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D43C5F" w14:textId="77777777" w:rsidR="0073666B" w:rsidRPr="00953776" w:rsidRDefault="0073666B" w:rsidP="0073666B">
      <w:pPr>
        <w:spacing w:line="276" w:lineRule="auto"/>
        <w:rPr>
          <w:b/>
          <w:bCs/>
          <w:u w:val="single"/>
        </w:rPr>
      </w:pPr>
      <w:r w:rsidRPr="00953776">
        <w:rPr>
          <w:b/>
          <w:bCs/>
          <w:u w:val="single"/>
        </w:rPr>
        <w:t>Title Page</w:t>
      </w:r>
    </w:p>
    <w:p w14:paraId="021CEFEB" w14:textId="77777777" w:rsidR="0073666B" w:rsidRDefault="0073666B" w:rsidP="0073666B">
      <w:pPr>
        <w:spacing w:line="276" w:lineRule="auto"/>
        <w:rPr>
          <w:b/>
          <w:bCs/>
        </w:rPr>
      </w:pPr>
      <w:r>
        <w:rPr>
          <w:b/>
          <w:bCs/>
        </w:rPr>
        <w:t xml:space="preserve">Title: </w:t>
      </w:r>
      <w:r w:rsidRPr="00953776">
        <w:t>Reporting of prognostic clinical prediction models based on machine learning methods in oncology needs to be improved</w:t>
      </w:r>
    </w:p>
    <w:p w14:paraId="2B2CB0F6" w14:textId="77777777" w:rsidR="0073666B" w:rsidRDefault="0073666B" w:rsidP="0073666B">
      <w:pPr>
        <w:spacing w:line="276" w:lineRule="auto"/>
      </w:pPr>
      <w:r w:rsidRPr="00953776">
        <w:rPr>
          <w:b/>
          <w:bCs/>
        </w:rPr>
        <w:t>Author list:</w:t>
      </w:r>
      <w:r>
        <w:t xml:space="preserve"> Paula </w:t>
      </w:r>
      <w:r w:rsidRPr="00190006">
        <w:t>Dhiman</w:t>
      </w:r>
      <w:r w:rsidRPr="008E3A58">
        <w:rPr>
          <w:vertAlign w:val="superscript"/>
        </w:rPr>
        <w:t>1,2</w:t>
      </w:r>
      <w:r w:rsidRPr="00190006">
        <w:t xml:space="preserve">, </w:t>
      </w:r>
      <w:r>
        <w:t xml:space="preserve">Jie </w:t>
      </w:r>
      <w:r w:rsidRPr="00190006">
        <w:t>Ma</w:t>
      </w:r>
      <w:r w:rsidRPr="008E3A58">
        <w:rPr>
          <w:vertAlign w:val="superscript"/>
        </w:rPr>
        <w:t>1</w:t>
      </w:r>
      <w:r w:rsidRPr="00190006">
        <w:t xml:space="preserve">, </w:t>
      </w:r>
      <w:r>
        <w:t xml:space="preserve">Constanza </w:t>
      </w:r>
      <w:r w:rsidRPr="00190006">
        <w:t>Andaur Navarro</w:t>
      </w:r>
      <w:r w:rsidRPr="008E3A58">
        <w:rPr>
          <w:vertAlign w:val="superscript"/>
        </w:rPr>
        <w:t>3</w:t>
      </w:r>
      <w:r w:rsidRPr="00190006">
        <w:t xml:space="preserve">, </w:t>
      </w:r>
      <w:r>
        <w:t xml:space="preserve">Benjamin </w:t>
      </w:r>
      <w:r w:rsidRPr="00190006">
        <w:t>Speich</w:t>
      </w:r>
      <w:r w:rsidRPr="00E247F5">
        <w:rPr>
          <w:vertAlign w:val="superscript"/>
        </w:rPr>
        <w:t>1,</w:t>
      </w:r>
      <w:r w:rsidRPr="008E3A58">
        <w:rPr>
          <w:vertAlign w:val="superscript"/>
        </w:rPr>
        <w:t>4</w:t>
      </w:r>
      <w:r w:rsidRPr="00190006">
        <w:t xml:space="preserve">, </w:t>
      </w:r>
      <w:r>
        <w:t xml:space="preserve">Garrett </w:t>
      </w:r>
      <w:r w:rsidRPr="00190006">
        <w:t>Bullock</w:t>
      </w:r>
      <w:r w:rsidRPr="008E3A58">
        <w:rPr>
          <w:vertAlign w:val="superscript"/>
        </w:rPr>
        <w:t>5</w:t>
      </w:r>
      <w:r w:rsidRPr="00190006">
        <w:t>,</w:t>
      </w:r>
      <w:r>
        <w:t xml:space="preserve"> Johanna </w:t>
      </w:r>
      <w:r w:rsidRPr="00953776">
        <w:t>AA Damen</w:t>
      </w:r>
      <w:r w:rsidRPr="00953776">
        <w:rPr>
          <w:vertAlign w:val="superscript"/>
        </w:rPr>
        <w:t>3</w:t>
      </w:r>
      <w:r w:rsidRPr="00953776">
        <w:t>, Shona Kirtley</w:t>
      </w:r>
      <w:r w:rsidRPr="00953776">
        <w:rPr>
          <w:vertAlign w:val="superscript"/>
        </w:rPr>
        <w:t>1</w:t>
      </w:r>
      <w:r w:rsidRPr="00953776">
        <w:t>, Lotty Hooft</w:t>
      </w:r>
      <w:r w:rsidRPr="00953776">
        <w:rPr>
          <w:vertAlign w:val="superscript"/>
        </w:rPr>
        <w:t>3</w:t>
      </w:r>
      <w:r w:rsidRPr="00953776">
        <w:t>, Richard D Riley</w:t>
      </w:r>
      <w:r w:rsidRPr="00953776">
        <w:rPr>
          <w:vertAlign w:val="superscript"/>
        </w:rPr>
        <w:t>6</w:t>
      </w:r>
      <w:r w:rsidRPr="00953776">
        <w:t>, Ben Van Calster</w:t>
      </w:r>
      <w:r w:rsidRPr="00953776">
        <w:rPr>
          <w:vertAlign w:val="superscript"/>
        </w:rPr>
        <w:t>7,8,9</w:t>
      </w:r>
      <w:r w:rsidRPr="00953776">
        <w:t>, Karel GM Moons</w:t>
      </w:r>
      <w:r w:rsidRPr="00953776">
        <w:rPr>
          <w:vertAlign w:val="superscript"/>
        </w:rPr>
        <w:t>3</w:t>
      </w:r>
      <w:r w:rsidRPr="00953776">
        <w:t>, Gary S Collins</w:t>
      </w:r>
      <w:r w:rsidRPr="00953776">
        <w:rPr>
          <w:vertAlign w:val="superscript"/>
        </w:rPr>
        <w:t>1,2</w:t>
      </w:r>
    </w:p>
    <w:p w14:paraId="6C8D95BF" w14:textId="77777777" w:rsidR="0073666B" w:rsidRPr="00953776" w:rsidRDefault="0073666B" w:rsidP="0073666B">
      <w:pPr>
        <w:spacing w:line="276" w:lineRule="auto"/>
        <w:rPr>
          <w:b/>
          <w:bCs/>
        </w:rPr>
      </w:pPr>
      <w:r w:rsidRPr="00953776">
        <w:rPr>
          <w:b/>
          <w:bCs/>
        </w:rPr>
        <w:t>Affiliations</w:t>
      </w:r>
      <w:r>
        <w:rPr>
          <w:b/>
          <w:bCs/>
        </w:rPr>
        <w:t>:</w:t>
      </w:r>
    </w:p>
    <w:p w14:paraId="0EB6C311" w14:textId="77777777" w:rsidR="0073666B" w:rsidRPr="00953776" w:rsidRDefault="0073666B" w:rsidP="0073666B">
      <w:pPr>
        <w:spacing w:line="276" w:lineRule="auto"/>
        <w:rPr>
          <w:rFonts w:ascii="Calibri" w:hAnsi="Calibri" w:cs="Calibri"/>
        </w:rPr>
      </w:pPr>
      <w:r w:rsidRPr="00953776">
        <w:rPr>
          <w:rFonts w:ascii="Calibri" w:hAnsi="Calibri" w:cs="Calibri"/>
          <w:vertAlign w:val="superscript"/>
        </w:rPr>
        <w:t>1</w:t>
      </w:r>
      <w:r w:rsidRPr="00953776">
        <w:rPr>
          <w:rFonts w:ascii="Calibri" w:hAnsi="Calibri" w:cs="Calibri"/>
        </w:rPr>
        <w:t xml:space="preserve"> Centre for Statistics in Medicine, Nuffield Department of Orthopaedics, Rheumatology and Musculoskeletal Sciences, University of Oxford, Oxford, OX3 7LD, UK</w:t>
      </w:r>
    </w:p>
    <w:p w14:paraId="14660E43" w14:textId="77777777" w:rsidR="0073666B" w:rsidRPr="00953776" w:rsidRDefault="0073666B" w:rsidP="0073666B">
      <w:pPr>
        <w:spacing w:line="276" w:lineRule="auto"/>
        <w:rPr>
          <w:rFonts w:ascii="Calibri" w:hAnsi="Calibri" w:cs="Calibri"/>
        </w:rPr>
      </w:pPr>
      <w:r w:rsidRPr="00953776">
        <w:rPr>
          <w:rFonts w:ascii="Calibri" w:hAnsi="Calibri" w:cs="Calibri"/>
          <w:vertAlign w:val="superscript"/>
        </w:rPr>
        <w:t>2</w:t>
      </w:r>
      <w:r w:rsidRPr="00953776">
        <w:rPr>
          <w:rFonts w:ascii="Calibri" w:hAnsi="Calibri" w:cs="Calibri"/>
        </w:rPr>
        <w:t xml:space="preserve"> NIHR Oxford Biomedical Research Centre, Oxford University Hospitals NHS Foundation Trust, Oxford, United Kingdom</w:t>
      </w:r>
    </w:p>
    <w:p w14:paraId="2A3DE4D3" w14:textId="77777777" w:rsidR="0073666B" w:rsidRPr="00953776" w:rsidRDefault="0073666B" w:rsidP="0073666B">
      <w:pPr>
        <w:spacing w:line="276" w:lineRule="auto"/>
        <w:rPr>
          <w:rFonts w:ascii="Calibri" w:hAnsi="Calibri" w:cs="Calibri"/>
        </w:rPr>
      </w:pPr>
      <w:r w:rsidRPr="00953776">
        <w:rPr>
          <w:rFonts w:ascii="Calibri" w:hAnsi="Calibri" w:cs="Calibri"/>
          <w:vertAlign w:val="superscript"/>
        </w:rPr>
        <w:t>3</w:t>
      </w:r>
      <w:r w:rsidRPr="00953776">
        <w:rPr>
          <w:rFonts w:ascii="Calibri" w:hAnsi="Calibri" w:cs="Calibri"/>
          <w:color w:val="000000" w:themeColor="text1"/>
        </w:rPr>
        <w:t xml:space="preserve"> Julius Center for Health Sciences and Primary Care, University Medical Center Utrecht, Utrecht University, Utrecht, The Netherlands</w:t>
      </w:r>
    </w:p>
    <w:p w14:paraId="23804D3E" w14:textId="77777777" w:rsidR="0073666B" w:rsidRPr="00953776" w:rsidRDefault="0073666B" w:rsidP="0073666B">
      <w:pPr>
        <w:spacing w:line="276" w:lineRule="auto"/>
        <w:rPr>
          <w:rFonts w:ascii="Calibri" w:eastAsia="Times New Roman" w:hAnsi="Calibri" w:cs="Calibri"/>
          <w:lang w:eastAsia="en-GB"/>
        </w:rPr>
      </w:pPr>
      <w:r w:rsidRPr="00953776">
        <w:rPr>
          <w:rFonts w:ascii="Calibri" w:hAnsi="Calibri" w:cs="Calibri"/>
          <w:vertAlign w:val="superscript"/>
        </w:rPr>
        <w:t>4</w:t>
      </w:r>
      <w:r w:rsidRPr="00953776">
        <w:rPr>
          <w:rFonts w:ascii="Calibri" w:hAnsi="Calibri" w:cs="Calibri"/>
          <w:color w:val="212121"/>
          <w:shd w:val="clear" w:color="auto" w:fill="FFFFFF"/>
        </w:rPr>
        <w:t xml:space="preserve"> </w:t>
      </w:r>
      <w:r w:rsidRPr="00953776">
        <w:rPr>
          <w:rFonts w:ascii="Calibri" w:eastAsia="Times New Roman" w:hAnsi="Calibri" w:cs="Calibri"/>
          <w:color w:val="212121"/>
          <w:shd w:val="clear" w:color="auto" w:fill="FFFFFF"/>
          <w:lang w:eastAsia="en-GB"/>
        </w:rPr>
        <w:t>Department of Clinical Research, Basel Institute for Clinical Epidemiology and Biostatistics, University Hospital Basel, University of Basel, Basel, Switzerland</w:t>
      </w:r>
    </w:p>
    <w:p w14:paraId="0C200E28" w14:textId="77777777" w:rsidR="0073666B" w:rsidRPr="00953776" w:rsidRDefault="0073666B" w:rsidP="0073666B">
      <w:pPr>
        <w:spacing w:line="276" w:lineRule="auto"/>
        <w:rPr>
          <w:rFonts w:ascii="Calibri" w:eastAsia="Times New Roman" w:hAnsi="Calibri" w:cs="Calibri"/>
          <w:lang w:eastAsia="en-GB"/>
        </w:rPr>
      </w:pPr>
      <w:r w:rsidRPr="00953776">
        <w:rPr>
          <w:rFonts w:ascii="Calibri" w:hAnsi="Calibri" w:cs="Calibri"/>
          <w:vertAlign w:val="superscript"/>
        </w:rPr>
        <w:t>5</w:t>
      </w:r>
      <w:r w:rsidRPr="00953776">
        <w:rPr>
          <w:rFonts w:ascii="Calibri" w:hAnsi="Calibri" w:cs="Calibri"/>
          <w:color w:val="212121"/>
          <w:shd w:val="clear" w:color="auto" w:fill="FFFFFF"/>
        </w:rPr>
        <w:t xml:space="preserve"> </w:t>
      </w:r>
      <w:r w:rsidRPr="00953776">
        <w:rPr>
          <w:rFonts w:ascii="Calibri" w:eastAsia="Times New Roman" w:hAnsi="Calibri" w:cs="Calibri"/>
          <w:color w:val="212121"/>
          <w:shd w:val="clear" w:color="auto" w:fill="FFFFFF"/>
          <w:lang w:eastAsia="en-GB"/>
        </w:rPr>
        <w:t>Nuffield Department of Orthopaedics, Rheumatology, and Musculoskeletal Sciences, University of Oxford, Oxford, UK</w:t>
      </w:r>
    </w:p>
    <w:p w14:paraId="44CBC4B6" w14:textId="77777777" w:rsidR="0073666B" w:rsidRPr="00953776" w:rsidRDefault="0073666B" w:rsidP="0073666B">
      <w:pPr>
        <w:spacing w:line="276" w:lineRule="auto"/>
        <w:rPr>
          <w:rFonts w:ascii="Calibri" w:hAnsi="Calibri" w:cs="Calibri"/>
          <w:color w:val="000000" w:themeColor="text1"/>
        </w:rPr>
      </w:pPr>
      <w:r w:rsidRPr="00953776">
        <w:rPr>
          <w:rFonts w:ascii="Calibri" w:hAnsi="Calibri" w:cs="Calibri"/>
          <w:vertAlign w:val="superscript"/>
        </w:rPr>
        <w:t>6</w:t>
      </w:r>
      <w:r w:rsidRPr="00953776">
        <w:rPr>
          <w:rFonts w:ascii="Calibri" w:hAnsi="Calibri" w:cs="Calibri"/>
          <w:color w:val="000000" w:themeColor="text1"/>
        </w:rPr>
        <w:t xml:space="preserve"> Centre for Prognosis Research, School of Medicine, Keele University, Staffordshire, UK. ST5 5BG</w:t>
      </w:r>
    </w:p>
    <w:p w14:paraId="58464C16" w14:textId="77777777" w:rsidR="0073666B" w:rsidRPr="00953776" w:rsidRDefault="0073666B" w:rsidP="0073666B">
      <w:pPr>
        <w:spacing w:line="276" w:lineRule="auto"/>
        <w:rPr>
          <w:rFonts w:ascii="Calibri" w:eastAsia="Times New Roman" w:hAnsi="Calibri" w:cs="Calibri"/>
          <w:color w:val="212121"/>
          <w:lang w:eastAsia="en-GB"/>
        </w:rPr>
      </w:pPr>
      <w:r w:rsidRPr="00953776">
        <w:rPr>
          <w:rFonts w:ascii="Calibri" w:eastAsia="Times New Roman" w:hAnsi="Calibri" w:cs="Calibri"/>
          <w:color w:val="212121"/>
          <w:vertAlign w:val="superscript"/>
          <w:lang w:eastAsia="en-GB"/>
        </w:rPr>
        <w:t>7</w:t>
      </w:r>
      <w:r w:rsidRPr="00953776">
        <w:rPr>
          <w:rFonts w:ascii="Calibri" w:eastAsia="Times New Roman" w:hAnsi="Calibri" w:cs="Calibri"/>
          <w:color w:val="212121"/>
          <w:lang w:eastAsia="en-GB"/>
        </w:rPr>
        <w:t xml:space="preserve"> Department of Development and Regeneration, KU Leuven, Leuven, Belgium.</w:t>
      </w:r>
    </w:p>
    <w:p w14:paraId="1BE1DD42" w14:textId="77777777" w:rsidR="0073666B" w:rsidRPr="00953776" w:rsidRDefault="0073666B" w:rsidP="0073666B">
      <w:pPr>
        <w:spacing w:line="276" w:lineRule="auto"/>
        <w:rPr>
          <w:rFonts w:ascii="Calibri" w:eastAsia="Times New Roman" w:hAnsi="Calibri" w:cs="Calibri"/>
          <w:color w:val="212121"/>
          <w:lang w:eastAsia="en-GB"/>
        </w:rPr>
      </w:pPr>
      <w:r w:rsidRPr="00953776">
        <w:rPr>
          <w:rFonts w:ascii="Calibri" w:eastAsia="Times New Roman" w:hAnsi="Calibri" w:cs="Calibri"/>
          <w:color w:val="212121"/>
          <w:vertAlign w:val="superscript"/>
          <w:lang w:eastAsia="en-GB"/>
        </w:rPr>
        <w:t>8</w:t>
      </w:r>
      <w:r w:rsidRPr="00953776">
        <w:rPr>
          <w:rFonts w:ascii="Calibri" w:eastAsia="Times New Roman" w:hAnsi="Calibri" w:cs="Calibri"/>
          <w:color w:val="212121"/>
          <w:lang w:eastAsia="en-GB"/>
        </w:rPr>
        <w:t xml:space="preserve"> Department of Biomedical Data Sciences, Leiden University Medical Center, Leiden, the Netherlands.</w:t>
      </w:r>
    </w:p>
    <w:p w14:paraId="42F1EAB8" w14:textId="77777777" w:rsidR="0073666B" w:rsidRPr="00953776" w:rsidRDefault="0073666B" w:rsidP="0073666B">
      <w:pPr>
        <w:spacing w:line="276" w:lineRule="auto"/>
        <w:rPr>
          <w:rFonts w:ascii="Calibri" w:eastAsia="Times New Roman" w:hAnsi="Calibri" w:cs="Calibri"/>
          <w:color w:val="212121"/>
          <w:lang w:val="en-US" w:eastAsia="en-GB"/>
        </w:rPr>
      </w:pPr>
      <w:r w:rsidRPr="00953776">
        <w:rPr>
          <w:rFonts w:ascii="Calibri" w:eastAsia="Times New Roman" w:hAnsi="Calibri" w:cs="Calibri"/>
          <w:color w:val="212121"/>
          <w:vertAlign w:val="superscript"/>
          <w:lang w:val="en-US" w:eastAsia="en-GB"/>
        </w:rPr>
        <w:t>9</w:t>
      </w:r>
      <w:r w:rsidRPr="00953776">
        <w:rPr>
          <w:rFonts w:ascii="Calibri" w:eastAsia="Times New Roman" w:hAnsi="Calibri" w:cs="Calibri"/>
          <w:color w:val="212121"/>
          <w:lang w:val="en-US" w:eastAsia="en-GB"/>
        </w:rPr>
        <w:t xml:space="preserve"> EPI-centre, KU Leuven, Leuven, Belgium</w:t>
      </w:r>
    </w:p>
    <w:p w14:paraId="55C66218" w14:textId="77777777" w:rsidR="0073666B" w:rsidRPr="00953776" w:rsidRDefault="0073666B" w:rsidP="0073666B">
      <w:pPr>
        <w:spacing w:line="276" w:lineRule="auto"/>
        <w:rPr>
          <w:rFonts w:ascii="Calibri" w:hAnsi="Calibri" w:cs="Calibri"/>
          <w:b/>
          <w:bCs/>
        </w:rPr>
      </w:pPr>
      <w:r w:rsidRPr="00953776">
        <w:rPr>
          <w:rFonts w:ascii="Calibri" w:hAnsi="Calibri" w:cs="Calibri"/>
          <w:b/>
          <w:bCs/>
        </w:rPr>
        <w:t>Corresponding author:</w:t>
      </w:r>
    </w:p>
    <w:p w14:paraId="36AE16F9" w14:textId="77777777" w:rsidR="0073666B" w:rsidRPr="00953776" w:rsidRDefault="0073666B" w:rsidP="0073666B">
      <w:pPr>
        <w:spacing w:after="0" w:line="276" w:lineRule="auto"/>
        <w:rPr>
          <w:rFonts w:ascii="Calibri" w:hAnsi="Calibri" w:cs="Calibri"/>
          <w:i/>
        </w:rPr>
      </w:pPr>
      <w:r w:rsidRPr="00953776">
        <w:rPr>
          <w:rFonts w:ascii="Calibri" w:hAnsi="Calibri" w:cs="Calibri"/>
        </w:rPr>
        <w:t>Dr Paula Dhiman</w:t>
      </w:r>
    </w:p>
    <w:p w14:paraId="4FB429A5" w14:textId="77777777" w:rsidR="0073666B" w:rsidRPr="00953776" w:rsidRDefault="0073666B" w:rsidP="0073666B">
      <w:pPr>
        <w:spacing w:after="0" w:line="276" w:lineRule="auto"/>
        <w:rPr>
          <w:rFonts w:ascii="Calibri" w:hAnsi="Calibri" w:cs="Calibri"/>
        </w:rPr>
      </w:pPr>
      <w:r w:rsidRPr="00953776">
        <w:rPr>
          <w:rFonts w:ascii="Calibri" w:hAnsi="Calibri" w:cs="Calibri"/>
        </w:rPr>
        <w:t>Centre for Statistics in Medicine,</w:t>
      </w:r>
    </w:p>
    <w:p w14:paraId="4DAE7AF4" w14:textId="77777777" w:rsidR="0073666B" w:rsidRPr="00953776" w:rsidRDefault="0073666B" w:rsidP="0073666B">
      <w:pPr>
        <w:spacing w:after="0" w:line="276" w:lineRule="auto"/>
        <w:rPr>
          <w:rFonts w:ascii="Calibri" w:hAnsi="Calibri" w:cs="Calibri"/>
        </w:rPr>
      </w:pPr>
      <w:r w:rsidRPr="00953776">
        <w:rPr>
          <w:rFonts w:ascii="Calibri" w:hAnsi="Calibri" w:cs="Calibri"/>
        </w:rPr>
        <w:t>Nuffield Department of Orthopaedics, Rheumatology and Musculoskeletal Sciences, University of Oxford,</w:t>
      </w:r>
    </w:p>
    <w:p w14:paraId="39AFBE94" w14:textId="77777777" w:rsidR="0073666B" w:rsidRPr="00953776" w:rsidRDefault="0073666B" w:rsidP="0073666B">
      <w:pPr>
        <w:spacing w:after="0" w:line="276" w:lineRule="auto"/>
        <w:rPr>
          <w:rFonts w:ascii="Calibri" w:hAnsi="Calibri" w:cs="Calibri"/>
        </w:rPr>
      </w:pPr>
      <w:r w:rsidRPr="00953776">
        <w:rPr>
          <w:rFonts w:ascii="Calibri" w:hAnsi="Calibri" w:cs="Calibri"/>
        </w:rPr>
        <w:t>Oxford,</w:t>
      </w:r>
    </w:p>
    <w:p w14:paraId="262F08BC" w14:textId="77777777" w:rsidR="0073666B" w:rsidRPr="00953776" w:rsidRDefault="0073666B" w:rsidP="0073666B">
      <w:pPr>
        <w:spacing w:after="0" w:line="276" w:lineRule="auto"/>
        <w:rPr>
          <w:rFonts w:ascii="Calibri" w:hAnsi="Calibri" w:cs="Calibri"/>
        </w:rPr>
      </w:pPr>
      <w:r w:rsidRPr="00953776">
        <w:rPr>
          <w:rFonts w:ascii="Calibri" w:hAnsi="Calibri" w:cs="Calibri"/>
        </w:rPr>
        <w:t>OX3 7LD, UK.</w:t>
      </w:r>
    </w:p>
    <w:p w14:paraId="756EED62" w14:textId="77777777" w:rsidR="0073666B" w:rsidRPr="00953776" w:rsidRDefault="0073666B" w:rsidP="0073666B">
      <w:pPr>
        <w:spacing w:line="276" w:lineRule="auto"/>
        <w:rPr>
          <w:rFonts w:ascii="Calibri" w:hAnsi="Calibri" w:cs="Calibri"/>
        </w:rPr>
      </w:pPr>
      <w:r w:rsidRPr="00953776">
        <w:rPr>
          <w:rFonts w:ascii="Calibri" w:hAnsi="Calibri" w:cs="Calibri"/>
        </w:rPr>
        <w:t xml:space="preserve">Email: </w:t>
      </w:r>
      <w:hyperlink r:id="rId8" w:history="1">
        <w:r w:rsidRPr="00953776">
          <w:rPr>
            <w:rStyle w:val="Hyperlink"/>
            <w:rFonts w:ascii="Calibri" w:hAnsi="Calibri" w:cs="Calibri"/>
          </w:rPr>
          <w:t>paula.dhiman@csm.ox.ac.uk</w:t>
        </w:r>
      </w:hyperlink>
    </w:p>
    <w:p w14:paraId="3B95C7AE" w14:textId="77777777" w:rsidR="0073666B" w:rsidRDefault="0073666B" w:rsidP="0073666B">
      <w:pPr>
        <w:spacing w:line="276" w:lineRule="auto"/>
        <w:rPr>
          <w:color w:val="000000" w:themeColor="text1"/>
        </w:rPr>
      </w:pPr>
      <w:r w:rsidRPr="00E43FEA">
        <w:rPr>
          <w:b/>
          <w:color w:val="000000" w:themeColor="text1"/>
        </w:rPr>
        <w:t>Funding</w:t>
      </w:r>
      <w:r>
        <w:rPr>
          <w:b/>
          <w:color w:val="000000" w:themeColor="text1"/>
        </w:rPr>
        <w:t xml:space="preserve"> statement</w:t>
      </w:r>
      <w:r w:rsidRPr="00E43FEA">
        <w:rPr>
          <w:color w:val="000000" w:themeColor="text1"/>
        </w:rPr>
        <w:t xml:space="preserve">: </w:t>
      </w:r>
    </w:p>
    <w:p w14:paraId="7C1A3A72" w14:textId="77777777" w:rsidR="0073666B" w:rsidRPr="00190006" w:rsidRDefault="0073666B" w:rsidP="0073666B">
      <w:pPr>
        <w:spacing w:line="276" w:lineRule="auto"/>
      </w:pPr>
      <w:r w:rsidRPr="00E43FEA">
        <w:rPr>
          <w:color w:val="000000" w:themeColor="text1"/>
          <w:lang w:val="en-US"/>
        </w:rPr>
        <w:t>Gary Collins</w:t>
      </w:r>
      <w:r>
        <w:rPr>
          <w:color w:val="000000" w:themeColor="text1"/>
          <w:lang w:val="en-US"/>
        </w:rPr>
        <w:t>, Shona Kirtley</w:t>
      </w:r>
      <w:r w:rsidRPr="00E43FEA">
        <w:rPr>
          <w:color w:val="000000" w:themeColor="text1"/>
          <w:lang w:val="en-US"/>
        </w:rPr>
        <w:t xml:space="preserve"> </w:t>
      </w:r>
      <w:r>
        <w:rPr>
          <w:color w:val="000000" w:themeColor="text1"/>
          <w:lang w:val="en-US"/>
        </w:rPr>
        <w:t>and Jie Ma are</w:t>
      </w:r>
      <w:r w:rsidRPr="00E43FEA">
        <w:rPr>
          <w:color w:val="000000" w:themeColor="text1"/>
          <w:lang w:val="en-US"/>
        </w:rPr>
        <w:t xml:space="preserve"> supported by Cancer Research UK (programme grant: C49297/A27294)</w:t>
      </w:r>
      <w:r>
        <w:rPr>
          <w:color w:val="000000" w:themeColor="text1"/>
          <w:lang w:val="en-US"/>
        </w:rPr>
        <w:t xml:space="preserve">. </w:t>
      </w:r>
      <w:r w:rsidRPr="000535A3">
        <w:rPr>
          <w:color w:val="000000" w:themeColor="text1"/>
          <w:lang w:val="en-US"/>
        </w:rPr>
        <w:t>Benjamin Speich is supported by an Advanced Postdoc.Mobility grant</w:t>
      </w:r>
      <w:r>
        <w:rPr>
          <w:color w:val="000000" w:themeColor="text1"/>
          <w:lang w:val="en-US"/>
        </w:rPr>
        <w:t xml:space="preserve"> </w:t>
      </w:r>
      <w:r w:rsidRPr="000535A3">
        <w:rPr>
          <w:color w:val="000000" w:themeColor="text1"/>
          <w:lang w:val="en-US"/>
        </w:rPr>
        <w:t>(P300PB_177933)</w:t>
      </w:r>
      <w:r>
        <w:rPr>
          <w:color w:val="000000" w:themeColor="text1"/>
          <w:lang w:val="en-US"/>
        </w:rPr>
        <w:t xml:space="preserve"> and a return grant (</w:t>
      </w:r>
      <w:r w:rsidRPr="000535A3">
        <w:rPr>
          <w:color w:val="000000" w:themeColor="text1"/>
          <w:lang w:val="en-US"/>
        </w:rPr>
        <w:t>P4P4PM_194496</w:t>
      </w:r>
      <w:r>
        <w:rPr>
          <w:color w:val="000000" w:themeColor="text1"/>
          <w:lang w:val="en-US"/>
        </w:rPr>
        <w:t>)</w:t>
      </w:r>
      <w:r w:rsidRPr="000535A3">
        <w:rPr>
          <w:color w:val="000000" w:themeColor="text1"/>
          <w:lang w:val="en-US"/>
        </w:rPr>
        <w:t xml:space="preserve"> from the Swiss National Science Foundation</w:t>
      </w:r>
      <w:r>
        <w:rPr>
          <w:color w:val="000000" w:themeColor="text1"/>
          <w:lang w:val="en-US"/>
        </w:rPr>
        <w:t>.</w:t>
      </w:r>
      <w:r w:rsidRPr="00E43FEA">
        <w:rPr>
          <w:color w:val="000000" w:themeColor="text1"/>
          <w:lang w:val="en-US"/>
        </w:rPr>
        <w:t xml:space="preserve"> </w:t>
      </w:r>
      <w:r>
        <w:rPr>
          <w:color w:val="000000" w:themeColor="text1"/>
          <w:lang w:val="en-US"/>
        </w:rPr>
        <w:t xml:space="preserve">Gary Collins and </w:t>
      </w:r>
      <w:bookmarkStart w:id="0" w:name="_Hlk62638035"/>
      <w:r>
        <w:rPr>
          <w:color w:val="000000" w:themeColor="text1"/>
          <w:lang w:val="en-US"/>
        </w:rPr>
        <w:t>Paula Dhiman are supported by</w:t>
      </w:r>
      <w:r w:rsidRPr="00E43FEA">
        <w:rPr>
          <w:color w:val="000000" w:themeColor="text1"/>
          <w:lang w:val="en-US"/>
        </w:rPr>
        <w:t xml:space="preserve"> the NIHR Biomedical Research Centre, Oxford.</w:t>
      </w:r>
      <w:r w:rsidRPr="00E43FEA">
        <w:rPr>
          <w:color w:val="000000" w:themeColor="text1"/>
        </w:rPr>
        <w:t xml:space="preserve"> </w:t>
      </w:r>
      <w:r>
        <w:rPr>
          <w:color w:val="000000" w:themeColor="text1"/>
        </w:rPr>
        <w:t xml:space="preserve">Ben Van Calster is supported by Internal Funds KU Leuven (grant C24M/20/064), University Hospitals Leuven (grant COPREDICT), and Kom Op Tegen Kanker (grant KOTK TRANS-IOTA). </w:t>
      </w:r>
      <w:r w:rsidRPr="00E43FEA">
        <w:rPr>
          <w:color w:val="000000" w:themeColor="text1"/>
        </w:rPr>
        <w:t xml:space="preserve">This publication </w:t>
      </w:r>
      <w:r w:rsidRPr="00E43FEA">
        <w:rPr>
          <w:color w:val="000000" w:themeColor="text1"/>
        </w:rPr>
        <w:lastRenderedPageBreak/>
        <w:t xml:space="preserve">presents independent research funded by the National Institute for Health Research (NIHR). The views expressed are those of the author(s) and not necessarily those of the </w:t>
      </w:r>
      <w:r>
        <w:rPr>
          <w:color w:val="000000" w:themeColor="text1"/>
        </w:rPr>
        <w:t xml:space="preserve">Cancer Research UK, the </w:t>
      </w:r>
      <w:r w:rsidRPr="00E43FEA">
        <w:rPr>
          <w:color w:val="000000" w:themeColor="text1"/>
        </w:rPr>
        <w:t xml:space="preserve">NHS, the NIHR or the Department of Health and Social Care. </w:t>
      </w:r>
      <w:bookmarkEnd w:id="0"/>
    </w:p>
    <w:p w14:paraId="15411842" w14:textId="77777777" w:rsidR="0073666B" w:rsidRPr="00686DA1" w:rsidRDefault="0073666B" w:rsidP="0073666B">
      <w:pPr>
        <w:rPr>
          <w:b/>
        </w:rPr>
      </w:pPr>
      <w:r w:rsidRPr="00686DA1">
        <w:rPr>
          <w:b/>
        </w:rPr>
        <w:t xml:space="preserve">Acknowledgements: </w:t>
      </w:r>
    </w:p>
    <w:p w14:paraId="7D4C64BB" w14:textId="77777777" w:rsidR="0073666B" w:rsidRDefault="0073666B" w:rsidP="0073666B">
      <w:r>
        <w:t>None</w:t>
      </w:r>
    </w:p>
    <w:p w14:paraId="76C14215" w14:textId="77777777" w:rsidR="0073666B" w:rsidRPr="00C31418" w:rsidRDefault="0073666B" w:rsidP="0073666B">
      <w:pPr>
        <w:rPr>
          <w:b/>
        </w:rPr>
      </w:pPr>
      <w:r w:rsidRPr="00C31418">
        <w:rPr>
          <w:b/>
        </w:rPr>
        <w:t>Abbreviations:</w:t>
      </w:r>
    </w:p>
    <w:tbl>
      <w:tblPr>
        <w:tblStyle w:val="TableGrid"/>
        <w:tblW w:w="5000" w:type="pct"/>
        <w:tblBorders>
          <w:insideH w:val="none" w:sz="0" w:space="0" w:color="auto"/>
          <w:insideV w:val="none" w:sz="0" w:space="0" w:color="auto"/>
        </w:tblBorders>
        <w:tblLook w:val="04A0" w:firstRow="1" w:lastRow="0" w:firstColumn="1" w:lastColumn="0" w:noHBand="0" w:noVBand="1"/>
      </w:tblPr>
      <w:tblGrid>
        <w:gridCol w:w="1136"/>
        <w:gridCol w:w="7880"/>
      </w:tblGrid>
      <w:tr w:rsidR="0073666B" w14:paraId="5F1778EC" w14:textId="77777777" w:rsidTr="00A31811">
        <w:tc>
          <w:tcPr>
            <w:tcW w:w="630" w:type="pct"/>
          </w:tcPr>
          <w:p w14:paraId="6F110C0C" w14:textId="77777777" w:rsidR="0073666B" w:rsidRDefault="0073666B" w:rsidP="00A31811">
            <w:r w:rsidRPr="00190006">
              <w:t>TRIPOD</w:t>
            </w:r>
          </w:p>
        </w:tc>
        <w:tc>
          <w:tcPr>
            <w:tcW w:w="4370" w:type="pct"/>
          </w:tcPr>
          <w:p w14:paraId="7C082244" w14:textId="77777777" w:rsidR="0073666B" w:rsidRDefault="0073666B" w:rsidP="00A31811">
            <w:r w:rsidRPr="00953776">
              <w:t>Transparent Reporting of a multivariable prediction model for Individual Prognosis Or Diagnosis</w:t>
            </w:r>
          </w:p>
        </w:tc>
      </w:tr>
    </w:tbl>
    <w:p w14:paraId="2286D711" w14:textId="77777777" w:rsidR="0073666B" w:rsidRDefault="0073666B" w:rsidP="0073666B"/>
    <w:p w14:paraId="29F57F25" w14:textId="77777777" w:rsidR="0073666B" w:rsidRDefault="0073666B" w:rsidP="0073666B">
      <w:pPr>
        <w:spacing w:line="360" w:lineRule="auto"/>
        <w:rPr>
          <w:b/>
          <w:bCs/>
          <w:sz w:val="20"/>
          <w:szCs w:val="20"/>
        </w:rPr>
      </w:pPr>
    </w:p>
    <w:p w14:paraId="4A1B6B5C" w14:textId="77777777" w:rsidR="0073666B" w:rsidRDefault="0073666B" w:rsidP="0073666B">
      <w:pPr>
        <w:spacing w:line="360" w:lineRule="auto"/>
        <w:rPr>
          <w:b/>
          <w:bCs/>
          <w:sz w:val="20"/>
          <w:szCs w:val="20"/>
        </w:rPr>
      </w:pPr>
    </w:p>
    <w:p w14:paraId="18F275C0" w14:textId="77777777" w:rsidR="0073666B" w:rsidRDefault="0073666B" w:rsidP="0073666B">
      <w:pPr>
        <w:spacing w:line="360" w:lineRule="auto"/>
        <w:rPr>
          <w:b/>
          <w:bCs/>
          <w:sz w:val="20"/>
          <w:szCs w:val="20"/>
        </w:rPr>
      </w:pPr>
    </w:p>
    <w:p w14:paraId="289C0B9C" w14:textId="77777777" w:rsidR="0073666B" w:rsidRDefault="0073666B" w:rsidP="0073666B">
      <w:pPr>
        <w:spacing w:line="360" w:lineRule="auto"/>
        <w:rPr>
          <w:b/>
          <w:bCs/>
          <w:sz w:val="20"/>
          <w:szCs w:val="20"/>
        </w:rPr>
        <w:sectPr w:rsidR="0073666B">
          <w:footerReference w:type="default" r:id="rId9"/>
          <w:pgSz w:w="11906" w:h="16838"/>
          <w:pgMar w:top="1440" w:right="1440" w:bottom="1440" w:left="1440" w:header="708" w:footer="708" w:gutter="0"/>
          <w:cols w:space="708"/>
          <w:docGrid w:linePitch="360"/>
        </w:sectPr>
      </w:pPr>
    </w:p>
    <w:p w14:paraId="20442AB1" w14:textId="77777777" w:rsidR="0073666B" w:rsidRPr="00906ED4" w:rsidRDefault="0073666B" w:rsidP="0073666B">
      <w:pPr>
        <w:spacing w:line="360" w:lineRule="auto"/>
        <w:rPr>
          <w:b/>
          <w:bCs/>
          <w:u w:val="single"/>
        </w:rPr>
      </w:pPr>
      <w:r w:rsidRPr="00906ED4">
        <w:rPr>
          <w:b/>
          <w:bCs/>
          <w:u w:val="single"/>
        </w:rPr>
        <w:lastRenderedPageBreak/>
        <w:t>Abstract</w:t>
      </w:r>
    </w:p>
    <w:p w14:paraId="722695C6" w14:textId="77777777" w:rsidR="0073666B" w:rsidRPr="00906ED4" w:rsidRDefault="0073666B" w:rsidP="0073666B">
      <w:pPr>
        <w:spacing w:line="360" w:lineRule="auto"/>
        <w:rPr>
          <w:b/>
          <w:bCs/>
        </w:rPr>
      </w:pPr>
      <w:r w:rsidRPr="00906ED4">
        <w:rPr>
          <w:b/>
          <w:bCs/>
        </w:rPr>
        <w:t>Objective</w:t>
      </w:r>
      <w:r>
        <w:rPr>
          <w:b/>
          <w:bCs/>
        </w:rPr>
        <w:t>:</w:t>
      </w:r>
      <w:r w:rsidRPr="00906ED4">
        <w:rPr>
          <w:b/>
          <w:bCs/>
        </w:rPr>
        <w:t xml:space="preserve"> </w:t>
      </w:r>
      <w:r w:rsidRPr="00906ED4">
        <w:t xml:space="preserve">Evaluate the completeness of reporting of prognostic prediction models developed using machine learning methods in the field of oncology. </w:t>
      </w:r>
    </w:p>
    <w:p w14:paraId="4D4CC617" w14:textId="13BEC8BF" w:rsidR="0073666B" w:rsidRPr="00A805C3" w:rsidRDefault="0073666B" w:rsidP="0073666B">
      <w:pPr>
        <w:spacing w:line="360" w:lineRule="auto"/>
      </w:pPr>
      <w:r w:rsidRPr="00906ED4">
        <w:rPr>
          <w:b/>
          <w:bCs/>
        </w:rPr>
        <w:t>Study design and setting</w:t>
      </w:r>
      <w:r>
        <w:rPr>
          <w:b/>
          <w:bCs/>
        </w:rPr>
        <w:t xml:space="preserve">: </w:t>
      </w:r>
      <w:r w:rsidRPr="00A805C3">
        <w:t>We conducted a systematic review</w:t>
      </w:r>
      <w:r>
        <w:t xml:space="preserve">, searching the MEDLINE and Embase databases between </w:t>
      </w:r>
      <w:r w:rsidRPr="00906ED4">
        <w:t>01/01/2019 and 05/09/2019</w:t>
      </w:r>
      <w:r>
        <w:t xml:space="preserve">, for </w:t>
      </w:r>
      <w:r w:rsidR="005966C4">
        <w:t xml:space="preserve">non-imaging </w:t>
      </w:r>
      <w:r>
        <w:t>studies developing a prognostic clinical prediction model using machine learning methods (</w:t>
      </w:r>
      <w:r w:rsidRPr="00A805C3">
        <w:t xml:space="preserve">as defined by </w:t>
      </w:r>
      <w:r>
        <w:t xml:space="preserve">primary study </w:t>
      </w:r>
      <w:r w:rsidRPr="00A805C3">
        <w:t>authors</w:t>
      </w:r>
      <w:r>
        <w:t xml:space="preserve">) in oncology. We used </w:t>
      </w:r>
      <w:r w:rsidRPr="00190006">
        <w:t>the Transparent Reporting of a multivariable prediction model for Individual Prognosis Or Diagnosis (TRIPOD) statement</w:t>
      </w:r>
      <w:r>
        <w:t xml:space="preserve"> to assess the reporting quality of included publications. We described overall reporting adherence of included publications and by each section of TRIPOD. </w:t>
      </w:r>
    </w:p>
    <w:p w14:paraId="15582F42" w14:textId="77777777" w:rsidR="0073666B" w:rsidRDefault="0073666B" w:rsidP="0073666B">
      <w:pPr>
        <w:spacing w:line="360" w:lineRule="auto"/>
      </w:pPr>
      <w:r w:rsidRPr="00906ED4">
        <w:rPr>
          <w:b/>
          <w:bCs/>
        </w:rPr>
        <w:t>Results</w:t>
      </w:r>
      <w:r>
        <w:rPr>
          <w:b/>
          <w:bCs/>
        </w:rPr>
        <w:t xml:space="preserve">: </w:t>
      </w:r>
      <w:r>
        <w:t>Sixty-two publications met the inclusion criteria</w:t>
      </w:r>
      <w:r>
        <w:rPr>
          <w:rStyle w:val="CommentReference"/>
        </w:rPr>
        <w:t>.</w:t>
      </w:r>
      <w:r>
        <w:t xml:space="preserve"> 48 were development studies and 14 were development with validation studies. 152 models were developed across all publications. Median adherence to TRIPOD reporting items was 41% [range:</w:t>
      </w:r>
      <w:r w:rsidRPr="00F75B30">
        <w:t xml:space="preserve"> </w:t>
      </w:r>
      <w:r w:rsidRPr="00CD6DA3">
        <w:t>10</w:t>
      </w:r>
      <w:r>
        <w:t>%-</w:t>
      </w:r>
      <w:r w:rsidRPr="00CD6DA3">
        <w:t>67%</w:t>
      </w:r>
      <w:r>
        <w:t>] and at least 50% adherence was found in 19% (n=12/62) of publications. Adherence was lower in development only studies (</w:t>
      </w:r>
      <w:r w:rsidRPr="00CD6DA3">
        <w:t>median</w:t>
      </w:r>
      <w:r>
        <w:t xml:space="preserve">: </w:t>
      </w:r>
      <w:r w:rsidRPr="00CD6DA3">
        <w:t xml:space="preserve">38% [range: </w:t>
      </w:r>
      <w:r w:rsidRPr="00CD6DA3">
        <w:rPr>
          <w:rFonts w:ascii="Calibri" w:eastAsia="Times New Roman" w:hAnsi="Calibri" w:cs="Calibri"/>
          <w:color w:val="000000"/>
          <w:lang w:eastAsia="en-GB"/>
        </w:rPr>
        <w:t>10%-67%</w:t>
      </w:r>
      <w:r w:rsidRPr="00CD6DA3">
        <w:t>]</w:t>
      </w:r>
      <w:r>
        <w:t xml:space="preserve">); and higher in development with validation studies (median: </w:t>
      </w:r>
      <w:r w:rsidRPr="00CD6DA3">
        <w:t>49% [range: 33</w:t>
      </w:r>
      <w:r w:rsidRPr="00CD6DA3">
        <w:rPr>
          <w:rFonts w:ascii="Calibri" w:eastAsia="Times New Roman" w:hAnsi="Calibri" w:cs="Calibri"/>
          <w:color w:val="000000"/>
          <w:lang w:eastAsia="en-GB"/>
        </w:rPr>
        <w:t>%-59%</w:t>
      </w:r>
      <w:r w:rsidRPr="00CD6DA3">
        <w:t>]</w:t>
      </w:r>
      <w:r>
        <w:t xml:space="preserve">). </w:t>
      </w:r>
    </w:p>
    <w:p w14:paraId="7319B4B7" w14:textId="77777777" w:rsidR="0073666B" w:rsidRDefault="0073666B" w:rsidP="0073666B">
      <w:pPr>
        <w:spacing w:line="360" w:lineRule="auto"/>
      </w:pPr>
      <w:r w:rsidRPr="00906ED4">
        <w:rPr>
          <w:b/>
          <w:bCs/>
        </w:rPr>
        <w:t>Conclusion</w:t>
      </w:r>
      <w:r>
        <w:rPr>
          <w:b/>
          <w:bCs/>
        </w:rPr>
        <w:t xml:space="preserve">: </w:t>
      </w:r>
      <w:r>
        <w:t>Reporting of</w:t>
      </w:r>
      <w:r w:rsidRPr="004A3C7B">
        <w:t xml:space="preserve"> </w:t>
      </w:r>
      <w:r>
        <w:t>clinical prediction models using machine learning in oncology is poor and needs urgent improvement, so readers and stakeholders can appraise the study methods, understand study findings, and reduce research waste.</w:t>
      </w:r>
    </w:p>
    <w:p w14:paraId="1C0DB10D" w14:textId="77777777" w:rsidR="0073666B" w:rsidRPr="004812C7" w:rsidRDefault="0073666B" w:rsidP="0073666B">
      <w:pPr>
        <w:spacing w:line="360" w:lineRule="auto"/>
        <w:rPr>
          <w:b/>
          <w:bCs/>
        </w:rPr>
      </w:pPr>
      <w:r w:rsidRPr="004812C7">
        <w:rPr>
          <w:b/>
          <w:bCs/>
        </w:rPr>
        <w:t>Keywords:</w:t>
      </w:r>
      <w:r>
        <w:rPr>
          <w:b/>
          <w:bCs/>
        </w:rPr>
        <w:t xml:space="preserve"> </w:t>
      </w:r>
      <w:r w:rsidRPr="004812C7">
        <w:t>Predictio</w:t>
      </w:r>
      <w:r>
        <w:t>n; Machine learning; Reporting</w:t>
      </w:r>
    </w:p>
    <w:p w14:paraId="78B6224B" w14:textId="77777777" w:rsidR="00844E27" w:rsidRDefault="00844E27" w:rsidP="0073666B">
      <w:pPr>
        <w:sectPr w:rsidR="00844E27" w:rsidSect="00EC3097">
          <w:footerReference w:type="default" r:id="rId10"/>
          <w:pgSz w:w="11906" w:h="16838"/>
          <w:pgMar w:top="1440" w:right="1440" w:bottom="1440" w:left="1440" w:header="708" w:footer="708" w:gutter="0"/>
          <w:cols w:space="708"/>
          <w:docGrid w:linePitch="360"/>
        </w:sectPr>
      </w:pPr>
    </w:p>
    <w:p w14:paraId="5425F9CE" w14:textId="77777777" w:rsidR="00844E27" w:rsidRPr="00844E27" w:rsidRDefault="00844E27" w:rsidP="00844E27">
      <w:pPr>
        <w:rPr>
          <w:rFonts w:cstheme="minorHAnsi"/>
          <w:b/>
          <w:u w:val="single"/>
        </w:rPr>
      </w:pPr>
      <w:r w:rsidRPr="00844E27">
        <w:rPr>
          <w:rFonts w:cstheme="minorHAnsi"/>
          <w:b/>
          <w:u w:val="single"/>
        </w:rPr>
        <w:lastRenderedPageBreak/>
        <w:t>What’s new?</w:t>
      </w:r>
    </w:p>
    <w:p w14:paraId="4FED3817" w14:textId="77777777" w:rsidR="00844E27" w:rsidRDefault="00844E27" w:rsidP="00844E27">
      <w:r w:rsidRPr="00B23FFB">
        <w:rPr>
          <w:rFonts w:cstheme="minorHAnsi"/>
          <w:noProof/>
          <w:lang w:eastAsia="en-GB"/>
        </w:rPr>
        <mc:AlternateContent>
          <mc:Choice Requires="wps">
            <w:drawing>
              <wp:inline distT="0" distB="0" distL="0" distR="0" wp14:anchorId="5A8DA58B" wp14:editId="0714A183">
                <wp:extent cx="5048250" cy="1404620"/>
                <wp:effectExtent l="0" t="0" r="19050" b="2286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1404620"/>
                        </a:xfrm>
                        <a:prstGeom prst="rect">
                          <a:avLst/>
                        </a:prstGeom>
                        <a:solidFill>
                          <a:srgbClr val="FFFFFF"/>
                        </a:solidFill>
                        <a:ln w="9525">
                          <a:solidFill>
                            <a:srgbClr val="000000"/>
                          </a:solidFill>
                          <a:miter lim="800000"/>
                          <a:headEnd/>
                          <a:tailEnd/>
                        </a:ln>
                      </wps:spPr>
                      <wps:txbx>
                        <w:txbxContent>
                          <w:p w14:paraId="7E4E9546" w14:textId="77777777" w:rsidR="00503867" w:rsidRPr="00B23FFB" w:rsidRDefault="00503867" w:rsidP="00844E27">
                            <w:pPr>
                              <w:rPr>
                                <w:rFonts w:cstheme="minorHAnsi"/>
                                <w:b/>
                              </w:rPr>
                            </w:pPr>
                            <w:r w:rsidRPr="00B23FFB">
                              <w:rPr>
                                <w:rFonts w:cstheme="minorHAnsi"/>
                                <w:b/>
                              </w:rPr>
                              <w:t>Key findings</w:t>
                            </w:r>
                          </w:p>
                          <w:p w14:paraId="27C18C5A" w14:textId="77777777" w:rsidR="00503867" w:rsidRPr="00246812" w:rsidRDefault="00503867" w:rsidP="00844E27">
                            <w:pPr>
                              <w:pStyle w:val="ListParagraph"/>
                              <w:numPr>
                                <w:ilvl w:val="0"/>
                                <w:numId w:val="45"/>
                              </w:numPr>
                              <w:rPr>
                                <w:rFonts w:cstheme="minorHAnsi"/>
                              </w:rPr>
                            </w:pPr>
                            <w:r w:rsidRPr="00246812">
                              <w:rPr>
                                <w:rFonts w:cstheme="minorHAnsi"/>
                              </w:rPr>
                              <w:t xml:space="preserve">Reporting of prediction model studies in oncology based on machine learning methods is poor </w:t>
                            </w:r>
                          </w:p>
                          <w:p w14:paraId="47321E27" w14:textId="77777777" w:rsidR="00503867" w:rsidRPr="00B23FFB" w:rsidRDefault="00503867" w:rsidP="00844E27">
                            <w:pPr>
                              <w:rPr>
                                <w:rFonts w:cstheme="minorHAnsi"/>
                                <w:b/>
                              </w:rPr>
                            </w:pPr>
                            <w:r w:rsidRPr="00B23FFB">
                              <w:rPr>
                                <w:rFonts w:cstheme="minorHAnsi"/>
                                <w:b/>
                              </w:rPr>
                              <w:t>What this adds to what is known?</w:t>
                            </w:r>
                          </w:p>
                          <w:p w14:paraId="68BBA69E" w14:textId="185809B9" w:rsidR="00503867" w:rsidRPr="00246812" w:rsidRDefault="00503867" w:rsidP="00844E27">
                            <w:pPr>
                              <w:pStyle w:val="ListParagraph"/>
                              <w:numPr>
                                <w:ilvl w:val="0"/>
                                <w:numId w:val="44"/>
                              </w:numPr>
                              <w:rPr>
                                <w:rFonts w:cstheme="minorHAnsi"/>
                              </w:rPr>
                            </w:pPr>
                            <w:r w:rsidRPr="00246812">
                              <w:rPr>
                                <w:rFonts w:cstheme="minorHAnsi"/>
                              </w:rPr>
                              <w:t xml:space="preserve">Specific areas for improvement include the </w:t>
                            </w:r>
                            <w:r>
                              <w:rPr>
                                <w:rFonts w:cstheme="minorHAnsi"/>
                              </w:rPr>
                              <w:t xml:space="preserve">reporting of </w:t>
                            </w:r>
                            <w:r w:rsidRPr="00246812">
                              <w:rPr>
                                <w:rFonts w:cstheme="minorHAnsi"/>
                              </w:rPr>
                              <w:t>title and abstract, study dates, sample size justification, missing data, description of flow and baseline characteristics of participants, performance measures (calibration and discrimination) and the presentation or availability of the prediction model</w:t>
                            </w:r>
                          </w:p>
                          <w:p w14:paraId="01F3DD2F" w14:textId="77777777" w:rsidR="00503867" w:rsidRDefault="00503867" w:rsidP="00844E27">
                            <w:pPr>
                              <w:rPr>
                                <w:rFonts w:cstheme="minorHAnsi"/>
                                <w:b/>
                              </w:rPr>
                            </w:pPr>
                            <w:r w:rsidRPr="00B23FFB">
                              <w:rPr>
                                <w:rFonts w:cstheme="minorHAnsi"/>
                                <w:b/>
                              </w:rPr>
                              <w:t>What is the implication</w:t>
                            </w:r>
                            <w:r>
                              <w:rPr>
                                <w:rFonts w:cstheme="minorHAnsi"/>
                                <w:b/>
                              </w:rPr>
                              <w:t xml:space="preserve"> and what should change now</w:t>
                            </w:r>
                            <w:r w:rsidRPr="00B23FFB">
                              <w:rPr>
                                <w:rFonts w:cstheme="minorHAnsi"/>
                                <w:b/>
                              </w:rPr>
                              <w:t>?</w:t>
                            </w:r>
                          </w:p>
                          <w:p w14:paraId="03790921" w14:textId="77777777" w:rsidR="00503867" w:rsidRDefault="00503867" w:rsidP="00844E27">
                            <w:pPr>
                              <w:pStyle w:val="ListParagraph"/>
                              <w:numPr>
                                <w:ilvl w:val="0"/>
                                <w:numId w:val="44"/>
                              </w:numPr>
                              <w:rPr>
                                <w:rFonts w:cstheme="minorHAnsi"/>
                                <w:bCs/>
                              </w:rPr>
                            </w:pPr>
                            <w:r>
                              <w:rPr>
                                <w:rFonts w:cstheme="minorHAnsi"/>
                                <w:bCs/>
                              </w:rPr>
                              <w:t xml:space="preserve">Poor reporting is a barrier to the appraisal of </w:t>
                            </w:r>
                            <w:r w:rsidRPr="00246812">
                              <w:rPr>
                                <w:rFonts w:cstheme="minorHAnsi"/>
                                <w:bCs/>
                              </w:rPr>
                              <w:t>study methods, understand</w:t>
                            </w:r>
                            <w:r>
                              <w:rPr>
                                <w:rFonts w:cstheme="minorHAnsi"/>
                                <w:bCs/>
                              </w:rPr>
                              <w:t>ing</w:t>
                            </w:r>
                            <w:r w:rsidRPr="00246812">
                              <w:rPr>
                                <w:rFonts w:cstheme="minorHAnsi"/>
                                <w:bCs/>
                              </w:rPr>
                              <w:t xml:space="preserve"> </w:t>
                            </w:r>
                            <w:r>
                              <w:rPr>
                                <w:rFonts w:cstheme="minorHAnsi"/>
                                <w:bCs/>
                              </w:rPr>
                              <w:t xml:space="preserve">of </w:t>
                            </w:r>
                            <w:r w:rsidRPr="00246812">
                              <w:rPr>
                                <w:rFonts w:cstheme="minorHAnsi"/>
                                <w:bCs/>
                              </w:rPr>
                              <w:t>study findings, and reduc</w:t>
                            </w:r>
                            <w:r>
                              <w:rPr>
                                <w:rFonts w:cstheme="minorHAnsi"/>
                                <w:bCs/>
                              </w:rPr>
                              <w:t>ing</w:t>
                            </w:r>
                            <w:r w:rsidRPr="00246812">
                              <w:rPr>
                                <w:rFonts w:cstheme="minorHAnsi"/>
                                <w:bCs/>
                              </w:rPr>
                              <w:t xml:space="preserve"> research waste</w:t>
                            </w:r>
                            <w:r>
                              <w:rPr>
                                <w:rFonts w:cstheme="minorHAnsi"/>
                                <w:bCs/>
                              </w:rPr>
                              <w:t xml:space="preserve">. </w:t>
                            </w:r>
                          </w:p>
                          <w:p w14:paraId="555FDB2E" w14:textId="77777777" w:rsidR="00503867" w:rsidRPr="00246812" w:rsidRDefault="00503867" w:rsidP="00844E27">
                            <w:pPr>
                              <w:pStyle w:val="ListParagraph"/>
                              <w:numPr>
                                <w:ilvl w:val="0"/>
                                <w:numId w:val="44"/>
                              </w:numPr>
                              <w:rPr>
                                <w:rFonts w:cstheme="minorHAnsi"/>
                                <w:bCs/>
                              </w:rPr>
                            </w:pPr>
                            <w:r w:rsidRPr="00246812">
                              <w:rPr>
                                <w:rFonts w:cstheme="minorHAnsi"/>
                                <w:bCs/>
                              </w:rPr>
                              <w:t>Only when fully reported, can machine learning-based prediction models be evaluated by others; thereby increasing their chance of being used in clinical practice and without causing patient harm.</w:t>
                            </w:r>
                          </w:p>
                          <w:p w14:paraId="59685A47" w14:textId="77777777" w:rsidR="00503867" w:rsidRPr="00246812" w:rsidRDefault="00503867" w:rsidP="00844E27">
                            <w:pPr>
                              <w:pStyle w:val="ListParagraph"/>
                              <w:numPr>
                                <w:ilvl w:val="0"/>
                                <w:numId w:val="28"/>
                              </w:numPr>
                              <w:rPr>
                                <w:rFonts w:cstheme="minorHAnsi"/>
                              </w:rPr>
                            </w:pPr>
                            <w:r w:rsidRPr="00246812">
                              <w:rPr>
                                <w:rFonts w:cstheme="minorHAnsi"/>
                              </w:rPr>
                              <w:t xml:space="preserve">Bespoke and robustly developed reporting guidance for prediction models based on machine learning methods is urgently needed. Till then, authors developing these models should use the TRIPOD reporting guideline to aid their reporting. </w:t>
                            </w:r>
                          </w:p>
                        </w:txbxContent>
                      </wps:txbx>
                      <wps:bodyPr rot="0" vert="horz" wrap="square" lIns="91440" tIns="45720" rIns="91440" bIns="45720" anchor="t" anchorCtr="0">
                        <a:spAutoFit/>
                      </wps:bodyPr>
                    </wps:wsp>
                  </a:graphicData>
                </a:graphic>
              </wp:inline>
            </w:drawing>
          </mc:Choice>
          <mc:Fallback>
            <w:pict>
              <v:shapetype w14:anchorId="5A8DA58B" id="_x0000_t202" coordsize="21600,21600" o:spt="202" path="m,l,21600r21600,l21600,xe">
                <v:stroke joinstyle="miter"/>
                <v:path gradientshapeok="t" o:connecttype="rect"/>
              </v:shapetype>
              <v:shape id="Text Box 2" o:spid="_x0000_s1026" type="#_x0000_t202" style="width:39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">
                <v:textbox style="mso-fit-shape-to-text:t">
                  <w:txbxContent>
                    <w:p w14:paraId="7E4E9546" w14:textId="77777777" w:rsidR="00503867" w:rsidRPr="00B23FFB" w:rsidRDefault="00503867" w:rsidP="00844E27">
                      <w:pPr>
                        <w:rPr>
                          <w:rFonts w:cstheme="minorHAnsi"/>
                          <w:b/>
                        </w:rPr>
                      </w:pPr>
                      <w:r w:rsidRPr="00B23FFB">
                        <w:rPr>
                          <w:rFonts w:cstheme="minorHAnsi"/>
                          <w:b/>
                        </w:rPr>
                        <w:t>Key findings</w:t>
                      </w:r>
                    </w:p>
                    <w:p w14:paraId="27C18C5A" w14:textId="77777777" w:rsidR="00503867" w:rsidRPr="00246812" w:rsidRDefault="00503867" w:rsidP="00844E27">
                      <w:pPr>
                        <w:pStyle w:val="ListParagraph"/>
                        <w:numPr>
                          <w:ilvl w:val="0"/>
                          <w:numId w:val="45"/>
                        </w:numPr>
                        <w:rPr>
                          <w:rFonts w:cstheme="minorHAnsi"/>
                        </w:rPr>
                      </w:pPr>
                      <w:r w:rsidRPr="00246812">
                        <w:rPr>
                          <w:rFonts w:cstheme="minorHAnsi"/>
                        </w:rPr>
                        <w:t xml:space="preserve">Reporting of prediction model studies in oncology based on machine learning methods is poor </w:t>
                      </w:r>
                    </w:p>
                    <w:p w14:paraId="47321E27" w14:textId="77777777" w:rsidR="00503867" w:rsidRPr="00B23FFB" w:rsidRDefault="00503867" w:rsidP="00844E27">
                      <w:pPr>
                        <w:rPr>
                          <w:rFonts w:cstheme="minorHAnsi"/>
                          <w:b/>
                        </w:rPr>
                      </w:pPr>
                      <w:r w:rsidRPr="00B23FFB">
                        <w:rPr>
                          <w:rFonts w:cstheme="minorHAnsi"/>
                          <w:b/>
                        </w:rPr>
                        <w:t>What this adds to what is known?</w:t>
                      </w:r>
                    </w:p>
                    <w:p w14:paraId="68BBA69E" w14:textId="185809B9" w:rsidR="00503867" w:rsidRPr="00246812" w:rsidRDefault="00503867" w:rsidP="00844E27">
                      <w:pPr>
                        <w:pStyle w:val="ListParagraph"/>
                        <w:numPr>
                          <w:ilvl w:val="0"/>
                          <w:numId w:val="44"/>
                        </w:numPr>
                        <w:rPr>
                          <w:rFonts w:cstheme="minorHAnsi"/>
                        </w:rPr>
                      </w:pPr>
                      <w:r w:rsidRPr="00246812">
                        <w:rPr>
                          <w:rFonts w:cstheme="minorHAnsi"/>
                        </w:rPr>
                        <w:t xml:space="preserve">Specific areas for improvement include the </w:t>
                      </w:r>
                      <w:r>
                        <w:rPr>
                          <w:rFonts w:cstheme="minorHAnsi"/>
                        </w:rPr>
                        <w:t xml:space="preserve">reporting of </w:t>
                      </w:r>
                      <w:r w:rsidRPr="00246812">
                        <w:rPr>
                          <w:rFonts w:cstheme="minorHAnsi"/>
                        </w:rPr>
                        <w:t>title and abstract, study dates, sample size justification, missing data, description of flow and baseline characteristics of participants, performance measures (calibration and discrimination) and the presentation or availability of the prediction model</w:t>
                      </w:r>
                    </w:p>
                    <w:p w14:paraId="01F3DD2F" w14:textId="77777777" w:rsidR="00503867" w:rsidRDefault="00503867" w:rsidP="00844E27">
                      <w:pPr>
                        <w:rPr>
                          <w:rFonts w:cstheme="minorHAnsi"/>
                          <w:b/>
                        </w:rPr>
                      </w:pPr>
                      <w:r w:rsidRPr="00B23FFB">
                        <w:rPr>
                          <w:rFonts w:cstheme="minorHAnsi"/>
                          <w:b/>
                        </w:rPr>
                        <w:t>What is the implication</w:t>
                      </w:r>
                      <w:r>
                        <w:rPr>
                          <w:rFonts w:cstheme="minorHAnsi"/>
                          <w:b/>
                        </w:rPr>
                        <w:t xml:space="preserve"> and what should change now</w:t>
                      </w:r>
                      <w:r w:rsidRPr="00B23FFB">
                        <w:rPr>
                          <w:rFonts w:cstheme="minorHAnsi"/>
                          <w:b/>
                        </w:rPr>
                        <w:t>?</w:t>
                      </w:r>
                    </w:p>
                    <w:p w14:paraId="03790921" w14:textId="77777777" w:rsidR="00503867" w:rsidRDefault="00503867" w:rsidP="00844E27">
                      <w:pPr>
                        <w:pStyle w:val="ListParagraph"/>
                        <w:numPr>
                          <w:ilvl w:val="0"/>
                          <w:numId w:val="44"/>
                        </w:numPr>
                        <w:rPr>
                          <w:rFonts w:cstheme="minorHAnsi"/>
                          <w:bCs/>
                        </w:rPr>
                      </w:pPr>
                      <w:r>
                        <w:rPr>
                          <w:rFonts w:cstheme="minorHAnsi"/>
                          <w:bCs/>
                        </w:rPr>
                        <w:t xml:space="preserve">Poor reporting is a barrier to the appraisal of </w:t>
                      </w:r>
                      <w:r w:rsidRPr="00246812">
                        <w:rPr>
                          <w:rFonts w:cstheme="minorHAnsi"/>
                          <w:bCs/>
                        </w:rPr>
                        <w:t>study methods, understand</w:t>
                      </w:r>
                      <w:r>
                        <w:rPr>
                          <w:rFonts w:cstheme="minorHAnsi"/>
                          <w:bCs/>
                        </w:rPr>
                        <w:t>ing</w:t>
                      </w:r>
                      <w:r w:rsidRPr="00246812">
                        <w:rPr>
                          <w:rFonts w:cstheme="minorHAnsi"/>
                          <w:bCs/>
                        </w:rPr>
                        <w:t xml:space="preserve"> </w:t>
                      </w:r>
                      <w:r>
                        <w:rPr>
                          <w:rFonts w:cstheme="minorHAnsi"/>
                          <w:bCs/>
                        </w:rPr>
                        <w:t xml:space="preserve">of </w:t>
                      </w:r>
                      <w:r w:rsidRPr="00246812">
                        <w:rPr>
                          <w:rFonts w:cstheme="minorHAnsi"/>
                          <w:bCs/>
                        </w:rPr>
                        <w:t>study findings, and reduc</w:t>
                      </w:r>
                      <w:r>
                        <w:rPr>
                          <w:rFonts w:cstheme="minorHAnsi"/>
                          <w:bCs/>
                        </w:rPr>
                        <w:t>ing</w:t>
                      </w:r>
                      <w:r w:rsidRPr="00246812">
                        <w:rPr>
                          <w:rFonts w:cstheme="minorHAnsi"/>
                          <w:bCs/>
                        </w:rPr>
                        <w:t xml:space="preserve"> research waste</w:t>
                      </w:r>
                      <w:r>
                        <w:rPr>
                          <w:rFonts w:cstheme="minorHAnsi"/>
                          <w:bCs/>
                        </w:rPr>
                        <w:t xml:space="preserve">. </w:t>
                      </w:r>
                    </w:p>
                    <w:p w14:paraId="555FDB2E" w14:textId="77777777" w:rsidR="00503867" w:rsidRPr="00246812" w:rsidRDefault="00503867" w:rsidP="00844E27">
                      <w:pPr>
                        <w:pStyle w:val="ListParagraph"/>
                        <w:numPr>
                          <w:ilvl w:val="0"/>
                          <w:numId w:val="44"/>
                        </w:numPr>
                        <w:rPr>
                          <w:rFonts w:cstheme="minorHAnsi"/>
                          <w:bCs/>
                        </w:rPr>
                      </w:pPr>
                      <w:r w:rsidRPr="00246812">
                        <w:rPr>
                          <w:rFonts w:cstheme="minorHAnsi"/>
                          <w:bCs/>
                        </w:rPr>
                        <w:t>Only when fully reported, can machine learning-based prediction models be evaluated by others; thereby increasing their chance of being used in clinical practice and without causing patient harm.</w:t>
                      </w:r>
                    </w:p>
                    <w:p w14:paraId="59685A47" w14:textId="77777777" w:rsidR="00503867" w:rsidRPr="00246812" w:rsidRDefault="00503867" w:rsidP="00844E27">
                      <w:pPr>
                        <w:pStyle w:val="ListParagraph"/>
                        <w:numPr>
                          <w:ilvl w:val="0"/>
                          <w:numId w:val="28"/>
                        </w:numPr>
                        <w:rPr>
                          <w:rFonts w:cstheme="minorHAnsi"/>
                        </w:rPr>
                      </w:pPr>
                      <w:r w:rsidRPr="00246812">
                        <w:rPr>
                          <w:rFonts w:cstheme="minorHAnsi"/>
                        </w:rPr>
                        <w:t xml:space="preserve">Bespoke and robustly developed reporting guidance for prediction models based on machine learning methods is urgently needed. Till then, authors developing these models should use the TRIPOD reporting guideline to aid their reporting. </w:t>
                      </w:r>
                    </w:p>
                  </w:txbxContent>
                </v:textbox>
                <w10:anchorlock/>
              </v:shape>
            </w:pict>
          </mc:Fallback>
        </mc:AlternateContent>
      </w:r>
    </w:p>
    <w:p w14:paraId="4795DB4E" w14:textId="617FA3A7" w:rsidR="00E629C1" w:rsidRDefault="00E629C1" w:rsidP="0073666B">
      <w:pPr>
        <w:sectPr w:rsidR="00E629C1" w:rsidSect="00EC3097">
          <w:pgSz w:w="11906" w:h="16838"/>
          <w:pgMar w:top="1440" w:right="1440" w:bottom="1440" w:left="1440" w:header="708" w:footer="708" w:gutter="0"/>
          <w:cols w:space="708"/>
          <w:docGrid w:linePitch="360"/>
        </w:sectPr>
      </w:pPr>
    </w:p>
    <w:p w14:paraId="03718E10" w14:textId="77777777" w:rsidR="00E629C1" w:rsidRPr="00190006" w:rsidRDefault="00E629C1" w:rsidP="00E629C1">
      <w:pPr>
        <w:pStyle w:val="Heading1"/>
      </w:pPr>
      <w:r w:rsidRPr="00190006">
        <w:lastRenderedPageBreak/>
        <w:t>Introduction</w:t>
      </w:r>
    </w:p>
    <w:p w14:paraId="3663BEF3" w14:textId="6B97DA99" w:rsidR="00E629C1" w:rsidRDefault="00E629C1" w:rsidP="00E629C1">
      <w:pPr>
        <w:spacing w:line="360" w:lineRule="auto"/>
      </w:pPr>
      <w:r w:rsidRPr="00190006">
        <w:t xml:space="preserve">Clinical prediction models are used extensively </w:t>
      </w:r>
      <w:r>
        <w:t>to aid</w:t>
      </w:r>
      <w:r w:rsidRPr="00190006">
        <w:t xml:space="preserve"> medical decision making based on individual diagnosis, prognosis and risk </w:t>
      </w:r>
      <w:r w:rsidRPr="00C271EF">
        <w:rPr>
          <w:rFonts w:ascii="Calibri" w:hAnsi="Calibri" w:cs="Calibri"/>
          <w:szCs w:val="24"/>
        </w:rPr>
        <w:t>[1–4]</w:t>
      </w:r>
      <w:r w:rsidRPr="00190006">
        <w:t xml:space="preserve">. </w:t>
      </w:r>
      <w:r>
        <w:t>Oncology is a key area where prediction models are needed where t</w:t>
      </w:r>
      <w:r w:rsidRPr="00190006">
        <w:t xml:space="preserve">hey </w:t>
      </w:r>
      <w:r>
        <w:t xml:space="preserve">can </w:t>
      </w:r>
      <w:r w:rsidRPr="00190006">
        <w:t xml:space="preserve">help diagnose cancers, assess patient prognosis and guide patient treatment plans </w:t>
      </w:r>
      <w:r w:rsidRPr="00C271EF">
        <w:rPr>
          <w:rFonts w:ascii="Calibri" w:hAnsi="Calibri" w:cs="Calibri"/>
        </w:rPr>
        <w:t>[4]</w:t>
      </w:r>
      <w:r w:rsidRPr="00190006">
        <w:t xml:space="preserve">. </w:t>
      </w:r>
      <w:r>
        <w:t xml:space="preserve">However, numerous studies have observed poor reporting of prediction models </w:t>
      </w:r>
      <w:r w:rsidRPr="008A68EA">
        <w:rPr>
          <w:rFonts w:ascii="Calibri" w:hAnsi="Calibri" w:cs="Calibri"/>
          <w:szCs w:val="24"/>
        </w:rPr>
        <w:t>[5–7]</w:t>
      </w:r>
      <w:r>
        <w:t xml:space="preserve">, particularly in the field of oncology </w:t>
      </w:r>
      <w:r w:rsidRPr="009B6AE1">
        <w:rPr>
          <w:rFonts w:ascii="Calibri" w:hAnsi="Calibri" w:cs="Calibri"/>
          <w:szCs w:val="24"/>
        </w:rPr>
        <w:t>[8–13]</w:t>
      </w:r>
      <w:r>
        <w:t xml:space="preserve">. </w:t>
      </w:r>
    </w:p>
    <w:p w14:paraId="2BA14087" w14:textId="7B27F18F" w:rsidR="00E629C1" w:rsidRDefault="00E629C1" w:rsidP="00E629C1">
      <w:pPr>
        <w:spacing w:line="360" w:lineRule="auto"/>
      </w:pPr>
      <w:r>
        <w:t xml:space="preserve">Incomplete </w:t>
      </w:r>
      <w:r w:rsidRPr="00190006">
        <w:t xml:space="preserve">reporting of </w:t>
      </w:r>
      <w:r>
        <w:t>essential information is a</w:t>
      </w:r>
      <w:r w:rsidRPr="00190006">
        <w:t xml:space="preserve"> key barrier to the </w:t>
      </w:r>
      <w:r>
        <w:t xml:space="preserve">interpretation, further validation and </w:t>
      </w:r>
      <w:r w:rsidRPr="00190006">
        <w:t xml:space="preserve">uptake of </w:t>
      </w:r>
      <w:r>
        <w:t xml:space="preserve">clinical prediction models and contributes to the growing problem of research waste </w:t>
      </w:r>
      <w:r w:rsidRPr="00893E1E">
        <w:rPr>
          <w:rFonts w:ascii="Calibri" w:hAnsi="Calibri" w:cs="Calibri"/>
        </w:rPr>
        <w:t>[14,15]</w:t>
      </w:r>
      <w:r>
        <w:t>. Poor reporting inhibits appraisal of applied study methods, understanding of study findings</w:t>
      </w:r>
      <w:r w:rsidRPr="00190006">
        <w:t>,</w:t>
      </w:r>
      <w:r>
        <w:t xml:space="preserve"> prohibits independent validation by other researchers, and limits their inclusion in systematic reviews </w:t>
      </w:r>
      <w:r w:rsidRPr="00893E1E">
        <w:rPr>
          <w:rFonts w:ascii="Calibri" w:hAnsi="Calibri" w:cs="Calibri"/>
        </w:rPr>
        <w:t>[16,17]</w:t>
      </w:r>
      <w:r>
        <w:t xml:space="preserve">. Consequently, this inhibits the eventual application and use in daily practice to facilitate clinical decision making. </w:t>
      </w:r>
    </w:p>
    <w:p w14:paraId="6435431F" w14:textId="33094B59" w:rsidR="00E629C1" w:rsidRDefault="00E629C1" w:rsidP="00E629C1">
      <w:pPr>
        <w:spacing w:line="360" w:lineRule="auto"/>
      </w:pPr>
      <w:r>
        <w:t xml:space="preserve">To address poor reporting and improve the value of clinical prediction models, </w:t>
      </w:r>
      <w:r w:rsidRPr="00190006">
        <w:t>the Transparent Reporting of a multivariable prediction model for Individual Prognosis Or Diagnosis (TRIPOD) statement</w:t>
      </w:r>
      <w:r>
        <w:t xml:space="preserve"> was</w:t>
      </w:r>
      <w:r w:rsidRPr="00190006">
        <w:t xml:space="preserve"> </w:t>
      </w:r>
      <w:r>
        <w:t xml:space="preserve">published </w:t>
      </w:r>
      <w:r w:rsidRPr="00893E1E">
        <w:rPr>
          <w:rFonts w:ascii="Calibri" w:hAnsi="Calibri" w:cs="Calibri"/>
        </w:rPr>
        <w:t>[18,19]</w:t>
      </w:r>
      <w:r w:rsidRPr="00190006">
        <w:t>.</w:t>
      </w:r>
      <w:r>
        <w:t xml:space="preserve"> The TRIPOD Statement is a checklist of 22 items</w:t>
      </w:r>
      <w:r w:rsidRPr="00A97BE2">
        <w:t xml:space="preserve"> </w:t>
      </w:r>
      <w:r>
        <w:t xml:space="preserve">(comprising 37 sub-items) considered important to report in published reports describing the development and validation of a diagnostic or prognostic clinical prediction model with a focus on regression-based methods. Explicit guidance has also been developed for reporting Abstracts of prediction model studies </w:t>
      </w:r>
      <w:r w:rsidRPr="00893E1E">
        <w:rPr>
          <w:rFonts w:ascii="Calibri" w:hAnsi="Calibri" w:cs="Calibri"/>
        </w:rPr>
        <w:t>[20]</w:t>
      </w:r>
      <w:r>
        <w:t xml:space="preserve">. </w:t>
      </w:r>
    </w:p>
    <w:p w14:paraId="6A16B0B4" w14:textId="13404410" w:rsidR="00651D49" w:rsidRPr="00651D49" w:rsidRDefault="00E629C1" w:rsidP="00E629C1">
      <w:pPr>
        <w:spacing w:line="360" w:lineRule="auto"/>
        <w:rPr>
          <w:bCs/>
        </w:rPr>
      </w:pPr>
      <w:r>
        <w:t xml:space="preserve">Since the publication of the TRIPOD Statement, there has been a rapid and considerable interest to apply machine learning methods when developing a clinical prediction model </w:t>
      </w:r>
      <w:r w:rsidRPr="00893E1E">
        <w:rPr>
          <w:rFonts w:ascii="Calibri" w:hAnsi="Calibri" w:cs="Calibri"/>
        </w:rPr>
        <w:t>[21]</w:t>
      </w:r>
      <w:r w:rsidRPr="00190006">
        <w:t>.</w:t>
      </w:r>
      <w:r>
        <w:t xml:space="preserve"> Whilst there are numerous </w:t>
      </w:r>
      <w:bookmarkStart w:id="1" w:name="_Hlk59275254"/>
      <w:r w:rsidRPr="00190006">
        <w:t xml:space="preserve">systematic reviews </w:t>
      </w:r>
      <w:r>
        <w:t xml:space="preserve">evaluating the methodological conduct and reporting of regression-based prediction models across a range of </w:t>
      </w:r>
      <w:r w:rsidRPr="00190006">
        <w:t>clinical areas</w:t>
      </w:r>
      <w:r>
        <w:t>, there is a dearth of research evaluating the completeness of reporting of machine learning based clinical prediction models</w:t>
      </w:r>
      <w:r w:rsidRPr="00190006">
        <w:t xml:space="preserve"> </w:t>
      </w:r>
      <w:bookmarkEnd w:id="1"/>
      <w:r w:rsidRPr="00893E1E">
        <w:rPr>
          <w:rFonts w:ascii="Calibri" w:hAnsi="Calibri" w:cs="Calibri"/>
          <w:szCs w:val="24"/>
        </w:rPr>
        <w:t>[6,22–25]</w:t>
      </w:r>
      <w:r w:rsidRPr="00190006">
        <w:t xml:space="preserve">. </w:t>
      </w:r>
      <w:r w:rsidR="00651D49">
        <w:t xml:space="preserve">Though many essential reporting items overlap </w:t>
      </w:r>
      <w:r w:rsidR="00651D49" w:rsidRPr="00651D49">
        <w:t>between regression-based and machine learning prediction modelling studies (e.g., study dates, sample size justification)</w:t>
      </w:r>
      <w:r w:rsidR="00651D49">
        <w:t xml:space="preserve">, we cannot assume </w:t>
      </w:r>
      <w:r w:rsidR="00651D49" w:rsidRPr="00325BF1">
        <w:rPr>
          <w:bCs/>
        </w:rPr>
        <w:t>that generally, reporting and methodological conduct between both types of models would be similar</w:t>
      </w:r>
      <w:r w:rsidR="00651D49">
        <w:rPr>
          <w:bCs/>
        </w:rPr>
        <w:t xml:space="preserve">. </w:t>
      </w:r>
      <w:r w:rsidR="00651D49" w:rsidRPr="00651D49">
        <w:rPr>
          <w:bCs/>
        </w:rPr>
        <w:t>Problematic areas for reporting are and how these differ for machine learning models compared to regression-based models</w:t>
      </w:r>
      <w:r w:rsidR="00651D49">
        <w:rPr>
          <w:bCs/>
        </w:rPr>
        <w:t xml:space="preserve"> is less known</w:t>
      </w:r>
      <w:r w:rsidR="00651D49" w:rsidRPr="00651D49">
        <w:rPr>
          <w:bCs/>
        </w:rPr>
        <w:t>, and it is this area where machine learning models would occupy a different position to regression-based models and information is needed for the development of future guideline</w:t>
      </w:r>
      <w:r w:rsidR="00651D49">
        <w:rPr>
          <w:bCs/>
        </w:rPr>
        <w:t xml:space="preserve">s. For example, </w:t>
      </w:r>
      <w:r w:rsidR="00651D49" w:rsidRPr="00325BF1">
        <w:rPr>
          <w:bCs/>
        </w:rPr>
        <w:t>analysis methods for machine learning differs</w:t>
      </w:r>
      <w:r w:rsidR="00651D49">
        <w:rPr>
          <w:bCs/>
        </w:rPr>
        <w:t>, often more than one model is developed, and m</w:t>
      </w:r>
      <w:r w:rsidR="00651D49" w:rsidRPr="00325BF1">
        <w:rPr>
          <w:bCs/>
        </w:rPr>
        <w:t xml:space="preserve">odel availability/presentation is </w:t>
      </w:r>
      <w:r w:rsidR="00651D49">
        <w:rPr>
          <w:bCs/>
        </w:rPr>
        <w:t xml:space="preserve">a barrier </w:t>
      </w:r>
      <w:r w:rsidR="00651D49" w:rsidRPr="00325BF1">
        <w:rPr>
          <w:bCs/>
        </w:rPr>
        <w:t>for many machine learning methods</w:t>
      </w:r>
      <w:r w:rsidR="00651D49">
        <w:rPr>
          <w:bCs/>
        </w:rPr>
        <w:t xml:space="preserve">. </w:t>
      </w:r>
    </w:p>
    <w:p w14:paraId="0ACD043C" w14:textId="50540F3D" w:rsidR="00E629C1" w:rsidRPr="00190006" w:rsidRDefault="00E629C1" w:rsidP="00E629C1">
      <w:pPr>
        <w:spacing w:line="360" w:lineRule="auto"/>
        <w:sectPr w:rsidR="00E629C1" w:rsidRPr="00190006">
          <w:pgSz w:w="11906" w:h="16838"/>
          <w:pgMar w:top="1440" w:right="1440" w:bottom="1440" w:left="1440" w:header="708" w:footer="708" w:gutter="0"/>
          <w:cols w:space="708"/>
          <w:docGrid w:linePitch="360"/>
        </w:sectPr>
      </w:pPr>
      <w:r w:rsidRPr="00190006">
        <w:lastRenderedPageBreak/>
        <w:t>In this study, we evaluate</w:t>
      </w:r>
      <w:r>
        <w:t>d</w:t>
      </w:r>
      <w:r w:rsidRPr="00190006">
        <w:t xml:space="preserve"> the </w:t>
      </w:r>
      <w:r>
        <w:t xml:space="preserve">completeness of reporting </w:t>
      </w:r>
      <w:r w:rsidRPr="00190006">
        <w:t xml:space="preserve">of </w:t>
      </w:r>
      <w:r w:rsidR="00FF7A7D">
        <w:t xml:space="preserve">non-imaging </w:t>
      </w:r>
      <w:r>
        <w:t xml:space="preserve">prognostic prediction models developed using machine learning methods </w:t>
      </w:r>
      <w:r w:rsidRPr="00190006">
        <w:t>(as defined by the authors of the primary studies)</w:t>
      </w:r>
      <w:r>
        <w:t xml:space="preserve"> in the field of </w:t>
      </w:r>
      <w:r w:rsidRPr="00190006">
        <w:t>oncology.</w:t>
      </w:r>
      <w:r>
        <w:t xml:space="preserve"> Our findings will inform the development of the TRIPOD-AI reporting guideline </w:t>
      </w:r>
      <w:r w:rsidRPr="00BA0C2D">
        <w:rPr>
          <w:rFonts w:ascii="Calibri" w:hAnsi="Calibri" w:cs="Calibri"/>
        </w:rPr>
        <w:t>[15]</w:t>
      </w:r>
      <w:r>
        <w:t>.</w:t>
      </w:r>
    </w:p>
    <w:p w14:paraId="520652A8" w14:textId="77777777" w:rsidR="00E629C1" w:rsidRPr="00A805C3" w:rsidRDefault="00E629C1" w:rsidP="00E629C1">
      <w:pPr>
        <w:pStyle w:val="Heading1"/>
      </w:pPr>
      <w:r w:rsidRPr="00A805C3">
        <w:lastRenderedPageBreak/>
        <w:t>Methods</w:t>
      </w:r>
    </w:p>
    <w:p w14:paraId="33525F8B" w14:textId="0DE5FE5A" w:rsidR="00FF7A7D" w:rsidRDefault="00E629C1" w:rsidP="00E629C1">
      <w:pPr>
        <w:spacing w:line="360" w:lineRule="auto"/>
      </w:pPr>
      <w:r w:rsidRPr="00A805C3">
        <w:t xml:space="preserve">We </w:t>
      </w:r>
      <w:r>
        <w:t>systematically searched for</w:t>
      </w:r>
      <w:r w:rsidRPr="00A805C3">
        <w:t xml:space="preserve"> </w:t>
      </w:r>
      <w:r w:rsidR="00E61070">
        <w:t xml:space="preserve">non-imaging </w:t>
      </w:r>
      <w:r>
        <w:t xml:space="preserve">prognostic </w:t>
      </w:r>
      <w:r w:rsidRPr="00A805C3">
        <w:t xml:space="preserve">clinical prediction model studies using </w:t>
      </w:r>
      <w:r>
        <w:t xml:space="preserve">explicit </w:t>
      </w:r>
      <w:r w:rsidRPr="00A805C3">
        <w:t>machine learning</w:t>
      </w:r>
      <w:r>
        <w:t xml:space="preserve"> </w:t>
      </w:r>
      <w:r w:rsidRPr="00A805C3">
        <w:t xml:space="preserve">methods </w:t>
      </w:r>
      <w:r>
        <w:t xml:space="preserve">(e.g. neural networks, random forests etc) </w:t>
      </w:r>
      <w:r w:rsidRPr="00A805C3">
        <w:t>within</w:t>
      </w:r>
      <w:r>
        <w:t xml:space="preserve"> the clinical area of o</w:t>
      </w:r>
      <w:r w:rsidRPr="00A805C3">
        <w:t>ncology.</w:t>
      </w:r>
      <w:r>
        <w:t xml:space="preserve"> </w:t>
      </w:r>
      <w:r w:rsidR="00FF7A7D">
        <w:t xml:space="preserve">Imaging and lab-based studies were excluded </w:t>
      </w:r>
      <w:r w:rsidR="00FF7A7D" w:rsidRPr="00325BF1">
        <w:rPr>
          <w:bCs/>
        </w:rPr>
        <w:t xml:space="preserve">to </w:t>
      </w:r>
      <w:r w:rsidR="00FF7A7D">
        <w:rPr>
          <w:bCs/>
        </w:rPr>
        <w:t xml:space="preserve">ensure a </w:t>
      </w:r>
      <w:r w:rsidR="00FF7A7D" w:rsidRPr="00325BF1">
        <w:rPr>
          <w:bCs/>
        </w:rPr>
        <w:t xml:space="preserve">review </w:t>
      </w:r>
      <w:r w:rsidR="00FF7A7D">
        <w:rPr>
          <w:bCs/>
        </w:rPr>
        <w:t xml:space="preserve">of </w:t>
      </w:r>
      <w:r w:rsidR="00FF7A7D" w:rsidRPr="00325BF1">
        <w:rPr>
          <w:bCs/>
        </w:rPr>
        <w:t>prediction models developed in low dimensional, low signal and high noise settings and settings more reflective of the original TRIPOD statement</w:t>
      </w:r>
      <w:r w:rsidR="00FF7A7D">
        <w:rPr>
          <w:bCs/>
        </w:rPr>
        <w:t xml:space="preserve">. </w:t>
      </w:r>
    </w:p>
    <w:p w14:paraId="508BBF8B" w14:textId="7A282040" w:rsidR="00FF7A7D" w:rsidRDefault="00E629C1" w:rsidP="00E629C1">
      <w:pPr>
        <w:spacing w:line="360" w:lineRule="auto"/>
      </w:pPr>
      <w:r>
        <w:t xml:space="preserve">As there is no universally agreed definition of machine learning (often viewed more as a difference in culture than methods </w:t>
      </w:r>
      <w:r w:rsidRPr="00893E1E">
        <w:rPr>
          <w:rFonts w:ascii="Calibri" w:hAnsi="Calibri" w:cs="Calibri"/>
        </w:rPr>
        <w:t>[26]</w:t>
      </w:r>
      <w:r>
        <w:t>), we also included machine learning studies as defined by the authors of the primary reports. For example, studies using logistic regression were included if they were explicitly considered as machine learning by primary study authors, else it was excluded</w:t>
      </w:r>
      <w:r w:rsidR="00503867">
        <w:t xml:space="preserve">. We chose this definition to capture the reporting quality and </w:t>
      </w:r>
      <w:r w:rsidR="00503867" w:rsidRPr="00503867">
        <w:t>style that authors of self-declared machine learning studies us</w:t>
      </w:r>
      <w:r w:rsidR="00503867">
        <w:t>e</w:t>
      </w:r>
      <w:r w:rsidR="00B30C7A">
        <w:t xml:space="preserve"> and to avoid introducing another, possibly biased, dichotomy of what is or is not ML.  </w:t>
      </w:r>
    </w:p>
    <w:p w14:paraId="5D1224CB" w14:textId="77777777" w:rsidR="00E629C1" w:rsidRPr="00A805C3" w:rsidRDefault="00E629C1" w:rsidP="00E629C1">
      <w:pPr>
        <w:pStyle w:val="Heading2"/>
      </w:pPr>
      <w:r w:rsidRPr="00A805C3">
        <w:t>Protocol registration and reporting standards</w:t>
      </w:r>
    </w:p>
    <w:p w14:paraId="1C1A6A4C" w14:textId="4B961726" w:rsidR="00E629C1" w:rsidRPr="00A805C3" w:rsidRDefault="00E629C1" w:rsidP="00E629C1">
      <w:pPr>
        <w:spacing w:line="360" w:lineRule="auto"/>
      </w:pPr>
      <w:r w:rsidRPr="00A805C3">
        <w:t xml:space="preserve">We report this study according to the Preferred Reporting Items for Systematic Reviews and Meta-Analyses (PRISMA) guideline </w:t>
      </w:r>
      <w:r w:rsidRPr="00893E1E">
        <w:rPr>
          <w:rFonts w:ascii="Calibri" w:hAnsi="Calibri" w:cs="Calibri"/>
        </w:rPr>
        <w:t>[27]</w:t>
      </w:r>
      <w:r w:rsidRPr="00A805C3">
        <w:t>. This study was registered with PROSPERO (ID: CRD42019140361)</w:t>
      </w:r>
      <w:r>
        <w:t xml:space="preserve"> </w:t>
      </w:r>
      <w:r w:rsidRPr="00893E1E">
        <w:rPr>
          <w:rFonts w:ascii="Calibri" w:hAnsi="Calibri" w:cs="Calibri"/>
        </w:rPr>
        <w:t>[28]</w:t>
      </w:r>
      <w:r w:rsidRPr="00A805C3">
        <w:t xml:space="preserve">. </w:t>
      </w:r>
    </w:p>
    <w:p w14:paraId="3C6CA453" w14:textId="77777777" w:rsidR="00E629C1" w:rsidRDefault="00E629C1" w:rsidP="00E629C1">
      <w:pPr>
        <w:pStyle w:val="Heading2"/>
      </w:pPr>
      <w:r w:rsidRPr="00A805C3">
        <w:t xml:space="preserve">Information sources </w:t>
      </w:r>
    </w:p>
    <w:p w14:paraId="2EE8DF44" w14:textId="5E0CB9E8" w:rsidR="00E629C1" w:rsidRPr="00577010" w:rsidRDefault="00E629C1" w:rsidP="00E629C1">
      <w:pPr>
        <w:spacing w:line="360" w:lineRule="auto"/>
      </w:pPr>
      <w:r w:rsidRPr="00A805C3">
        <w:t xml:space="preserve">We searched the MEDLINE and Embase medical literature databases </w:t>
      </w:r>
      <w:r>
        <w:t xml:space="preserve">via the OVID platform </w:t>
      </w:r>
      <w:r w:rsidRPr="00A805C3">
        <w:t xml:space="preserve">for studies developing oncology ML-CPMs published </w:t>
      </w:r>
      <w:r>
        <w:t xml:space="preserve">between 1 January 2019 and 5 September 2019. </w:t>
      </w:r>
      <w:r w:rsidRPr="00A805C3">
        <w:t xml:space="preserve"> </w:t>
      </w:r>
      <w:r>
        <w:t>The search strategy included relevant MeSH or EMTREE subject headings and free-text terms, searched in the title, abstract or keyword fields, covering</w:t>
      </w:r>
      <w:r w:rsidRPr="00A805C3">
        <w:t xml:space="preserve"> general modelling  terms </w:t>
      </w:r>
      <w:r>
        <w:t>(</w:t>
      </w:r>
      <w:r w:rsidRPr="00A805C3">
        <w:t>such</w:t>
      </w:r>
      <w:r>
        <w:t xml:space="preserve"> as</w:t>
      </w:r>
      <w:r w:rsidRPr="00A805C3">
        <w:t xml:space="preserve"> “machine learning” </w:t>
      </w:r>
      <w:r>
        <w:t>or</w:t>
      </w:r>
      <w:r w:rsidRPr="00A805C3">
        <w:t xml:space="preserve"> “statistical learning”</w:t>
      </w:r>
      <w:r>
        <w:t xml:space="preserve">), </w:t>
      </w:r>
      <w:r w:rsidRPr="00A805C3">
        <w:t xml:space="preserve">more specific ML modelling terms </w:t>
      </w:r>
      <w:r>
        <w:t>(</w:t>
      </w:r>
      <w:r w:rsidRPr="00A805C3">
        <w:t xml:space="preserve">such as </w:t>
      </w:r>
      <w:r>
        <w:t>“classification and regression tree”, “decision tree”, “</w:t>
      </w:r>
      <w:r w:rsidRPr="00A805C3">
        <w:t>random forest”, “naïve bayes”</w:t>
      </w:r>
      <w:r>
        <w:t xml:space="preserve">, </w:t>
      </w:r>
      <w:r w:rsidRPr="00A805C3">
        <w:t>“neural networks”</w:t>
      </w:r>
      <w:r>
        <w:t>, “support vector machine” “gradient boosting machine” and “K nearest neighbour</w:t>
      </w:r>
      <w:r w:rsidRPr="00A805C3">
        <w:t>”</w:t>
      </w:r>
      <w:r>
        <w:t>),</w:t>
      </w:r>
      <w:r w:rsidRPr="00A805C3">
        <w:t xml:space="preserve"> </w:t>
      </w:r>
      <w:r>
        <w:t>c</w:t>
      </w:r>
      <w:r w:rsidRPr="00A805C3">
        <w:t>ancer</w:t>
      </w:r>
      <w:r>
        <w:t xml:space="preserve">-related </w:t>
      </w:r>
      <w:r w:rsidRPr="00A805C3">
        <w:t xml:space="preserve"> terms  </w:t>
      </w:r>
      <w:r>
        <w:t xml:space="preserve">(such as </w:t>
      </w:r>
      <w:r w:rsidRPr="00A805C3">
        <w:t>“cancer”, “neoplasm”</w:t>
      </w:r>
      <w:r>
        <w:t xml:space="preserve"> or</w:t>
      </w:r>
      <w:r w:rsidRPr="00A805C3">
        <w:t xml:space="preserve"> “tumour”</w:t>
      </w:r>
      <w:r>
        <w:t>) and</w:t>
      </w:r>
      <w:r w:rsidRPr="00A805C3">
        <w:t xml:space="preserve"> </w:t>
      </w:r>
      <w:r>
        <w:t>p</w:t>
      </w:r>
      <w:r w:rsidRPr="00A805C3">
        <w:t xml:space="preserve">rediction  terms </w:t>
      </w:r>
      <w:r>
        <w:t xml:space="preserve">(such as </w:t>
      </w:r>
      <w:r w:rsidRPr="00A805C3">
        <w:t xml:space="preserve"> “predict”, “prognosis” </w:t>
      </w:r>
      <w:r>
        <w:t>or</w:t>
      </w:r>
      <w:r w:rsidRPr="00A805C3">
        <w:t xml:space="preserve"> “risk”</w:t>
      </w:r>
      <w:r>
        <w:t>)</w:t>
      </w:r>
      <w:r w:rsidRPr="00A805C3">
        <w:t xml:space="preserve">. Modelling, cancer and prediction </w:t>
      </w:r>
      <w:r>
        <w:t xml:space="preserve">search </w:t>
      </w:r>
      <w:r w:rsidRPr="00A805C3">
        <w:t>terms were then combined</w:t>
      </w:r>
      <w:r>
        <w:t xml:space="preserve"> </w:t>
      </w:r>
      <w:r w:rsidRPr="00A805C3">
        <w:t xml:space="preserve">to </w:t>
      </w:r>
      <w:r>
        <w:t>retrieve</w:t>
      </w:r>
      <w:r w:rsidRPr="00A805C3">
        <w:t xml:space="preserve"> publications satisfying all three sets of search terms</w:t>
      </w:r>
      <w:r>
        <w:t xml:space="preserve">. The search was limited to retrieve studies published </w:t>
      </w:r>
      <w:r w:rsidRPr="00A805C3">
        <w:t>in 2019</w:t>
      </w:r>
      <w:r>
        <w:t xml:space="preserve"> to ensure that a contemporary sample of studies were assessed in the review. No other search limits were applied</w:t>
      </w:r>
      <w:r w:rsidRPr="00A805C3">
        <w:t>. The search strategy was developed with an information specialist (SK).</w:t>
      </w:r>
      <w:r>
        <w:t xml:space="preserve"> The full search strategies for both the </w:t>
      </w:r>
      <w:r w:rsidRPr="00A805C3">
        <w:t xml:space="preserve">MEDLINE and Embase </w:t>
      </w:r>
      <w:r>
        <w:t>databases</w:t>
      </w:r>
      <w:r w:rsidRPr="00A805C3">
        <w:t xml:space="preserve"> are provided in Supplementary tables 1 and 2.</w:t>
      </w:r>
    </w:p>
    <w:p w14:paraId="36CA08BF" w14:textId="77777777" w:rsidR="00E629C1" w:rsidRDefault="00E629C1" w:rsidP="00E629C1">
      <w:pPr>
        <w:pStyle w:val="Heading2"/>
      </w:pPr>
      <w:r w:rsidRPr="00A805C3">
        <w:t xml:space="preserve">Eligibility criteria </w:t>
      </w:r>
    </w:p>
    <w:p w14:paraId="7FBE6771" w14:textId="77777777" w:rsidR="00E629C1" w:rsidRPr="00A805C3" w:rsidRDefault="00E629C1" w:rsidP="00E629C1">
      <w:pPr>
        <w:spacing w:line="360" w:lineRule="auto"/>
      </w:pPr>
      <w:r w:rsidRPr="00A805C3">
        <w:lastRenderedPageBreak/>
        <w:t xml:space="preserve">Studies developing </w:t>
      </w:r>
      <w:r>
        <w:t>machine learning based prognostic prediction models in the field of oncology</w:t>
      </w:r>
      <w:r w:rsidRPr="00A805C3">
        <w:t xml:space="preserve"> </w:t>
      </w:r>
      <w:r>
        <w:t xml:space="preserve">that were </w:t>
      </w:r>
      <w:r w:rsidRPr="00A805C3">
        <w:t>published in 2019</w:t>
      </w:r>
      <w:r>
        <w:t xml:space="preserve">, </w:t>
      </w:r>
      <w:r w:rsidRPr="00A805C3">
        <w:t>were included. Publications were eligible for this review based on the following inclusion and exclusion criteria:</w:t>
      </w:r>
    </w:p>
    <w:p w14:paraId="1D310A6A" w14:textId="77777777" w:rsidR="00E629C1" w:rsidRPr="00A805C3" w:rsidRDefault="00E629C1" w:rsidP="00E629C1">
      <w:pPr>
        <w:pStyle w:val="Heading3"/>
      </w:pPr>
      <w:r w:rsidRPr="00A805C3">
        <w:t xml:space="preserve">Inclusion Criteria: </w:t>
      </w:r>
    </w:p>
    <w:p w14:paraId="7D69526E" w14:textId="77777777" w:rsidR="00E629C1" w:rsidRPr="00A805C3" w:rsidRDefault="00E629C1" w:rsidP="00E629C1">
      <w:pPr>
        <w:pStyle w:val="ListParagraph"/>
        <w:numPr>
          <w:ilvl w:val="0"/>
          <w:numId w:val="33"/>
        </w:numPr>
        <w:spacing w:line="360" w:lineRule="auto"/>
        <w:rPr>
          <w:iCs/>
        </w:rPr>
      </w:pPr>
      <w:r w:rsidRPr="00A805C3">
        <w:rPr>
          <w:iCs/>
        </w:rPr>
        <w:t>Development of a prognostic prediction model:</w:t>
      </w:r>
    </w:p>
    <w:p w14:paraId="4C8C4291" w14:textId="77777777" w:rsidR="00E629C1" w:rsidRPr="00A805C3" w:rsidRDefault="00E629C1" w:rsidP="00E629C1">
      <w:pPr>
        <w:pStyle w:val="ListParagraph"/>
        <w:numPr>
          <w:ilvl w:val="1"/>
          <w:numId w:val="33"/>
        </w:numPr>
        <w:spacing w:line="360" w:lineRule="auto"/>
        <w:rPr>
          <w:iCs/>
        </w:rPr>
      </w:pPr>
      <w:r w:rsidRPr="00A805C3">
        <w:rPr>
          <w:iCs/>
        </w:rPr>
        <w:t xml:space="preserve">using </w:t>
      </w:r>
      <w:r>
        <w:rPr>
          <w:iCs/>
        </w:rPr>
        <w:t>machine learning</w:t>
      </w:r>
      <w:r w:rsidRPr="00A805C3">
        <w:rPr>
          <w:iCs/>
        </w:rPr>
        <w:t xml:space="preserve"> method</w:t>
      </w:r>
      <w:r>
        <w:rPr>
          <w:iCs/>
        </w:rPr>
        <w:t>s</w:t>
      </w:r>
      <w:r w:rsidRPr="00A805C3">
        <w:rPr>
          <w:iCs/>
        </w:rPr>
        <w:t>, as defined by authors</w:t>
      </w:r>
    </w:p>
    <w:p w14:paraId="3BE29136" w14:textId="77777777" w:rsidR="00E629C1" w:rsidRPr="00A805C3" w:rsidRDefault="00E629C1" w:rsidP="00E629C1">
      <w:pPr>
        <w:pStyle w:val="ListParagraph"/>
        <w:numPr>
          <w:ilvl w:val="1"/>
          <w:numId w:val="33"/>
        </w:numPr>
        <w:spacing w:line="360" w:lineRule="auto"/>
        <w:rPr>
          <w:iCs/>
        </w:rPr>
      </w:pPr>
      <w:r>
        <w:rPr>
          <w:iCs/>
        </w:rPr>
        <w:t>in</w:t>
      </w:r>
      <w:r w:rsidRPr="00A805C3">
        <w:rPr>
          <w:iCs/>
        </w:rPr>
        <w:t xml:space="preserve"> the clinical area</w:t>
      </w:r>
      <w:r>
        <w:rPr>
          <w:iCs/>
        </w:rPr>
        <w:t xml:space="preserve"> of oncology</w:t>
      </w:r>
    </w:p>
    <w:p w14:paraId="7DE9AAF7" w14:textId="77777777" w:rsidR="00E629C1" w:rsidRPr="00A805C3" w:rsidRDefault="00E629C1" w:rsidP="00E629C1">
      <w:pPr>
        <w:pStyle w:val="ListParagraph"/>
        <w:numPr>
          <w:ilvl w:val="1"/>
          <w:numId w:val="33"/>
        </w:numPr>
        <w:spacing w:line="360" w:lineRule="auto"/>
        <w:rPr>
          <w:iCs/>
        </w:rPr>
      </w:pPr>
      <w:r w:rsidRPr="00A805C3">
        <w:rPr>
          <w:iCs/>
        </w:rPr>
        <w:t>for patient health related outcomes</w:t>
      </w:r>
    </w:p>
    <w:p w14:paraId="0850CA95" w14:textId="77777777" w:rsidR="00E629C1" w:rsidRPr="00A805C3" w:rsidRDefault="00E629C1" w:rsidP="00E629C1">
      <w:pPr>
        <w:pStyle w:val="ListParagraph"/>
        <w:numPr>
          <w:ilvl w:val="1"/>
          <w:numId w:val="33"/>
        </w:numPr>
        <w:spacing w:line="360" w:lineRule="auto"/>
        <w:rPr>
          <w:iCs/>
        </w:rPr>
      </w:pPr>
      <w:r w:rsidRPr="00A805C3">
        <w:rPr>
          <w:iCs/>
        </w:rPr>
        <w:t>for any outcome measure</w:t>
      </w:r>
      <w:r>
        <w:rPr>
          <w:iCs/>
        </w:rPr>
        <w:t xml:space="preserve">ment </w:t>
      </w:r>
      <w:r w:rsidRPr="00A805C3">
        <w:rPr>
          <w:iCs/>
        </w:rPr>
        <w:t>(e.g.</w:t>
      </w:r>
      <w:r>
        <w:rPr>
          <w:iCs/>
        </w:rPr>
        <w:t>,</w:t>
      </w:r>
      <w:r w:rsidRPr="00A805C3">
        <w:rPr>
          <w:iCs/>
        </w:rPr>
        <w:t xml:space="preserve"> continuous, binary, ordinal, multinomial, time-to-event) </w:t>
      </w:r>
    </w:p>
    <w:p w14:paraId="1E786B8E" w14:textId="77777777" w:rsidR="00E629C1" w:rsidRPr="00A805C3" w:rsidRDefault="00E629C1" w:rsidP="00E629C1">
      <w:pPr>
        <w:pStyle w:val="ListParagraph"/>
        <w:numPr>
          <w:ilvl w:val="1"/>
          <w:numId w:val="33"/>
        </w:numPr>
        <w:spacing w:line="360" w:lineRule="auto"/>
        <w:rPr>
          <w:iCs/>
        </w:rPr>
      </w:pPr>
      <w:r w:rsidRPr="00A805C3">
        <w:rPr>
          <w:iCs/>
        </w:rPr>
        <w:t xml:space="preserve">using at least </w:t>
      </w:r>
      <w:r>
        <w:rPr>
          <w:iCs/>
        </w:rPr>
        <w:t>two</w:t>
      </w:r>
      <w:r w:rsidRPr="00A805C3">
        <w:rPr>
          <w:iCs/>
        </w:rPr>
        <w:t xml:space="preserve"> or more predictors </w:t>
      </w:r>
      <w:r>
        <w:rPr>
          <w:iCs/>
        </w:rPr>
        <w:t>in combination to</w:t>
      </w:r>
      <w:r w:rsidRPr="00A805C3">
        <w:rPr>
          <w:iCs/>
        </w:rPr>
        <w:t xml:space="preserve"> produce an individualised patient predicted probability</w:t>
      </w:r>
      <w:r>
        <w:rPr>
          <w:iCs/>
        </w:rPr>
        <w:t xml:space="preserve"> or classification</w:t>
      </w:r>
    </w:p>
    <w:p w14:paraId="0CC2ED9F" w14:textId="77777777" w:rsidR="00E629C1" w:rsidRPr="00A805C3" w:rsidRDefault="00E629C1" w:rsidP="00E629C1">
      <w:pPr>
        <w:pStyle w:val="ListParagraph"/>
        <w:numPr>
          <w:ilvl w:val="1"/>
          <w:numId w:val="33"/>
        </w:numPr>
        <w:spacing w:line="360" w:lineRule="auto"/>
        <w:rPr>
          <w:iCs/>
        </w:rPr>
      </w:pPr>
      <w:r w:rsidRPr="00A805C3">
        <w:rPr>
          <w:iCs/>
        </w:rPr>
        <w:t>using any study design</w:t>
      </w:r>
    </w:p>
    <w:p w14:paraId="2D22A7BB" w14:textId="77777777" w:rsidR="00E629C1" w:rsidRPr="00A805C3" w:rsidRDefault="00E629C1" w:rsidP="00E629C1">
      <w:pPr>
        <w:pStyle w:val="ListParagraph"/>
        <w:numPr>
          <w:ilvl w:val="2"/>
          <w:numId w:val="33"/>
        </w:numPr>
        <w:spacing w:line="360" w:lineRule="auto"/>
        <w:rPr>
          <w:iCs/>
        </w:rPr>
      </w:pPr>
      <w:r w:rsidRPr="00A805C3">
        <w:rPr>
          <w:iCs/>
        </w:rPr>
        <w:t xml:space="preserve">experimental studies (including randomised controlled trials) </w:t>
      </w:r>
    </w:p>
    <w:p w14:paraId="258988E7" w14:textId="77777777" w:rsidR="00E629C1" w:rsidRPr="00A805C3" w:rsidRDefault="00E629C1" w:rsidP="00E629C1">
      <w:pPr>
        <w:pStyle w:val="ListParagraph"/>
        <w:numPr>
          <w:ilvl w:val="2"/>
          <w:numId w:val="33"/>
        </w:numPr>
        <w:spacing w:line="360" w:lineRule="auto"/>
        <w:rPr>
          <w:iCs/>
        </w:rPr>
      </w:pPr>
      <w:r w:rsidRPr="00A805C3">
        <w:rPr>
          <w:iCs/>
        </w:rPr>
        <w:t>observational studies (including prospective studies, retrospective studies, cohort studies, case-control studies)</w:t>
      </w:r>
    </w:p>
    <w:p w14:paraId="2855C2D6" w14:textId="77777777" w:rsidR="00E629C1" w:rsidRPr="00A805C3" w:rsidRDefault="00E629C1" w:rsidP="00E629C1">
      <w:pPr>
        <w:pStyle w:val="ListParagraph"/>
        <w:numPr>
          <w:ilvl w:val="0"/>
          <w:numId w:val="33"/>
        </w:numPr>
        <w:spacing w:line="360" w:lineRule="auto"/>
        <w:rPr>
          <w:iCs/>
        </w:rPr>
      </w:pPr>
      <w:r w:rsidRPr="00A805C3">
        <w:rPr>
          <w:iCs/>
        </w:rPr>
        <w:t>English language studies</w:t>
      </w:r>
    </w:p>
    <w:p w14:paraId="5D05CC66" w14:textId="77777777" w:rsidR="00E629C1" w:rsidRPr="00A805C3" w:rsidRDefault="00E629C1" w:rsidP="00E629C1">
      <w:pPr>
        <w:pStyle w:val="Heading3"/>
      </w:pPr>
      <w:r w:rsidRPr="00A805C3">
        <w:t>Exclusion Criteria:</w:t>
      </w:r>
    </w:p>
    <w:p w14:paraId="427F3C32" w14:textId="77777777" w:rsidR="00E629C1" w:rsidRPr="00A805C3" w:rsidRDefault="00E629C1" w:rsidP="00E629C1">
      <w:pPr>
        <w:pStyle w:val="ListParagraph"/>
        <w:numPr>
          <w:ilvl w:val="0"/>
          <w:numId w:val="34"/>
        </w:numPr>
        <w:spacing w:line="360" w:lineRule="auto"/>
        <w:rPr>
          <w:iCs/>
        </w:rPr>
      </w:pPr>
      <w:r w:rsidRPr="00A805C3">
        <w:rPr>
          <w:iCs/>
        </w:rPr>
        <w:t>Studies with no reported development of a prediction model (validation only)</w:t>
      </w:r>
    </w:p>
    <w:p w14:paraId="26352D85" w14:textId="77777777" w:rsidR="00E629C1" w:rsidRPr="00A805C3" w:rsidRDefault="00E629C1" w:rsidP="00E629C1">
      <w:pPr>
        <w:pStyle w:val="ListParagraph"/>
        <w:numPr>
          <w:ilvl w:val="0"/>
          <w:numId w:val="34"/>
        </w:numPr>
        <w:spacing w:line="360" w:lineRule="auto"/>
        <w:rPr>
          <w:iCs/>
        </w:rPr>
      </w:pPr>
      <w:r w:rsidRPr="00A805C3">
        <w:rPr>
          <w:iCs/>
        </w:rPr>
        <w:t>Imaging studies, or studies using imaging parameters as candidate predictors</w:t>
      </w:r>
    </w:p>
    <w:p w14:paraId="61201B9C" w14:textId="77777777" w:rsidR="00E629C1" w:rsidRPr="00A805C3" w:rsidRDefault="00E629C1" w:rsidP="00E629C1">
      <w:pPr>
        <w:pStyle w:val="ListParagraph"/>
        <w:numPr>
          <w:ilvl w:val="0"/>
          <w:numId w:val="34"/>
        </w:numPr>
        <w:spacing w:line="360" w:lineRule="auto"/>
        <w:rPr>
          <w:iCs/>
        </w:rPr>
      </w:pPr>
      <w:r w:rsidRPr="00A805C3">
        <w:rPr>
          <w:iCs/>
        </w:rPr>
        <w:t>Speech recognition/voice pattern studies, or studies using speech parameters as candidate predictors</w:t>
      </w:r>
    </w:p>
    <w:p w14:paraId="27D016C6" w14:textId="77777777" w:rsidR="00E629C1" w:rsidRPr="00A805C3" w:rsidRDefault="00E629C1" w:rsidP="00E629C1">
      <w:pPr>
        <w:pStyle w:val="ListParagraph"/>
        <w:numPr>
          <w:ilvl w:val="0"/>
          <w:numId w:val="34"/>
        </w:numPr>
        <w:spacing w:line="360" w:lineRule="auto"/>
        <w:rPr>
          <w:iCs/>
        </w:rPr>
      </w:pPr>
      <w:r w:rsidRPr="00A805C3">
        <w:rPr>
          <w:iCs/>
        </w:rPr>
        <w:t>Lab-based studies</w:t>
      </w:r>
    </w:p>
    <w:p w14:paraId="7506815E" w14:textId="77777777" w:rsidR="00E629C1" w:rsidRPr="00A805C3" w:rsidRDefault="00E629C1" w:rsidP="00E629C1">
      <w:pPr>
        <w:pStyle w:val="ListParagraph"/>
        <w:numPr>
          <w:ilvl w:val="1"/>
          <w:numId w:val="34"/>
        </w:numPr>
        <w:spacing w:line="360" w:lineRule="auto"/>
        <w:rPr>
          <w:iCs/>
        </w:rPr>
      </w:pPr>
      <w:r w:rsidRPr="00A805C3">
        <w:rPr>
          <w:iCs/>
        </w:rPr>
        <w:t>Genetic studies, or studies using genetic risk factors as candidate predictors</w:t>
      </w:r>
    </w:p>
    <w:p w14:paraId="159DF261" w14:textId="77777777" w:rsidR="00E629C1" w:rsidRPr="00A805C3" w:rsidRDefault="00E629C1" w:rsidP="00E629C1">
      <w:pPr>
        <w:pStyle w:val="ListParagraph"/>
        <w:numPr>
          <w:ilvl w:val="1"/>
          <w:numId w:val="34"/>
        </w:numPr>
        <w:spacing w:line="360" w:lineRule="auto"/>
        <w:rPr>
          <w:iCs/>
        </w:rPr>
      </w:pPr>
      <w:r w:rsidRPr="00A805C3">
        <w:rPr>
          <w:iCs/>
        </w:rPr>
        <w:t>Molecular studies, or studies using molecular markers as candidate predictors</w:t>
      </w:r>
    </w:p>
    <w:p w14:paraId="67683732" w14:textId="77777777" w:rsidR="00E629C1" w:rsidRPr="00A805C3" w:rsidRDefault="00E629C1" w:rsidP="00E629C1">
      <w:pPr>
        <w:pStyle w:val="ListParagraph"/>
        <w:numPr>
          <w:ilvl w:val="0"/>
          <w:numId w:val="34"/>
        </w:numPr>
        <w:spacing w:line="360" w:lineRule="auto"/>
        <w:rPr>
          <w:iCs/>
        </w:rPr>
      </w:pPr>
      <w:r w:rsidRPr="00A805C3">
        <w:rPr>
          <w:iCs/>
        </w:rPr>
        <w:t xml:space="preserve">Risk </w:t>
      </w:r>
      <w:r>
        <w:rPr>
          <w:iCs/>
        </w:rPr>
        <w:t xml:space="preserve">(prognostic) </w:t>
      </w:r>
      <w:r w:rsidRPr="00A805C3">
        <w:rPr>
          <w:iCs/>
        </w:rPr>
        <w:t>factor studies, primarily interested in the association of risk</w:t>
      </w:r>
      <w:r>
        <w:rPr>
          <w:iCs/>
        </w:rPr>
        <w:t xml:space="preserve"> (prognostic)</w:t>
      </w:r>
      <w:r w:rsidRPr="00A805C3">
        <w:rPr>
          <w:iCs/>
        </w:rPr>
        <w:t xml:space="preserve"> factors with the outcome</w:t>
      </w:r>
    </w:p>
    <w:p w14:paraId="241A6FB4" w14:textId="77777777" w:rsidR="00E629C1" w:rsidRPr="00A805C3" w:rsidRDefault="00E629C1" w:rsidP="00E629C1">
      <w:pPr>
        <w:pStyle w:val="ListParagraph"/>
        <w:numPr>
          <w:ilvl w:val="0"/>
          <w:numId w:val="34"/>
        </w:numPr>
        <w:spacing w:line="360" w:lineRule="auto"/>
        <w:rPr>
          <w:iCs/>
        </w:rPr>
      </w:pPr>
      <w:r w:rsidRPr="00A805C3">
        <w:rPr>
          <w:iCs/>
        </w:rPr>
        <w:t>Secondary research (e.g.</w:t>
      </w:r>
      <w:r>
        <w:rPr>
          <w:iCs/>
        </w:rPr>
        <w:t>,</w:t>
      </w:r>
      <w:r w:rsidRPr="00A805C3">
        <w:rPr>
          <w:iCs/>
        </w:rPr>
        <w:t xml:space="preserve"> reviews of prediction models)</w:t>
      </w:r>
    </w:p>
    <w:p w14:paraId="253C0D81" w14:textId="77777777" w:rsidR="00E629C1" w:rsidRPr="004B6066" w:rsidRDefault="00E629C1" w:rsidP="00E629C1">
      <w:pPr>
        <w:pStyle w:val="ListParagraph"/>
        <w:numPr>
          <w:ilvl w:val="0"/>
          <w:numId w:val="34"/>
        </w:numPr>
        <w:spacing w:line="360" w:lineRule="auto"/>
        <w:rPr>
          <w:i/>
        </w:rPr>
      </w:pPr>
      <w:r w:rsidRPr="00A805C3">
        <w:rPr>
          <w:iCs/>
        </w:rPr>
        <w:t>Conference abstracts</w:t>
      </w:r>
      <w:r w:rsidRPr="00A805C3">
        <w:rPr>
          <w:i/>
        </w:rPr>
        <w:t xml:space="preserve"> </w:t>
      </w:r>
    </w:p>
    <w:p w14:paraId="0BDEE1C9" w14:textId="77777777" w:rsidR="00E629C1" w:rsidRPr="00E14FE8" w:rsidRDefault="00E629C1" w:rsidP="00666386">
      <w:pPr>
        <w:pStyle w:val="Heading2"/>
      </w:pPr>
      <w:r w:rsidRPr="00CD6DA3">
        <w:t>Study selection</w:t>
      </w:r>
      <w:r>
        <w:t>, data extraction and data management</w:t>
      </w:r>
    </w:p>
    <w:p w14:paraId="0088A049" w14:textId="04FED3C2" w:rsidR="00E629C1" w:rsidRDefault="00E629C1" w:rsidP="00E629C1">
      <w:pPr>
        <w:spacing w:line="360" w:lineRule="auto"/>
      </w:pPr>
      <w:r w:rsidRPr="00CD6DA3">
        <w:t xml:space="preserve">Studies published during 2019 up until the final search date (5 September 2019) were selected to provide a contemporary sample of studies. Publications from MEDLINE and Embase were imported </w:t>
      </w:r>
      <w:r w:rsidRPr="00CD6DA3">
        <w:lastRenderedPageBreak/>
        <w:t xml:space="preserve">into Endnote </w:t>
      </w:r>
      <w:r>
        <w:t>reference software</w:t>
      </w:r>
      <w:r w:rsidRPr="00CD6DA3">
        <w:t xml:space="preserve"> where they were de-duplicated and then imported into Rayyan web application where they were screened </w:t>
      </w:r>
      <w:r w:rsidRPr="00893E1E">
        <w:rPr>
          <w:rFonts w:ascii="Calibri" w:hAnsi="Calibri" w:cs="Calibri"/>
        </w:rPr>
        <w:t>[29,30]</w:t>
      </w:r>
      <w:r w:rsidRPr="00CD6DA3">
        <w:t xml:space="preserve">. </w:t>
      </w:r>
    </w:p>
    <w:p w14:paraId="1479AFD8" w14:textId="77777777" w:rsidR="00E629C1" w:rsidRDefault="00E629C1" w:rsidP="00E629C1">
      <w:pPr>
        <w:spacing w:line="360" w:lineRule="auto"/>
      </w:pPr>
      <w:r w:rsidRPr="00CD6DA3">
        <w:t xml:space="preserve">Two independent researchers (PD, JM) screened the titles and abstracts of the identified publications. </w:t>
      </w:r>
    </w:p>
    <w:p w14:paraId="1B5BA21A" w14:textId="6E5DE239" w:rsidR="00E629C1" w:rsidRDefault="00E629C1" w:rsidP="00E629C1">
      <w:pPr>
        <w:spacing w:line="360" w:lineRule="auto"/>
      </w:pPr>
      <w:r w:rsidRPr="00CD6DA3">
        <w:t>Two independent researchers, from a combination of five reviewers (PD, JM, GB, BS, CAN)</w:t>
      </w:r>
      <w:r>
        <w:t>,</w:t>
      </w:r>
      <w:r w:rsidRPr="00CD6DA3">
        <w:t xml:space="preserve"> reviewed the full text </w:t>
      </w:r>
      <w:r>
        <w:t>of</w:t>
      </w:r>
      <w:r w:rsidRPr="00CD6DA3">
        <w:t xml:space="preserve"> potentially eligible publications</w:t>
      </w:r>
      <w:r>
        <w:t xml:space="preserve"> and performed a d</w:t>
      </w:r>
      <w:r w:rsidRPr="00CD6DA3">
        <w:t>ouble data extraction</w:t>
      </w:r>
      <w:r>
        <w:t xml:space="preserve"> of eligible publications. </w:t>
      </w:r>
      <w:bookmarkStart w:id="2" w:name="_Hlk69925497"/>
      <w:r w:rsidRPr="00CD6DA3">
        <w:t xml:space="preserve">One researcher </w:t>
      </w:r>
      <w:r>
        <w:t xml:space="preserve">(PD) </w:t>
      </w:r>
      <w:r w:rsidRPr="00CD6DA3">
        <w:t xml:space="preserve">screened </w:t>
      </w:r>
      <w:r>
        <w:t xml:space="preserve">and extracted data from </w:t>
      </w:r>
      <w:r w:rsidRPr="00CD6DA3">
        <w:t xml:space="preserve">all publications and four researchers </w:t>
      </w:r>
      <w:r>
        <w:t>(</w:t>
      </w:r>
      <w:r w:rsidRPr="00CD6DA3">
        <w:t>JM, GB, BS, CAN</w:t>
      </w:r>
      <w:r>
        <w:t xml:space="preserve">) </w:t>
      </w:r>
      <w:r w:rsidRPr="00CD6DA3">
        <w:t xml:space="preserve">collectively </w:t>
      </w:r>
      <w:r w:rsidR="00741A5D">
        <w:t xml:space="preserve">and independently </w:t>
      </w:r>
      <w:r w:rsidRPr="00CD6DA3">
        <w:t xml:space="preserve">screened </w:t>
      </w:r>
      <w:r>
        <w:t xml:space="preserve">and extracted data from </w:t>
      </w:r>
      <w:r w:rsidRPr="00CD6DA3">
        <w:t>the same articles</w:t>
      </w:r>
      <w:bookmarkEnd w:id="2"/>
      <w:r w:rsidRPr="00CD6DA3">
        <w:t>.</w:t>
      </w:r>
      <w:r>
        <w:t xml:space="preserve"> </w:t>
      </w:r>
      <w:r w:rsidRPr="00CD6DA3">
        <w:t>Disagreements were discussed and adjudicated by GSC, where necessary.</w:t>
      </w:r>
    </w:p>
    <w:p w14:paraId="76A3F79D" w14:textId="77777777" w:rsidR="00205969" w:rsidRDefault="00E629C1" w:rsidP="00E629C1">
      <w:pPr>
        <w:spacing w:line="360" w:lineRule="auto"/>
      </w:pPr>
      <w:r>
        <w:t xml:space="preserve">Data was extracted </w:t>
      </w:r>
      <w:r w:rsidRPr="00CD6DA3">
        <w:t>using a standardised data extraction form</w:t>
      </w:r>
      <w:r>
        <w:t xml:space="preserve">. </w:t>
      </w:r>
      <w:r w:rsidRPr="00CD6DA3">
        <w:t xml:space="preserve">The data extraction form was developed using </w:t>
      </w:r>
      <w:r>
        <w:t>a standardised and published</w:t>
      </w:r>
      <w:r w:rsidRPr="00CD6DA3">
        <w:t xml:space="preserve"> TRIPOD adherence checklist and was piloted among all five reviewers using </w:t>
      </w:r>
      <w:r>
        <w:t>five</w:t>
      </w:r>
      <w:r w:rsidRPr="00CD6DA3">
        <w:t xml:space="preserve"> eligible publications</w:t>
      </w:r>
      <w:r>
        <w:t xml:space="preserve"> </w:t>
      </w:r>
      <w:r w:rsidRPr="00893E1E">
        <w:rPr>
          <w:rFonts w:ascii="Calibri" w:hAnsi="Calibri" w:cs="Calibri"/>
        </w:rPr>
        <w:t>[31]</w:t>
      </w:r>
      <w:r w:rsidRPr="00CD6DA3">
        <w:t xml:space="preserve">. Results of the pilot were discussed, and TRIPOD adherence questions were clarified amongst all reviewers to ensure consistent data extraction. The data extraction form was amended by adding descriptive text to question for clarification, but text for questions was unchanged. </w:t>
      </w:r>
    </w:p>
    <w:p w14:paraId="67633D2F" w14:textId="63D4D2B3" w:rsidR="00E629C1" w:rsidRPr="00CD6DA3" w:rsidRDefault="00E629C1" w:rsidP="00E629C1">
      <w:pPr>
        <w:spacing w:line="360" w:lineRule="auto"/>
      </w:pPr>
      <w:r w:rsidRPr="00CD6DA3">
        <w:t xml:space="preserve">The data extraction form was implemented using Research Data Capture (REDCap) software </w:t>
      </w:r>
      <w:r w:rsidRPr="00893E1E">
        <w:rPr>
          <w:rFonts w:ascii="Calibri" w:hAnsi="Calibri" w:cs="Calibri"/>
        </w:rPr>
        <w:t>[32]</w:t>
      </w:r>
      <w:r w:rsidRPr="00CD6DA3">
        <w:t>.</w:t>
      </w:r>
    </w:p>
    <w:p w14:paraId="652F1AD6" w14:textId="77777777" w:rsidR="00E629C1" w:rsidRPr="00CD6DA3" w:rsidRDefault="00E629C1" w:rsidP="00666386">
      <w:pPr>
        <w:pStyle w:val="Heading2"/>
      </w:pPr>
      <w:r w:rsidRPr="00CD6DA3">
        <w:t xml:space="preserve">Data items </w:t>
      </w:r>
    </w:p>
    <w:p w14:paraId="5B257555" w14:textId="50CDDD9F" w:rsidR="00E629C1" w:rsidRDefault="00E629C1" w:rsidP="00E629C1">
      <w:pPr>
        <w:spacing w:line="360" w:lineRule="auto"/>
      </w:pPr>
      <w:r w:rsidRPr="00CD6DA3">
        <w:t xml:space="preserve">Data items to be extracted from each publication </w:t>
      </w:r>
      <w:r w:rsidR="00C90A47">
        <w:t>were</w:t>
      </w:r>
      <w:r w:rsidR="00C90A47" w:rsidRPr="00CD6DA3">
        <w:t xml:space="preserve"> </w:t>
      </w:r>
      <w:r w:rsidRPr="00CD6DA3">
        <w:t xml:space="preserve">informed by the recommended items for measuring adherence to </w:t>
      </w:r>
      <w:r>
        <w:t xml:space="preserve">the </w:t>
      </w:r>
      <w:r w:rsidRPr="00CD6DA3">
        <w:t xml:space="preserve">TRIPOD reporting guideline </w:t>
      </w:r>
      <w:r w:rsidRPr="00893E1E">
        <w:rPr>
          <w:rFonts w:ascii="Calibri" w:hAnsi="Calibri" w:cs="Calibri"/>
        </w:rPr>
        <w:t>[31]</w:t>
      </w:r>
      <w:r w:rsidRPr="00CD6DA3">
        <w:t>. Extracted data included reporting items from the title, abstract, introduction, methods, results, discussion, supplementary material and funding statements. The full list of TRIPOD adherence reporting items</w:t>
      </w:r>
      <w:r>
        <w:t xml:space="preserve"> applicable for development only and development with validation studies are presented</w:t>
      </w:r>
      <w:r w:rsidRPr="00CD6DA3">
        <w:t xml:space="preserve"> in Table 1. Descriptive data was also extracted on the cancer type, study design, type of prediction outcome, type of ML </w:t>
      </w:r>
      <w:r>
        <w:t>method</w:t>
      </w:r>
      <w:r w:rsidRPr="00CD6DA3">
        <w:t xml:space="preserve"> used</w:t>
      </w:r>
      <w:r>
        <w:t xml:space="preserve">, </w:t>
      </w:r>
      <w:r w:rsidRPr="00CD6DA3">
        <w:t xml:space="preserve">intended use and </w:t>
      </w:r>
      <w:r>
        <w:t xml:space="preserve">if the aim of the clinical prediction model is to predict an individualised risk of value for each patient or classify patients in outcome groups (e.g., dead/alive). </w:t>
      </w:r>
    </w:p>
    <w:p w14:paraId="32914E30" w14:textId="77777777" w:rsidR="00C56A21" w:rsidRDefault="00E629C1" w:rsidP="00E629C1">
      <w:pPr>
        <w:spacing w:line="360" w:lineRule="auto"/>
      </w:pPr>
      <w:r w:rsidRPr="00CD6DA3">
        <w:t xml:space="preserve">The primary outcome of this systematic review is the adherence to </w:t>
      </w:r>
      <w:r>
        <w:t xml:space="preserve">the TRIPOD </w:t>
      </w:r>
      <w:r w:rsidRPr="00CD6DA3">
        <w:t xml:space="preserve">reporting guideline </w:t>
      </w:r>
      <w:r>
        <w:t>at the sub-item level (see Table 1)</w:t>
      </w:r>
      <w:r w:rsidRPr="00CD6DA3">
        <w:t xml:space="preserve"> </w:t>
      </w:r>
      <w:r w:rsidRPr="00893E1E">
        <w:rPr>
          <w:rFonts w:ascii="Calibri" w:hAnsi="Calibri" w:cs="Calibri"/>
        </w:rPr>
        <w:t>[31]</w:t>
      </w:r>
      <w:r w:rsidRPr="00CD6DA3">
        <w:t xml:space="preserve">. Risk of bias in individual studies and across studies was not assessed. </w:t>
      </w:r>
    </w:p>
    <w:p w14:paraId="180F6E12" w14:textId="22CA0ADC" w:rsidR="00C56A21" w:rsidRDefault="00C56A21" w:rsidP="00E629C1">
      <w:pPr>
        <w:spacing w:line="360" w:lineRule="auto"/>
      </w:pPr>
      <w:r>
        <w:t>All data informing the analysis is available on the Open Science Framework</w:t>
      </w:r>
      <w:r w:rsidR="00703C7C">
        <w:t xml:space="preserve"> (</w:t>
      </w:r>
      <w:hyperlink r:id="rId11" w:history="1">
        <w:r w:rsidR="00703C7C" w:rsidRPr="00827E68">
          <w:rPr>
            <w:rStyle w:val="Hyperlink"/>
          </w:rPr>
          <w:t>https://osf.io/2apwy/</w:t>
        </w:r>
      </w:hyperlink>
      <w:r w:rsidR="00703C7C">
        <w:t>)</w:t>
      </w:r>
      <w:r>
        <w:t>.</w:t>
      </w:r>
    </w:p>
    <w:p w14:paraId="150B40E2" w14:textId="77777777" w:rsidR="00C56A21" w:rsidRDefault="00C56A21" w:rsidP="00E629C1">
      <w:pPr>
        <w:spacing w:line="360" w:lineRule="auto"/>
      </w:pPr>
    </w:p>
    <w:p w14:paraId="471325CE" w14:textId="22FE68E8" w:rsidR="00C56A21" w:rsidRDefault="00C56A21" w:rsidP="00E629C1">
      <w:pPr>
        <w:spacing w:line="360" w:lineRule="auto"/>
        <w:sectPr w:rsidR="00C56A21">
          <w:pgSz w:w="11906" w:h="16838"/>
          <w:pgMar w:top="1440" w:right="1440" w:bottom="1440" w:left="1440" w:header="708" w:footer="708" w:gutter="0"/>
          <w:cols w:space="708"/>
          <w:docGrid w:linePitch="360"/>
        </w:sectPr>
      </w:pPr>
    </w:p>
    <w:p w14:paraId="449E2734" w14:textId="77777777" w:rsidR="00E629C1" w:rsidRDefault="00E629C1" w:rsidP="00E629C1">
      <w:pPr>
        <w:spacing w:after="0" w:line="240" w:lineRule="auto"/>
      </w:pPr>
      <w:r>
        <w:rPr>
          <w:b/>
          <w:bCs/>
        </w:rPr>
        <w:lastRenderedPageBreak/>
        <w:t>Table</w:t>
      </w:r>
      <w:r w:rsidRPr="009C4610">
        <w:rPr>
          <w:b/>
          <w:bCs/>
        </w:rPr>
        <w:t xml:space="preserve"> 1.</w:t>
      </w:r>
      <w:r>
        <w:t xml:space="preserve"> TRIPOD adherence reporting items</w:t>
      </w:r>
    </w:p>
    <w:tbl>
      <w:tblPr>
        <w:tblW w:w="9465" w:type="dxa"/>
        <w:jc w:val="center"/>
        <w:tblLook w:val="04A0" w:firstRow="1" w:lastRow="0" w:firstColumn="1" w:lastColumn="0" w:noHBand="0" w:noVBand="1"/>
      </w:tblPr>
      <w:tblGrid>
        <w:gridCol w:w="1980"/>
        <w:gridCol w:w="3442"/>
        <w:gridCol w:w="1137"/>
        <w:gridCol w:w="1382"/>
        <w:gridCol w:w="1524"/>
      </w:tblGrid>
      <w:tr w:rsidR="00E629C1" w:rsidRPr="009C4610" w14:paraId="319D43C3" w14:textId="77777777" w:rsidTr="00666386">
        <w:trPr>
          <w:trHeight w:val="134"/>
          <w:jc w:val="center"/>
        </w:trPr>
        <w:tc>
          <w:tcPr>
            <w:tcW w:w="5422" w:type="dxa"/>
            <w:gridSpan w:val="2"/>
            <w:vMerge w:val="restart"/>
            <w:tcBorders>
              <w:top w:val="single" w:sz="4" w:space="0" w:color="auto"/>
              <w:left w:val="single" w:sz="4" w:space="0" w:color="auto"/>
              <w:bottom w:val="single" w:sz="4" w:space="0" w:color="000000"/>
              <w:right w:val="nil"/>
            </w:tcBorders>
            <w:shd w:val="clear" w:color="000000" w:fill="BDD7EE"/>
            <w:noWrap/>
            <w:vAlign w:val="center"/>
            <w:hideMark/>
          </w:tcPr>
          <w:p w14:paraId="0252C7CB" w14:textId="77777777" w:rsidR="00E629C1" w:rsidRPr="009C4610" w:rsidRDefault="00E629C1" w:rsidP="00A31811">
            <w:pPr>
              <w:spacing w:after="0" w:line="240" w:lineRule="auto"/>
              <w:rPr>
                <w:rFonts w:ascii="Calibri" w:eastAsia="Times New Roman" w:hAnsi="Calibri" w:cs="Calibri"/>
                <w:b/>
                <w:bCs/>
                <w:color w:val="000000"/>
                <w:sz w:val="16"/>
                <w:szCs w:val="16"/>
                <w:lang w:eastAsia="en-GB"/>
              </w:rPr>
            </w:pPr>
            <w:r w:rsidRPr="009C4610">
              <w:rPr>
                <w:rFonts w:ascii="Calibri" w:eastAsia="Times New Roman" w:hAnsi="Calibri" w:cs="Calibri"/>
                <w:b/>
                <w:bCs/>
                <w:color w:val="000000"/>
                <w:sz w:val="16"/>
                <w:szCs w:val="16"/>
                <w:lang w:eastAsia="en-GB"/>
              </w:rPr>
              <w:t>Reporting Items</w:t>
            </w:r>
          </w:p>
        </w:tc>
        <w:tc>
          <w:tcPr>
            <w:tcW w:w="1137" w:type="dxa"/>
            <w:vMerge w:val="restart"/>
            <w:tcBorders>
              <w:top w:val="single" w:sz="4" w:space="0" w:color="auto"/>
              <w:left w:val="single" w:sz="4" w:space="0" w:color="auto"/>
              <w:bottom w:val="single" w:sz="4" w:space="0" w:color="000000"/>
              <w:right w:val="single" w:sz="4" w:space="0" w:color="auto"/>
            </w:tcBorders>
            <w:shd w:val="clear" w:color="000000" w:fill="BDD7EE"/>
            <w:vAlign w:val="center"/>
            <w:hideMark/>
          </w:tcPr>
          <w:p w14:paraId="3CC75851" w14:textId="77777777" w:rsidR="00E629C1" w:rsidRPr="009C4610" w:rsidRDefault="00E629C1" w:rsidP="00A31811">
            <w:pPr>
              <w:spacing w:after="0" w:line="240" w:lineRule="auto"/>
              <w:jc w:val="center"/>
              <w:rPr>
                <w:rFonts w:ascii="Calibri" w:eastAsia="Times New Roman" w:hAnsi="Calibri" w:cs="Calibri"/>
                <w:b/>
                <w:bCs/>
                <w:color w:val="000000"/>
                <w:sz w:val="16"/>
                <w:szCs w:val="16"/>
                <w:lang w:eastAsia="en-GB"/>
              </w:rPr>
            </w:pPr>
            <w:r w:rsidRPr="009C4610">
              <w:rPr>
                <w:rFonts w:ascii="Calibri" w:eastAsia="Times New Roman" w:hAnsi="Calibri" w:cs="Calibri"/>
                <w:b/>
                <w:bCs/>
                <w:color w:val="000000"/>
                <w:sz w:val="16"/>
                <w:szCs w:val="16"/>
                <w:lang w:eastAsia="en-GB"/>
              </w:rPr>
              <w:t xml:space="preserve">Applicable </w:t>
            </w:r>
            <w:r>
              <w:rPr>
                <w:rFonts w:ascii="Calibri" w:eastAsia="Times New Roman" w:hAnsi="Calibri" w:cs="Calibri"/>
                <w:b/>
                <w:bCs/>
                <w:color w:val="000000"/>
                <w:sz w:val="16"/>
                <w:szCs w:val="16"/>
                <w:lang w:eastAsia="en-GB"/>
              </w:rPr>
              <w:t xml:space="preserve">to </w:t>
            </w:r>
            <w:r w:rsidRPr="009C4610">
              <w:rPr>
                <w:rFonts w:ascii="Calibri" w:eastAsia="Times New Roman" w:hAnsi="Calibri" w:cs="Calibri"/>
                <w:b/>
                <w:bCs/>
                <w:color w:val="000000"/>
                <w:sz w:val="16"/>
                <w:szCs w:val="16"/>
                <w:lang w:eastAsia="en-GB"/>
              </w:rPr>
              <w:t xml:space="preserve">study </w:t>
            </w:r>
            <w:r>
              <w:rPr>
                <w:rFonts w:ascii="Calibri" w:eastAsia="Times New Roman" w:hAnsi="Calibri" w:cs="Calibri"/>
                <w:b/>
                <w:bCs/>
                <w:color w:val="000000"/>
                <w:sz w:val="16"/>
                <w:szCs w:val="16"/>
                <w:lang w:eastAsia="en-GB"/>
              </w:rPr>
              <w:t>type</w:t>
            </w:r>
          </w:p>
        </w:tc>
        <w:tc>
          <w:tcPr>
            <w:tcW w:w="2906" w:type="dxa"/>
            <w:gridSpan w:val="2"/>
            <w:tcBorders>
              <w:top w:val="single" w:sz="4" w:space="0" w:color="auto"/>
              <w:left w:val="nil"/>
              <w:bottom w:val="single" w:sz="4" w:space="0" w:color="auto"/>
              <w:right w:val="single" w:sz="4" w:space="0" w:color="000000"/>
            </w:tcBorders>
            <w:shd w:val="clear" w:color="000000" w:fill="BDD7EE"/>
            <w:noWrap/>
            <w:vAlign w:val="center"/>
            <w:hideMark/>
          </w:tcPr>
          <w:p w14:paraId="4693DD4A" w14:textId="77777777" w:rsidR="00E629C1" w:rsidRPr="009C4610" w:rsidRDefault="00E629C1" w:rsidP="00A31811">
            <w:pPr>
              <w:spacing w:after="0" w:line="240" w:lineRule="auto"/>
              <w:jc w:val="center"/>
              <w:rPr>
                <w:rFonts w:ascii="Calibri" w:eastAsia="Times New Roman" w:hAnsi="Calibri" w:cs="Calibri"/>
                <w:b/>
                <w:bCs/>
                <w:color w:val="000000"/>
                <w:sz w:val="16"/>
                <w:szCs w:val="16"/>
                <w:lang w:eastAsia="en-GB"/>
              </w:rPr>
            </w:pPr>
            <w:r w:rsidRPr="009C4610">
              <w:rPr>
                <w:rFonts w:ascii="Calibri" w:eastAsia="Times New Roman" w:hAnsi="Calibri" w:cs="Calibri"/>
                <w:b/>
                <w:bCs/>
                <w:color w:val="000000"/>
                <w:sz w:val="16"/>
                <w:szCs w:val="16"/>
                <w:lang w:eastAsia="en-GB"/>
              </w:rPr>
              <w:t>Reporting items for TRIPOD adherence</w:t>
            </w:r>
          </w:p>
        </w:tc>
      </w:tr>
      <w:tr w:rsidR="00E629C1" w:rsidRPr="009C4610" w14:paraId="4AD9B0A1" w14:textId="77777777" w:rsidTr="00666386">
        <w:trPr>
          <w:trHeight w:val="271"/>
          <w:jc w:val="center"/>
        </w:trPr>
        <w:tc>
          <w:tcPr>
            <w:tcW w:w="5422" w:type="dxa"/>
            <w:gridSpan w:val="2"/>
            <w:vMerge/>
            <w:tcBorders>
              <w:top w:val="single" w:sz="4" w:space="0" w:color="auto"/>
              <w:left w:val="single" w:sz="4" w:space="0" w:color="auto"/>
              <w:bottom w:val="single" w:sz="4" w:space="0" w:color="000000"/>
              <w:right w:val="nil"/>
            </w:tcBorders>
            <w:vAlign w:val="center"/>
            <w:hideMark/>
          </w:tcPr>
          <w:p w14:paraId="793D6E8C" w14:textId="77777777" w:rsidR="00E629C1" w:rsidRPr="009C4610" w:rsidRDefault="00E629C1" w:rsidP="00A31811">
            <w:pPr>
              <w:spacing w:after="0" w:line="240" w:lineRule="auto"/>
              <w:rPr>
                <w:rFonts w:ascii="Calibri" w:eastAsia="Times New Roman" w:hAnsi="Calibri" w:cs="Calibri"/>
                <w:b/>
                <w:bCs/>
                <w:color w:val="000000"/>
                <w:sz w:val="16"/>
                <w:szCs w:val="16"/>
                <w:lang w:eastAsia="en-GB"/>
              </w:rPr>
            </w:pPr>
          </w:p>
        </w:tc>
        <w:tc>
          <w:tcPr>
            <w:tcW w:w="1137" w:type="dxa"/>
            <w:vMerge/>
            <w:tcBorders>
              <w:top w:val="single" w:sz="4" w:space="0" w:color="auto"/>
              <w:left w:val="single" w:sz="4" w:space="0" w:color="auto"/>
              <w:bottom w:val="single" w:sz="4" w:space="0" w:color="000000"/>
              <w:right w:val="single" w:sz="4" w:space="0" w:color="auto"/>
            </w:tcBorders>
            <w:vAlign w:val="center"/>
            <w:hideMark/>
          </w:tcPr>
          <w:p w14:paraId="44C6E17A" w14:textId="77777777" w:rsidR="00E629C1" w:rsidRPr="009C4610" w:rsidRDefault="00E629C1" w:rsidP="00A31811">
            <w:pPr>
              <w:spacing w:after="0" w:line="240" w:lineRule="auto"/>
              <w:jc w:val="center"/>
              <w:rPr>
                <w:rFonts w:ascii="Calibri" w:eastAsia="Times New Roman" w:hAnsi="Calibri" w:cs="Calibri"/>
                <w:b/>
                <w:bCs/>
                <w:color w:val="000000"/>
                <w:sz w:val="16"/>
                <w:szCs w:val="16"/>
                <w:lang w:eastAsia="en-GB"/>
              </w:rPr>
            </w:pPr>
          </w:p>
        </w:tc>
        <w:tc>
          <w:tcPr>
            <w:tcW w:w="1382" w:type="dxa"/>
            <w:tcBorders>
              <w:top w:val="nil"/>
              <w:left w:val="nil"/>
              <w:bottom w:val="single" w:sz="4" w:space="0" w:color="auto"/>
              <w:right w:val="nil"/>
            </w:tcBorders>
            <w:shd w:val="clear" w:color="000000" w:fill="BDD7EE"/>
            <w:vAlign w:val="center"/>
            <w:hideMark/>
          </w:tcPr>
          <w:p w14:paraId="1CC4DF76" w14:textId="77777777" w:rsidR="00E629C1" w:rsidRPr="009C4610" w:rsidRDefault="00E629C1" w:rsidP="00A31811">
            <w:pPr>
              <w:spacing w:after="0" w:line="240" w:lineRule="auto"/>
              <w:jc w:val="center"/>
              <w:rPr>
                <w:rFonts w:ascii="Calibri" w:eastAsia="Times New Roman" w:hAnsi="Calibri" w:cs="Calibri"/>
                <w:b/>
                <w:bCs/>
                <w:color w:val="000000"/>
                <w:sz w:val="16"/>
                <w:szCs w:val="16"/>
                <w:lang w:eastAsia="en-GB"/>
              </w:rPr>
            </w:pPr>
            <w:r w:rsidRPr="009C4610">
              <w:rPr>
                <w:rFonts w:ascii="Calibri" w:eastAsia="Times New Roman" w:hAnsi="Calibri" w:cs="Calibri"/>
                <w:b/>
                <w:bCs/>
                <w:color w:val="000000"/>
                <w:sz w:val="16"/>
                <w:szCs w:val="16"/>
                <w:lang w:eastAsia="en-GB"/>
              </w:rPr>
              <w:t>Development only</w:t>
            </w:r>
          </w:p>
        </w:tc>
        <w:tc>
          <w:tcPr>
            <w:tcW w:w="1524" w:type="dxa"/>
            <w:tcBorders>
              <w:top w:val="nil"/>
              <w:left w:val="single" w:sz="4" w:space="0" w:color="auto"/>
              <w:bottom w:val="single" w:sz="4" w:space="0" w:color="auto"/>
              <w:right w:val="single" w:sz="4" w:space="0" w:color="auto"/>
            </w:tcBorders>
            <w:shd w:val="clear" w:color="000000" w:fill="BDD7EE"/>
            <w:vAlign w:val="center"/>
            <w:hideMark/>
          </w:tcPr>
          <w:p w14:paraId="47BD790D" w14:textId="77777777" w:rsidR="00E629C1" w:rsidRPr="009C4610" w:rsidRDefault="00E629C1" w:rsidP="00A31811">
            <w:pPr>
              <w:spacing w:after="0" w:line="240" w:lineRule="auto"/>
              <w:jc w:val="center"/>
              <w:rPr>
                <w:rFonts w:ascii="Calibri" w:eastAsia="Times New Roman" w:hAnsi="Calibri" w:cs="Calibri"/>
                <w:b/>
                <w:bCs/>
                <w:color w:val="000000"/>
                <w:sz w:val="16"/>
                <w:szCs w:val="16"/>
                <w:lang w:eastAsia="en-GB"/>
              </w:rPr>
            </w:pPr>
            <w:r>
              <w:rPr>
                <w:rFonts w:ascii="Calibri" w:eastAsia="Times New Roman" w:hAnsi="Calibri" w:cs="Calibri"/>
                <w:b/>
                <w:bCs/>
                <w:color w:val="000000"/>
                <w:sz w:val="16"/>
                <w:szCs w:val="16"/>
                <w:lang w:eastAsia="en-GB"/>
              </w:rPr>
              <w:t>Development with validation</w:t>
            </w:r>
          </w:p>
        </w:tc>
      </w:tr>
      <w:tr w:rsidR="00E629C1" w:rsidRPr="009C4610" w14:paraId="0FDA4C67" w14:textId="77777777" w:rsidTr="00666386">
        <w:trPr>
          <w:trHeight w:val="134"/>
          <w:jc w:val="center"/>
        </w:trPr>
        <w:tc>
          <w:tcPr>
            <w:tcW w:w="1980" w:type="dxa"/>
            <w:tcBorders>
              <w:top w:val="nil"/>
              <w:left w:val="single" w:sz="4" w:space="0" w:color="auto"/>
              <w:bottom w:val="nil"/>
              <w:right w:val="nil"/>
            </w:tcBorders>
            <w:shd w:val="clear" w:color="auto" w:fill="auto"/>
            <w:vAlign w:val="center"/>
            <w:hideMark/>
          </w:tcPr>
          <w:p w14:paraId="1C59E037" w14:textId="77777777" w:rsidR="00E629C1" w:rsidRPr="009C4610" w:rsidRDefault="00E629C1" w:rsidP="00A31811">
            <w:pPr>
              <w:spacing w:after="0" w:line="240" w:lineRule="auto"/>
              <w:rPr>
                <w:rFonts w:ascii="Calibri" w:eastAsia="Times New Roman" w:hAnsi="Calibri" w:cs="Calibri"/>
                <w:b/>
                <w:bCs/>
                <w:color w:val="000000"/>
                <w:sz w:val="16"/>
                <w:szCs w:val="16"/>
                <w:lang w:eastAsia="en-GB"/>
              </w:rPr>
            </w:pPr>
            <w:r w:rsidRPr="009C4610">
              <w:rPr>
                <w:rFonts w:ascii="Calibri" w:eastAsia="Times New Roman" w:hAnsi="Calibri" w:cs="Calibri"/>
                <w:b/>
                <w:bCs/>
                <w:color w:val="000000"/>
                <w:sz w:val="16"/>
                <w:szCs w:val="16"/>
                <w:lang w:eastAsia="en-GB"/>
              </w:rPr>
              <w:t>1. Title</w:t>
            </w:r>
          </w:p>
        </w:tc>
        <w:tc>
          <w:tcPr>
            <w:tcW w:w="3442" w:type="dxa"/>
            <w:tcBorders>
              <w:top w:val="nil"/>
              <w:left w:val="nil"/>
              <w:bottom w:val="nil"/>
              <w:right w:val="nil"/>
            </w:tcBorders>
            <w:shd w:val="clear" w:color="auto" w:fill="auto"/>
            <w:vAlign w:val="center"/>
            <w:hideMark/>
          </w:tcPr>
          <w:p w14:paraId="3EFB5BA6" w14:textId="77777777" w:rsidR="00E629C1" w:rsidRPr="009C4610" w:rsidRDefault="00E629C1" w:rsidP="00A31811">
            <w:pPr>
              <w:spacing w:after="0" w:line="240" w:lineRule="auto"/>
              <w:rPr>
                <w:rFonts w:ascii="Calibri" w:eastAsia="Times New Roman" w:hAnsi="Calibri" w:cs="Calibri"/>
                <w:b/>
                <w:bCs/>
                <w:color w:val="000000"/>
                <w:sz w:val="16"/>
                <w:szCs w:val="16"/>
                <w:lang w:eastAsia="en-GB"/>
              </w:rPr>
            </w:pPr>
          </w:p>
        </w:tc>
        <w:tc>
          <w:tcPr>
            <w:tcW w:w="1137" w:type="dxa"/>
            <w:tcBorders>
              <w:top w:val="nil"/>
              <w:left w:val="single" w:sz="4" w:space="0" w:color="auto"/>
              <w:bottom w:val="nil"/>
              <w:right w:val="single" w:sz="4" w:space="0" w:color="auto"/>
            </w:tcBorders>
            <w:shd w:val="clear" w:color="auto" w:fill="auto"/>
            <w:noWrap/>
            <w:vAlign w:val="center"/>
            <w:hideMark/>
          </w:tcPr>
          <w:p w14:paraId="4BF7B596" w14:textId="77777777" w:rsidR="00E629C1" w:rsidRPr="009C4610" w:rsidRDefault="00E629C1" w:rsidP="00A31811">
            <w:pPr>
              <w:spacing w:after="0" w:line="240" w:lineRule="auto"/>
              <w:jc w:val="center"/>
              <w:rPr>
                <w:rFonts w:ascii="Calibri" w:eastAsia="Times New Roman" w:hAnsi="Calibri" w:cs="Calibri"/>
                <w:color w:val="000000"/>
                <w:sz w:val="16"/>
                <w:szCs w:val="16"/>
                <w:lang w:eastAsia="en-GB"/>
              </w:rPr>
            </w:pPr>
            <w:r w:rsidRPr="009C4610">
              <w:rPr>
                <w:rFonts w:ascii="Calibri" w:eastAsia="Times New Roman" w:hAnsi="Calibri" w:cs="Calibri"/>
                <w:color w:val="000000"/>
                <w:sz w:val="16"/>
                <w:szCs w:val="16"/>
                <w:lang w:eastAsia="en-GB"/>
              </w:rPr>
              <w:t>D,V</w:t>
            </w:r>
          </w:p>
        </w:tc>
        <w:tc>
          <w:tcPr>
            <w:tcW w:w="1382" w:type="dxa"/>
            <w:tcBorders>
              <w:top w:val="nil"/>
              <w:left w:val="nil"/>
              <w:bottom w:val="nil"/>
              <w:right w:val="nil"/>
            </w:tcBorders>
            <w:shd w:val="clear" w:color="auto" w:fill="auto"/>
            <w:noWrap/>
            <w:vAlign w:val="center"/>
            <w:hideMark/>
          </w:tcPr>
          <w:p w14:paraId="78FE23DD" w14:textId="77777777" w:rsidR="00E629C1" w:rsidRPr="009C4610" w:rsidRDefault="00E629C1" w:rsidP="00A31811">
            <w:pPr>
              <w:spacing w:after="0" w:line="240" w:lineRule="auto"/>
              <w:jc w:val="center"/>
              <w:rPr>
                <w:rFonts w:ascii="Wingdings" w:eastAsia="Times New Roman" w:hAnsi="Wingdings" w:cs="Calibri"/>
                <w:color w:val="000000"/>
                <w:sz w:val="16"/>
                <w:szCs w:val="16"/>
                <w:lang w:eastAsia="en-GB"/>
              </w:rPr>
            </w:pPr>
            <w:r w:rsidRPr="009C4610">
              <w:rPr>
                <w:rFonts w:ascii="Wingdings" w:eastAsia="Times New Roman" w:hAnsi="Wingdings" w:cs="Calibri"/>
                <w:color w:val="000000"/>
                <w:sz w:val="16"/>
                <w:szCs w:val="16"/>
                <w:lang w:eastAsia="en-GB"/>
              </w:rPr>
              <w:t></w:t>
            </w:r>
          </w:p>
        </w:tc>
        <w:tc>
          <w:tcPr>
            <w:tcW w:w="1524" w:type="dxa"/>
            <w:tcBorders>
              <w:top w:val="nil"/>
              <w:left w:val="single" w:sz="4" w:space="0" w:color="auto"/>
              <w:bottom w:val="nil"/>
              <w:right w:val="single" w:sz="4" w:space="0" w:color="auto"/>
            </w:tcBorders>
            <w:shd w:val="clear" w:color="auto" w:fill="auto"/>
            <w:noWrap/>
            <w:vAlign w:val="center"/>
            <w:hideMark/>
          </w:tcPr>
          <w:p w14:paraId="48B2D676" w14:textId="77777777" w:rsidR="00E629C1" w:rsidRPr="009C4610" w:rsidRDefault="00E629C1" w:rsidP="00A31811">
            <w:pPr>
              <w:spacing w:after="0" w:line="240" w:lineRule="auto"/>
              <w:jc w:val="center"/>
              <w:rPr>
                <w:rFonts w:ascii="Wingdings" w:eastAsia="Times New Roman" w:hAnsi="Wingdings" w:cs="Calibri"/>
                <w:color w:val="000000"/>
                <w:sz w:val="16"/>
                <w:szCs w:val="16"/>
                <w:lang w:eastAsia="en-GB"/>
              </w:rPr>
            </w:pPr>
            <w:r w:rsidRPr="009C4610">
              <w:rPr>
                <w:rFonts w:ascii="Wingdings" w:eastAsia="Times New Roman" w:hAnsi="Wingdings" w:cs="Calibri"/>
                <w:color w:val="000000"/>
                <w:sz w:val="16"/>
                <w:szCs w:val="16"/>
                <w:lang w:eastAsia="en-GB"/>
              </w:rPr>
              <w:t></w:t>
            </w:r>
          </w:p>
        </w:tc>
      </w:tr>
      <w:tr w:rsidR="00E629C1" w:rsidRPr="009C4610" w14:paraId="13C90BAA" w14:textId="77777777" w:rsidTr="00666386">
        <w:trPr>
          <w:trHeight w:val="134"/>
          <w:jc w:val="center"/>
        </w:trPr>
        <w:tc>
          <w:tcPr>
            <w:tcW w:w="1980" w:type="dxa"/>
            <w:tcBorders>
              <w:top w:val="single" w:sz="4" w:space="0" w:color="auto"/>
              <w:left w:val="single" w:sz="4" w:space="0" w:color="auto"/>
              <w:bottom w:val="single" w:sz="4" w:space="0" w:color="auto"/>
              <w:right w:val="nil"/>
            </w:tcBorders>
            <w:shd w:val="clear" w:color="auto" w:fill="auto"/>
            <w:vAlign w:val="center"/>
            <w:hideMark/>
          </w:tcPr>
          <w:p w14:paraId="44B1D599" w14:textId="77777777" w:rsidR="00E629C1" w:rsidRPr="009C4610" w:rsidRDefault="00E629C1" w:rsidP="00A31811">
            <w:pPr>
              <w:spacing w:after="0" w:line="240" w:lineRule="auto"/>
              <w:rPr>
                <w:rFonts w:ascii="Calibri" w:eastAsia="Times New Roman" w:hAnsi="Calibri" w:cs="Calibri"/>
                <w:b/>
                <w:bCs/>
                <w:color w:val="000000"/>
                <w:sz w:val="16"/>
                <w:szCs w:val="16"/>
                <w:lang w:eastAsia="en-GB"/>
              </w:rPr>
            </w:pPr>
            <w:r w:rsidRPr="009C4610">
              <w:rPr>
                <w:rFonts w:ascii="Calibri" w:eastAsia="Times New Roman" w:hAnsi="Calibri" w:cs="Calibri"/>
                <w:b/>
                <w:bCs/>
                <w:color w:val="000000"/>
                <w:sz w:val="16"/>
                <w:szCs w:val="16"/>
                <w:lang w:eastAsia="en-GB"/>
              </w:rPr>
              <w:t>2. Abstract</w:t>
            </w:r>
          </w:p>
        </w:tc>
        <w:tc>
          <w:tcPr>
            <w:tcW w:w="3442" w:type="dxa"/>
            <w:tcBorders>
              <w:top w:val="single" w:sz="4" w:space="0" w:color="auto"/>
              <w:left w:val="nil"/>
              <w:bottom w:val="single" w:sz="4" w:space="0" w:color="auto"/>
              <w:right w:val="nil"/>
            </w:tcBorders>
            <w:shd w:val="clear" w:color="auto" w:fill="auto"/>
            <w:vAlign w:val="center"/>
            <w:hideMark/>
          </w:tcPr>
          <w:p w14:paraId="755C21AD" w14:textId="77777777" w:rsidR="00E629C1" w:rsidRPr="009C4610" w:rsidRDefault="00E629C1" w:rsidP="00A31811">
            <w:pPr>
              <w:spacing w:after="0" w:line="240" w:lineRule="auto"/>
              <w:rPr>
                <w:rFonts w:ascii="Calibri" w:eastAsia="Times New Roman" w:hAnsi="Calibri" w:cs="Calibri"/>
                <w:color w:val="000000"/>
                <w:sz w:val="16"/>
                <w:szCs w:val="16"/>
                <w:lang w:eastAsia="en-GB"/>
              </w:rPr>
            </w:pPr>
            <w:r w:rsidRPr="009C4610">
              <w:rPr>
                <w:rFonts w:ascii="Calibri" w:eastAsia="Times New Roman" w:hAnsi="Calibri" w:cs="Calibri"/>
                <w:color w:val="000000"/>
                <w:sz w:val="16"/>
                <w:szCs w:val="16"/>
                <w:lang w:eastAsia="en-GB"/>
              </w:rPr>
              <w:t> </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84D48B" w14:textId="77777777" w:rsidR="00E629C1" w:rsidRPr="009C4610" w:rsidRDefault="00E629C1" w:rsidP="00A31811">
            <w:pPr>
              <w:spacing w:after="0" w:line="240" w:lineRule="auto"/>
              <w:jc w:val="center"/>
              <w:rPr>
                <w:rFonts w:ascii="Calibri" w:eastAsia="Times New Roman" w:hAnsi="Calibri" w:cs="Calibri"/>
                <w:color w:val="000000"/>
                <w:sz w:val="16"/>
                <w:szCs w:val="16"/>
                <w:lang w:eastAsia="en-GB"/>
              </w:rPr>
            </w:pPr>
            <w:r w:rsidRPr="009C4610">
              <w:rPr>
                <w:rFonts w:ascii="Calibri" w:eastAsia="Times New Roman" w:hAnsi="Calibri" w:cs="Calibri"/>
                <w:color w:val="000000"/>
                <w:sz w:val="16"/>
                <w:szCs w:val="16"/>
                <w:lang w:eastAsia="en-GB"/>
              </w:rPr>
              <w:t>D,V</w:t>
            </w:r>
          </w:p>
        </w:tc>
        <w:tc>
          <w:tcPr>
            <w:tcW w:w="1382" w:type="dxa"/>
            <w:tcBorders>
              <w:top w:val="single" w:sz="4" w:space="0" w:color="auto"/>
              <w:left w:val="nil"/>
              <w:bottom w:val="single" w:sz="4" w:space="0" w:color="auto"/>
              <w:right w:val="nil"/>
            </w:tcBorders>
            <w:shd w:val="clear" w:color="auto" w:fill="auto"/>
            <w:noWrap/>
            <w:vAlign w:val="center"/>
            <w:hideMark/>
          </w:tcPr>
          <w:p w14:paraId="04DACB84" w14:textId="77777777" w:rsidR="00E629C1" w:rsidRPr="009C4610" w:rsidRDefault="00E629C1" w:rsidP="00A31811">
            <w:pPr>
              <w:spacing w:after="0" w:line="240" w:lineRule="auto"/>
              <w:jc w:val="center"/>
              <w:rPr>
                <w:rFonts w:ascii="Wingdings" w:eastAsia="Times New Roman" w:hAnsi="Wingdings" w:cs="Calibri"/>
                <w:color w:val="000000"/>
                <w:sz w:val="16"/>
                <w:szCs w:val="16"/>
                <w:lang w:eastAsia="en-GB"/>
              </w:rPr>
            </w:pPr>
            <w:r w:rsidRPr="009C4610">
              <w:rPr>
                <w:rFonts w:ascii="Wingdings" w:eastAsia="Times New Roman" w:hAnsi="Wingdings" w:cs="Calibri"/>
                <w:color w:val="000000"/>
                <w:sz w:val="16"/>
                <w:szCs w:val="16"/>
                <w:lang w:eastAsia="en-GB"/>
              </w:rPr>
              <w:t></w:t>
            </w:r>
          </w:p>
        </w:tc>
        <w:tc>
          <w:tcPr>
            <w:tcW w:w="1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BE3376" w14:textId="77777777" w:rsidR="00E629C1" w:rsidRPr="009C4610" w:rsidRDefault="00E629C1" w:rsidP="00A31811">
            <w:pPr>
              <w:spacing w:after="0" w:line="240" w:lineRule="auto"/>
              <w:jc w:val="center"/>
              <w:rPr>
                <w:rFonts w:ascii="Wingdings" w:eastAsia="Times New Roman" w:hAnsi="Wingdings" w:cs="Calibri"/>
                <w:color w:val="000000"/>
                <w:sz w:val="16"/>
                <w:szCs w:val="16"/>
                <w:lang w:eastAsia="en-GB"/>
              </w:rPr>
            </w:pPr>
            <w:r w:rsidRPr="009C4610">
              <w:rPr>
                <w:rFonts w:ascii="Wingdings" w:eastAsia="Times New Roman" w:hAnsi="Wingdings" w:cs="Calibri"/>
                <w:color w:val="000000"/>
                <w:sz w:val="16"/>
                <w:szCs w:val="16"/>
                <w:lang w:eastAsia="en-GB"/>
              </w:rPr>
              <w:t></w:t>
            </w:r>
          </w:p>
        </w:tc>
      </w:tr>
      <w:tr w:rsidR="00E629C1" w:rsidRPr="009C4610" w14:paraId="65E11894" w14:textId="77777777" w:rsidTr="00666386">
        <w:trPr>
          <w:trHeight w:val="134"/>
          <w:jc w:val="center"/>
        </w:trPr>
        <w:tc>
          <w:tcPr>
            <w:tcW w:w="1980" w:type="dxa"/>
            <w:tcBorders>
              <w:top w:val="nil"/>
              <w:left w:val="single" w:sz="4" w:space="0" w:color="auto"/>
              <w:bottom w:val="single" w:sz="4" w:space="0" w:color="auto"/>
              <w:right w:val="nil"/>
            </w:tcBorders>
            <w:shd w:val="clear" w:color="000000" w:fill="BDD7EE"/>
            <w:vAlign w:val="center"/>
            <w:hideMark/>
          </w:tcPr>
          <w:p w14:paraId="22D12B69" w14:textId="77777777" w:rsidR="00E629C1" w:rsidRPr="009C4610" w:rsidRDefault="00E629C1" w:rsidP="00A31811">
            <w:pPr>
              <w:spacing w:after="0" w:line="240" w:lineRule="auto"/>
              <w:rPr>
                <w:rFonts w:ascii="Calibri" w:eastAsia="Times New Roman" w:hAnsi="Calibri" w:cs="Calibri"/>
                <w:b/>
                <w:bCs/>
                <w:color w:val="000000"/>
                <w:sz w:val="16"/>
                <w:szCs w:val="16"/>
                <w:lang w:eastAsia="en-GB"/>
              </w:rPr>
            </w:pPr>
            <w:r w:rsidRPr="009C4610">
              <w:rPr>
                <w:rFonts w:ascii="Calibri" w:eastAsia="Times New Roman" w:hAnsi="Calibri" w:cs="Calibri"/>
                <w:b/>
                <w:bCs/>
                <w:color w:val="000000"/>
                <w:sz w:val="16"/>
                <w:szCs w:val="16"/>
                <w:lang w:eastAsia="en-GB"/>
              </w:rPr>
              <w:t>Introduction</w:t>
            </w:r>
          </w:p>
        </w:tc>
        <w:tc>
          <w:tcPr>
            <w:tcW w:w="3442" w:type="dxa"/>
            <w:tcBorders>
              <w:top w:val="nil"/>
              <w:left w:val="nil"/>
              <w:bottom w:val="single" w:sz="4" w:space="0" w:color="auto"/>
              <w:right w:val="nil"/>
            </w:tcBorders>
            <w:shd w:val="clear" w:color="000000" w:fill="BDD7EE"/>
            <w:vAlign w:val="center"/>
            <w:hideMark/>
          </w:tcPr>
          <w:p w14:paraId="4D7B2CE4" w14:textId="77777777" w:rsidR="00E629C1" w:rsidRPr="009C4610" w:rsidRDefault="00E629C1" w:rsidP="00A31811">
            <w:pPr>
              <w:spacing w:after="0" w:line="240" w:lineRule="auto"/>
              <w:rPr>
                <w:rFonts w:ascii="Calibri" w:eastAsia="Times New Roman" w:hAnsi="Calibri" w:cs="Calibri"/>
                <w:color w:val="000000"/>
                <w:sz w:val="16"/>
                <w:szCs w:val="16"/>
                <w:lang w:eastAsia="en-GB"/>
              </w:rPr>
            </w:pPr>
            <w:r w:rsidRPr="009C4610">
              <w:rPr>
                <w:rFonts w:ascii="Calibri" w:eastAsia="Times New Roman" w:hAnsi="Calibri" w:cs="Calibri"/>
                <w:color w:val="000000"/>
                <w:sz w:val="16"/>
                <w:szCs w:val="16"/>
                <w:lang w:eastAsia="en-GB"/>
              </w:rPr>
              <w:t> </w:t>
            </w:r>
          </w:p>
        </w:tc>
        <w:tc>
          <w:tcPr>
            <w:tcW w:w="1137" w:type="dxa"/>
            <w:tcBorders>
              <w:top w:val="nil"/>
              <w:left w:val="single" w:sz="4" w:space="0" w:color="auto"/>
              <w:bottom w:val="single" w:sz="4" w:space="0" w:color="auto"/>
              <w:right w:val="single" w:sz="4" w:space="0" w:color="auto"/>
            </w:tcBorders>
            <w:shd w:val="clear" w:color="000000" w:fill="BDD7EE"/>
            <w:noWrap/>
            <w:vAlign w:val="center"/>
            <w:hideMark/>
          </w:tcPr>
          <w:p w14:paraId="09760731" w14:textId="77777777" w:rsidR="00E629C1" w:rsidRPr="009C4610" w:rsidRDefault="00E629C1" w:rsidP="00A31811">
            <w:pPr>
              <w:spacing w:after="0" w:line="240" w:lineRule="auto"/>
              <w:jc w:val="center"/>
              <w:rPr>
                <w:rFonts w:ascii="Calibri" w:eastAsia="Times New Roman" w:hAnsi="Calibri" w:cs="Calibri"/>
                <w:color w:val="000000"/>
                <w:sz w:val="16"/>
                <w:szCs w:val="16"/>
                <w:lang w:eastAsia="en-GB"/>
              </w:rPr>
            </w:pPr>
          </w:p>
        </w:tc>
        <w:tc>
          <w:tcPr>
            <w:tcW w:w="1382" w:type="dxa"/>
            <w:tcBorders>
              <w:top w:val="nil"/>
              <w:left w:val="nil"/>
              <w:bottom w:val="single" w:sz="4" w:space="0" w:color="auto"/>
              <w:right w:val="nil"/>
            </w:tcBorders>
            <w:shd w:val="clear" w:color="000000" w:fill="BDD7EE"/>
            <w:noWrap/>
            <w:vAlign w:val="center"/>
            <w:hideMark/>
          </w:tcPr>
          <w:p w14:paraId="0FFE868B" w14:textId="77777777" w:rsidR="00E629C1" w:rsidRPr="009C4610" w:rsidRDefault="00E629C1" w:rsidP="00A31811">
            <w:pPr>
              <w:spacing w:after="0" w:line="240" w:lineRule="auto"/>
              <w:jc w:val="center"/>
              <w:rPr>
                <w:rFonts w:ascii="Calibri" w:eastAsia="Times New Roman" w:hAnsi="Calibri" w:cs="Calibri"/>
                <w:color w:val="000000"/>
                <w:sz w:val="16"/>
                <w:szCs w:val="16"/>
                <w:lang w:eastAsia="en-GB"/>
              </w:rPr>
            </w:pPr>
          </w:p>
        </w:tc>
        <w:tc>
          <w:tcPr>
            <w:tcW w:w="1524" w:type="dxa"/>
            <w:tcBorders>
              <w:top w:val="nil"/>
              <w:left w:val="single" w:sz="4" w:space="0" w:color="auto"/>
              <w:bottom w:val="single" w:sz="4" w:space="0" w:color="auto"/>
              <w:right w:val="single" w:sz="4" w:space="0" w:color="auto"/>
            </w:tcBorders>
            <w:shd w:val="clear" w:color="000000" w:fill="BDD7EE"/>
            <w:noWrap/>
            <w:vAlign w:val="center"/>
            <w:hideMark/>
          </w:tcPr>
          <w:p w14:paraId="327C4EA0" w14:textId="77777777" w:rsidR="00E629C1" w:rsidRPr="009C4610" w:rsidRDefault="00E629C1" w:rsidP="00A31811">
            <w:pPr>
              <w:spacing w:after="0" w:line="240" w:lineRule="auto"/>
              <w:jc w:val="center"/>
              <w:rPr>
                <w:rFonts w:ascii="Calibri" w:eastAsia="Times New Roman" w:hAnsi="Calibri" w:cs="Calibri"/>
                <w:color w:val="000000"/>
                <w:sz w:val="16"/>
                <w:szCs w:val="16"/>
                <w:lang w:eastAsia="en-GB"/>
              </w:rPr>
            </w:pPr>
          </w:p>
        </w:tc>
      </w:tr>
      <w:tr w:rsidR="00E629C1" w:rsidRPr="009C4610" w14:paraId="276DAD89" w14:textId="77777777" w:rsidTr="00666386">
        <w:trPr>
          <w:trHeight w:val="134"/>
          <w:jc w:val="center"/>
        </w:trPr>
        <w:tc>
          <w:tcPr>
            <w:tcW w:w="1980" w:type="dxa"/>
            <w:vMerge w:val="restart"/>
            <w:tcBorders>
              <w:top w:val="nil"/>
              <w:left w:val="single" w:sz="4" w:space="0" w:color="auto"/>
              <w:bottom w:val="single" w:sz="4" w:space="0" w:color="000000"/>
              <w:right w:val="nil"/>
            </w:tcBorders>
            <w:shd w:val="clear" w:color="auto" w:fill="auto"/>
            <w:vAlign w:val="center"/>
            <w:hideMark/>
          </w:tcPr>
          <w:p w14:paraId="0778D869" w14:textId="77777777" w:rsidR="00E629C1" w:rsidRPr="009C4610" w:rsidRDefault="00E629C1" w:rsidP="00A31811">
            <w:pPr>
              <w:spacing w:after="0" w:line="240" w:lineRule="auto"/>
              <w:rPr>
                <w:rFonts w:ascii="Calibri" w:eastAsia="Times New Roman" w:hAnsi="Calibri" w:cs="Calibri"/>
                <w:b/>
                <w:bCs/>
                <w:color w:val="000000"/>
                <w:sz w:val="16"/>
                <w:szCs w:val="16"/>
                <w:lang w:eastAsia="en-GB"/>
              </w:rPr>
            </w:pPr>
            <w:r w:rsidRPr="009C4610">
              <w:rPr>
                <w:rFonts w:ascii="Calibri" w:eastAsia="Times New Roman" w:hAnsi="Calibri" w:cs="Calibri"/>
                <w:b/>
                <w:bCs/>
                <w:color w:val="000000"/>
                <w:sz w:val="16"/>
                <w:szCs w:val="16"/>
                <w:lang w:eastAsia="en-GB"/>
              </w:rPr>
              <w:t>3. Background and objectives</w:t>
            </w:r>
          </w:p>
        </w:tc>
        <w:tc>
          <w:tcPr>
            <w:tcW w:w="3442" w:type="dxa"/>
            <w:tcBorders>
              <w:top w:val="nil"/>
              <w:left w:val="nil"/>
              <w:bottom w:val="nil"/>
              <w:right w:val="nil"/>
            </w:tcBorders>
            <w:shd w:val="clear" w:color="auto" w:fill="auto"/>
            <w:vAlign w:val="center"/>
            <w:hideMark/>
          </w:tcPr>
          <w:p w14:paraId="4212E42C" w14:textId="77777777" w:rsidR="00E629C1" w:rsidRPr="009C4610" w:rsidRDefault="00E629C1" w:rsidP="00A31811">
            <w:pPr>
              <w:spacing w:after="0" w:line="240" w:lineRule="auto"/>
              <w:rPr>
                <w:rFonts w:ascii="Calibri" w:eastAsia="Times New Roman" w:hAnsi="Calibri" w:cs="Calibri"/>
                <w:color w:val="000000"/>
                <w:sz w:val="16"/>
                <w:szCs w:val="16"/>
                <w:lang w:eastAsia="en-GB"/>
              </w:rPr>
            </w:pPr>
            <w:r w:rsidRPr="009C4610">
              <w:rPr>
                <w:rFonts w:ascii="Calibri" w:eastAsia="Times New Roman" w:hAnsi="Calibri" w:cs="Calibri"/>
                <w:b/>
                <w:bCs/>
                <w:color w:val="000000"/>
                <w:sz w:val="16"/>
                <w:szCs w:val="16"/>
                <w:lang w:eastAsia="en-GB"/>
              </w:rPr>
              <w:t>a.</w:t>
            </w:r>
            <w:r w:rsidRPr="009C4610">
              <w:rPr>
                <w:rFonts w:ascii="Calibri" w:eastAsia="Times New Roman" w:hAnsi="Calibri" w:cs="Calibri"/>
                <w:color w:val="000000"/>
                <w:sz w:val="16"/>
                <w:szCs w:val="16"/>
                <w:lang w:eastAsia="en-GB"/>
              </w:rPr>
              <w:t xml:space="preserve"> Context and rationale</w:t>
            </w:r>
          </w:p>
        </w:tc>
        <w:tc>
          <w:tcPr>
            <w:tcW w:w="1137" w:type="dxa"/>
            <w:tcBorders>
              <w:top w:val="nil"/>
              <w:left w:val="single" w:sz="4" w:space="0" w:color="auto"/>
              <w:bottom w:val="nil"/>
              <w:right w:val="single" w:sz="4" w:space="0" w:color="auto"/>
            </w:tcBorders>
            <w:shd w:val="clear" w:color="auto" w:fill="auto"/>
            <w:noWrap/>
            <w:vAlign w:val="center"/>
            <w:hideMark/>
          </w:tcPr>
          <w:p w14:paraId="69C85661" w14:textId="77777777" w:rsidR="00E629C1" w:rsidRPr="009C4610" w:rsidRDefault="00E629C1" w:rsidP="00A31811">
            <w:pPr>
              <w:spacing w:after="0" w:line="240" w:lineRule="auto"/>
              <w:jc w:val="center"/>
              <w:rPr>
                <w:rFonts w:ascii="Calibri" w:eastAsia="Times New Roman" w:hAnsi="Calibri" w:cs="Calibri"/>
                <w:color w:val="000000"/>
                <w:sz w:val="16"/>
                <w:szCs w:val="16"/>
                <w:lang w:eastAsia="en-GB"/>
              </w:rPr>
            </w:pPr>
            <w:r w:rsidRPr="009C4610">
              <w:rPr>
                <w:rFonts w:ascii="Calibri" w:eastAsia="Times New Roman" w:hAnsi="Calibri" w:cs="Calibri"/>
                <w:color w:val="000000"/>
                <w:sz w:val="16"/>
                <w:szCs w:val="16"/>
                <w:lang w:eastAsia="en-GB"/>
              </w:rPr>
              <w:t>D,V</w:t>
            </w:r>
          </w:p>
        </w:tc>
        <w:tc>
          <w:tcPr>
            <w:tcW w:w="1382" w:type="dxa"/>
            <w:tcBorders>
              <w:top w:val="nil"/>
              <w:left w:val="nil"/>
              <w:bottom w:val="nil"/>
              <w:right w:val="nil"/>
            </w:tcBorders>
            <w:shd w:val="clear" w:color="auto" w:fill="auto"/>
            <w:noWrap/>
            <w:vAlign w:val="center"/>
            <w:hideMark/>
          </w:tcPr>
          <w:p w14:paraId="45A6C4BE" w14:textId="77777777" w:rsidR="00E629C1" w:rsidRPr="009C4610" w:rsidRDefault="00E629C1" w:rsidP="00A31811">
            <w:pPr>
              <w:spacing w:after="0" w:line="240" w:lineRule="auto"/>
              <w:jc w:val="center"/>
              <w:rPr>
                <w:rFonts w:ascii="Wingdings" w:eastAsia="Times New Roman" w:hAnsi="Wingdings" w:cs="Calibri"/>
                <w:color w:val="000000"/>
                <w:sz w:val="16"/>
                <w:szCs w:val="16"/>
                <w:lang w:eastAsia="en-GB"/>
              </w:rPr>
            </w:pPr>
            <w:r w:rsidRPr="009C4610">
              <w:rPr>
                <w:rFonts w:ascii="Wingdings" w:eastAsia="Times New Roman" w:hAnsi="Wingdings" w:cs="Calibri"/>
                <w:color w:val="000000"/>
                <w:sz w:val="16"/>
                <w:szCs w:val="16"/>
                <w:lang w:eastAsia="en-GB"/>
              </w:rPr>
              <w:t></w:t>
            </w:r>
          </w:p>
        </w:tc>
        <w:tc>
          <w:tcPr>
            <w:tcW w:w="1524" w:type="dxa"/>
            <w:tcBorders>
              <w:top w:val="nil"/>
              <w:left w:val="single" w:sz="4" w:space="0" w:color="auto"/>
              <w:bottom w:val="nil"/>
              <w:right w:val="single" w:sz="4" w:space="0" w:color="auto"/>
            </w:tcBorders>
            <w:shd w:val="clear" w:color="auto" w:fill="auto"/>
            <w:noWrap/>
            <w:vAlign w:val="center"/>
            <w:hideMark/>
          </w:tcPr>
          <w:p w14:paraId="29D69061" w14:textId="77777777" w:rsidR="00E629C1" w:rsidRPr="009C4610" w:rsidRDefault="00E629C1" w:rsidP="00A31811">
            <w:pPr>
              <w:spacing w:after="0" w:line="240" w:lineRule="auto"/>
              <w:jc w:val="center"/>
              <w:rPr>
                <w:rFonts w:ascii="Wingdings" w:eastAsia="Times New Roman" w:hAnsi="Wingdings" w:cs="Calibri"/>
                <w:color w:val="000000"/>
                <w:sz w:val="16"/>
                <w:szCs w:val="16"/>
                <w:lang w:eastAsia="en-GB"/>
              </w:rPr>
            </w:pPr>
            <w:r w:rsidRPr="009C4610">
              <w:rPr>
                <w:rFonts w:ascii="Wingdings" w:eastAsia="Times New Roman" w:hAnsi="Wingdings" w:cs="Calibri"/>
                <w:color w:val="000000"/>
                <w:sz w:val="16"/>
                <w:szCs w:val="16"/>
                <w:lang w:eastAsia="en-GB"/>
              </w:rPr>
              <w:t></w:t>
            </w:r>
          </w:p>
        </w:tc>
      </w:tr>
      <w:tr w:rsidR="00E629C1" w:rsidRPr="009C4610" w14:paraId="0C6E39C6" w14:textId="77777777" w:rsidTr="00666386">
        <w:trPr>
          <w:trHeight w:val="134"/>
          <w:jc w:val="center"/>
        </w:trPr>
        <w:tc>
          <w:tcPr>
            <w:tcW w:w="1980" w:type="dxa"/>
            <w:vMerge/>
            <w:tcBorders>
              <w:top w:val="nil"/>
              <w:left w:val="single" w:sz="4" w:space="0" w:color="auto"/>
              <w:bottom w:val="single" w:sz="4" w:space="0" w:color="000000"/>
              <w:right w:val="nil"/>
            </w:tcBorders>
            <w:vAlign w:val="center"/>
            <w:hideMark/>
          </w:tcPr>
          <w:p w14:paraId="35A72182" w14:textId="77777777" w:rsidR="00E629C1" w:rsidRPr="009C4610" w:rsidRDefault="00E629C1" w:rsidP="00A31811">
            <w:pPr>
              <w:spacing w:after="0" w:line="240" w:lineRule="auto"/>
              <w:rPr>
                <w:rFonts w:ascii="Calibri" w:eastAsia="Times New Roman" w:hAnsi="Calibri" w:cs="Calibri"/>
                <w:b/>
                <w:bCs/>
                <w:color w:val="000000"/>
                <w:sz w:val="16"/>
                <w:szCs w:val="16"/>
                <w:lang w:eastAsia="en-GB"/>
              </w:rPr>
            </w:pPr>
          </w:p>
        </w:tc>
        <w:tc>
          <w:tcPr>
            <w:tcW w:w="3442" w:type="dxa"/>
            <w:tcBorders>
              <w:top w:val="nil"/>
              <w:left w:val="nil"/>
              <w:bottom w:val="nil"/>
              <w:right w:val="nil"/>
            </w:tcBorders>
            <w:shd w:val="clear" w:color="auto" w:fill="auto"/>
            <w:vAlign w:val="center"/>
            <w:hideMark/>
          </w:tcPr>
          <w:p w14:paraId="67BD4FAA" w14:textId="77777777" w:rsidR="00E629C1" w:rsidRPr="009C4610" w:rsidRDefault="00E629C1" w:rsidP="00A31811">
            <w:pPr>
              <w:spacing w:after="0" w:line="240" w:lineRule="auto"/>
              <w:rPr>
                <w:rFonts w:ascii="Calibri" w:eastAsia="Times New Roman" w:hAnsi="Calibri" w:cs="Calibri"/>
                <w:color w:val="000000"/>
                <w:sz w:val="16"/>
                <w:szCs w:val="16"/>
                <w:lang w:eastAsia="en-GB"/>
              </w:rPr>
            </w:pPr>
            <w:r w:rsidRPr="009C4610">
              <w:rPr>
                <w:rFonts w:ascii="Calibri" w:eastAsia="Times New Roman" w:hAnsi="Calibri" w:cs="Calibri"/>
                <w:b/>
                <w:bCs/>
                <w:color w:val="000000"/>
                <w:sz w:val="16"/>
                <w:szCs w:val="16"/>
                <w:lang w:eastAsia="en-GB"/>
              </w:rPr>
              <w:t>b.</w:t>
            </w:r>
            <w:r w:rsidRPr="009C4610">
              <w:rPr>
                <w:rFonts w:ascii="Calibri" w:eastAsia="Times New Roman" w:hAnsi="Calibri" w:cs="Calibri"/>
                <w:color w:val="000000"/>
                <w:sz w:val="16"/>
                <w:szCs w:val="16"/>
                <w:lang w:eastAsia="en-GB"/>
              </w:rPr>
              <w:t xml:space="preserve"> Objectives</w:t>
            </w:r>
          </w:p>
        </w:tc>
        <w:tc>
          <w:tcPr>
            <w:tcW w:w="1137" w:type="dxa"/>
            <w:tcBorders>
              <w:top w:val="nil"/>
              <w:left w:val="single" w:sz="4" w:space="0" w:color="auto"/>
              <w:bottom w:val="nil"/>
              <w:right w:val="single" w:sz="4" w:space="0" w:color="auto"/>
            </w:tcBorders>
            <w:shd w:val="clear" w:color="auto" w:fill="auto"/>
            <w:noWrap/>
            <w:vAlign w:val="center"/>
            <w:hideMark/>
          </w:tcPr>
          <w:p w14:paraId="64A62BFC" w14:textId="77777777" w:rsidR="00E629C1" w:rsidRPr="009C4610" w:rsidRDefault="00E629C1" w:rsidP="00A31811">
            <w:pPr>
              <w:spacing w:after="0" w:line="240" w:lineRule="auto"/>
              <w:jc w:val="center"/>
              <w:rPr>
                <w:rFonts w:ascii="Calibri" w:eastAsia="Times New Roman" w:hAnsi="Calibri" w:cs="Calibri"/>
                <w:color w:val="000000"/>
                <w:sz w:val="16"/>
                <w:szCs w:val="16"/>
                <w:lang w:eastAsia="en-GB"/>
              </w:rPr>
            </w:pPr>
            <w:r w:rsidRPr="009C4610">
              <w:rPr>
                <w:rFonts w:ascii="Calibri" w:eastAsia="Times New Roman" w:hAnsi="Calibri" w:cs="Calibri"/>
                <w:color w:val="000000"/>
                <w:sz w:val="16"/>
                <w:szCs w:val="16"/>
                <w:lang w:eastAsia="en-GB"/>
              </w:rPr>
              <w:t>D,V</w:t>
            </w:r>
          </w:p>
        </w:tc>
        <w:tc>
          <w:tcPr>
            <w:tcW w:w="1382" w:type="dxa"/>
            <w:tcBorders>
              <w:top w:val="nil"/>
              <w:left w:val="nil"/>
              <w:bottom w:val="nil"/>
              <w:right w:val="nil"/>
            </w:tcBorders>
            <w:shd w:val="clear" w:color="auto" w:fill="auto"/>
            <w:noWrap/>
            <w:vAlign w:val="center"/>
            <w:hideMark/>
          </w:tcPr>
          <w:p w14:paraId="55F24CB8" w14:textId="77777777" w:rsidR="00E629C1" w:rsidRPr="009C4610" w:rsidRDefault="00E629C1" w:rsidP="00A31811">
            <w:pPr>
              <w:spacing w:after="0" w:line="240" w:lineRule="auto"/>
              <w:jc w:val="center"/>
              <w:rPr>
                <w:rFonts w:ascii="Wingdings" w:eastAsia="Times New Roman" w:hAnsi="Wingdings" w:cs="Calibri"/>
                <w:color w:val="000000"/>
                <w:sz w:val="16"/>
                <w:szCs w:val="16"/>
                <w:lang w:eastAsia="en-GB"/>
              </w:rPr>
            </w:pPr>
            <w:r w:rsidRPr="009C4610">
              <w:rPr>
                <w:rFonts w:ascii="Wingdings" w:eastAsia="Times New Roman" w:hAnsi="Wingdings" w:cs="Calibri"/>
                <w:color w:val="000000"/>
                <w:sz w:val="16"/>
                <w:szCs w:val="16"/>
                <w:lang w:eastAsia="en-GB"/>
              </w:rPr>
              <w:t></w:t>
            </w:r>
          </w:p>
        </w:tc>
        <w:tc>
          <w:tcPr>
            <w:tcW w:w="1524" w:type="dxa"/>
            <w:tcBorders>
              <w:top w:val="nil"/>
              <w:left w:val="single" w:sz="4" w:space="0" w:color="auto"/>
              <w:bottom w:val="nil"/>
              <w:right w:val="single" w:sz="4" w:space="0" w:color="auto"/>
            </w:tcBorders>
            <w:shd w:val="clear" w:color="auto" w:fill="auto"/>
            <w:noWrap/>
            <w:vAlign w:val="center"/>
            <w:hideMark/>
          </w:tcPr>
          <w:p w14:paraId="4B761771" w14:textId="77777777" w:rsidR="00E629C1" w:rsidRPr="009C4610" w:rsidRDefault="00E629C1" w:rsidP="00A31811">
            <w:pPr>
              <w:spacing w:after="0" w:line="240" w:lineRule="auto"/>
              <w:jc w:val="center"/>
              <w:rPr>
                <w:rFonts w:ascii="Wingdings" w:eastAsia="Times New Roman" w:hAnsi="Wingdings" w:cs="Calibri"/>
                <w:color w:val="000000"/>
                <w:sz w:val="16"/>
                <w:szCs w:val="16"/>
                <w:lang w:eastAsia="en-GB"/>
              </w:rPr>
            </w:pPr>
            <w:r w:rsidRPr="009C4610">
              <w:rPr>
                <w:rFonts w:ascii="Wingdings" w:eastAsia="Times New Roman" w:hAnsi="Wingdings" w:cs="Calibri"/>
                <w:color w:val="000000"/>
                <w:sz w:val="16"/>
                <w:szCs w:val="16"/>
                <w:lang w:eastAsia="en-GB"/>
              </w:rPr>
              <w:t></w:t>
            </w:r>
          </w:p>
        </w:tc>
      </w:tr>
      <w:tr w:rsidR="00E629C1" w:rsidRPr="009C4610" w14:paraId="0A6FB0B6" w14:textId="77777777" w:rsidTr="00666386">
        <w:trPr>
          <w:trHeight w:val="134"/>
          <w:jc w:val="center"/>
        </w:trPr>
        <w:tc>
          <w:tcPr>
            <w:tcW w:w="1980" w:type="dxa"/>
            <w:tcBorders>
              <w:top w:val="nil"/>
              <w:left w:val="single" w:sz="4" w:space="0" w:color="auto"/>
              <w:bottom w:val="single" w:sz="4" w:space="0" w:color="auto"/>
              <w:right w:val="nil"/>
            </w:tcBorders>
            <w:shd w:val="clear" w:color="000000" w:fill="BDD7EE"/>
            <w:vAlign w:val="center"/>
            <w:hideMark/>
          </w:tcPr>
          <w:p w14:paraId="7BAB0DBC" w14:textId="77777777" w:rsidR="00E629C1" w:rsidRPr="009C4610" w:rsidRDefault="00E629C1" w:rsidP="00A31811">
            <w:pPr>
              <w:spacing w:after="0" w:line="240" w:lineRule="auto"/>
              <w:rPr>
                <w:rFonts w:ascii="Calibri" w:eastAsia="Times New Roman" w:hAnsi="Calibri" w:cs="Calibri"/>
                <w:b/>
                <w:bCs/>
                <w:color w:val="000000"/>
                <w:sz w:val="16"/>
                <w:szCs w:val="16"/>
                <w:lang w:eastAsia="en-GB"/>
              </w:rPr>
            </w:pPr>
            <w:r w:rsidRPr="009C4610">
              <w:rPr>
                <w:rFonts w:ascii="Calibri" w:eastAsia="Times New Roman" w:hAnsi="Calibri" w:cs="Calibri"/>
                <w:b/>
                <w:bCs/>
                <w:color w:val="000000"/>
                <w:sz w:val="16"/>
                <w:szCs w:val="16"/>
                <w:lang w:eastAsia="en-GB"/>
              </w:rPr>
              <w:t>Methods</w:t>
            </w:r>
          </w:p>
        </w:tc>
        <w:tc>
          <w:tcPr>
            <w:tcW w:w="3442" w:type="dxa"/>
            <w:tcBorders>
              <w:top w:val="single" w:sz="4" w:space="0" w:color="auto"/>
              <w:left w:val="nil"/>
              <w:bottom w:val="single" w:sz="4" w:space="0" w:color="auto"/>
              <w:right w:val="nil"/>
            </w:tcBorders>
            <w:shd w:val="clear" w:color="000000" w:fill="BDD7EE"/>
            <w:vAlign w:val="center"/>
            <w:hideMark/>
          </w:tcPr>
          <w:p w14:paraId="6C3AD6F6" w14:textId="77777777" w:rsidR="00E629C1" w:rsidRPr="009C4610" w:rsidRDefault="00E629C1" w:rsidP="00A31811">
            <w:pPr>
              <w:spacing w:after="0" w:line="240" w:lineRule="auto"/>
              <w:rPr>
                <w:rFonts w:ascii="Calibri" w:eastAsia="Times New Roman" w:hAnsi="Calibri" w:cs="Calibri"/>
                <w:color w:val="000000"/>
                <w:sz w:val="16"/>
                <w:szCs w:val="16"/>
                <w:lang w:eastAsia="en-GB"/>
              </w:rPr>
            </w:pPr>
            <w:r w:rsidRPr="009C4610">
              <w:rPr>
                <w:rFonts w:ascii="Calibri" w:eastAsia="Times New Roman" w:hAnsi="Calibri" w:cs="Calibri"/>
                <w:color w:val="000000"/>
                <w:sz w:val="16"/>
                <w:szCs w:val="16"/>
                <w:lang w:eastAsia="en-GB"/>
              </w:rPr>
              <w:t> </w:t>
            </w:r>
          </w:p>
        </w:tc>
        <w:tc>
          <w:tcPr>
            <w:tcW w:w="1137"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28558A56" w14:textId="77777777" w:rsidR="00E629C1" w:rsidRPr="009C4610" w:rsidRDefault="00E629C1" w:rsidP="00A31811">
            <w:pPr>
              <w:spacing w:after="0" w:line="240" w:lineRule="auto"/>
              <w:jc w:val="center"/>
              <w:rPr>
                <w:rFonts w:ascii="Calibri" w:eastAsia="Times New Roman" w:hAnsi="Calibri" w:cs="Calibri"/>
                <w:color w:val="000000"/>
                <w:sz w:val="16"/>
                <w:szCs w:val="16"/>
                <w:lang w:eastAsia="en-GB"/>
              </w:rPr>
            </w:pPr>
          </w:p>
        </w:tc>
        <w:tc>
          <w:tcPr>
            <w:tcW w:w="1382" w:type="dxa"/>
            <w:tcBorders>
              <w:top w:val="single" w:sz="4" w:space="0" w:color="auto"/>
              <w:left w:val="nil"/>
              <w:bottom w:val="single" w:sz="4" w:space="0" w:color="auto"/>
              <w:right w:val="nil"/>
            </w:tcBorders>
            <w:shd w:val="clear" w:color="000000" w:fill="BDD7EE"/>
            <w:noWrap/>
            <w:vAlign w:val="center"/>
            <w:hideMark/>
          </w:tcPr>
          <w:p w14:paraId="74A8DF87" w14:textId="77777777" w:rsidR="00E629C1" w:rsidRPr="009C4610" w:rsidRDefault="00E629C1" w:rsidP="00A31811">
            <w:pPr>
              <w:spacing w:after="0" w:line="240" w:lineRule="auto"/>
              <w:jc w:val="center"/>
              <w:rPr>
                <w:rFonts w:ascii="Calibri" w:eastAsia="Times New Roman" w:hAnsi="Calibri" w:cs="Calibri"/>
                <w:color w:val="000000"/>
                <w:sz w:val="16"/>
                <w:szCs w:val="16"/>
                <w:lang w:eastAsia="en-GB"/>
              </w:rPr>
            </w:pPr>
          </w:p>
        </w:tc>
        <w:tc>
          <w:tcPr>
            <w:tcW w:w="1524"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0D943987" w14:textId="77777777" w:rsidR="00E629C1" w:rsidRPr="009C4610" w:rsidRDefault="00E629C1" w:rsidP="00A31811">
            <w:pPr>
              <w:spacing w:after="0" w:line="240" w:lineRule="auto"/>
              <w:jc w:val="center"/>
              <w:rPr>
                <w:rFonts w:ascii="Calibri" w:eastAsia="Times New Roman" w:hAnsi="Calibri" w:cs="Calibri"/>
                <w:color w:val="000000"/>
                <w:sz w:val="16"/>
                <w:szCs w:val="16"/>
                <w:lang w:eastAsia="en-GB"/>
              </w:rPr>
            </w:pPr>
          </w:p>
        </w:tc>
      </w:tr>
      <w:tr w:rsidR="00E629C1" w:rsidRPr="009C4610" w14:paraId="773F7B9E" w14:textId="77777777" w:rsidTr="00666386">
        <w:trPr>
          <w:trHeight w:val="134"/>
          <w:jc w:val="center"/>
        </w:trPr>
        <w:tc>
          <w:tcPr>
            <w:tcW w:w="1980" w:type="dxa"/>
            <w:vMerge w:val="restart"/>
            <w:tcBorders>
              <w:top w:val="nil"/>
              <w:left w:val="single" w:sz="4" w:space="0" w:color="auto"/>
              <w:bottom w:val="nil"/>
              <w:right w:val="nil"/>
            </w:tcBorders>
            <w:shd w:val="clear" w:color="auto" w:fill="auto"/>
            <w:vAlign w:val="center"/>
            <w:hideMark/>
          </w:tcPr>
          <w:p w14:paraId="79DAE039" w14:textId="77777777" w:rsidR="00E629C1" w:rsidRPr="009C4610" w:rsidRDefault="00E629C1" w:rsidP="00A31811">
            <w:pPr>
              <w:spacing w:after="0" w:line="240" w:lineRule="auto"/>
              <w:rPr>
                <w:rFonts w:ascii="Calibri" w:eastAsia="Times New Roman" w:hAnsi="Calibri" w:cs="Calibri"/>
                <w:b/>
                <w:bCs/>
                <w:color w:val="000000"/>
                <w:sz w:val="16"/>
                <w:szCs w:val="16"/>
                <w:lang w:eastAsia="en-GB"/>
              </w:rPr>
            </w:pPr>
            <w:r w:rsidRPr="009C4610">
              <w:rPr>
                <w:rFonts w:ascii="Calibri" w:eastAsia="Times New Roman" w:hAnsi="Calibri" w:cs="Calibri"/>
                <w:b/>
                <w:bCs/>
                <w:color w:val="000000"/>
                <w:sz w:val="16"/>
                <w:szCs w:val="16"/>
                <w:lang w:eastAsia="en-GB"/>
              </w:rPr>
              <w:t>4. Source of data</w:t>
            </w:r>
          </w:p>
        </w:tc>
        <w:tc>
          <w:tcPr>
            <w:tcW w:w="3442" w:type="dxa"/>
            <w:tcBorders>
              <w:top w:val="nil"/>
              <w:left w:val="nil"/>
              <w:bottom w:val="nil"/>
              <w:right w:val="nil"/>
            </w:tcBorders>
            <w:shd w:val="clear" w:color="auto" w:fill="auto"/>
            <w:vAlign w:val="center"/>
            <w:hideMark/>
          </w:tcPr>
          <w:p w14:paraId="5CD8EE0E" w14:textId="77777777" w:rsidR="00E629C1" w:rsidRPr="009C4610" w:rsidRDefault="00E629C1" w:rsidP="00A31811">
            <w:pPr>
              <w:spacing w:after="0" w:line="240" w:lineRule="auto"/>
              <w:rPr>
                <w:rFonts w:ascii="Calibri" w:eastAsia="Times New Roman" w:hAnsi="Calibri" w:cs="Calibri"/>
                <w:color w:val="000000"/>
                <w:sz w:val="16"/>
                <w:szCs w:val="16"/>
                <w:lang w:eastAsia="en-GB"/>
              </w:rPr>
            </w:pPr>
            <w:r w:rsidRPr="009C4610">
              <w:rPr>
                <w:rFonts w:ascii="Calibri" w:eastAsia="Times New Roman" w:hAnsi="Calibri" w:cs="Calibri"/>
                <w:b/>
                <w:bCs/>
                <w:color w:val="000000"/>
                <w:sz w:val="16"/>
                <w:szCs w:val="16"/>
                <w:lang w:eastAsia="en-GB"/>
              </w:rPr>
              <w:t>a.</w:t>
            </w:r>
            <w:r w:rsidRPr="009C4610">
              <w:rPr>
                <w:rFonts w:ascii="Calibri" w:eastAsia="Times New Roman" w:hAnsi="Calibri" w:cs="Calibri"/>
                <w:color w:val="000000"/>
                <w:sz w:val="16"/>
                <w:szCs w:val="16"/>
                <w:lang w:eastAsia="en-GB"/>
              </w:rPr>
              <w:t xml:space="preserve"> Study design or source of data</w:t>
            </w:r>
          </w:p>
        </w:tc>
        <w:tc>
          <w:tcPr>
            <w:tcW w:w="1137" w:type="dxa"/>
            <w:tcBorders>
              <w:top w:val="nil"/>
              <w:left w:val="single" w:sz="4" w:space="0" w:color="auto"/>
              <w:bottom w:val="nil"/>
              <w:right w:val="single" w:sz="4" w:space="0" w:color="auto"/>
            </w:tcBorders>
            <w:shd w:val="clear" w:color="auto" w:fill="auto"/>
            <w:noWrap/>
            <w:vAlign w:val="center"/>
            <w:hideMark/>
          </w:tcPr>
          <w:p w14:paraId="093178F7" w14:textId="77777777" w:rsidR="00E629C1" w:rsidRPr="009C4610" w:rsidRDefault="00E629C1" w:rsidP="00A31811">
            <w:pPr>
              <w:spacing w:after="0" w:line="240" w:lineRule="auto"/>
              <w:jc w:val="center"/>
              <w:rPr>
                <w:rFonts w:ascii="Calibri" w:eastAsia="Times New Roman" w:hAnsi="Calibri" w:cs="Calibri"/>
                <w:color w:val="000000"/>
                <w:sz w:val="16"/>
                <w:szCs w:val="16"/>
                <w:lang w:eastAsia="en-GB"/>
              </w:rPr>
            </w:pPr>
            <w:r w:rsidRPr="009C4610">
              <w:rPr>
                <w:rFonts w:ascii="Calibri" w:eastAsia="Times New Roman" w:hAnsi="Calibri" w:cs="Calibri"/>
                <w:color w:val="000000"/>
                <w:sz w:val="16"/>
                <w:szCs w:val="16"/>
                <w:lang w:eastAsia="en-GB"/>
              </w:rPr>
              <w:t>D,V</w:t>
            </w:r>
          </w:p>
        </w:tc>
        <w:tc>
          <w:tcPr>
            <w:tcW w:w="1382" w:type="dxa"/>
            <w:tcBorders>
              <w:top w:val="nil"/>
              <w:left w:val="nil"/>
              <w:bottom w:val="nil"/>
              <w:right w:val="nil"/>
            </w:tcBorders>
            <w:shd w:val="clear" w:color="auto" w:fill="auto"/>
            <w:noWrap/>
            <w:vAlign w:val="center"/>
            <w:hideMark/>
          </w:tcPr>
          <w:p w14:paraId="49FA4218" w14:textId="77777777" w:rsidR="00E629C1" w:rsidRPr="009C4610" w:rsidRDefault="00E629C1" w:rsidP="00A31811">
            <w:pPr>
              <w:spacing w:after="0" w:line="240" w:lineRule="auto"/>
              <w:jc w:val="center"/>
              <w:rPr>
                <w:rFonts w:ascii="Wingdings" w:eastAsia="Times New Roman" w:hAnsi="Wingdings" w:cs="Calibri"/>
                <w:color w:val="000000"/>
                <w:sz w:val="16"/>
                <w:szCs w:val="16"/>
                <w:lang w:eastAsia="en-GB"/>
              </w:rPr>
            </w:pPr>
            <w:r w:rsidRPr="009C4610">
              <w:rPr>
                <w:rFonts w:ascii="Wingdings" w:eastAsia="Times New Roman" w:hAnsi="Wingdings" w:cs="Calibri"/>
                <w:color w:val="000000"/>
                <w:sz w:val="16"/>
                <w:szCs w:val="16"/>
                <w:lang w:eastAsia="en-GB"/>
              </w:rPr>
              <w:t></w:t>
            </w:r>
          </w:p>
        </w:tc>
        <w:tc>
          <w:tcPr>
            <w:tcW w:w="1524" w:type="dxa"/>
            <w:tcBorders>
              <w:top w:val="nil"/>
              <w:left w:val="single" w:sz="4" w:space="0" w:color="auto"/>
              <w:bottom w:val="nil"/>
              <w:right w:val="single" w:sz="4" w:space="0" w:color="auto"/>
            </w:tcBorders>
            <w:shd w:val="clear" w:color="auto" w:fill="auto"/>
            <w:noWrap/>
            <w:vAlign w:val="center"/>
            <w:hideMark/>
          </w:tcPr>
          <w:p w14:paraId="20C66C8F" w14:textId="77777777" w:rsidR="00E629C1" w:rsidRPr="009C4610" w:rsidRDefault="00E629C1" w:rsidP="00A31811">
            <w:pPr>
              <w:spacing w:after="0" w:line="240" w:lineRule="auto"/>
              <w:jc w:val="center"/>
              <w:rPr>
                <w:rFonts w:ascii="Wingdings" w:eastAsia="Times New Roman" w:hAnsi="Wingdings" w:cs="Calibri"/>
                <w:color w:val="000000"/>
                <w:sz w:val="16"/>
                <w:szCs w:val="16"/>
                <w:lang w:eastAsia="en-GB"/>
              </w:rPr>
            </w:pPr>
            <w:r w:rsidRPr="009C4610">
              <w:rPr>
                <w:rFonts w:ascii="Wingdings" w:eastAsia="Times New Roman" w:hAnsi="Wingdings" w:cs="Calibri"/>
                <w:color w:val="000000"/>
                <w:sz w:val="16"/>
                <w:szCs w:val="16"/>
                <w:lang w:eastAsia="en-GB"/>
              </w:rPr>
              <w:t></w:t>
            </w:r>
          </w:p>
        </w:tc>
      </w:tr>
      <w:tr w:rsidR="00E629C1" w:rsidRPr="009C4610" w14:paraId="7ADAED73" w14:textId="77777777" w:rsidTr="00666386">
        <w:trPr>
          <w:trHeight w:val="134"/>
          <w:jc w:val="center"/>
        </w:trPr>
        <w:tc>
          <w:tcPr>
            <w:tcW w:w="1980" w:type="dxa"/>
            <w:vMerge/>
            <w:tcBorders>
              <w:top w:val="nil"/>
              <w:left w:val="single" w:sz="4" w:space="0" w:color="auto"/>
              <w:bottom w:val="nil"/>
              <w:right w:val="nil"/>
            </w:tcBorders>
            <w:vAlign w:val="center"/>
            <w:hideMark/>
          </w:tcPr>
          <w:p w14:paraId="59765C26" w14:textId="77777777" w:rsidR="00E629C1" w:rsidRPr="009C4610" w:rsidRDefault="00E629C1" w:rsidP="00A31811">
            <w:pPr>
              <w:spacing w:after="0" w:line="240" w:lineRule="auto"/>
              <w:rPr>
                <w:rFonts w:ascii="Calibri" w:eastAsia="Times New Roman" w:hAnsi="Calibri" w:cs="Calibri"/>
                <w:b/>
                <w:bCs/>
                <w:color w:val="000000"/>
                <w:sz w:val="16"/>
                <w:szCs w:val="16"/>
                <w:lang w:eastAsia="en-GB"/>
              </w:rPr>
            </w:pPr>
          </w:p>
        </w:tc>
        <w:tc>
          <w:tcPr>
            <w:tcW w:w="3442" w:type="dxa"/>
            <w:tcBorders>
              <w:top w:val="nil"/>
              <w:left w:val="nil"/>
              <w:bottom w:val="nil"/>
              <w:right w:val="nil"/>
            </w:tcBorders>
            <w:shd w:val="clear" w:color="auto" w:fill="auto"/>
            <w:vAlign w:val="center"/>
            <w:hideMark/>
          </w:tcPr>
          <w:p w14:paraId="2CBA1278" w14:textId="77777777" w:rsidR="00E629C1" w:rsidRPr="009C4610" w:rsidRDefault="00E629C1" w:rsidP="00A31811">
            <w:pPr>
              <w:spacing w:after="0" w:line="240" w:lineRule="auto"/>
              <w:rPr>
                <w:rFonts w:ascii="Calibri" w:eastAsia="Times New Roman" w:hAnsi="Calibri" w:cs="Calibri"/>
                <w:color w:val="000000"/>
                <w:sz w:val="16"/>
                <w:szCs w:val="16"/>
                <w:lang w:eastAsia="en-GB"/>
              </w:rPr>
            </w:pPr>
            <w:r w:rsidRPr="009C4610">
              <w:rPr>
                <w:rFonts w:ascii="Calibri" w:eastAsia="Times New Roman" w:hAnsi="Calibri" w:cs="Calibri"/>
                <w:b/>
                <w:bCs/>
                <w:color w:val="000000"/>
                <w:sz w:val="16"/>
                <w:szCs w:val="16"/>
                <w:lang w:eastAsia="en-GB"/>
              </w:rPr>
              <w:t>b.</w:t>
            </w:r>
            <w:r w:rsidRPr="009C4610">
              <w:rPr>
                <w:rFonts w:ascii="Calibri" w:eastAsia="Times New Roman" w:hAnsi="Calibri" w:cs="Calibri"/>
                <w:color w:val="000000"/>
                <w:sz w:val="16"/>
                <w:szCs w:val="16"/>
                <w:lang w:eastAsia="en-GB"/>
              </w:rPr>
              <w:t xml:space="preserve"> Key dates</w:t>
            </w:r>
          </w:p>
        </w:tc>
        <w:tc>
          <w:tcPr>
            <w:tcW w:w="1137" w:type="dxa"/>
            <w:tcBorders>
              <w:top w:val="nil"/>
              <w:left w:val="single" w:sz="4" w:space="0" w:color="auto"/>
              <w:bottom w:val="nil"/>
              <w:right w:val="single" w:sz="4" w:space="0" w:color="auto"/>
            </w:tcBorders>
            <w:shd w:val="clear" w:color="auto" w:fill="auto"/>
            <w:noWrap/>
            <w:vAlign w:val="center"/>
            <w:hideMark/>
          </w:tcPr>
          <w:p w14:paraId="79635850" w14:textId="77777777" w:rsidR="00E629C1" w:rsidRPr="009C4610" w:rsidRDefault="00E629C1" w:rsidP="00A31811">
            <w:pPr>
              <w:spacing w:after="0" w:line="240" w:lineRule="auto"/>
              <w:jc w:val="center"/>
              <w:rPr>
                <w:rFonts w:ascii="Calibri" w:eastAsia="Times New Roman" w:hAnsi="Calibri" w:cs="Calibri"/>
                <w:color w:val="000000"/>
                <w:sz w:val="16"/>
                <w:szCs w:val="16"/>
                <w:lang w:eastAsia="en-GB"/>
              </w:rPr>
            </w:pPr>
            <w:r w:rsidRPr="009C4610">
              <w:rPr>
                <w:rFonts w:ascii="Calibri" w:eastAsia="Times New Roman" w:hAnsi="Calibri" w:cs="Calibri"/>
                <w:color w:val="000000"/>
                <w:sz w:val="16"/>
                <w:szCs w:val="16"/>
                <w:lang w:eastAsia="en-GB"/>
              </w:rPr>
              <w:t>D,V</w:t>
            </w:r>
          </w:p>
        </w:tc>
        <w:tc>
          <w:tcPr>
            <w:tcW w:w="1382" w:type="dxa"/>
            <w:tcBorders>
              <w:top w:val="nil"/>
              <w:left w:val="nil"/>
              <w:bottom w:val="nil"/>
              <w:right w:val="nil"/>
            </w:tcBorders>
            <w:shd w:val="clear" w:color="auto" w:fill="auto"/>
            <w:noWrap/>
            <w:vAlign w:val="center"/>
            <w:hideMark/>
          </w:tcPr>
          <w:p w14:paraId="733FE347" w14:textId="77777777" w:rsidR="00E629C1" w:rsidRPr="009C4610" w:rsidRDefault="00E629C1" w:rsidP="00A31811">
            <w:pPr>
              <w:spacing w:after="0" w:line="240" w:lineRule="auto"/>
              <w:jc w:val="center"/>
              <w:rPr>
                <w:rFonts w:ascii="Wingdings" w:eastAsia="Times New Roman" w:hAnsi="Wingdings" w:cs="Calibri"/>
                <w:color w:val="000000"/>
                <w:sz w:val="16"/>
                <w:szCs w:val="16"/>
                <w:lang w:eastAsia="en-GB"/>
              </w:rPr>
            </w:pPr>
            <w:r w:rsidRPr="009C4610">
              <w:rPr>
                <w:rFonts w:ascii="Wingdings" w:eastAsia="Times New Roman" w:hAnsi="Wingdings" w:cs="Calibri"/>
                <w:color w:val="000000"/>
                <w:sz w:val="16"/>
                <w:szCs w:val="16"/>
                <w:lang w:eastAsia="en-GB"/>
              </w:rPr>
              <w:t></w:t>
            </w:r>
          </w:p>
        </w:tc>
        <w:tc>
          <w:tcPr>
            <w:tcW w:w="1524" w:type="dxa"/>
            <w:tcBorders>
              <w:top w:val="nil"/>
              <w:left w:val="single" w:sz="4" w:space="0" w:color="auto"/>
              <w:bottom w:val="nil"/>
              <w:right w:val="single" w:sz="4" w:space="0" w:color="auto"/>
            </w:tcBorders>
            <w:shd w:val="clear" w:color="auto" w:fill="auto"/>
            <w:noWrap/>
            <w:vAlign w:val="center"/>
            <w:hideMark/>
          </w:tcPr>
          <w:p w14:paraId="74FF227C" w14:textId="77777777" w:rsidR="00E629C1" w:rsidRPr="009C4610" w:rsidRDefault="00E629C1" w:rsidP="00A31811">
            <w:pPr>
              <w:spacing w:after="0" w:line="240" w:lineRule="auto"/>
              <w:jc w:val="center"/>
              <w:rPr>
                <w:rFonts w:ascii="Wingdings" w:eastAsia="Times New Roman" w:hAnsi="Wingdings" w:cs="Calibri"/>
                <w:color w:val="000000"/>
                <w:sz w:val="16"/>
                <w:szCs w:val="16"/>
                <w:lang w:eastAsia="en-GB"/>
              </w:rPr>
            </w:pPr>
            <w:r w:rsidRPr="009C4610">
              <w:rPr>
                <w:rFonts w:ascii="Wingdings" w:eastAsia="Times New Roman" w:hAnsi="Wingdings" w:cs="Calibri"/>
                <w:color w:val="000000"/>
                <w:sz w:val="16"/>
                <w:szCs w:val="16"/>
                <w:lang w:eastAsia="en-GB"/>
              </w:rPr>
              <w:t></w:t>
            </w:r>
          </w:p>
        </w:tc>
      </w:tr>
      <w:tr w:rsidR="00E629C1" w:rsidRPr="009C4610" w14:paraId="1EED7C11" w14:textId="77777777" w:rsidTr="00666386">
        <w:trPr>
          <w:trHeight w:val="271"/>
          <w:jc w:val="center"/>
        </w:trPr>
        <w:tc>
          <w:tcPr>
            <w:tcW w:w="1980" w:type="dxa"/>
            <w:vMerge w:val="restart"/>
            <w:tcBorders>
              <w:top w:val="single" w:sz="4" w:space="0" w:color="auto"/>
              <w:left w:val="single" w:sz="4" w:space="0" w:color="auto"/>
              <w:bottom w:val="single" w:sz="4" w:space="0" w:color="000000"/>
              <w:right w:val="nil"/>
            </w:tcBorders>
            <w:shd w:val="clear" w:color="auto" w:fill="auto"/>
            <w:vAlign w:val="center"/>
            <w:hideMark/>
          </w:tcPr>
          <w:p w14:paraId="3BD43F1A" w14:textId="77777777" w:rsidR="00E629C1" w:rsidRPr="009C4610" w:rsidRDefault="00E629C1" w:rsidP="00A31811">
            <w:pPr>
              <w:spacing w:after="0" w:line="240" w:lineRule="auto"/>
              <w:rPr>
                <w:rFonts w:ascii="Calibri" w:eastAsia="Times New Roman" w:hAnsi="Calibri" w:cs="Calibri"/>
                <w:b/>
                <w:bCs/>
                <w:color w:val="000000"/>
                <w:sz w:val="16"/>
                <w:szCs w:val="16"/>
                <w:lang w:eastAsia="en-GB"/>
              </w:rPr>
            </w:pPr>
            <w:r w:rsidRPr="009C4610">
              <w:rPr>
                <w:rFonts w:ascii="Calibri" w:eastAsia="Times New Roman" w:hAnsi="Calibri" w:cs="Calibri"/>
                <w:b/>
                <w:bCs/>
                <w:color w:val="000000"/>
                <w:sz w:val="16"/>
                <w:szCs w:val="16"/>
                <w:lang w:eastAsia="en-GB"/>
              </w:rPr>
              <w:t>5. Participants</w:t>
            </w:r>
          </w:p>
        </w:tc>
        <w:tc>
          <w:tcPr>
            <w:tcW w:w="3442" w:type="dxa"/>
            <w:tcBorders>
              <w:top w:val="single" w:sz="4" w:space="0" w:color="auto"/>
              <w:left w:val="nil"/>
              <w:bottom w:val="nil"/>
              <w:right w:val="nil"/>
            </w:tcBorders>
            <w:shd w:val="clear" w:color="auto" w:fill="auto"/>
            <w:vAlign w:val="center"/>
            <w:hideMark/>
          </w:tcPr>
          <w:p w14:paraId="588598B1" w14:textId="77777777" w:rsidR="00E629C1" w:rsidRPr="009C4610" w:rsidRDefault="00E629C1" w:rsidP="00A31811">
            <w:pPr>
              <w:spacing w:after="0" w:line="240" w:lineRule="auto"/>
              <w:rPr>
                <w:rFonts w:ascii="Calibri" w:eastAsia="Times New Roman" w:hAnsi="Calibri" w:cs="Calibri"/>
                <w:color w:val="000000"/>
                <w:sz w:val="16"/>
                <w:szCs w:val="16"/>
                <w:lang w:eastAsia="en-GB"/>
              </w:rPr>
            </w:pPr>
            <w:r w:rsidRPr="009C4610">
              <w:rPr>
                <w:rFonts w:ascii="Calibri" w:eastAsia="Times New Roman" w:hAnsi="Calibri" w:cs="Calibri"/>
                <w:b/>
                <w:bCs/>
                <w:color w:val="000000"/>
                <w:sz w:val="16"/>
                <w:szCs w:val="16"/>
                <w:lang w:eastAsia="en-GB"/>
              </w:rPr>
              <w:t>a.</w:t>
            </w:r>
            <w:r w:rsidRPr="009C4610">
              <w:rPr>
                <w:rFonts w:ascii="Calibri" w:eastAsia="Times New Roman" w:hAnsi="Calibri" w:cs="Calibri"/>
                <w:color w:val="000000"/>
                <w:sz w:val="16"/>
                <w:szCs w:val="16"/>
                <w:lang w:eastAsia="en-GB"/>
              </w:rPr>
              <w:t xml:space="preserve"> Study setting (including number and location of centres)</w:t>
            </w:r>
          </w:p>
        </w:tc>
        <w:tc>
          <w:tcPr>
            <w:tcW w:w="1137" w:type="dxa"/>
            <w:tcBorders>
              <w:top w:val="single" w:sz="4" w:space="0" w:color="auto"/>
              <w:left w:val="single" w:sz="4" w:space="0" w:color="auto"/>
              <w:bottom w:val="nil"/>
              <w:right w:val="single" w:sz="4" w:space="0" w:color="auto"/>
            </w:tcBorders>
            <w:shd w:val="clear" w:color="auto" w:fill="auto"/>
            <w:noWrap/>
            <w:vAlign w:val="center"/>
            <w:hideMark/>
          </w:tcPr>
          <w:p w14:paraId="183FACBF" w14:textId="77777777" w:rsidR="00E629C1" w:rsidRPr="009C4610" w:rsidRDefault="00E629C1" w:rsidP="00A31811">
            <w:pPr>
              <w:spacing w:after="0" w:line="240" w:lineRule="auto"/>
              <w:jc w:val="center"/>
              <w:rPr>
                <w:rFonts w:ascii="Calibri" w:eastAsia="Times New Roman" w:hAnsi="Calibri" w:cs="Calibri"/>
                <w:color w:val="000000"/>
                <w:sz w:val="16"/>
                <w:szCs w:val="16"/>
                <w:lang w:eastAsia="en-GB"/>
              </w:rPr>
            </w:pPr>
            <w:r w:rsidRPr="009C4610">
              <w:rPr>
                <w:rFonts w:ascii="Calibri" w:eastAsia="Times New Roman" w:hAnsi="Calibri" w:cs="Calibri"/>
                <w:color w:val="000000"/>
                <w:sz w:val="16"/>
                <w:szCs w:val="16"/>
                <w:lang w:eastAsia="en-GB"/>
              </w:rPr>
              <w:t>D,V</w:t>
            </w:r>
          </w:p>
        </w:tc>
        <w:tc>
          <w:tcPr>
            <w:tcW w:w="1382" w:type="dxa"/>
            <w:tcBorders>
              <w:top w:val="single" w:sz="4" w:space="0" w:color="auto"/>
              <w:left w:val="nil"/>
              <w:bottom w:val="nil"/>
              <w:right w:val="nil"/>
            </w:tcBorders>
            <w:shd w:val="clear" w:color="auto" w:fill="auto"/>
            <w:noWrap/>
            <w:vAlign w:val="center"/>
            <w:hideMark/>
          </w:tcPr>
          <w:p w14:paraId="5DD2EB2F" w14:textId="77777777" w:rsidR="00E629C1" w:rsidRPr="009C4610" w:rsidRDefault="00E629C1" w:rsidP="00A31811">
            <w:pPr>
              <w:spacing w:after="0" w:line="240" w:lineRule="auto"/>
              <w:jc w:val="center"/>
              <w:rPr>
                <w:rFonts w:ascii="Wingdings" w:eastAsia="Times New Roman" w:hAnsi="Wingdings" w:cs="Calibri"/>
                <w:color w:val="000000"/>
                <w:sz w:val="16"/>
                <w:szCs w:val="16"/>
                <w:lang w:eastAsia="en-GB"/>
              </w:rPr>
            </w:pPr>
            <w:r w:rsidRPr="009C4610">
              <w:rPr>
                <w:rFonts w:ascii="Wingdings" w:eastAsia="Times New Roman" w:hAnsi="Wingdings" w:cs="Calibri"/>
                <w:color w:val="000000"/>
                <w:sz w:val="16"/>
                <w:szCs w:val="16"/>
                <w:lang w:eastAsia="en-GB"/>
              </w:rPr>
              <w:t></w:t>
            </w:r>
          </w:p>
        </w:tc>
        <w:tc>
          <w:tcPr>
            <w:tcW w:w="1524" w:type="dxa"/>
            <w:tcBorders>
              <w:top w:val="single" w:sz="4" w:space="0" w:color="auto"/>
              <w:left w:val="single" w:sz="4" w:space="0" w:color="auto"/>
              <w:bottom w:val="nil"/>
              <w:right w:val="single" w:sz="4" w:space="0" w:color="auto"/>
            </w:tcBorders>
            <w:shd w:val="clear" w:color="auto" w:fill="auto"/>
            <w:noWrap/>
            <w:vAlign w:val="center"/>
            <w:hideMark/>
          </w:tcPr>
          <w:p w14:paraId="7F955511" w14:textId="77777777" w:rsidR="00E629C1" w:rsidRPr="009C4610" w:rsidRDefault="00E629C1" w:rsidP="00A31811">
            <w:pPr>
              <w:spacing w:after="0" w:line="240" w:lineRule="auto"/>
              <w:jc w:val="center"/>
              <w:rPr>
                <w:rFonts w:ascii="Wingdings" w:eastAsia="Times New Roman" w:hAnsi="Wingdings" w:cs="Calibri"/>
                <w:color w:val="000000"/>
                <w:sz w:val="16"/>
                <w:szCs w:val="16"/>
                <w:lang w:eastAsia="en-GB"/>
              </w:rPr>
            </w:pPr>
            <w:r w:rsidRPr="009C4610">
              <w:rPr>
                <w:rFonts w:ascii="Wingdings" w:eastAsia="Times New Roman" w:hAnsi="Wingdings" w:cs="Calibri"/>
                <w:color w:val="000000"/>
                <w:sz w:val="16"/>
                <w:szCs w:val="16"/>
                <w:lang w:eastAsia="en-GB"/>
              </w:rPr>
              <w:t></w:t>
            </w:r>
          </w:p>
        </w:tc>
      </w:tr>
      <w:tr w:rsidR="00E629C1" w:rsidRPr="009C4610" w14:paraId="3D8FE7F9" w14:textId="77777777" w:rsidTr="00666386">
        <w:trPr>
          <w:trHeight w:val="134"/>
          <w:jc w:val="center"/>
        </w:trPr>
        <w:tc>
          <w:tcPr>
            <w:tcW w:w="1980" w:type="dxa"/>
            <w:vMerge/>
            <w:tcBorders>
              <w:top w:val="single" w:sz="4" w:space="0" w:color="auto"/>
              <w:left w:val="single" w:sz="4" w:space="0" w:color="auto"/>
              <w:bottom w:val="single" w:sz="4" w:space="0" w:color="000000"/>
              <w:right w:val="nil"/>
            </w:tcBorders>
            <w:vAlign w:val="center"/>
            <w:hideMark/>
          </w:tcPr>
          <w:p w14:paraId="17BD5AA4" w14:textId="77777777" w:rsidR="00E629C1" w:rsidRPr="009C4610" w:rsidRDefault="00E629C1" w:rsidP="00A31811">
            <w:pPr>
              <w:spacing w:after="0" w:line="240" w:lineRule="auto"/>
              <w:rPr>
                <w:rFonts w:ascii="Calibri" w:eastAsia="Times New Roman" w:hAnsi="Calibri" w:cs="Calibri"/>
                <w:b/>
                <w:bCs/>
                <w:color w:val="000000"/>
                <w:sz w:val="16"/>
                <w:szCs w:val="16"/>
                <w:lang w:eastAsia="en-GB"/>
              </w:rPr>
            </w:pPr>
          </w:p>
        </w:tc>
        <w:tc>
          <w:tcPr>
            <w:tcW w:w="3442" w:type="dxa"/>
            <w:tcBorders>
              <w:top w:val="nil"/>
              <w:left w:val="nil"/>
              <w:bottom w:val="nil"/>
              <w:right w:val="nil"/>
            </w:tcBorders>
            <w:shd w:val="clear" w:color="auto" w:fill="auto"/>
            <w:vAlign w:val="center"/>
            <w:hideMark/>
          </w:tcPr>
          <w:p w14:paraId="564AFD79" w14:textId="77777777" w:rsidR="00E629C1" w:rsidRPr="009C4610" w:rsidRDefault="00E629C1" w:rsidP="00A31811">
            <w:pPr>
              <w:spacing w:after="0" w:line="240" w:lineRule="auto"/>
              <w:rPr>
                <w:rFonts w:ascii="Calibri" w:eastAsia="Times New Roman" w:hAnsi="Calibri" w:cs="Calibri"/>
                <w:color w:val="000000"/>
                <w:sz w:val="16"/>
                <w:szCs w:val="16"/>
                <w:lang w:eastAsia="en-GB"/>
              </w:rPr>
            </w:pPr>
            <w:r w:rsidRPr="009C4610">
              <w:rPr>
                <w:rFonts w:ascii="Calibri" w:eastAsia="Times New Roman" w:hAnsi="Calibri" w:cs="Calibri"/>
                <w:b/>
                <w:bCs/>
                <w:color w:val="000000"/>
                <w:sz w:val="16"/>
                <w:szCs w:val="16"/>
                <w:lang w:eastAsia="en-GB"/>
              </w:rPr>
              <w:t>b.</w:t>
            </w:r>
            <w:r w:rsidRPr="009C4610">
              <w:rPr>
                <w:rFonts w:ascii="Calibri" w:eastAsia="Times New Roman" w:hAnsi="Calibri" w:cs="Calibri"/>
                <w:color w:val="000000"/>
                <w:sz w:val="16"/>
                <w:szCs w:val="16"/>
                <w:lang w:eastAsia="en-GB"/>
              </w:rPr>
              <w:t xml:space="preserve"> Eligibility criteria</w:t>
            </w:r>
          </w:p>
        </w:tc>
        <w:tc>
          <w:tcPr>
            <w:tcW w:w="1137" w:type="dxa"/>
            <w:tcBorders>
              <w:top w:val="nil"/>
              <w:left w:val="single" w:sz="4" w:space="0" w:color="auto"/>
              <w:bottom w:val="nil"/>
              <w:right w:val="single" w:sz="4" w:space="0" w:color="auto"/>
            </w:tcBorders>
            <w:shd w:val="clear" w:color="auto" w:fill="auto"/>
            <w:noWrap/>
            <w:vAlign w:val="center"/>
            <w:hideMark/>
          </w:tcPr>
          <w:p w14:paraId="15EAF821" w14:textId="77777777" w:rsidR="00E629C1" w:rsidRPr="009C4610" w:rsidRDefault="00E629C1" w:rsidP="00A31811">
            <w:pPr>
              <w:spacing w:after="0" w:line="240" w:lineRule="auto"/>
              <w:jc w:val="center"/>
              <w:rPr>
                <w:rFonts w:ascii="Calibri" w:eastAsia="Times New Roman" w:hAnsi="Calibri" w:cs="Calibri"/>
                <w:color w:val="000000"/>
                <w:sz w:val="16"/>
                <w:szCs w:val="16"/>
                <w:lang w:eastAsia="en-GB"/>
              </w:rPr>
            </w:pPr>
            <w:r w:rsidRPr="009C4610">
              <w:rPr>
                <w:rFonts w:ascii="Calibri" w:eastAsia="Times New Roman" w:hAnsi="Calibri" w:cs="Calibri"/>
                <w:color w:val="000000"/>
                <w:sz w:val="16"/>
                <w:szCs w:val="16"/>
                <w:lang w:eastAsia="en-GB"/>
              </w:rPr>
              <w:t>D,V</w:t>
            </w:r>
          </w:p>
        </w:tc>
        <w:tc>
          <w:tcPr>
            <w:tcW w:w="1382" w:type="dxa"/>
            <w:tcBorders>
              <w:top w:val="nil"/>
              <w:left w:val="nil"/>
              <w:bottom w:val="nil"/>
              <w:right w:val="nil"/>
            </w:tcBorders>
            <w:shd w:val="clear" w:color="auto" w:fill="auto"/>
            <w:noWrap/>
            <w:vAlign w:val="center"/>
            <w:hideMark/>
          </w:tcPr>
          <w:p w14:paraId="723DD66A" w14:textId="77777777" w:rsidR="00E629C1" w:rsidRPr="009C4610" w:rsidRDefault="00E629C1" w:rsidP="00A31811">
            <w:pPr>
              <w:spacing w:after="0" w:line="240" w:lineRule="auto"/>
              <w:jc w:val="center"/>
              <w:rPr>
                <w:rFonts w:ascii="Wingdings" w:eastAsia="Times New Roman" w:hAnsi="Wingdings" w:cs="Calibri"/>
                <w:color w:val="000000"/>
                <w:sz w:val="16"/>
                <w:szCs w:val="16"/>
                <w:lang w:eastAsia="en-GB"/>
              </w:rPr>
            </w:pPr>
            <w:r w:rsidRPr="009C4610">
              <w:rPr>
                <w:rFonts w:ascii="Wingdings" w:eastAsia="Times New Roman" w:hAnsi="Wingdings" w:cs="Calibri"/>
                <w:color w:val="000000"/>
                <w:sz w:val="16"/>
                <w:szCs w:val="16"/>
                <w:lang w:eastAsia="en-GB"/>
              </w:rPr>
              <w:t></w:t>
            </w:r>
          </w:p>
        </w:tc>
        <w:tc>
          <w:tcPr>
            <w:tcW w:w="1524" w:type="dxa"/>
            <w:tcBorders>
              <w:top w:val="nil"/>
              <w:left w:val="single" w:sz="4" w:space="0" w:color="auto"/>
              <w:bottom w:val="nil"/>
              <w:right w:val="single" w:sz="4" w:space="0" w:color="auto"/>
            </w:tcBorders>
            <w:shd w:val="clear" w:color="auto" w:fill="auto"/>
            <w:noWrap/>
            <w:vAlign w:val="center"/>
            <w:hideMark/>
          </w:tcPr>
          <w:p w14:paraId="495784D6" w14:textId="77777777" w:rsidR="00E629C1" w:rsidRPr="009C4610" w:rsidRDefault="00E629C1" w:rsidP="00A31811">
            <w:pPr>
              <w:spacing w:after="0" w:line="240" w:lineRule="auto"/>
              <w:jc w:val="center"/>
              <w:rPr>
                <w:rFonts w:ascii="Wingdings" w:eastAsia="Times New Roman" w:hAnsi="Wingdings" w:cs="Calibri"/>
                <w:color w:val="000000"/>
                <w:sz w:val="16"/>
                <w:szCs w:val="16"/>
                <w:lang w:eastAsia="en-GB"/>
              </w:rPr>
            </w:pPr>
            <w:r w:rsidRPr="009C4610">
              <w:rPr>
                <w:rFonts w:ascii="Wingdings" w:eastAsia="Times New Roman" w:hAnsi="Wingdings" w:cs="Calibri"/>
                <w:color w:val="000000"/>
                <w:sz w:val="16"/>
                <w:szCs w:val="16"/>
                <w:lang w:eastAsia="en-GB"/>
              </w:rPr>
              <w:t></w:t>
            </w:r>
          </w:p>
        </w:tc>
      </w:tr>
      <w:tr w:rsidR="00E629C1" w:rsidRPr="009C4610" w14:paraId="5205FF18" w14:textId="77777777" w:rsidTr="00666386">
        <w:trPr>
          <w:trHeight w:val="134"/>
          <w:jc w:val="center"/>
        </w:trPr>
        <w:tc>
          <w:tcPr>
            <w:tcW w:w="1980" w:type="dxa"/>
            <w:vMerge/>
            <w:tcBorders>
              <w:top w:val="single" w:sz="4" w:space="0" w:color="auto"/>
              <w:left w:val="single" w:sz="4" w:space="0" w:color="auto"/>
              <w:bottom w:val="single" w:sz="4" w:space="0" w:color="000000"/>
              <w:right w:val="nil"/>
            </w:tcBorders>
            <w:vAlign w:val="center"/>
            <w:hideMark/>
          </w:tcPr>
          <w:p w14:paraId="54C31A51" w14:textId="77777777" w:rsidR="00E629C1" w:rsidRPr="009C4610" w:rsidRDefault="00E629C1" w:rsidP="00A31811">
            <w:pPr>
              <w:spacing w:after="0" w:line="240" w:lineRule="auto"/>
              <w:rPr>
                <w:rFonts w:ascii="Calibri" w:eastAsia="Times New Roman" w:hAnsi="Calibri" w:cs="Calibri"/>
                <w:b/>
                <w:bCs/>
                <w:color w:val="000000"/>
                <w:sz w:val="16"/>
                <w:szCs w:val="16"/>
                <w:lang w:eastAsia="en-GB"/>
              </w:rPr>
            </w:pPr>
          </w:p>
        </w:tc>
        <w:tc>
          <w:tcPr>
            <w:tcW w:w="3442" w:type="dxa"/>
            <w:tcBorders>
              <w:top w:val="nil"/>
              <w:left w:val="nil"/>
              <w:bottom w:val="single" w:sz="4" w:space="0" w:color="auto"/>
              <w:right w:val="nil"/>
            </w:tcBorders>
            <w:shd w:val="clear" w:color="auto" w:fill="auto"/>
            <w:vAlign w:val="center"/>
            <w:hideMark/>
          </w:tcPr>
          <w:p w14:paraId="5BD56D9D" w14:textId="77777777" w:rsidR="00E629C1" w:rsidRPr="009C4610" w:rsidRDefault="00E629C1" w:rsidP="00A31811">
            <w:pPr>
              <w:spacing w:after="0" w:line="240" w:lineRule="auto"/>
              <w:rPr>
                <w:rFonts w:ascii="Calibri" w:eastAsia="Times New Roman" w:hAnsi="Calibri" w:cs="Calibri"/>
                <w:color w:val="000000"/>
                <w:sz w:val="16"/>
                <w:szCs w:val="16"/>
                <w:lang w:eastAsia="en-GB"/>
              </w:rPr>
            </w:pPr>
            <w:r w:rsidRPr="009C4610">
              <w:rPr>
                <w:rFonts w:ascii="Calibri" w:eastAsia="Times New Roman" w:hAnsi="Calibri" w:cs="Calibri"/>
                <w:b/>
                <w:bCs/>
                <w:color w:val="000000"/>
                <w:sz w:val="16"/>
                <w:szCs w:val="16"/>
                <w:lang w:eastAsia="en-GB"/>
              </w:rPr>
              <w:t>c.</w:t>
            </w:r>
            <w:r w:rsidRPr="009C4610">
              <w:rPr>
                <w:rFonts w:ascii="Calibri" w:eastAsia="Times New Roman" w:hAnsi="Calibri" w:cs="Calibri"/>
                <w:color w:val="000000"/>
                <w:sz w:val="16"/>
                <w:szCs w:val="16"/>
                <w:lang w:eastAsia="en-GB"/>
              </w:rPr>
              <w:t xml:space="preserve"> Details of treatment, if relevant</w:t>
            </w:r>
          </w:p>
        </w:tc>
        <w:tc>
          <w:tcPr>
            <w:tcW w:w="1137" w:type="dxa"/>
            <w:tcBorders>
              <w:top w:val="nil"/>
              <w:left w:val="single" w:sz="4" w:space="0" w:color="auto"/>
              <w:bottom w:val="single" w:sz="4" w:space="0" w:color="auto"/>
              <w:right w:val="single" w:sz="4" w:space="0" w:color="auto"/>
            </w:tcBorders>
            <w:shd w:val="clear" w:color="auto" w:fill="auto"/>
            <w:noWrap/>
            <w:vAlign w:val="center"/>
            <w:hideMark/>
          </w:tcPr>
          <w:p w14:paraId="25DB1839" w14:textId="77777777" w:rsidR="00E629C1" w:rsidRPr="009C4610" w:rsidRDefault="00E629C1" w:rsidP="00A31811">
            <w:pPr>
              <w:spacing w:after="0" w:line="240" w:lineRule="auto"/>
              <w:jc w:val="center"/>
              <w:rPr>
                <w:rFonts w:ascii="Calibri" w:eastAsia="Times New Roman" w:hAnsi="Calibri" w:cs="Calibri"/>
                <w:color w:val="000000"/>
                <w:sz w:val="16"/>
                <w:szCs w:val="16"/>
                <w:lang w:eastAsia="en-GB"/>
              </w:rPr>
            </w:pPr>
            <w:r w:rsidRPr="009C4610">
              <w:rPr>
                <w:rFonts w:ascii="Calibri" w:eastAsia="Times New Roman" w:hAnsi="Calibri" w:cs="Calibri"/>
                <w:color w:val="000000"/>
                <w:sz w:val="16"/>
                <w:szCs w:val="16"/>
                <w:lang w:eastAsia="en-GB"/>
              </w:rPr>
              <w:t>D,V</w:t>
            </w:r>
          </w:p>
        </w:tc>
        <w:tc>
          <w:tcPr>
            <w:tcW w:w="1382" w:type="dxa"/>
            <w:tcBorders>
              <w:top w:val="nil"/>
              <w:left w:val="nil"/>
              <w:bottom w:val="single" w:sz="4" w:space="0" w:color="auto"/>
              <w:right w:val="nil"/>
            </w:tcBorders>
            <w:shd w:val="clear" w:color="auto" w:fill="auto"/>
            <w:noWrap/>
            <w:vAlign w:val="center"/>
            <w:hideMark/>
          </w:tcPr>
          <w:p w14:paraId="613D03AB" w14:textId="77777777" w:rsidR="00E629C1" w:rsidRPr="008A6894" w:rsidRDefault="00E629C1" w:rsidP="00A31811">
            <w:pPr>
              <w:spacing w:after="0" w:line="240" w:lineRule="auto"/>
              <w:jc w:val="center"/>
              <w:rPr>
                <w:rFonts w:eastAsia="Times New Roman" w:cstheme="minorHAnsi"/>
                <w:color w:val="000000"/>
                <w:sz w:val="16"/>
                <w:szCs w:val="16"/>
                <w:lang w:eastAsia="en-GB"/>
              </w:rPr>
            </w:pPr>
            <w:r>
              <w:rPr>
                <w:rFonts w:eastAsia="Times New Roman" w:cstheme="minorHAnsi"/>
                <w:color w:val="000000"/>
                <w:sz w:val="16"/>
                <w:szCs w:val="16"/>
                <w:lang w:eastAsia="en-GB"/>
              </w:rPr>
              <w:t>(</w:t>
            </w:r>
            <w:r w:rsidRPr="009C4610">
              <w:rPr>
                <w:rFonts w:ascii="Wingdings" w:eastAsia="Times New Roman" w:hAnsi="Wingdings" w:cs="Calibri"/>
                <w:color w:val="000000"/>
                <w:sz w:val="16"/>
                <w:szCs w:val="16"/>
                <w:lang w:eastAsia="en-GB"/>
              </w:rPr>
              <w:t></w:t>
            </w:r>
            <w:r>
              <w:rPr>
                <w:rFonts w:eastAsia="Times New Roman" w:cstheme="minorHAnsi"/>
                <w:color w:val="000000"/>
                <w:sz w:val="16"/>
                <w:szCs w:val="16"/>
                <w:lang w:eastAsia="en-GB"/>
              </w:rPr>
              <w:t>)</w:t>
            </w:r>
          </w:p>
        </w:tc>
        <w:tc>
          <w:tcPr>
            <w:tcW w:w="1524" w:type="dxa"/>
            <w:tcBorders>
              <w:top w:val="nil"/>
              <w:left w:val="single" w:sz="4" w:space="0" w:color="auto"/>
              <w:bottom w:val="single" w:sz="4" w:space="0" w:color="auto"/>
              <w:right w:val="single" w:sz="4" w:space="0" w:color="auto"/>
            </w:tcBorders>
            <w:shd w:val="clear" w:color="auto" w:fill="auto"/>
            <w:noWrap/>
            <w:vAlign w:val="center"/>
            <w:hideMark/>
          </w:tcPr>
          <w:p w14:paraId="7CC2A377" w14:textId="77777777" w:rsidR="00E629C1" w:rsidRPr="009C4610" w:rsidRDefault="00E629C1" w:rsidP="00A31811">
            <w:pPr>
              <w:spacing w:after="0" w:line="240" w:lineRule="auto"/>
              <w:jc w:val="center"/>
              <w:rPr>
                <w:rFonts w:ascii="Wingdings" w:eastAsia="Times New Roman" w:hAnsi="Wingdings" w:cs="Calibri"/>
                <w:color w:val="000000"/>
                <w:sz w:val="16"/>
                <w:szCs w:val="16"/>
                <w:lang w:eastAsia="en-GB"/>
              </w:rPr>
            </w:pPr>
            <w:r>
              <w:rPr>
                <w:rFonts w:eastAsia="Times New Roman" w:cstheme="minorHAnsi"/>
                <w:color w:val="000000"/>
                <w:sz w:val="16"/>
                <w:szCs w:val="16"/>
                <w:lang w:eastAsia="en-GB"/>
              </w:rPr>
              <w:t>(</w:t>
            </w:r>
            <w:r w:rsidRPr="009C4610">
              <w:rPr>
                <w:rFonts w:ascii="Wingdings" w:eastAsia="Times New Roman" w:hAnsi="Wingdings" w:cs="Calibri"/>
                <w:color w:val="000000"/>
                <w:sz w:val="16"/>
                <w:szCs w:val="16"/>
                <w:lang w:eastAsia="en-GB"/>
              </w:rPr>
              <w:t></w:t>
            </w:r>
            <w:r>
              <w:rPr>
                <w:rFonts w:eastAsia="Times New Roman" w:cstheme="minorHAnsi"/>
                <w:color w:val="000000"/>
                <w:sz w:val="16"/>
                <w:szCs w:val="16"/>
                <w:lang w:eastAsia="en-GB"/>
              </w:rPr>
              <w:t>)</w:t>
            </w:r>
          </w:p>
        </w:tc>
      </w:tr>
      <w:tr w:rsidR="00E629C1" w:rsidRPr="009C4610" w14:paraId="246E8064" w14:textId="77777777" w:rsidTr="00666386">
        <w:trPr>
          <w:trHeight w:val="271"/>
          <w:jc w:val="center"/>
        </w:trPr>
        <w:tc>
          <w:tcPr>
            <w:tcW w:w="1980" w:type="dxa"/>
            <w:vMerge w:val="restart"/>
            <w:tcBorders>
              <w:top w:val="nil"/>
              <w:left w:val="single" w:sz="4" w:space="0" w:color="auto"/>
              <w:bottom w:val="nil"/>
              <w:right w:val="nil"/>
            </w:tcBorders>
            <w:shd w:val="clear" w:color="auto" w:fill="auto"/>
            <w:vAlign w:val="center"/>
            <w:hideMark/>
          </w:tcPr>
          <w:p w14:paraId="4B182717" w14:textId="77777777" w:rsidR="00E629C1" w:rsidRPr="009C4610" w:rsidRDefault="00E629C1" w:rsidP="00A31811">
            <w:pPr>
              <w:spacing w:after="0" w:line="240" w:lineRule="auto"/>
              <w:rPr>
                <w:rFonts w:ascii="Calibri" w:eastAsia="Times New Roman" w:hAnsi="Calibri" w:cs="Calibri"/>
                <w:b/>
                <w:bCs/>
                <w:color w:val="000000"/>
                <w:sz w:val="16"/>
                <w:szCs w:val="16"/>
                <w:lang w:eastAsia="en-GB"/>
              </w:rPr>
            </w:pPr>
            <w:r w:rsidRPr="009C4610">
              <w:rPr>
                <w:rFonts w:ascii="Calibri" w:eastAsia="Times New Roman" w:hAnsi="Calibri" w:cs="Calibri"/>
                <w:b/>
                <w:bCs/>
                <w:color w:val="000000"/>
                <w:sz w:val="16"/>
                <w:szCs w:val="16"/>
                <w:lang w:eastAsia="en-GB"/>
              </w:rPr>
              <w:t>6. Outcome</w:t>
            </w:r>
          </w:p>
        </w:tc>
        <w:tc>
          <w:tcPr>
            <w:tcW w:w="3442" w:type="dxa"/>
            <w:tcBorders>
              <w:top w:val="nil"/>
              <w:left w:val="nil"/>
              <w:bottom w:val="nil"/>
              <w:right w:val="nil"/>
            </w:tcBorders>
            <w:shd w:val="clear" w:color="auto" w:fill="auto"/>
            <w:vAlign w:val="center"/>
            <w:hideMark/>
          </w:tcPr>
          <w:p w14:paraId="78A0825B" w14:textId="77777777" w:rsidR="00E629C1" w:rsidRPr="009C4610" w:rsidRDefault="00E629C1" w:rsidP="00A31811">
            <w:pPr>
              <w:spacing w:after="0" w:line="240" w:lineRule="auto"/>
              <w:rPr>
                <w:rFonts w:ascii="Calibri" w:eastAsia="Times New Roman" w:hAnsi="Calibri" w:cs="Calibri"/>
                <w:color w:val="000000"/>
                <w:sz w:val="16"/>
                <w:szCs w:val="16"/>
                <w:lang w:eastAsia="en-GB"/>
              </w:rPr>
            </w:pPr>
            <w:r w:rsidRPr="009C4610">
              <w:rPr>
                <w:rFonts w:ascii="Calibri" w:eastAsia="Times New Roman" w:hAnsi="Calibri" w:cs="Calibri"/>
                <w:b/>
                <w:bCs/>
                <w:color w:val="000000"/>
                <w:sz w:val="16"/>
                <w:szCs w:val="16"/>
                <w:lang w:eastAsia="en-GB"/>
              </w:rPr>
              <w:t>a.</w:t>
            </w:r>
            <w:r w:rsidRPr="009C4610">
              <w:rPr>
                <w:rFonts w:ascii="Calibri" w:eastAsia="Times New Roman" w:hAnsi="Calibri" w:cs="Calibri"/>
                <w:color w:val="000000"/>
                <w:sz w:val="16"/>
                <w:szCs w:val="16"/>
                <w:lang w:eastAsia="en-GB"/>
              </w:rPr>
              <w:t xml:space="preserve"> Outcome definition (including how and when assessed)</w:t>
            </w:r>
          </w:p>
        </w:tc>
        <w:tc>
          <w:tcPr>
            <w:tcW w:w="1137" w:type="dxa"/>
            <w:tcBorders>
              <w:top w:val="nil"/>
              <w:left w:val="single" w:sz="4" w:space="0" w:color="auto"/>
              <w:bottom w:val="nil"/>
              <w:right w:val="single" w:sz="4" w:space="0" w:color="auto"/>
            </w:tcBorders>
            <w:shd w:val="clear" w:color="auto" w:fill="auto"/>
            <w:noWrap/>
            <w:vAlign w:val="center"/>
            <w:hideMark/>
          </w:tcPr>
          <w:p w14:paraId="40B5D791" w14:textId="77777777" w:rsidR="00E629C1" w:rsidRPr="009C4610" w:rsidRDefault="00E629C1" w:rsidP="00A31811">
            <w:pPr>
              <w:spacing w:after="0" w:line="240" w:lineRule="auto"/>
              <w:jc w:val="center"/>
              <w:rPr>
                <w:rFonts w:ascii="Calibri" w:eastAsia="Times New Roman" w:hAnsi="Calibri" w:cs="Calibri"/>
                <w:color w:val="000000"/>
                <w:sz w:val="16"/>
                <w:szCs w:val="16"/>
                <w:lang w:eastAsia="en-GB"/>
              </w:rPr>
            </w:pPr>
            <w:r w:rsidRPr="009C4610">
              <w:rPr>
                <w:rFonts w:ascii="Calibri" w:eastAsia="Times New Roman" w:hAnsi="Calibri" w:cs="Calibri"/>
                <w:color w:val="000000"/>
                <w:sz w:val="16"/>
                <w:szCs w:val="16"/>
                <w:lang w:eastAsia="en-GB"/>
              </w:rPr>
              <w:t>D,V</w:t>
            </w:r>
          </w:p>
        </w:tc>
        <w:tc>
          <w:tcPr>
            <w:tcW w:w="1382" w:type="dxa"/>
            <w:tcBorders>
              <w:top w:val="nil"/>
              <w:left w:val="nil"/>
              <w:bottom w:val="nil"/>
              <w:right w:val="nil"/>
            </w:tcBorders>
            <w:shd w:val="clear" w:color="auto" w:fill="auto"/>
            <w:noWrap/>
            <w:vAlign w:val="center"/>
            <w:hideMark/>
          </w:tcPr>
          <w:p w14:paraId="1B1BAEEB" w14:textId="77777777" w:rsidR="00E629C1" w:rsidRPr="009C4610" w:rsidRDefault="00E629C1" w:rsidP="00A31811">
            <w:pPr>
              <w:spacing w:after="0" w:line="240" w:lineRule="auto"/>
              <w:jc w:val="center"/>
              <w:rPr>
                <w:rFonts w:ascii="Wingdings" w:eastAsia="Times New Roman" w:hAnsi="Wingdings" w:cs="Calibri"/>
                <w:color w:val="000000"/>
                <w:sz w:val="16"/>
                <w:szCs w:val="16"/>
                <w:lang w:eastAsia="en-GB"/>
              </w:rPr>
            </w:pPr>
            <w:r w:rsidRPr="009C4610">
              <w:rPr>
                <w:rFonts w:ascii="Wingdings" w:eastAsia="Times New Roman" w:hAnsi="Wingdings" w:cs="Calibri"/>
                <w:color w:val="000000"/>
                <w:sz w:val="16"/>
                <w:szCs w:val="16"/>
                <w:lang w:eastAsia="en-GB"/>
              </w:rPr>
              <w:t></w:t>
            </w:r>
          </w:p>
        </w:tc>
        <w:tc>
          <w:tcPr>
            <w:tcW w:w="1524" w:type="dxa"/>
            <w:tcBorders>
              <w:top w:val="nil"/>
              <w:left w:val="single" w:sz="4" w:space="0" w:color="auto"/>
              <w:bottom w:val="nil"/>
              <w:right w:val="single" w:sz="4" w:space="0" w:color="auto"/>
            </w:tcBorders>
            <w:shd w:val="clear" w:color="auto" w:fill="auto"/>
            <w:noWrap/>
            <w:vAlign w:val="center"/>
            <w:hideMark/>
          </w:tcPr>
          <w:p w14:paraId="10122DAA" w14:textId="77777777" w:rsidR="00E629C1" w:rsidRPr="009C4610" w:rsidRDefault="00E629C1" w:rsidP="00A31811">
            <w:pPr>
              <w:spacing w:after="0" w:line="240" w:lineRule="auto"/>
              <w:jc w:val="center"/>
              <w:rPr>
                <w:rFonts w:ascii="Wingdings" w:eastAsia="Times New Roman" w:hAnsi="Wingdings" w:cs="Calibri"/>
                <w:color w:val="000000"/>
                <w:sz w:val="16"/>
                <w:szCs w:val="16"/>
                <w:lang w:eastAsia="en-GB"/>
              </w:rPr>
            </w:pPr>
            <w:r w:rsidRPr="009C4610">
              <w:rPr>
                <w:rFonts w:ascii="Wingdings" w:eastAsia="Times New Roman" w:hAnsi="Wingdings" w:cs="Calibri"/>
                <w:color w:val="000000"/>
                <w:sz w:val="16"/>
                <w:szCs w:val="16"/>
                <w:lang w:eastAsia="en-GB"/>
              </w:rPr>
              <w:t></w:t>
            </w:r>
          </w:p>
        </w:tc>
      </w:tr>
      <w:tr w:rsidR="00E629C1" w:rsidRPr="009C4610" w14:paraId="1488580F" w14:textId="77777777" w:rsidTr="00666386">
        <w:trPr>
          <w:trHeight w:val="134"/>
          <w:jc w:val="center"/>
        </w:trPr>
        <w:tc>
          <w:tcPr>
            <w:tcW w:w="1980" w:type="dxa"/>
            <w:vMerge/>
            <w:tcBorders>
              <w:top w:val="nil"/>
              <w:left w:val="single" w:sz="4" w:space="0" w:color="auto"/>
              <w:bottom w:val="nil"/>
              <w:right w:val="nil"/>
            </w:tcBorders>
            <w:vAlign w:val="center"/>
            <w:hideMark/>
          </w:tcPr>
          <w:p w14:paraId="3E40478E" w14:textId="77777777" w:rsidR="00E629C1" w:rsidRPr="009C4610" w:rsidRDefault="00E629C1" w:rsidP="00A31811">
            <w:pPr>
              <w:spacing w:after="0" w:line="240" w:lineRule="auto"/>
              <w:rPr>
                <w:rFonts w:ascii="Calibri" w:eastAsia="Times New Roman" w:hAnsi="Calibri" w:cs="Calibri"/>
                <w:b/>
                <w:bCs/>
                <w:color w:val="000000"/>
                <w:sz w:val="16"/>
                <w:szCs w:val="16"/>
                <w:lang w:eastAsia="en-GB"/>
              </w:rPr>
            </w:pPr>
          </w:p>
        </w:tc>
        <w:tc>
          <w:tcPr>
            <w:tcW w:w="3442" w:type="dxa"/>
            <w:tcBorders>
              <w:top w:val="nil"/>
              <w:left w:val="nil"/>
              <w:bottom w:val="nil"/>
              <w:right w:val="nil"/>
            </w:tcBorders>
            <w:shd w:val="clear" w:color="auto" w:fill="auto"/>
            <w:vAlign w:val="center"/>
            <w:hideMark/>
          </w:tcPr>
          <w:p w14:paraId="4305FA83" w14:textId="77777777" w:rsidR="00E629C1" w:rsidRPr="009C4610" w:rsidRDefault="00E629C1" w:rsidP="00A31811">
            <w:pPr>
              <w:spacing w:after="0" w:line="240" w:lineRule="auto"/>
              <w:rPr>
                <w:rFonts w:ascii="Calibri" w:eastAsia="Times New Roman" w:hAnsi="Calibri" w:cs="Calibri"/>
                <w:color w:val="000000"/>
                <w:sz w:val="16"/>
                <w:szCs w:val="16"/>
                <w:lang w:eastAsia="en-GB"/>
              </w:rPr>
            </w:pPr>
            <w:r w:rsidRPr="009C4610">
              <w:rPr>
                <w:rFonts w:ascii="Calibri" w:eastAsia="Times New Roman" w:hAnsi="Calibri" w:cs="Calibri"/>
                <w:b/>
                <w:bCs/>
                <w:color w:val="000000"/>
                <w:sz w:val="16"/>
                <w:szCs w:val="16"/>
                <w:lang w:eastAsia="en-GB"/>
              </w:rPr>
              <w:t>b.</w:t>
            </w:r>
            <w:r w:rsidRPr="009C4610">
              <w:rPr>
                <w:rFonts w:ascii="Calibri" w:eastAsia="Times New Roman" w:hAnsi="Calibri" w:cs="Calibri"/>
                <w:color w:val="000000"/>
                <w:sz w:val="16"/>
                <w:szCs w:val="16"/>
                <w:lang w:eastAsia="en-GB"/>
              </w:rPr>
              <w:t xml:space="preserve"> Blinding of outcome assessment</w:t>
            </w:r>
          </w:p>
        </w:tc>
        <w:tc>
          <w:tcPr>
            <w:tcW w:w="1137" w:type="dxa"/>
            <w:tcBorders>
              <w:top w:val="nil"/>
              <w:left w:val="single" w:sz="4" w:space="0" w:color="auto"/>
              <w:bottom w:val="nil"/>
              <w:right w:val="single" w:sz="4" w:space="0" w:color="auto"/>
            </w:tcBorders>
            <w:shd w:val="clear" w:color="auto" w:fill="auto"/>
            <w:noWrap/>
            <w:vAlign w:val="center"/>
            <w:hideMark/>
          </w:tcPr>
          <w:p w14:paraId="57684AF5" w14:textId="77777777" w:rsidR="00E629C1" w:rsidRPr="009C4610" w:rsidRDefault="00E629C1" w:rsidP="00A31811">
            <w:pPr>
              <w:spacing w:after="0" w:line="240" w:lineRule="auto"/>
              <w:jc w:val="center"/>
              <w:rPr>
                <w:rFonts w:ascii="Calibri" w:eastAsia="Times New Roman" w:hAnsi="Calibri" w:cs="Calibri"/>
                <w:color w:val="000000"/>
                <w:sz w:val="16"/>
                <w:szCs w:val="16"/>
                <w:lang w:eastAsia="en-GB"/>
              </w:rPr>
            </w:pPr>
            <w:r w:rsidRPr="009C4610">
              <w:rPr>
                <w:rFonts w:ascii="Calibri" w:eastAsia="Times New Roman" w:hAnsi="Calibri" w:cs="Calibri"/>
                <w:color w:val="000000"/>
                <w:sz w:val="16"/>
                <w:szCs w:val="16"/>
                <w:lang w:eastAsia="en-GB"/>
              </w:rPr>
              <w:t>D,V</w:t>
            </w:r>
          </w:p>
        </w:tc>
        <w:tc>
          <w:tcPr>
            <w:tcW w:w="1382" w:type="dxa"/>
            <w:tcBorders>
              <w:top w:val="nil"/>
              <w:left w:val="nil"/>
              <w:bottom w:val="single" w:sz="4" w:space="0" w:color="auto"/>
              <w:right w:val="nil"/>
            </w:tcBorders>
            <w:shd w:val="clear" w:color="auto" w:fill="auto"/>
            <w:noWrap/>
            <w:vAlign w:val="center"/>
            <w:hideMark/>
          </w:tcPr>
          <w:p w14:paraId="57106AE6" w14:textId="77777777" w:rsidR="00E629C1" w:rsidRPr="009C4610" w:rsidRDefault="00E629C1" w:rsidP="00A31811">
            <w:pPr>
              <w:spacing w:after="0" w:line="240" w:lineRule="auto"/>
              <w:jc w:val="center"/>
              <w:rPr>
                <w:rFonts w:ascii="Wingdings" w:eastAsia="Times New Roman" w:hAnsi="Wingdings" w:cs="Calibri"/>
                <w:color w:val="000000"/>
                <w:sz w:val="16"/>
                <w:szCs w:val="16"/>
                <w:lang w:eastAsia="en-GB"/>
              </w:rPr>
            </w:pPr>
            <w:r w:rsidRPr="009C4610">
              <w:rPr>
                <w:rFonts w:ascii="Wingdings" w:eastAsia="Times New Roman" w:hAnsi="Wingdings" w:cs="Calibri"/>
                <w:color w:val="000000"/>
                <w:sz w:val="16"/>
                <w:szCs w:val="16"/>
                <w:lang w:eastAsia="en-GB"/>
              </w:rPr>
              <w:t></w:t>
            </w:r>
          </w:p>
        </w:tc>
        <w:tc>
          <w:tcPr>
            <w:tcW w:w="1524" w:type="dxa"/>
            <w:tcBorders>
              <w:top w:val="nil"/>
              <w:left w:val="single" w:sz="4" w:space="0" w:color="auto"/>
              <w:bottom w:val="single" w:sz="4" w:space="0" w:color="auto"/>
              <w:right w:val="single" w:sz="4" w:space="0" w:color="auto"/>
            </w:tcBorders>
            <w:shd w:val="clear" w:color="auto" w:fill="auto"/>
            <w:noWrap/>
            <w:vAlign w:val="center"/>
            <w:hideMark/>
          </w:tcPr>
          <w:p w14:paraId="2BE1E7DA" w14:textId="77777777" w:rsidR="00E629C1" w:rsidRPr="009C4610" w:rsidRDefault="00E629C1" w:rsidP="00A31811">
            <w:pPr>
              <w:spacing w:after="0" w:line="240" w:lineRule="auto"/>
              <w:jc w:val="center"/>
              <w:rPr>
                <w:rFonts w:ascii="Wingdings" w:eastAsia="Times New Roman" w:hAnsi="Wingdings" w:cs="Calibri"/>
                <w:color w:val="000000"/>
                <w:sz w:val="16"/>
                <w:szCs w:val="16"/>
                <w:lang w:eastAsia="en-GB"/>
              </w:rPr>
            </w:pPr>
            <w:r w:rsidRPr="009C4610">
              <w:rPr>
                <w:rFonts w:ascii="Wingdings" w:eastAsia="Times New Roman" w:hAnsi="Wingdings" w:cs="Calibri"/>
                <w:color w:val="000000"/>
                <w:sz w:val="16"/>
                <w:szCs w:val="16"/>
                <w:lang w:eastAsia="en-GB"/>
              </w:rPr>
              <w:t></w:t>
            </w:r>
          </w:p>
        </w:tc>
      </w:tr>
      <w:tr w:rsidR="00E629C1" w:rsidRPr="009C4610" w14:paraId="0EECF792" w14:textId="77777777" w:rsidTr="00666386">
        <w:trPr>
          <w:trHeight w:val="271"/>
          <w:jc w:val="center"/>
        </w:trPr>
        <w:tc>
          <w:tcPr>
            <w:tcW w:w="1980" w:type="dxa"/>
            <w:vMerge w:val="restart"/>
            <w:tcBorders>
              <w:top w:val="single" w:sz="4" w:space="0" w:color="auto"/>
              <w:left w:val="single" w:sz="4" w:space="0" w:color="auto"/>
              <w:bottom w:val="single" w:sz="4" w:space="0" w:color="000000"/>
              <w:right w:val="nil"/>
            </w:tcBorders>
            <w:shd w:val="clear" w:color="auto" w:fill="auto"/>
            <w:vAlign w:val="center"/>
            <w:hideMark/>
          </w:tcPr>
          <w:p w14:paraId="4DA70453" w14:textId="77777777" w:rsidR="00E629C1" w:rsidRPr="009C4610" w:rsidRDefault="00E629C1" w:rsidP="00A31811">
            <w:pPr>
              <w:spacing w:after="0" w:line="240" w:lineRule="auto"/>
              <w:rPr>
                <w:rFonts w:ascii="Calibri" w:eastAsia="Times New Roman" w:hAnsi="Calibri" w:cs="Calibri"/>
                <w:b/>
                <w:bCs/>
                <w:color w:val="000000"/>
                <w:sz w:val="16"/>
                <w:szCs w:val="16"/>
                <w:lang w:eastAsia="en-GB"/>
              </w:rPr>
            </w:pPr>
            <w:r w:rsidRPr="009C4610">
              <w:rPr>
                <w:rFonts w:ascii="Calibri" w:eastAsia="Times New Roman" w:hAnsi="Calibri" w:cs="Calibri"/>
                <w:b/>
                <w:bCs/>
                <w:color w:val="000000"/>
                <w:sz w:val="16"/>
                <w:szCs w:val="16"/>
                <w:lang w:eastAsia="en-GB"/>
              </w:rPr>
              <w:t>7. Predictors</w:t>
            </w:r>
          </w:p>
        </w:tc>
        <w:tc>
          <w:tcPr>
            <w:tcW w:w="3442" w:type="dxa"/>
            <w:tcBorders>
              <w:top w:val="single" w:sz="4" w:space="0" w:color="auto"/>
              <w:left w:val="nil"/>
              <w:bottom w:val="nil"/>
              <w:right w:val="nil"/>
            </w:tcBorders>
            <w:shd w:val="clear" w:color="auto" w:fill="auto"/>
            <w:vAlign w:val="center"/>
            <w:hideMark/>
          </w:tcPr>
          <w:p w14:paraId="1B5DCBEE" w14:textId="77777777" w:rsidR="00E629C1" w:rsidRPr="009C4610" w:rsidRDefault="00E629C1" w:rsidP="00A31811">
            <w:pPr>
              <w:spacing w:after="0" w:line="240" w:lineRule="auto"/>
              <w:rPr>
                <w:rFonts w:ascii="Calibri" w:eastAsia="Times New Roman" w:hAnsi="Calibri" w:cs="Calibri"/>
                <w:color w:val="000000"/>
                <w:sz w:val="16"/>
                <w:szCs w:val="16"/>
                <w:lang w:eastAsia="en-GB"/>
              </w:rPr>
            </w:pPr>
            <w:r w:rsidRPr="009C4610">
              <w:rPr>
                <w:rFonts w:ascii="Calibri" w:eastAsia="Times New Roman" w:hAnsi="Calibri" w:cs="Calibri"/>
                <w:b/>
                <w:bCs/>
                <w:color w:val="000000"/>
                <w:sz w:val="16"/>
                <w:szCs w:val="16"/>
                <w:lang w:eastAsia="en-GB"/>
              </w:rPr>
              <w:t>a.</w:t>
            </w:r>
            <w:r w:rsidRPr="009C4610">
              <w:rPr>
                <w:rFonts w:ascii="Calibri" w:eastAsia="Times New Roman" w:hAnsi="Calibri" w:cs="Calibri"/>
                <w:color w:val="000000"/>
                <w:sz w:val="16"/>
                <w:szCs w:val="16"/>
                <w:lang w:eastAsia="en-GB"/>
              </w:rPr>
              <w:t xml:space="preserve"> Predictor definition (including how and when assessed)</w:t>
            </w:r>
          </w:p>
        </w:tc>
        <w:tc>
          <w:tcPr>
            <w:tcW w:w="1137" w:type="dxa"/>
            <w:tcBorders>
              <w:top w:val="single" w:sz="4" w:space="0" w:color="auto"/>
              <w:left w:val="single" w:sz="4" w:space="0" w:color="auto"/>
              <w:bottom w:val="nil"/>
              <w:right w:val="single" w:sz="4" w:space="0" w:color="auto"/>
            </w:tcBorders>
            <w:shd w:val="clear" w:color="auto" w:fill="auto"/>
            <w:noWrap/>
            <w:vAlign w:val="center"/>
            <w:hideMark/>
          </w:tcPr>
          <w:p w14:paraId="786532E3" w14:textId="77777777" w:rsidR="00E629C1" w:rsidRPr="009C4610" w:rsidRDefault="00E629C1" w:rsidP="00A31811">
            <w:pPr>
              <w:spacing w:after="0" w:line="240" w:lineRule="auto"/>
              <w:jc w:val="center"/>
              <w:rPr>
                <w:rFonts w:ascii="Calibri" w:eastAsia="Times New Roman" w:hAnsi="Calibri" w:cs="Calibri"/>
                <w:color w:val="000000"/>
                <w:sz w:val="16"/>
                <w:szCs w:val="16"/>
                <w:lang w:eastAsia="en-GB"/>
              </w:rPr>
            </w:pPr>
            <w:r w:rsidRPr="009C4610">
              <w:rPr>
                <w:rFonts w:ascii="Calibri" w:eastAsia="Times New Roman" w:hAnsi="Calibri" w:cs="Calibri"/>
                <w:color w:val="000000"/>
                <w:sz w:val="16"/>
                <w:szCs w:val="16"/>
                <w:lang w:eastAsia="en-GB"/>
              </w:rPr>
              <w:t>D,V</w:t>
            </w:r>
          </w:p>
        </w:tc>
        <w:tc>
          <w:tcPr>
            <w:tcW w:w="1382" w:type="dxa"/>
            <w:tcBorders>
              <w:top w:val="nil"/>
              <w:left w:val="nil"/>
              <w:bottom w:val="nil"/>
              <w:right w:val="nil"/>
            </w:tcBorders>
            <w:shd w:val="clear" w:color="auto" w:fill="auto"/>
            <w:noWrap/>
            <w:vAlign w:val="center"/>
            <w:hideMark/>
          </w:tcPr>
          <w:p w14:paraId="5D5E2EF7" w14:textId="77777777" w:rsidR="00E629C1" w:rsidRPr="009C4610" w:rsidRDefault="00E629C1" w:rsidP="00A31811">
            <w:pPr>
              <w:spacing w:after="0" w:line="240" w:lineRule="auto"/>
              <w:jc w:val="center"/>
              <w:rPr>
                <w:rFonts w:ascii="Wingdings" w:eastAsia="Times New Roman" w:hAnsi="Wingdings" w:cs="Calibri"/>
                <w:color w:val="000000"/>
                <w:sz w:val="16"/>
                <w:szCs w:val="16"/>
                <w:lang w:eastAsia="en-GB"/>
              </w:rPr>
            </w:pPr>
            <w:r w:rsidRPr="009C4610">
              <w:rPr>
                <w:rFonts w:ascii="Wingdings" w:eastAsia="Times New Roman" w:hAnsi="Wingdings" w:cs="Calibri"/>
                <w:color w:val="000000"/>
                <w:sz w:val="16"/>
                <w:szCs w:val="16"/>
                <w:lang w:eastAsia="en-GB"/>
              </w:rPr>
              <w:t></w:t>
            </w:r>
          </w:p>
        </w:tc>
        <w:tc>
          <w:tcPr>
            <w:tcW w:w="1524" w:type="dxa"/>
            <w:tcBorders>
              <w:top w:val="nil"/>
              <w:left w:val="single" w:sz="4" w:space="0" w:color="auto"/>
              <w:bottom w:val="nil"/>
              <w:right w:val="single" w:sz="4" w:space="0" w:color="auto"/>
            </w:tcBorders>
            <w:shd w:val="clear" w:color="auto" w:fill="auto"/>
            <w:noWrap/>
            <w:vAlign w:val="center"/>
            <w:hideMark/>
          </w:tcPr>
          <w:p w14:paraId="013CA75B" w14:textId="77777777" w:rsidR="00E629C1" w:rsidRPr="009C4610" w:rsidRDefault="00E629C1" w:rsidP="00A31811">
            <w:pPr>
              <w:spacing w:after="0" w:line="240" w:lineRule="auto"/>
              <w:jc w:val="center"/>
              <w:rPr>
                <w:rFonts w:ascii="Wingdings" w:eastAsia="Times New Roman" w:hAnsi="Wingdings" w:cs="Calibri"/>
                <w:color w:val="000000"/>
                <w:sz w:val="16"/>
                <w:szCs w:val="16"/>
                <w:lang w:eastAsia="en-GB"/>
              </w:rPr>
            </w:pPr>
            <w:r w:rsidRPr="009C4610">
              <w:rPr>
                <w:rFonts w:ascii="Wingdings" w:eastAsia="Times New Roman" w:hAnsi="Wingdings" w:cs="Calibri"/>
                <w:color w:val="000000"/>
                <w:sz w:val="16"/>
                <w:szCs w:val="16"/>
                <w:lang w:eastAsia="en-GB"/>
              </w:rPr>
              <w:t></w:t>
            </w:r>
          </w:p>
        </w:tc>
      </w:tr>
      <w:tr w:rsidR="00E629C1" w:rsidRPr="009C4610" w14:paraId="320C5D4A" w14:textId="77777777" w:rsidTr="00666386">
        <w:trPr>
          <w:trHeight w:val="134"/>
          <w:jc w:val="center"/>
        </w:trPr>
        <w:tc>
          <w:tcPr>
            <w:tcW w:w="1980" w:type="dxa"/>
            <w:vMerge/>
            <w:tcBorders>
              <w:top w:val="single" w:sz="4" w:space="0" w:color="auto"/>
              <w:left w:val="single" w:sz="4" w:space="0" w:color="auto"/>
              <w:bottom w:val="single" w:sz="4" w:space="0" w:color="000000"/>
              <w:right w:val="nil"/>
            </w:tcBorders>
            <w:vAlign w:val="center"/>
            <w:hideMark/>
          </w:tcPr>
          <w:p w14:paraId="33E267A5" w14:textId="77777777" w:rsidR="00E629C1" w:rsidRPr="009C4610" w:rsidRDefault="00E629C1" w:rsidP="00A31811">
            <w:pPr>
              <w:spacing w:after="0" w:line="240" w:lineRule="auto"/>
              <w:rPr>
                <w:rFonts w:ascii="Calibri" w:eastAsia="Times New Roman" w:hAnsi="Calibri" w:cs="Calibri"/>
                <w:b/>
                <w:bCs/>
                <w:color w:val="000000"/>
                <w:sz w:val="16"/>
                <w:szCs w:val="16"/>
                <w:lang w:eastAsia="en-GB"/>
              </w:rPr>
            </w:pPr>
          </w:p>
        </w:tc>
        <w:tc>
          <w:tcPr>
            <w:tcW w:w="3442" w:type="dxa"/>
            <w:tcBorders>
              <w:top w:val="nil"/>
              <w:left w:val="nil"/>
              <w:bottom w:val="single" w:sz="4" w:space="0" w:color="auto"/>
              <w:right w:val="nil"/>
            </w:tcBorders>
            <w:shd w:val="clear" w:color="auto" w:fill="auto"/>
            <w:vAlign w:val="center"/>
            <w:hideMark/>
          </w:tcPr>
          <w:p w14:paraId="0FAEEE7D" w14:textId="77777777" w:rsidR="00E629C1" w:rsidRPr="009C4610" w:rsidRDefault="00E629C1" w:rsidP="00A31811">
            <w:pPr>
              <w:spacing w:after="0" w:line="240" w:lineRule="auto"/>
              <w:rPr>
                <w:rFonts w:ascii="Calibri" w:eastAsia="Times New Roman" w:hAnsi="Calibri" w:cs="Calibri"/>
                <w:color w:val="000000"/>
                <w:sz w:val="16"/>
                <w:szCs w:val="16"/>
                <w:lang w:eastAsia="en-GB"/>
              </w:rPr>
            </w:pPr>
            <w:r w:rsidRPr="009C4610">
              <w:rPr>
                <w:rFonts w:ascii="Calibri" w:eastAsia="Times New Roman" w:hAnsi="Calibri" w:cs="Calibri"/>
                <w:b/>
                <w:bCs/>
                <w:color w:val="000000"/>
                <w:sz w:val="16"/>
                <w:szCs w:val="16"/>
                <w:lang w:eastAsia="en-GB"/>
              </w:rPr>
              <w:t>b.</w:t>
            </w:r>
            <w:r w:rsidRPr="009C4610">
              <w:rPr>
                <w:rFonts w:ascii="Calibri" w:eastAsia="Times New Roman" w:hAnsi="Calibri" w:cs="Calibri"/>
                <w:color w:val="000000"/>
                <w:sz w:val="16"/>
                <w:szCs w:val="16"/>
                <w:lang w:eastAsia="en-GB"/>
              </w:rPr>
              <w:t xml:space="preserve"> Blinding of predictor assessment</w:t>
            </w:r>
          </w:p>
        </w:tc>
        <w:tc>
          <w:tcPr>
            <w:tcW w:w="1137" w:type="dxa"/>
            <w:tcBorders>
              <w:top w:val="nil"/>
              <w:left w:val="single" w:sz="4" w:space="0" w:color="auto"/>
              <w:bottom w:val="single" w:sz="4" w:space="0" w:color="auto"/>
              <w:right w:val="single" w:sz="4" w:space="0" w:color="auto"/>
            </w:tcBorders>
            <w:shd w:val="clear" w:color="auto" w:fill="auto"/>
            <w:noWrap/>
            <w:vAlign w:val="center"/>
            <w:hideMark/>
          </w:tcPr>
          <w:p w14:paraId="44FFDC75" w14:textId="77777777" w:rsidR="00E629C1" w:rsidRPr="009C4610" w:rsidRDefault="00E629C1" w:rsidP="00A31811">
            <w:pPr>
              <w:spacing w:after="0" w:line="240" w:lineRule="auto"/>
              <w:jc w:val="center"/>
              <w:rPr>
                <w:rFonts w:ascii="Calibri" w:eastAsia="Times New Roman" w:hAnsi="Calibri" w:cs="Calibri"/>
                <w:color w:val="000000"/>
                <w:sz w:val="16"/>
                <w:szCs w:val="16"/>
                <w:lang w:eastAsia="en-GB"/>
              </w:rPr>
            </w:pPr>
            <w:r w:rsidRPr="009C4610">
              <w:rPr>
                <w:rFonts w:ascii="Calibri" w:eastAsia="Times New Roman" w:hAnsi="Calibri" w:cs="Calibri"/>
                <w:color w:val="000000"/>
                <w:sz w:val="16"/>
                <w:szCs w:val="16"/>
                <w:lang w:eastAsia="en-GB"/>
              </w:rPr>
              <w:t>D,V</w:t>
            </w:r>
          </w:p>
        </w:tc>
        <w:tc>
          <w:tcPr>
            <w:tcW w:w="1382" w:type="dxa"/>
            <w:tcBorders>
              <w:top w:val="nil"/>
              <w:left w:val="nil"/>
              <w:bottom w:val="nil"/>
              <w:right w:val="nil"/>
            </w:tcBorders>
            <w:shd w:val="clear" w:color="auto" w:fill="auto"/>
            <w:noWrap/>
            <w:vAlign w:val="center"/>
            <w:hideMark/>
          </w:tcPr>
          <w:p w14:paraId="26B948B0" w14:textId="77777777" w:rsidR="00E629C1" w:rsidRPr="009C4610" w:rsidRDefault="00E629C1" w:rsidP="00A31811">
            <w:pPr>
              <w:spacing w:after="0" w:line="240" w:lineRule="auto"/>
              <w:jc w:val="center"/>
              <w:rPr>
                <w:rFonts w:ascii="Wingdings" w:eastAsia="Times New Roman" w:hAnsi="Wingdings" w:cs="Calibri"/>
                <w:color w:val="000000"/>
                <w:sz w:val="16"/>
                <w:szCs w:val="16"/>
                <w:lang w:eastAsia="en-GB"/>
              </w:rPr>
            </w:pPr>
            <w:r w:rsidRPr="009C4610">
              <w:rPr>
                <w:rFonts w:ascii="Wingdings" w:eastAsia="Times New Roman" w:hAnsi="Wingdings" w:cs="Calibri"/>
                <w:color w:val="000000"/>
                <w:sz w:val="16"/>
                <w:szCs w:val="16"/>
                <w:lang w:eastAsia="en-GB"/>
              </w:rPr>
              <w:t></w:t>
            </w:r>
          </w:p>
        </w:tc>
        <w:tc>
          <w:tcPr>
            <w:tcW w:w="1524" w:type="dxa"/>
            <w:tcBorders>
              <w:top w:val="nil"/>
              <w:left w:val="single" w:sz="4" w:space="0" w:color="auto"/>
              <w:bottom w:val="nil"/>
              <w:right w:val="single" w:sz="4" w:space="0" w:color="auto"/>
            </w:tcBorders>
            <w:shd w:val="clear" w:color="auto" w:fill="auto"/>
            <w:noWrap/>
            <w:vAlign w:val="center"/>
            <w:hideMark/>
          </w:tcPr>
          <w:p w14:paraId="2D26515E" w14:textId="77777777" w:rsidR="00E629C1" w:rsidRPr="009C4610" w:rsidRDefault="00E629C1" w:rsidP="00A31811">
            <w:pPr>
              <w:spacing w:after="0" w:line="240" w:lineRule="auto"/>
              <w:jc w:val="center"/>
              <w:rPr>
                <w:rFonts w:ascii="Wingdings" w:eastAsia="Times New Roman" w:hAnsi="Wingdings" w:cs="Calibri"/>
                <w:color w:val="000000"/>
                <w:sz w:val="16"/>
                <w:szCs w:val="16"/>
                <w:lang w:eastAsia="en-GB"/>
              </w:rPr>
            </w:pPr>
            <w:r w:rsidRPr="009C4610">
              <w:rPr>
                <w:rFonts w:ascii="Wingdings" w:eastAsia="Times New Roman" w:hAnsi="Wingdings" w:cs="Calibri"/>
                <w:color w:val="000000"/>
                <w:sz w:val="16"/>
                <w:szCs w:val="16"/>
                <w:lang w:eastAsia="en-GB"/>
              </w:rPr>
              <w:t></w:t>
            </w:r>
          </w:p>
        </w:tc>
      </w:tr>
      <w:tr w:rsidR="00E629C1" w:rsidRPr="009C4610" w14:paraId="7259AD91" w14:textId="77777777" w:rsidTr="00666386">
        <w:trPr>
          <w:trHeight w:val="134"/>
          <w:jc w:val="center"/>
        </w:trPr>
        <w:tc>
          <w:tcPr>
            <w:tcW w:w="1980" w:type="dxa"/>
            <w:tcBorders>
              <w:top w:val="nil"/>
              <w:left w:val="single" w:sz="4" w:space="0" w:color="auto"/>
              <w:bottom w:val="nil"/>
              <w:right w:val="nil"/>
            </w:tcBorders>
            <w:shd w:val="clear" w:color="auto" w:fill="auto"/>
            <w:vAlign w:val="center"/>
            <w:hideMark/>
          </w:tcPr>
          <w:p w14:paraId="1F63A711" w14:textId="77777777" w:rsidR="00E629C1" w:rsidRPr="009C4610" w:rsidRDefault="00E629C1" w:rsidP="00A31811">
            <w:pPr>
              <w:spacing w:after="0" w:line="240" w:lineRule="auto"/>
              <w:rPr>
                <w:rFonts w:ascii="Calibri" w:eastAsia="Times New Roman" w:hAnsi="Calibri" w:cs="Calibri"/>
                <w:b/>
                <w:bCs/>
                <w:color w:val="000000"/>
                <w:sz w:val="16"/>
                <w:szCs w:val="16"/>
                <w:lang w:eastAsia="en-GB"/>
              </w:rPr>
            </w:pPr>
            <w:r w:rsidRPr="009C4610">
              <w:rPr>
                <w:rFonts w:ascii="Calibri" w:eastAsia="Times New Roman" w:hAnsi="Calibri" w:cs="Calibri"/>
                <w:b/>
                <w:bCs/>
                <w:color w:val="000000"/>
                <w:sz w:val="16"/>
                <w:szCs w:val="16"/>
                <w:lang w:eastAsia="en-GB"/>
              </w:rPr>
              <w:t>8. Sample size</w:t>
            </w:r>
          </w:p>
        </w:tc>
        <w:tc>
          <w:tcPr>
            <w:tcW w:w="3442" w:type="dxa"/>
            <w:tcBorders>
              <w:top w:val="nil"/>
              <w:left w:val="nil"/>
              <w:bottom w:val="nil"/>
              <w:right w:val="nil"/>
            </w:tcBorders>
            <w:shd w:val="clear" w:color="auto" w:fill="auto"/>
            <w:vAlign w:val="center"/>
            <w:hideMark/>
          </w:tcPr>
          <w:p w14:paraId="4D0D0015" w14:textId="77777777" w:rsidR="00E629C1" w:rsidRPr="009C4610" w:rsidRDefault="00E629C1" w:rsidP="00A31811">
            <w:pPr>
              <w:spacing w:after="0" w:line="240" w:lineRule="auto"/>
              <w:rPr>
                <w:rFonts w:ascii="Calibri" w:eastAsia="Times New Roman" w:hAnsi="Calibri" w:cs="Calibri"/>
                <w:color w:val="000000"/>
                <w:sz w:val="16"/>
                <w:szCs w:val="16"/>
                <w:lang w:eastAsia="en-GB"/>
              </w:rPr>
            </w:pPr>
            <w:r w:rsidRPr="009C4610">
              <w:rPr>
                <w:rFonts w:ascii="Calibri" w:eastAsia="Times New Roman" w:hAnsi="Calibri" w:cs="Calibri"/>
                <w:color w:val="000000"/>
                <w:sz w:val="16"/>
                <w:szCs w:val="16"/>
                <w:lang w:eastAsia="en-GB"/>
              </w:rPr>
              <w:t xml:space="preserve">Arrival at </w:t>
            </w:r>
            <w:r>
              <w:rPr>
                <w:rFonts w:ascii="Calibri" w:eastAsia="Times New Roman" w:hAnsi="Calibri" w:cs="Calibri"/>
                <w:color w:val="000000"/>
                <w:sz w:val="16"/>
                <w:szCs w:val="16"/>
                <w:lang w:eastAsia="en-GB"/>
              </w:rPr>
              <w:t>study</w:t>
            </w:r>
            <w:r w:rsidRPr="009C4610">
              <w:rPr>
                <w:rFonts w:ascii="Calibri" w:eastAsia="Times New Roman" w:hAnsi="Calibri" w:cs="Calibri"/>
                <w:color w:val="000000"/>
                <w:sz w:val="16"/>
                <w:szCs w:val="16"/>
                <w:lang w:eastAsia="en-GB"/>
              </w:rPr>
              <w:t xml:space="preserve"> size</w:t>
            </w:r>
          </w:p>
        </w:tc>
        <w:tc>
          <w:tcPr>
            <w:tcW w:w="1137" w:type="dxa"/>
            <w:tcBorders>
              <w:top w:val="nil"/>
              <w:left w:val="single" w:sz="4" w:space="0" w:color="auto"/>
              <w:bottom w:val="nil"/>
              <w:right w:val="single" w:sz="4" w:space="0" w:color="auto"/>
            </w:tcBorders>
            <w:shd w:val="clear" w:color="auto" w:fill="auto"/>
            <w:noWrap/>
            <w:vAlign w:val="center"/>
            <w:hideMark/>
          </w:tcPr>
          <w:p w14:paraId="06C8F55B" w14:textId="77777777" w:rsidR="00E629C1" w:rsidRPr="009C4610" w:rsidRDefault="00E629C1" w:rsidP="00A31811">
            <w:pPr>
              <w:spacing w:after="0" w:line="240" w:lineRule="auto"/>
              <w:jc w:val="center"/>
              <w:rPr>
                <w:rFonts w:ascii="Calibri" w:eastAsia="Times New Roman" w:hAnsi="Calibri" w:cs="Calibri"/>
                <w:color w:val="000000"/>
                <w:sz w:val="16"/>
                <w:szCs w:val="16"/>
                <w:lang w:eastAsia="en-GB"/>
              </w:rPr>
            </w:pPr>
            <w:r w:rsidRPr="009C4610">
              <w:rPr>
                <w:rFonts w:ascii="Calibri" w:eastAsia="Times New Roman" w:hAnsi="Calibri" w:cs="Calibri"/>
                <w:color w:val="000000"/>
                <w:sz w:val="16"/>
                <w:szCs w:val="16"/>
                <w:lang w:eastAsia="en-GB"/>
              </w:rPr>
              <w:t>D,V</w:t>
            </w:r>
          </w:p>
        </w:tc>
        <w:tc>
          <w:tcPr>
            <w:tcW w:w="1382" w:type="dxa"/>
            <w:tcBorders>
              <w:top w:val="single" w:sz="4" w:space="0" w:color="auto"/>
              <w:left w:val="nil"/>
              <w:bottom w:val="single" w:sz="4" w:space="0" w:color="auto"/>
              <w:right w:val="nil"/>
            </w:tcBorders>
            <w:shd w:val="clear" w:color="auto" w:fill="auto"/>
            <w:noWrap/>
            <w:vAlign w:val="center"/>
            <w:hideMark/>
          </w:tcPr>
          <w:p w14:paraId="667961B9" w14:textId="77777777" w:rsidR="00E629C1" w:rsidRPr="009C4610" w:rsidRDefault="00E629C1" w:rsidP="00A31811">
            <w:pPr>
              <w:spacing w:after="0" w:line="240" w:lineRule="auto"/>
              <w:jc w:val="center"/>
              <w:rPr>
                <w:rFonts w:ascii="Wingdings" w:eastAsia="Times New Roman" w:hAnsi="Wingdings" w:cs="Calibri"/>
                <w:color w:val="000000"/>
                <w:sz w:val="16"/>
                <w:szCs w:val="16"/>
                <w:lang w:eastAsia="en-GB"/>
              </w:rPr>
            </w:pPr>
            <w:r w:rsidRPr="009C4610">
              <w:rPr>
                <w:rFonts w:ascii="Wingdings" w:eastAsia="Times New Roman" w:hAnsi="Wingdings" w:cs="Calibri"/>
                <w:color w:val="000000"/>
                <w:sz w:val="16"/>
                <w:szCs w:val="16"/>
                <w:lang w:eastAsia="en-GB"/>
              </w:rPr>
              <w:t></w:t>
            </w:r>
          </w:p>
        </w:tc>
        <w:tc>
          <w:tcPr>
            <w:tcW w:w="1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A6E2DA" w14:textId="77777777" w:rsidR="00E629C1" w:rsidRPr="009C4610" w:rsidRDefault="00E629C1" w:rsidP="00A31811">
            <w:pPr>
              <w:spacing w:after="0" w:line="240" w:lineRule="auto"/>
              <w:jc w:val="center"/>
              <w:rPr>
                <w:rFonts w:ascii="Wingdings" w:eastAsia="Times New Roman" w:hAnsi="Wingdings" w:cs="Calibri"/>
                <w:color w:val="000000"/>
                <w:sz w:val="16"/>
                <w:szCs w:val="16"/>
                <w:lang w:eastAsia="en-GB"/>
              </w:rPr>
            </w:pPr>
            <w:r w:rsidRPr="009C4610">
              <w:rPr>
                <w:rFonts w:ascii="Wingdings" w:eastAsia="Times New Roman" w:hAnsi="Wingdings" w:cs="Calibri"/>
                <w:color w:val="000000"/>
                <w:sz w:val="16"/>
                <w:szCs w:val="16"/>
                <w:lang w:eastAsia="en-GB"/>
              </w:rPr>
              <w:t></w:t>
            </w:r>
          </w:p>
        </w:tc>
      </w:tr>
      <w:tr w:rsidR="00E629C1" w:rsidRPr="009C4610" w14:paraId="3C7DCE4B" w14:textId="77777777" w:rsidTr="00666386">
        <w:trPr>
          <w:trHeight w:val="134"/>
          <w:jc w:val="center"/>
        </w:trPr>
        <w:tc>
          <w:tcPr>
            <w:tcW w:w="1980" w:type="dxa"/>
            <w:tcBorders>
              <w:top w:val="single" w:sz="4" w:space="0" w:color="auto"/>
              <w:left w:val="single" w:sz="4" w:space="0" w:color="auto"/>
              <w:bottom w:val="single" w:sz="4" w:space="0" w:color="auto"/>
              <w:right w:val="nil"/>
            </w:tcBorders>
            <w:shd w:val="clear" w:color="auto" w:fill="auto"/>
            <w:vAlign w:val="center"/>
            <w:hideMark/>
          </w:tcPr>
          <w:p w14:paraId="756494D9" w14:textId="77777777" w:rsidR="00E629C1" w:rsidRPr="009C4610" w:rsidRDefault="00E629C1" w:rsidP="00A31811">
            <w:pPr>
              <w:spacing w:after="0" w:line="240" w:lineRule="auto"/>
              <w:rPr>
                <w:rFonts w:ascii="Calibri" w:eastAsia="Times New Roman" w:hAnsi="Calibri" w:cs="Calibri"/>
                <w:b/>
                <w:bCs/>
                <w:color w:val="000000"/>
                <w:sz w:val="16"/>
                <w:szCs w:val="16"/>
                <w:lang w:eastAsia="en-GB"/>
              </w:rPr>
            </w:pPr>
            <w:r w:rsidRPr="009C4610">
              <w:rPr>
                <w:rFonts w:ascii="Calibri" w:eastAsia="Times New Roman" w:hAnsi="Calibri" w:cs="Calibri"/>
                <w:b/>
                <w:bCs/>
                <w:color w:val="000000"/>
                <w:sz w:val="16"/>
                <w:szCs w:val="16"/>
                <w:lang w:eastAsia="en-GB"/>
              </w:rPr>
              <w:t>9. Missing Data</w:t>
            </w:r>
          </w:p>
        </w:tc>
        <w:tc>
          <w:tcPr>
            <w:tcW w:w="3442" w:type="dxa"/>
            <w:tcBorders>
              <w:top w:val="single" w:sz="4" w:space="0" w:color="auto"/>
              <w:left w:val="nil"/>
              <w:bottom w:val="single" w:sz="4" w:space="0" w:color="auto"/>
              <w:right w:val="nil"/>
            </w:tcBorders>
            <w:shd w:val="clear" w:color="auto" w:fill="auto"/>
            <w:vAlign w:val="center"/>
            <w:hideMark/>
          </w:tcPr>
          <w:p w14:paraId="2EAF4EBB" w14:textId="77777777" w:rsidR="00E629C1" w:rsidRPr="009C4610" w:rsidRDefault="00E629C1" w:rsidP="00A31811">
            <w:pPr>
              <w:spacing w:after="0" w:line="240" w:lineRule="auto"/>
              <w:rPr>
                <w:rFonts w:ascii="Calibri" w:eastAsia="Times New Roman" w:hAnsi="Calibri" w:cs="Calibri"/>
                <w:color w:val="000000"/>
                <w:sz w:val="16"/>
                <w:szCs w:val="16"/>
                <w:lang w:eastAsia="en-GB"/>
              </w:rPr>
            </w:pPr>
            <w:r w:rsidRPr="009C4610">
              <w:rPr>
                <w:rFonts w:ascii="Calibri" w:eastAsia="Times New Roman" w:hAnsi="Calibri" w:cs="Calibri"/>
                <w:color w:val="000000"/>
                <w:sz w:val="16"/>
                <w:szCs w:val="16"/>
                <w:lang w:eastAsia="en-GB"/>
              </w:rPr>
              <w:t>Handling of missing data</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6C2631" w14:textId="77777777" w:rsidR="00E629C1" w:rsidRPr="009C4610" w:rsidRDefault="00E629C1" w:rsidP="00A31811">
            <w:pPr>
              <w:spacing w:after="0" w:line="240" w:lineRule="auto"/>
              <w:jc w:val="center"/>
              <w:rPr>
                <w:rFonts w:ascii="Calibri" w:eastAsia="Times New Roman" w:hAnsi="Calibri" w:cs="Calibri"/>
                <w:color w:val="000000"/>
                <w:sz w:val="16"/>
                <w:szCs w:val="16"/>
                <w:lang w:eastAsia="en-GB"/>
              </w:rPr>
            </w:pPr>
            <w:r w:rsidRPr="009C4610">
              <w:rPr>
                <w:rFonts w:ascii="Calibri" w:eastAsia="Times New Roman" w:hAnsi="Calibri" w:cs="Calibri"/>
                <w:color w:val="000000"/>
                <w:sz w:val="16"/>
                <w:szCs w:val="16"/>
                <w:lang w:eastAsia="en-GB"/>
              </w:rPr>
              <w:t>D,V</w:t>
            </w:r>
          </w:p>
        </w:tc>
        <w:tc>
          <w:tcPr>
            <w:tcW w:w="1382" w:type="dxa"/>
            <w:tcBorders>
              <w:top w:val="nil"/>
              <w:left w:val="nil"/>
              <w:bottom w:val="single" w:sz="4" w:space="0" w:color="auto"/>
              <w:right w:val="nil"/>
            </w:tcBorders>
            <w:shd w:val="clear" w:color="auto" w:fill="auto"/>
            <w:noWrap/>
            <w:vAlign w:val="center"/>
            <w:hideMark/>
          </w:tcPr>
          <w:p w14:paraId="4E01D980" w14:textId="77777777" w:rsidR="00E629C1" w:rsidRPr="009C4610" w:rsidRDefault="00E629C1" w:rsidP="00A31811">
            <w:pPr>
              <w:spacing w:after="0" w:line="240" w:lineRule="auto"/>
              <w:jc w:val="center"/>
              <w:rPr>
                <w:rFonts w:ascii="Wingdings" w:eastAsia="Times New Roman" w:hAnsi="Wingdings" w:cs="Calibri"/>
                <w:color w:val="000000"/>
                <w:sz w:val="16"/>
                <w:szCs w:val="16"/>
                <w:lang w:eastAsia="en-GB"/>
              </w:rPr>
            </w:pPr>
            <w:r w:rsidRPr="009C4610">
              <w:rPr>
                <w:rFonts w:ascii="Wingdings" w:eastAsia="Times New Roman" w:hAnsi="Wingdings" w:cs="Calibri"/>
                <w:color w:val="000000"/>
                <w:sz w:val="16"/>
                <w:szCs w:val="16"/>
                <w:lang w:eastAsia="en-GB"/>
              </w:rPr>
              <w:t></w:t>
            </w:r>
          </w:p>
        </w:tc>
        <w:tc>
          <w:tcPr>
            <w:tcW w:w="1524" w:type="dxa"/>
            <w:tcBorders>
              <w:top w:val="nil"/>
              <w:left w:val="single" w:sz="4" w:space="0" w:color="auto"/>
              <w:bottom w:val="single" w:sz="4" w:space="0" w:color="auto"/>
              <w:right w:val="single" w:sz="4" w:space="0" w:color="auto"/>
            </w:tcBorders>
            <w:shd w:val="clear" w:color="auto" w:fill="auto"/>
            <w:noWrap/>
            <w:vAlign w:val="center"/>
            <w:hideMark/>
          </w:tcPr>
          <w:p w14:paraId="3801EA14" w14:textId="77777777" w:rsidR="00E629C1" w:rsidRPr="009C4610" w:rsidRDefault="00E629C1" w:rsidP="00A31811">
            <w:pPr>
              <w:spacing w:after="0" w:line="240" w:lineRule="auto"/>
              <w:jc w:val="center"/>
              <w:rPr>
                <w:rFonts w:ascii="Wingdings" w:eastAsia="Times New Roman" w:hAnsi="Wingdings" w:cs="Calibri"/>
                <w:color w:val="000000"/>
                <w:sz w:val="16"/>
                <w:szCs w:val="16"/>
                <w:lang w:eastAsia="en-GB"/>
              </w:rPr>
            </w:pPr>
            <w:r w:rsidRPr="009C4610">
              <w:rPr>
                <w:rFonts w:ascii="Wingdings" w:eastAsia="Times New Roman" w:hAnsi="Wingdings" w:cs="Calibri"/>
                <w:color w:val="000000"/>
                <w:sz w:val="16"/>
                <w:szCs w:val="16"/>
                <w:lang w:eastAsia="en-GB"/>
              </w:rPr>
              <w:t></w:t>
            </w:r>
          </w:p>
        </w:tc>
      </w:tr>
      <w:tr w:rsidR="00E629C1" w:rsidRPr="009C4610" w14:paraId="784E0378" w14:textId="77777777" w:rsidTr="00666386">
        <w:trPr>
          <w:trHeight w:val="134"/>
          <w:jc w:val="center"/>
        </w:trPr>
        <w:tc>
          <w:tcPr>
            <w:tcW w:w="1980" w:type="dxa"/>
            <w:vMerge w:val="restart"/>
            <w:tcBorders>
              <w:top w:val="nil"/>
              <w:left w:val="single" w:sz="4" w:space="0" w:color="auto"/>
              <w:bottom w:val="single" w:sz="4" w:space="0" w:color="000000"/>
              <w:right w:val="nil"/>
            </w:tcBorders>
            <w:shd w:val="clear" w:color="auto" w:fill="auto"/>
            <w:vAlign w:val="center"/>
            <w:hideMark/>
          </w:tcPr>
          <w:p w14:paraId="415FE298" w14:textId="77777777" w:rsidR="00E629C1" w:rsidRPr="009C4610" w:rsidRDefault="00E629C1" w:rsidP="00A31811">
            <w:pPr>
              <w:spacing w:after="0" w:line="240" w:lineRule="auto"/>
              <w:rPr>
                <w:rFonts w:ascii="Calibri" w:eastAsia="Times New Roman" w:hAnsi="Calibri" w:cs="Calibri"/>
                <w:b/>
                <w:bCs/>
                <w:color w:val="000000"/>
                <w:sz w:val="16"/>
                <w:szCs w:val="16"/>
                <w:lang w:eastAsia="en-GB"/>
              </w:rPr>
            </w:pPr>
            <w:r w:rsidRPr="009C4610">
              <w:rPr>
                <w:rFonts w:ascii="Calibri" w:eastAsia="Times New Roman" w:hAnsi="Calibri" w:cs="Calibri"/>
                <w:b/>
                <w:bCs/>
                <w:color w:val="000000"/>
                <w:sz w:val="16"/>
                <w:szCs w:val="16"/>
                <w:lang w:eastAsia="en-GB"/>
              </w:rPr>
              <w:t>10. Statistical analysis</w:t>
            </w:r>
          </w:p>
        </w:tc>
        <w:tc>
          <w:tcPr>
            <w:tcW w:w="3442" w:type="dxa"/>
            <w:tcBorders>
              <w:top w:val="nil"/>
              <w:left w:val="nil"/>
              <w:bottom w:val="nil"/>
              <w:right w:val="nil"/>
            </w:tcBorders>
            <w:shd w:val="clear" w:color="auto" w:fill="auto"/>
            <w:vAlign w:val="center"/>
            <w:hideMark/>
          </w:tcPr>
          <w:p w14:paraId="1684C8C6" w14:textId="77777777" w:rsidR="00E629C1" w:rsidRPr="009C4610" w:rsidRDefault="00E629C1" w:rsidP="00A31811">
            <w:pPr>
              <w:spacing w:after="0" w:line="240" w:lineRule="auto"/>
              <w:rPr>
                <w:rFonts w:ascii="Calibri" w:eastAsia="Times New Roman" w:hAnsi="Calibri" w:cs="Calibri"/>
                <w:color w:val="000000"/>
                <w:sz w:val="16"/>
                <w:szCs w:val="16"/>
                <w:lang w:eastAsia="en-GB"/>
              </w:rPr>
            </w:pPr>
            <w:r w:rsidRPr="009C4610">
              <w:rPr>
                <w:rFonts w:ascii="Calibri" w:eastAsia="Times New Roman" w:hAnsi="Calibri" w:cs="Calibri"/>
                <w:b/>
                <w:bCs/>
                <w:color w:val="000000"/>
                <w:sz w:val="16"/>
                <w:szCs w:val="16"/>
                <w:lang w:eastAsia="en-GB"/>
              </w:rPr>
              <w:t>a.</w:t>
            </w:r>
            <w:r w:rsidRPr="009C4610">
              <w:rPr>
                <w:rFonts w:ascii="Calibri" w:eastAsia="Times New Roman" w:hAnsi="Calibri" w:cs="Calibri"/>
                <w:color w:val="000000"/>
                <w:sz w:val="16"/>
                <w:szCs w:val="16"/>
                <w:lang w:eastAsia="en-GB"/>
              </w:rPr>
              <w:t xml:space="preserve"> Handling of predictors in the analysis</w:t>
            </w:r>
          </w:p>
        </w:tc>
        <w:tc>
          <w:tcPr>
            <w:tcW w:w="1137" w:type="dxa"/>
            <w:tcBorders>
              <w:top w:val="nil"/>
              <w:left w:val="single" w:sz="4" w:space="0" w:color="auto"/>
              <w:bottom w:val="nil"/>
              <w:right w:val="single" w:sz="4" w:space="0" w:color="auto"/>
            </w:tcBorders>
            <w:shd w:val="clear" w:color="auto" w:fill="auto"/>
            <w:noWrap/>
            <w:vAlign w:val="center"/>
            <w:hideMark/>
          </w:tcPr>
          <w:p w14:paraId="7F170873" w14:textId="77777777" w:rsidR="00E629C1" w:rsidRPr="009C4610" w:rsidRDefault="00E629C1" w:rsidP="00A31811">
            <w:pPr>
              <w:spacing w:after="0" w:line="240" w:lineRule="auto"/>
              <w:jc w:val="center"/>
              <w:rPr>
                <w:rFonts w:ascii="Calibri" w:eastAsia="Times New Roman" w:hAnsi="Calibri" w:cs="Calibri"/>
                <w:color w:val="000000"/>
                <w:sz w:val="16"/>
                <w:szCs w:val="16"/>
                <w:lang w:eastAsia="en-GB"/>
              </w:rPr>
            </w:pPr>
            <w:r w:rsidRPr="009C4610">
              <w:rPr>
                <w:rFonts w:ascii="Calibri" w:eastAsia="Times New Roman" w:hAnsi="Calibri" w:cs="Calibri"/>
                <w:color w:val="000000"/>
                <w:sz w:val="16"/>
                <w:szCs w:val="16"/>
                <w:lang w:eastAsia="en-GB"/>
              </w:rPr>
              <w:t>D</w:t>
            </w:r>
          </w:p>
        </w:tc>
        <w:tc>
          <w:tcPr>
            <w:tcW w:w="1382" w:type="dxa"/>
            <w:tcBorders>
              <w:top w:val="nil"/>
              <w:left w:val="nil"/>
              <w:bottom w:val="nil"/>
              <w:right w:val="nil"/>
            </w:tcBorders>
            <w:shd w:val="clear" w:color="auto" w:fill="auto"/>
            <w:noWrap/>
            <w:vAlign w:val="center"/>
            <w:hideMark/>
          </w:tcPr>
          <w:p w14:paraId="31AC30A5" w14:textId="77777777" w:rsidR="00E629C1" w:rsidRPr="009C4610" w:rsidRDefault="00E629C1" w:rsidP="00A31811">
            <w:pPr>
              <w:spacing w:after="0" w:line="240" w:lineRule="auto"/>
              <w:jc w:val="center"/>
              <w:rPr>
                <w:rFonts w:ascii="Wingdings" w:eastAsia="Times New Roman" w:hAnsi="Wingdings" w:cs="Calibri"/>
                <w:color w:val="000000"/>
                <w:sz w:val="16"/>
                <w:szCs w:val="16"/>
                <w:lang w:eastAsia="en-GB"/>
              </w:rPr>
            </w:pPr>
            <w:r w:rsidRPr="009C4610">
              <w:rPr>
                <w:rFonts w:ascii="Wingdings" w:eastAsia="Times New Roman" w:hAnsi="Wingdings" w:cs="Calibri"/>
                <w:color w:val="000000"/>
                <w:sz w:val="16"/>
                <w:szCs w:val="16"/>
                <w:lang w:eastAsia="en-GB"/>
              </w:rPr>
              <w:t></w:t>
            </w:r>
          </w:p>
        </w:tc>
        <w:tc>
          <w:tcPr>
            <w:tcW w:w="1524" w:type="dxa"/>
            <w:tcBorders>
              <w:top w:val="nil"/>
              <w:left w:val="single" w:sz="4" w:space="0" w:color="auto"/>
              <w:bottom w:val="nil"/>
              <w:right w:val="single" w:sz="4" w:space="0" w:color="auto"/>
            </w:tcBorders>
            <w:shd w:val="clear" w:color="auto" w:fill="auto"/>
            <w:noWrap/>
            <w:vAlign w:val="center"/>
            <w:hideMark/>
          </w:tcPr>
          <w:p w14:paraId="35D2F000" w14:textId="77777777" w:rsidR="00E629C1" w:rsidRPr="009C4610" w:rsidRDefault="00E629C1" w:rsidP="00A31811">
            <w:pPr>
              <w:spacing w:after="0" w:line="240" w:lineRule="auto"/>
              <w:jc w:val="center"/>
              <w:rPr>
                <w:rFonts w:ascii="Wingdings" w:eastAsia="Times New Roman" w:hAnsi="Wingdings" w:cs="Calibri"/>
                <w:color w:val="000000"/>
                <w:sz w:val="16"/>
                <w:szCs w:val="16"/>
                <w:lang w:eastAsia="en-GB"/>
              </w:rPr>
            </w:pPr>
            <w:r w:rsidRPr="009C4610">
              <w:rPr>
                <w:rFonts w:ascii="Wingdings" w:eastAsia="Times New Roman" w:hAnsi="Wingdings" w:cs="Calibri"/>
                <w:color w:val="000000"/>
                <w:sz w:val="16"/>
                <w:szCs w:val="16"/>
                <w:lang w:eastAsia="en-GB"/>
              </w:rPr>
              <w:t></w:t>
            </w:r>
          </w:p>
        </w:tc>
      </w:tr>
      <w:tr w:rsidR="00E629C1" w:rsidRPr="009C4610" w14:paraId="6CE0B87B" w14:textId="77777777" w:rsidTr="00666386">
        <w:trPr>
          <w:trHeight w:val="408"/>
          <w:jc w:val="center"/>
        </w:trPr>
        <w:tc>
          <w:tcPr>
            <w:tcW w:w="1980" w:type="dxa"/>
            <w:vMerge/>
            <w:tcBorders>
              <w:top w:val="nil"/>
              <w:left w:val="single" w:sz="4" w:space="0" w:color="auto"/>
              <w:bottom w:val="single" w:sz="4" w:space="0" w:color="000000"/>
              <w:right w:val="nil"/>
            </w:tcBorders>
            <w:vAlign w:val="center"/>
            <w:hideMark/>
          </w:tcPr>
          <w:p w14:paraId="63E7F9C5" w14:textId="77777777" w:rsidR="00E629C1" w:rsidRPr="009C4610" w:rsidRDefault="00E629C1" w:rsidP="00A31811">
            <w:pPr>
              <w:spacing w:after="0" w:line="240" w:lineRule="auto"/>
              <w:rPr>
                <w:rFonts w:ascii="Calibri" w:eastAsia="Times New Roman" w:hAnsi="Calibri" w:cs="Calibri"/>
                <w:b/>
                <w:bCs/>
                <w:color w:val="000000"/>
                <w:sz w:val="16"/>
                <w:szCs w:val="16"/>
                <w:lang w:eastAsia="en-GB"/>
              </w:rPr>
            </w:pPr>
          </w:p>
        </w:tc>
        <w:tc>
          <w:tcPr>
            <w:tcW w:w="3442" w:type="dxa"/>
            <w:tcBorders>
              <w:top w:val="nil"/>
              <w:left w:val="nil"/>
              <w:bottom w:val="nil"/>
              <w:right w:val="nil"/>
            </w:tcBorders>
            <w:shd w:val="clear" w:color="auto" w:fill="auto"/>
            <w:vAlign w:val="center"/>
            <w:hideMark/>
          </w:tcPr>
          <w:p w14:paraId="5565D90D" w14:textId="77777777" w:rsidR="00E629C1" w:rsidRPr="009C4610" w:rsidRDefault="00E629C1" w:rsidP="00A31811">
            <w:pPr>
              <w:spacing w:after="0" w:line="240" w:lineRule="auto"/>
              <w:rPr>
                <w:rFonts w:ascii="Calibri" w:eastAsia="Times New Roman" w:hAnsi="Calibri" w:cs="Calibri"/>
                <w:color w:val="000000"/>
                <w:sz w:val="16"/>
                <w:szCs w:val="16"/>
                <w:lang w:eastAsia="en-GB"/>
              </w:rPr>
            </w:pPr>
            <w:r w:rsidRPr="009C4610">
              <w:rPr>
                <w:rFonts w:ascii="Calibri" w:eastAsia="Times New Roman" w:hAnsi="Calibri" w:cs="Calibri"/>
                <w:b/>
                <w:bCs/>
                <w:color w:val="000000"/>
                <w:sz w:val="16"/>
                <w:szCs w:val="16"/>
                <w:lang w:eastAsia="en-GB"/>
              </w:rPr>
              <w:t>b.</w:t>
            </w:r>
            <w:r w:rsidRPr="009C4610">
              <w:rPr>
                <w:rFonts w:ascii="Calibri" w:eastAsia="Times New Roman" w:hAnsi="Calibri" w:cs="Calibri"/>
                <w:color w:val="000000"/>
                <w:sz w:val="16"/>
                <w:szCs w:val="16"/>
                <w:lang w:eastAsia="en-GB"/>
              </w:rPr>
              <w:t xml:space="preserve"> Specification of the model, all model building procedures, and internal validation methods</w:t>
            </w:r>
          </w:p>
        </w:tc>
        <w:tc>
          <w:tcPr>
            <w:tcW w:w="1137" w:type="dxa"/>
            <w:tcBorders>
              <w:top w:val="nil"/>
              <w:left w:val="single" w:sz="4" w:space="0" w:color="auto"/>
              <w:bottom w:val="nil"/>
              <w:right w:val="single" w:sz="4" w:space="0" w:color="auto"/>
            </w:tcBorders>
            <w:shd w:val="clear" w:color="auto" w:fill="auto"/>
            <w:noWrap/>
            <w:vAlign w:val="center"/>
            <w:hideMark/>
          </w:tcPr>
          <w:p w14:paraId="3F44A36F" w14:textId="77777777" w:rsidR="00E629C1" w:rsidRPr="009C4610" w:rsidRDefault="00E629C1" w:rsidP="00A31811">
            <w:pPr>
              <w:spacing w:after="0" w:line="240" w:lineRule="auto"/>
              <w:jc w:val="center"/>
              <w:rPr>
                <w:rFonts w:ascii="Calibri" w:eastAsia="Times New Roman" w:hAnsi="Calibri" w:cs="Calibri"/>
                <w:color w:val="000000"/>
                <w:sz w:val="16"/>
                <w:szCs w:val="16"/>
                <w:lang w:eastAsia="en-GB"/>
              </w:rPr>
            </w:pPr>
            <w:r w:rsidRPr="009C4610">
              <w:rPr>
                <w:rFonts w:ascii="Calibri" w:eastAsia="Times New Roman" w:hAnsi="Calibri" w:cs="Calibri"/>
                <w:color w:val="000000"/>
                <w:sz w:val="16"/>
                <w:szCs w:val="16"/>
                <w:lang w:eastAsia="en-GB"/>
              </w:rPr>
              <w:t>D</w:t>
            </w:r>
          </w:p>
        </w:tc>
        <w:tc>
          <w:tcPr>
            <w:tcW w:w="1382" w:type="dxa"/>
            <w:tcBorders>
              <w:top w:val="nil"/>
              <w:left w:val="nil"/>
              <w:bottom w:val="nil"/>
              <w:right w:val="nil"/>
            </w:tcBorders>
            <w:shd w:val="clear" w:color="auto" w:fill="auto"/>
            <w:noWrap/>
            <w:vAlign w:val="center"/>
            <w:hideMark/>
          </w:tcPr>
          <w:p w14:paraId="473EBFC0" w14:textId="77777777" w:rsidR="00E629C1" w:rsidRPr="009C4610" w:rsidRDefault="00E629C1" w:rsidP="00A31811">
            <w:pPr>
              <w:spacing w:after="0" w:line="240" w:lineRule="auto"/>
              <w:jc w:val="center"/>
              <w:rPr>
                <w:rFonts w:ascii="Wingdings" w:eastAsia="Times New Roman" w:hAnsi="Wingdings" w:cs="Calibri"/>
                <w:color w:val="000000"/>
                <w:sz w:val="16"/>
                <w:szCs w:val="16"/>
                <w:lang w:eastAsia="en-GB"/>
              </w:rPr>
            </w:pPr>
            <w:r w:rsidRPr="009C4610">
              <w:rPr>
                <w:rFonts w:ascii="Wingdings" w:eastAsia="Times New Roman" w:hAnsi="Wingdings" w:cs="Calibri"/>
                <w:color w:val="000000"/>
                <w:sz w:val="16"/>
                <w:szCs w:val="16"/>
                <w:lang w:eastAsia="en-GB"/>
              </w:rPr>
              <w:t></w:t>
            </w:r>
          </w:p>
        </w:tc>
        <w:tc>
          <w:tcPr>
            <w:tcW w:w="1524" w:type="dxa"/>
            <w:tcBorders>
              <w:top w:val="nil"/>
              <w:left w:val="single" w:sz="4" w:space="0" w:color="auto"/>
              <w:bottom w:val="nil"/>
              <w:right w:val="single" w:sz="4" w:space="0" w:color="auto"/>
            </w:tcBorders>
            <w:shd w:val="clear" w:color="auto" w:fill="auto"/>
            <w:noWrap/>
            <w:vAlign w:val="center"/>
            <w:hideMark/>
          </w:tcPr>
          <w:p w14:paraId="4D4F0E34" w14:textId="77777777" w:rsidR="00E629C1" w:rsidRPr="009C4610" w:rsidRDefault="00E629C1" w:rsidP="00A31811">
            <w:pPr>
              <w:spacing w:after="0" w:line="240" w:lineRule="auto"/>
              <w:jc w:val="center"/>
              <w:rPr>
                <w:rFonts w:ascii="Wingdings" w:eastAsia="Times New Roman" w:hAnsi="Wingdings" w:cs="Calibri"/>
                <w:color w:val="000000"/>
                <w:sz w:val="16"/>
                <w:szCs w:val="16"/>
                <w:lang w:eastAsia="en-GB"/>
              </w:rPr>
            </w:pPr>
            <w:r w:rsidRPr="009C4610">
              <w:rPr>
                <w:rFonts w:ascii="Wingdings" w:eastAsia="Times New Roman" w:hAnsi="Wingdings" w:cs="Calibri"/>
                <w:color w:val="000000"/>
                <w:sz w:val="16"/>
                <w:szCs w:val="16"/>
                <w:lang w:eastAsia="en-GB"/>
              </w:rPr>
              <w:t></w:t>
            </w:r>
          </w:p>
        </w:tc>
      </w:tr>
      <w:tr w:rsidR="00E629C1" w:rsidRPr="009C4610" w14:paraId="0035AFE1" w14:textId="77777777" w:rsidTr="00666386">
        <w:trPr>
          <w:trHeight w:val="271"/>
          <w:jc w:val="center"/>
        </w:trPr>
        <w:tc>
          <w:tcPr>
            <w:tcW w:w="1980" w:type="dxa"/>
            <w:vMerge/>
            <w:tcBorders>
              <w:top w:val="nil"/>
              <w:left w:val="single" w:sz="4" w:space="0" w:color="auto"/>
              <w:bottom w:val="single" w:sz="4" w:space="0" w:color="000000"/>
              <w:right w:val="nil"/>
            </w:tcBorders>
            <w:vAlign w:val="center"/>
            <w:hideMark/>
          </w:tcPr>
          <w:p w14:paraId="04122D7D" w14:textId="77777777" w:rsidR="00E629C1" w:rsidRPr="009C4610" w:rsidRDefault="00E629C1" w:rsidP="00A31811">
            <w:pPr>
              <w:spacing w:after="0" w:line="240" w:lineRule="auto"/>
              <w:rPr>
                <w:rFonts w:ascii="Calibri" w:eastAsia="Times New Roman" w:hAnsi="Calibri" w:cs="Calibri"/>
                <w:b/>
                <w:bCs/>
                <w:color w:val="000000"/>
                <w:sz w:val="16"/>
                <w:szCs w:val="16"/>
                <w:lang w:eastAsia="en-GB"/>
              </w:rPr>
            </w:pPr>
          </w:p>
        </w:tc>
        <w:tc>
          <w:tcPr>
            <w:tcW w:w="3442" w:type="dxa"/>
            <w:tcBorders>
              <w:top w:val="nil"/>
              <w:left w:val="nil"/>
              <w:bottom w:val="nil"/>
              <w:right w:val="nil"/>
            </w:tcBorders>
            <w:shd w:val="clear" w:color="auto" w:fill="auto"/>
            <w:vAlign w:val="center"/>
            <w:hideMark/>
          </w:tcPr>
          <w:p w14:paraId="4867CFFA" w14:textId="77777777" w:rsidR="00E629C1" w:rsidRPr="009C4610" w:rsidRDefault="00E629C1" w:rsidP="00A31811">
            <w:pPr>
              <w:spacing w:after="0" w:line="240" w:lineRule="auto"/>
              <w:rPr>
                <w:rFonts w:ascii="Calibri" w:eastAsia="Times New Roman" w:hAnsi="Calibri" w:cs="Calibri"/>
                <w:color w:val="000000"/>
                <w:sz w:val="16"/>
                <w:szCs w:val="16"/>
                <w:lang w:eastAsia="en-GB"/>
              </w:rPr>
            </w:pPr>
            <w:r w:rsidRPr="009C4610">
              <w:rPr>
                <w:rFonts w:ascii="Calibri" w:eastAsia="Times New Roman" w:hAnsi="Calibri" w:cs="Calibri"/>
                <w:b/>
                <w:bCs/>
                <w:color w:val="000000"/>
                <w:sz w:val="16"/>
                <w:szCs w:val="16"/>
                <w:lang w:eastAsia="en-GB"/>
              </w:rPr>
              <w:t>c.</w:t>
            </w:r>
            <w:r w:rsidRPr="009C4610">
              <w:rPr>
                <w:rFonts w:ascii="Calibri" w:eastAsia="Times New Roman" w:hAnsi="Calibri" w:cs="Calibri"/>
                <w:color w:val="000000"/>
                <w:sz w:val="16"/>
                <w:szCs w:val="16"/>
                <w:lang w:eastAsia="en-GB"/>
              </w:rPr>
              <w:t xml:space="preserve"> For validation, description of how predictions were made</w:t>
            </w:r>
          </w:p>
        </w:tc>
        <w:tc>
          <w:tcPr>
            <w:tcW w:w="1137" w:type="dxa"/>
            <w:tcBorders>
              <w:top w:val="nil"/>
              <w:left w:val="single" w:sz="4" w:space="0" w:color="auto"/>
              <w:bottom w:val="nil"/>
              <w:right w:val="single" w:sz="4" w:space="0" w:color="auto"/>
            </w:tcBorders>
            <w:shd w:val="clear" w:color="auto" w:fill="auto"/>
            <w:noWrap/>
            <w:vAlign w:val="center"/>
            <w:hideMark/>
          </w:tcPr>
          <w:p w14:paraId="51A2932B" w14:textId="77777777" w:rsidR="00E629C1" w:rsidRPr="009C4610" w:rsidRDefault="00E629C1" w:rsidP="00A31811">
            <w:pPr>
              <w:spacing w:after="0" w:line="240" w:lineRule="auto"/>
              <w:jc w:val="center"/>
              <w:rPr>
                <w:rFonts w:ascii="Calibri" w:eastAsia="Times New Roman" w:hAnsi="Calibri" w:cs="Calibri"/>
                <w:color w:val="000000"/>
                <w:sz w:val="16"/>
                <w:szCs w:val="16"/>
                <w:lang w:eastAsia="en-GB"/>
              </w:rPr>
            </w:pPr>
            <w:r w:rsidRPr="009C4610">
              <w:rPr>
                <w:rFonts w:ascii="Calibri" w:eastAsia="Times New Roman" w:hAnsi="Calibri" w:cs="Calibri"/>
                <w:color w:val="000000"/>
                <w:sz w:val="16"/>
                <w:szCs w:val="16"/>
                <w:lang w:eastAsia="en-GB"/>
              </w:rPr>
              <w:t>V</w:t>
            </w:r>
          </w:p>
        </w:tc>
        <w:tc>
          <w:tcPr>
            <w:tcW w:w="1382" w:type="dxa"/>
            <w:tcBorders>
              <w:top w:val="nil"/>
              <w:left w:val="nil"/>
              <w:bottom w:val="nil"/>
              <w:right w:val="nil"/>
            </w:tcBorders>
            <w:shd w:val="clear" w:color="auto" w:fill="auto"/>
            <w:noWrap/>
            <w:vAlign w:val="center"/>
            <w:hideMark/>
          </w:tcPr>
          <w:p w14:paraId="64F4C14B" w14:textId="77777777" w:rsidR="00E629C1" w:rsidRPr="009C4610" w:rsidRDefault="00E629C1" w:rsidP="00A31811">
            <w:pPr>
              <w:spacing w:after="0" w:line="240" w:lineRule="auto"/>
              <w:jc w:val="center"/>
              <w:rPr>
                <w:rFonts w:ascii="Wingdings" w:eastAsia="Times New Roman" w:hAnsi="Wingdings" w:cs="Calibri"/>
                <w:color w:val="000000"/>
                <w:sz w:val="16"/>
                <w:szCs w:val="16"/>
                <w:lang w:eastAsia="en-GB"/>
              </w:rPr>
            </w:pPr>
            <w:r w:rsidRPr="009C4610">
              <w:rPr>
                <w:rFonts w:ascii="Wingdings" w:eastAsia="Times New Roman" w:hAnsi="Wingdings" w:cs="Calibri"/>
                <w:color w:val="000000"/>
                <w:sz w:val="16"/>
                <w:szCs w:val="16"/>
                <w:lang w:eastAsia="en-GB"/>
              </w:rPr>
              <w:t></w:t>
            </w:r>
          </w:p>
        </w:tc>
        <w:tc>
          <w:tcPr>
            <w:tcW w:w="1524" w:type="dxa"/>
            <w:tcBorders>
              <w:top w:val="nil"/>
              <w:left w:val="single" w:sz="4" w:space="0" w:color="auto"/>
              <w:bottom w:val="nil"/>
              <w:right w:val="single" w:sz="4" w:space="0" w:color="auto"/>
            </w:tcBorders>
            <w:shd w:val="clear" w:color="auto" w:fill="auto"/>
            <w:noWrap/>
            <w:vAlign w:val="center"/>
            <w:hideMark/>
          </w:tcPr>
          <w:p w14:paraId="1CA850EF" w14:textId="77777777" w:rsidR="00E629C1" w:rsidRPr="009C4610" w:rsidRDefault="00E629C1" w:rsidP="00A31811">
            <w:pPr>
              <w:spacing w:after="0" w:line="240" w:lineRule="auto"/>
              <w:jc w:val="center"/>
              <w:rPr>
                <w:rFonts w:ascii="Wingdings" w:eastAsia="Times New Roman" w:hAnsi="Wingdings" w:cs="Calibri"/>
                <w:color w:val="000000"/>
                <w:sz w:val="16"/>
                <w:szCs w:val="16"/>
                <w:lang w:eastAsia="en-GB"/>
              </w:rPr>
            </w:pPr>
            <w:r w:rsidRPr="009C4610">
              <w:rPr>
                <w:rFonts w:ascii="Wingdings" w:eastAsia="Times New Roman" w:hAnsi="Wingdings" w:cs="Calibri"/>
                <w:color w:val="000000"/>
                <w:sz w:val="16"/>
                <w:szCs w:val="16"/>
                <w:lang w:eastAsia="en-GB"/>
              </w:rPr>
              <w:t></w:t>
            </w:r>
          </w:p>
        </w:tc>
      </w:tr>
      <w:tr w:rsidR="00E629C1" w:rsidRPr="009C4610" w14:paraId="089E738A" w14:textId="77777777" w:rsidTr="00666386">
        <w:trPr>
          <w:trHeight w:val="271"/>
          <w:jc w:val="center"/>
        </w:trPr>
        <w:tc>
          <w:tcPr>
            <w:tcW w:w="1980" w:type="dxa"/>
            <w:vMerge/>
            <w:tcBorders>
              <w:top w:val="nil"/>
              <w:left w:val="single" w:sz="4" w:space="0" w:color="auto"/>
              <w:bottom w:val="single" w:sz="4" w:space="0" w:color="000000"/>
              <w:right w:val="nil"/>
            </w:tcBorders>
            <w:vAlign w:val="center"/>
            <w:hideMark/>
          </w:tcPr>
          <w:p w14:paraId="26A8F00E" w14:textId="77777777" w:rsidR="00E629C1" w:rsidRPr="009C4610" w:rsidRDefault="00E629C1" w:rsidP="00A31811">
            <w:pPr>
              <w:spacing w:after="0" w:line="240" w:lineRule="auto"/>
              <w:rPr>
                <w:rFonts w:ascii="Calibri" w:eastAsia="Times New Roman" w:hAnsi="Calibri" w:cs="Calibri"/>
                <w:b/>
                <w:bCs/>
                <w:color w:val="000000"/>
                <w:sz w:val="16"/>
                <w:szCs w:val="16"/>
                <w:lang w:eastAsia="en-GB"/>
              </w:rPr>
            </w:pPr>
          </w:p>
        </w:tc>
        <w:tc>
          <w:tcPr>
            <w:tcW w:w="3442" w:type="dxa"/>
            <w:tcBorders>
              <w:top w:val="nil"/>
              <w:left w:val="nil"/>
              <w:bottom w:val="nil"/>
              <w:right w:val="nil"/>
            </w:tcBorders>
            <w:shd w:val="clear" w:color="auto" w:fill="auto"/>
            <w:vAlign w:val="center"/>
            <w:hideMark/>
          </w:tcPr>
          <w:p w14:paraId="3A0E0E19" w14:textId="77777777" w:rsidR="00E629C1" w:rsidRPr="009C4610" w:rsidRDefault="00E629C1" w:rsidP="00A31811">
            <w:pPr>
              <w:spacing w:after="0" w:line="240" w:lineRule="auto"/>
              <w:rPr>
                <w:rFonts w:ascii="Calibri" w:eastAsia="Times New Roman" w:hAnsi="Calibri" w:cs="Calibri"/>
                <w:color w:val="000000"/>
                <w:sz w:val="16"/>
                <w:szCs w:val="16"/>
                <w:lang w:eastAsia="en-GB"/>
              </w:rPr>
            </w:pPr>
            <w:r w:rsidRPr="009C4610">
              <w:rPr>
                <w:rFonts w:ascii="Calibri" w:eastAsia="Times New Roman" w:hAnsi="Calibri" w:cs="Calibri"/>
                <w:b/>
                <w:bCs/>
                <w:color w:val="000000"/>
                <w:sz w:val="16"/>
                <w:szCs w:val="16"/>
                <w:lang w:eastAsia="en-GB"/>
              </w:rPr>
              <w:t>d.</w:t>
            </w:r>
            <w:r w:rsidRPr="009C4610">
              <w:rPr>
                <w:rFonts w:ascii="Calibri" w:eastAsia="Times New Roman" w:hAnsi="Calibri" w:cs="Calibri"/>
                <w:color w:val="000000"/>
                <w:sz w:val="16"/>
                <w:szCs w:val="16"/>
                <w:lang w:eastAsia="en-GB"/>
              </w:rPr>
              <w:t xml:space="preserve"> Specification of all measures used to assess model performance</w:t>
            </w:r>
          </w:p>
        </w:tc>
        <w:tc>
          <w:tcPr>
            <w:tcW w:w="1137" w:type="dxa"/>
            <w:tcBorders>
              <w:top w:val="nil"/>
              <w:left w:val="single" w:sz="4" w:space="0" w:color="auto"/>
              <w:bottom w:val="nil"/>
              <w:right w:val="single" w:sz="4" w:space="0" w:color="auto"/>
            </w:tcBorders>
            <w:shd w:val="clear" w:color="auto" w:fill="auto"/>
            <w:noWrap/>
            <w:vAlign w:val="center"/>
            <w:hideMark/>
          </w:tcPr>
          <w:p w14:paraId="483FA21C" w14:textId="77777777" w:rsidR="00E629C1" w:rsidRPr="009C4610" w:rsidRDefault="00E629C1" w:rsidP="00A31811">
            <w:pPr>
              <w:spacing w:after="0" w:line="240" w:lineRule="auto"/>
              <w:jc w:val="center"/>
              <w:rPr>
                <w:rFonts w:ascii="Calibri" w:eastAsia="Times New Roman" w:hAnsi="Calibri" w:cs="Calibri"/>
                <w:color w:val="000000"/>
                <w:sz w:val="16"/>
                <w:szCs w:val="16"/>
                <w:lang w:eastAsia="en-GB"/>
              </w:rPr>
            </w:pPr>
            <w:r w:rsidRPr="009C4610">
              <w:rPr>
                <w:rFonts w:ascii="Calibri" w:eastAsia="Times New Roman" w:hAnsi="Calibri" w:cs="Calibri"/>
                <w:color w:val="000000"/>
                <w:sz w:val="16"/>
                <w:szCs w:val="16"/>
                <w:lang w:eastAsia="en-GB"/>
              </w:rPr>
              <w:t>D,V</w:t>
            </w:r>
          </w:p>
        </w:tc>
        <w:tc>
          <w:tcPr>
            <w:tcW w:w="1382" w:type="dxa"/>
            <w:tcBorders>
              <w:top w:val="nil"/>
              <w:left w:val="nil"/>
              <w:bottom w:val="nil"/>
              <w:right w:val="nil"/>
            </w:tcBorders>
            <w:shd w:val="clear" w:color="auto" w:fill="auto"/>
            <w:noWrap/>
            <w:vAlign w:val="center"/>
            <w:hideMark/>
          </w:tcPr>
          <w:p w14:paraId="4C3ADB85" w14:textId="77777777" w:rsidR="00E629C1" w:rsidRPr="009C4610" w:rsidRDefault="00E629C1" w:rsidP="00A31811">
            <w:pPr>
              <w:spacing w:after="0" w:line="240" w:lineRule="auto"/>
              <w:jc w:val="center"/>
              <w:rPr>
                <w:rFonts w:ascii="Wingdings" w:eastAsia="Times New Roman" w:hAnsi="Wingdings" w:cs="Calibri"/>
                <w:color w:val="000000"/>
                <w:sz w:val="16"/>
                <w:szCs w:val="16"/>
                <w:lang w:eastAsia="en-GB"/>
              </w:rPr>
            </w:pPr>
            <w:r w:rsidRPr="009C4610">
              <w:rPr>
                <w:rFonts w:ascii="Wingdings" w:eastAsia="Times New Roman" w:hAnsi="Wingdings" w:cs="Calibri"/>
                <w:color w:val="000000"/>
                <w:sz w:val="16"/>
                <w:szCs w:val="16"/>
                <w:lang w:eastAsia="en-GB"/>
              </w:rPr>
              <w:t></w:t>
            </w:r>
          </w:p>
        </w:tc>
        <w:tc>
          <w:tcPr>
            <w:tcW w:w="1524" w:type="dxa"/>
            <w:tcBorders>
              <w:top w:val="nil"/>
              <w:left w:val="single" w:sz="4" w:space="0" w:color="auto"/>
              <w:bottom w:val="nil"/>
              <w:right w:val="single" w:sz="4" w:space="0" w:color="auto"/>
            </w:tcBorders>
            <w:shd w:val="clear" w:color="auto" w:fill="auto"/>
            <w:noWrap/>
            <w:vAlign w:val="center"/>
            <w:hideMark/>
          </w:tcPr>
          <w:p w14:paraId="090464DF" w14:textId="77777777" w:rsidR="00E629C1" w:rsidRPr="009C4610" w:rsidRDefault="00E629C1" w:rsidP="00A31811">
            <w:pPr>
              <w:spacing w:after="0" w:line="240" w:lineRule="auto"/>
              <w:jc w:val="center"/>
              <w:rPr>
                <w:rFonts w:ascii="Wingdings" w:eastAsia="Times New Roman" w:hAnsi="Wingdings" w:cs="Calibri"/>
                <w:color w:val="000000"/>
                <w:sz w:val="16"/>
                <w:szCs w:val="16"/>
                <w:lang w:eastAsia="en-GB"/>
              </w:rPr>
            </w:pPr>
            <w:r w:rsidRPr="009C4610">
              <w:rPr>
                <w:rFonts w:ascii="Wingdings" w:eastAsia="Times New Roman" w:hAnsi="Wingdings" w:cs="Calibri"/>
                <w:color w:val="000000"/>
                <w:sz w:val="16"/>
                <w:szCs w:val="16"/>
                <w:lang w:eastAsia="en-GB"/>
              </w:rPr>
              <w:t></w:t>
            </w:r>
          </w:p>
        </w:tc>
      </w:tr>
      <w:tr w:rsidR="00E629C1" w:rsidRPr="009C4610" w14:paraId="6EF21C65" w14:textId="77777777" w:rsidTr="00666386">
        <w:trPr>
          <w:trHeight w:val="271"/>
          <w:jc w:val="center"/>
        </w:trPr>
        <w:tc>
          <w:tcPr>
            <w:tcW w:w="1980" w:type="dxa"/>
            <w:vMerge/>
            <w:tcBorders>
              <w:top w:val="nil"/>
              <w:left w:val="single" w:sz="4" w:space="0" w:color="auto"/>
              <w:bottom w:val="single" w:sz="4" w:space="0" w:color="000000"/>
              <w:right w:val="nil"/>
            </w:tcBorders>
            <w:vAlign w:val="center"/>
            <w:hideMark/>
          </w:tcPr>
          <w:p w14:paraId="41C33546" w14:textId="77777777" w:rsidR="00E629C1" w:rsidRPr="009C4610" w:rsidRDefault="00E629C1" w:rsidP="00A31811">
            <w:pPr>
              <w:spacing w:after="0" w:line="240" w:lineRule="auto"/>
              <w:rPr>
                <w:rFonts w:ascii="Calibri" w:eastAsia="Times New Roman" w:hAnsi="Calibri" w:cs="Calibri"/>
                <w:b/>
                <w:bCs/>
                <w:color w:val="000000"/>
                <w:sz w:val="16"/>
                <w:szCs w:val="16"/>
                <w:lang w:eastAsia="en-GB"/>
              </w:rPr>
            </w:pPr>
          </w:p>
        </w:tc>
        <w:tc>
          <w:tcPr>
            <w:tcW w:w="3442" w:type="dxa"/>
            <w:tcBorders>
              <w:top w:val="nil"/>
              <w:left w:val="nil"/>
              <w:bottom w:val="single" w:sz="4" w:space="0" w:color="auto"/>
              <w:right w:val="nil"/>
            </w:tcBorders>
            <w:shd w:val="clear" w:color="auto" w:fill="auto"/>
            <w:vAlign w:val="center"/>
            <w:hideMark/>
          </w:tcPr>
          <w:p w14:paraId="78DF847C" w14:textId="77777777" w:rsidR="00E629C1" w:rsidRPr="009C4610" w:rsidRDefault="00E629C1" w:rsidP="00A31811">
            <w:pPr>
              <w:spacing w:after="0" w:line="240" w:lineRule="auto"/>
              <w:rPr>
                <w:rFonts w:ascii="Calibri" w:eastAsia="Times New Roman" w:hAnsi="Calibri" w:cs="Calibri"/>
                <w:color w:val="000000"/>
                <w:sz w:val="16"/>
                <w:szCs w:val="16"/>
                <w:lang w:eastAsia="en-GB"/>
              </w:rPr>
            </w:pPr>
            <w:r w:rsidRPr="009C4610">
              <w:rPr>
                <w:rFonts w:ascii="Calibri" w:eastAsia="Times New Roman" w:hAnsi="Calibri" w:cs="Calibri"/>
                <w:b/>
                <w:bCs/>
                <w:color w:val="000000"/>
                <w:sz w:val="16"/>
                <w:szCs w:val="16"/>
                <w:lang w:eastAsia="en-GB"/>
              </w:rPr>
              <w:t>e.</w:t>
            </w:r>
            <w:r w:rsidRPr="009C4610">
              <w:rPr>
                <w:rFonts w:ascii="Calibri" w:eastAsia="Times New Roman" w:hAnsi="Calibri" w:cs="Calibri"/>
                <w:color w:val="000000"/>
                <w:sz w:val="16"/>
                <w:szCs w:val="16"/>
                <w:lang w:eastAsia="en-GB"/>
              </w:rPr>
              <w:t xml:space="preserve"> If done, description of model updating</w:t>
            </w:r>
            <w:r>
              <w:rPr>
                <w:rFonts w:ascii="Calibri" w:eastAsia="Times New Roman" w:hAnsi="Calibri" w:cs="Calibri"/>
                <w:color w:val="000000"/>
                <w:sz w:val="16"/>
                <w:szCs w:val="16"/>
                <w:lang w:eastAsia="en-GB"/>
              </w:rPr>
              <w:t xml:space="preserve"> arising from validation</w:t>
            </w:r>
          </w:p>
        </w:tc>
        <w:tc>
          <w:tcPr>
            <w:tcW w:w="1137" w:type="dxa"/>
            <w:tcBorders>
              <w:top w:val="nil"/>
              <w:left w:val="single" w:sz="4" w:space="0" w:color="auto"/>
              <w:bottom w:val="single" w:sz="4" w:space="0" w:color="auto"/>
              <w:right w:val="single" w:sz="4" w:space="0" w:color="auto"/>
            </w:tcBorders>
            <w:shd w:val="clear" w:color="auto" w:fill="auto"/>
            <w:noWrap/>
            <w:vAlign w:val="center"/>
            <w:hideMark/>
          </w:tcPr>
          <w:p w14:paraId="31EA82E2" w14:textId="77777777" w:rsidR="00E629C1" w:rsidRPr="009C4610" w:rsidRDefault="00E629C1" w:rsidP="00A31811">
            <w:pPr>
              <w:spacing w:after="0" w:line="240" w:lineRule="auto"/>
              <w:jc w:val="center"/>
              <w:rPr>
                <w:rFonts w:ascii="Calibri" w:eastAsia="Times New Roman" w:hAnsi="Calibri" w:cs="Calibri"/>
                <w:color w:val="000000"/>
                <w:sz w:val="16"/>
                <w:szCs w:val="16"/>
                <w:lang w:eastAsia="en-GB"/>
              </w:rPr>
            </w:pPr>
            <w:r w:rsidRPr="009C4610">
              <w:rPr>
                <w:rFonts w:ascii="Calibri" w:eastAsia="Times New Roman" w:hAnsi="Calibri" w:cs="Calibri"/>
                <w:color w:val="000000"/>
                <w:sz w:val="16"/>
                <w:szCs w:val="16"/>
                <w:lang w:eastAsia="en-GB"/>
              </w:rPr>
              <w:t>V</w:t>
            </w:r>
          </w:p>
        </w:tc>
        <w:tc>
          <w:tcPr>
            <w:tcW w:w="1382" w:type="dxa"/>
            <w:tcBorders>
              <w:top w:val="nil"/>
              <w:left w:val="nil"/>
              <w:bottom w:val="nil"/>
              <w:right w:val="nil"/>
            </w:tcBorders>
            <w:shd w:val="clear" w:color="auto" w:fill="auto"/>
            <w:noWrap/>
            <w:vAlign w:val="center"/>
            <w:hideMark/>
          </w:tcPr>
          <w:p w14:paraId="0CABD911" w14:textId="77777777" w:rsidR="00E629C1" w:rsidRPr="009C4610" w:rsidRDefault="00E629C1" w:rsidP="00A31811">
            <w:pPr>
              <w:spacing w:after="0" w:line="240" w:lineRule="auto"/>
              <w:jc w:val="center"/>
              <w:rPr>
                <w:rFonts w:ascii="Wingdings" w:eastAsia="Times New Roman" w:hAnsi="Wingdings" w:cs="Calibri"/>
                <w:color w:val="000000"/>
                <w:sz w:val="16"/>
                <w:szCs w:val="16"/>
                <w:lang w:eastAsia="en-GB"/>
              </w:rPr>
            </w:pPr>
            <w:r w:rsidRPr="009C4610">
              <w:rPr>
                <w:rFonts w:ascii="Wingdings" w:eastAsia="Times New Roman" w:hAnsi="Wingdings" w:cs="Calibri"/>
                <w:color w:val="000000"/>
                <w:sz w:val="16"/>
                <w:szCs w:val="16"/>
                <w:lang w:eastAsia="en-GB"/>
              </w:rPr>
              <w:t></w:t>
            </w:r>
          </w:p>
        </w:tc>
        <w:tc>
          <w:tcPr>
            <w:tcW w:w="1524" w:type="dxa"/>
            <w:tcBorders>
              <w:top w:val="nil"/>
              <w:left w:val="single" w:sz="4" w:space="0" w:color="auto"/>
              <w:bottom w:val="nil"/>
              <w:right w:val="single" w:sz="4" w:space="0" w:color="auto"/>
            </w:tcBorders>
            <w:shd w:val="clear" w:color="auto" w:fill="auto"/>
            <w:noWrap/>
            <w:vAlign w:val="center"/>
            <w:hideMark/>
          </w:tcPr>
          <w:p w14:paraId="37B32729" w14:textId="77777777" w:rsidR="00E629C1" w:rsidRPr="009C4610" w:rsidRDefault="00E629C1" w:rsidP="00A31811">
            <w:pPr>
              <w:spacing w:after="0" w:line="240" w:lineRule="auto"/>
              <w:jc w:val="center"/>
              <w:rPr>
                <w:rFonts w:ascii="Wingdings" w:eastAsia="Times New Roman" w:hAnsi="Wingdings" w:cs="Calibri"/>
                <w:color w:val="000000"/>
                <w:sz w:val="16"/>
                <w:szCs w:val="16"/>
                <w:lang w:eastAsia="en-GB"/>
              </w:rPr>
            </w:pPr>
            <w:r>
              <w:rPr>
                <w:rFonts w:eastAsia="Times New Roman" w:cstheme="minorHAnsi"/>
                <w:color w:val="000000"/>
                <w:sz w:val="16"/>
                <w:szCs w:val="16"/>
                <w:lang w:eastAsia="en-GB"/>
              </w:rPr>
              <w:t>(</w:t>
            </w:r>
            <w:r w:rsidRPr="009C4610">
              <w:rPr>
                <w:rFonts w:ascii="Wingdings" w:eastAsia="Times New Roman" w:hAnsi="Wingdings" w:cs="Calibri"/>
                <w:color w:val="000000"/>
                <w:sz w:val="16"/>
                <w:szCs w:val="16"/>
                <w:lang w:eastAsia="en-GB"/>
              </w:rPr>
              <w:t></w:t>
            </w:r>
            <w:r>
              <w:rPr>
                <w:rFonts w:eastAsia="Times New Roman" w:cstheme="minorHAnsi"/>
                <w:color w:val="000000"/>
                <w:sz w:val="16"/>
                <w:szCs w:val="16"/>
                <w:lang w:eastAsia="en-GB"/>
              </w:rPr>
              <w:t>)</w:t>
            </w:r>
          </w:p>
        </w:tc>
      </w:tr>
      <w:tr w:rsidR="00E629C1" w:rsidRPr="009C4610" w14:paraId="2DA0401D" w14:textId="77777777" w:rsidTr="00666386">
        <w:trPr>
          <w:trHeight w:val="271"/>
          <w:jc w:val="center"/>
        </w:trPr>
        <w:tc>
          <w:tcPr>
            <w:tcW w:w="1980" w:type="dxa"/>
            <w:tcBorders>
              <w:top w:val="nil"/>
              <w:left w:val="single" w:sz="4" w:space="0" w:color="auto"/>
              <w:bottom w:val="nil"/>
              <w:right w:val="nil"/>
            </w:tcBorders>
            <w:shd w:val="clear" w:color="auto" w:fill="auto"/>
            <w:vAlign w:val="center"/>
            <w:hideMark/>
          </w:tcPr>
          <w:p w14:paraId="593839FD" w14:textId="77777777" w:rsidR="00E629C1" w:rsidRPr="009C4610" w:rsidRDefault="00E629C1" w:rsidP="00A31811">
            <w:pPr>
              <w:spacing w:after="0" w:line="240" w:lineRule="auto"/>
              <w:rPr>
                <w:rFonts w:ascii="Calibri" w:eastAsia="Times New Roman" w:hAnsi="Calibri" w:cs="Calibri"/>
                <w:b/>
                <w:bCs/>
                <w:color w:val="000000"/>
                <w:sz w:val="16"/>
                <w:szCs w:val="16"/>
                <w:lang w:eastAsia="en-GB"/>
              </w:rPr>
            </w:pPr>
            <w:r w:rsidRPr="009C4610">
              <w:rPr>
                <w:rFonts w:ascii="Calibri" w:eastAsia="Times New Roman" w:hAnsi="Calibri" w:cs="Calibri"/>
                <w:b/>
                <w:bCs/>
                <w:color w:val="000000"/>
                <w:sz w:val="16"/>
                <w:szCs w:val="16"/>
                <w:lang w:eastAsia="en-GB"/>
              </w:rPr>
              <w:t>11. Risk groups</w:t>
            </w:r>
          </w:p>
        </w:tc>
        <w:tc>
          <w:tcPr>
            <w:tcW w:w="3442" w:type="dxa"/>
            <w:tcBorders>
              <w:top w:val="nil"/>
              <w:left w:val="nil"/>
              <w:bottom w:val="nil"/>
              <w:right w:val="nil"/>
            </w:tcBorders>
            <w:shd w:val="clear" w:color="auto" w:fill="auto"/>
            <w:vAlign w:val="center"/>
            <w:hideMark/>
          </w:tcPr>
          <w:p w14:paraId="5D157CF2" w14:textId="77777777" w:rsidR="00E629C1" w:rsidRPr="009C4610" w:rsidRDefault="00E629C1" w:rsidP="00A31811">
            <w:pPr>
              <w:spacing w:after="0" w:line="240" w:lineRule="auto"/>
              <w:rPr>
                <w:rFonts w:ascii="Calibri" w:eastAsia="Times New Roman" w:hAnsi="Calibri" w:cs="Calibri"/>
                <w:color w:val="000000"/>
                <w:sz w:val="16"/>
                <w:szCs w:val="16"/>
                <w:lang w:eastAsia="en-GB"/>
              </w:rPr>
            </w:pPr>
            <w:r w:rsidRPr="009C4610">
              <w:rPr>
                <w:rFonts w:ascii="Calibri" w:eastAsia="Times New Roman" w:hAnsi="Calibri" w:cs="Calibri"/>
                <w:color w:val="000000"/>
                <w:sz w:val="16"/>
                <w:szCs w:val="16"/>
                <w:lang w:eastAsia="en-GB"/>
              </w:rPr>
              <w:t>If done, details of how risk groups were created</w:t>
            </w:r>
          </w:p>
        </w:tc>
        <w:tc>
          <w:tcPr>
            <w:tcW w:w="1137" w:type="dxa"/>
            <w:tcBorders>
              <w:top w:val="nil"/>
              <w:left w:val="single" w:sz="4" w:space="0" w:color="auto"/>
              <w:bottom w:val="nil"/>
              <w:right w:val="single" w:sz="4" w:space="0" w:color="auto"/>
            </w:tcBorders>
            <w:shd w:val="clear" w:color="auto" w:fill="auto"/>
            <w:noWrap/>
            <w:vAlign w:val="center"/>
            <w:hideMark/>
          </w:tcPr>
          <w:p w14:paraId="1C67282F" w14:textId="77777777" w:rsidR="00E629C1" w:rsidRPr="009C4610" w:rsidRDefault="00E629C1" w:rsidP="00A31811">
            <w:pPr>
              <w:spacing w:after="0" w:line="240" w:lineRule="auto"/>
              <w:jc w:val="center"/>
              <w:rPr>
                <w:rFonts w:ascii="Calibri" w:eastAsia="Times New Roman" w:hAnsi="Calibri" w:cs="Calibri"/>
                <w:color w:val="000000"/>
                <w:sz w:val="16"/>
                <w:szCs w:val="16"/>
                <w:lang w:eastAsia="en-GB"/>
              </w:rPr>
            </w:pPr>
            <w:r w:rsidRPr="009C4610">
              <w:rPr>
                <w:rFonts w:ascii="Calibri" w:eastAsia="Times New Roman" w:hAnsi="Calibri" w:cs="Calibri"/>
                <w:color w:val="000000"/>
                <w:sz w:val="16"/>
                <w:szCs w:val="16"/>
                <w:lang w:eastAsia="en-GB"/>
              </w:rPr>
              <w:t>D,V</w:t>
            </w:r>
          </w:p>
        </w:tc>
        <w:tc>
          <w:tcPr>
            <w:tcW w:w="1382" w:type="dxa"/>
            <w:tcBorders>
              <w:top w:val="single" w:sz="4" w:space="0" w:color="auto"/>
              <w:left w:val="nil"/>
              <w:bottom w:val="single" w:sz="4" w:space="0" w:color="auto"/>
              <w:right w:val="nil"/>
            </w:tcBorders>
            <w:shd w:val="clear" w:color="auto" w:fill="auto"/>
            <w:noWrap/>
            <w:vAlign w:val="center"/>
            <w:hideMark/>
          </w:tcPr>
          <w:p w14:paraId="3C7D4580" w14:textId="77777777" w:rsidR="00E629C1" w:rsidRPr="009C4610" w:rsidRDefault="00E629C1" w:rsidP="00A31811">
            <w:pPr>
              <w:spacing w:after="0" w:line="240" w:lineRule="auto"/>
              <w:jc w:val="center"/>
              <w:rPr>
                <w:rFonts w:ascii="Wingdings" w:eastAsia="Times New Roman" w:hAnsi="Wingdings" w:cs="Calibri"/>
                <w:color w:val="000000"/>
                <w:sz w:val="16"/>
                <w:szCs w:val="16"/>
                <w:lang w:eastAsia="en-GB"/>
              </w:rPr>
            </w:pPr>
            <w:r>
              <w:rPr>
                <w:rFonts w:eastAsia="Times New Roman" w:cstheme="minorHAnsi"/>
                <w:color w:val="000000"/>
                <w:sz w:val="16"/>
                <w:szCs w:val="16"/>
                <w:lang w:eastAsia="en-GB"/>
              </w:rPr>
              <w:t>(</w:t>
            </w:r>
            <w:r w:rsidRPr="009C4610">
              <w:rPr>
                <w:rFonts w:ascii="Wingdings" w:eastAsia="Times New Roman" w:hAnsi="Wingdings" w:cs="Calibri"/>
                <w:color w:val="000000"/>
                <w:sz w:val="16"/>
                <w:szCs w:val="16"/>
                <w:lang w:eastAsia="en-GB"/>
              </w:rPr>
              <w:t></w:t>
            </w:r>
            <w:r>
              <w:rPr>
                <w:rFonts w:eastAsia="Times New Roman" w:cstheme="minorHAnsi"/>
                <w:color w:val="000000"/>
                <w:sz w:val="16"/>
                <w:szCs w:val="16"/>
                <w:lang w:eastAsia="en-GB"/>
              </w:rPr>
              <w:t>)</w:t>
            </w:r>
          </w:p>
        </w:tc>
        <w:tc>
          <w:tcPr>
            <w:tcW w:w="1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E022B5" w14:textId="77777777" w:rsidR="00E629C1" w:rsidRPr="009C4610" w:rsidRDefault="00E629C1" w:rsidP="00A31811">
            <w:pPr>
              <w:spacing w:after="0" w:line="240" w:lineRule="auto"/>
              <w:jc w:val="center"/>
              <w:rPr>
                <w:rFonts w:ascii="Wingdings" w:eastAsia="Times New Roman" w:hAnsi="Wingdings" w:cs="Calibri"/>
                <w:color w:val="000000"/>
                <w:sz w:val="16"/>
                <w:szCs w:val="16"/>
                <w:lang w:eastAsia="en-GB"/>
              </w:rPr>
            </w:pPr>
            <w:r>
              <w:rPr>
                <w:rFonts w:eastAsia="Times New Roman" w:cstheme="minorHAnsi"/>
                <w:color w:val="000000"/>
                <w:sz w:val="16"/>
                <w:szCs w:val="16"/>
                <w:lang w:eastAsia="en-GB"/>
              </w:rPr>
              <w:t>(</w:t>
            </w:r>
            <w:r w:rsidRPr="009C4610">
              <w:rPr>
                <w:rFonts w:ascii="Wingdings" w:eastAsia="Times New Roman" w:hAnsi="Wingdings" w:cs="Calibri"/>
                <w:color w:val="000000"/>
                <w:sz w:val="16"/>
                <w:szCs w:val="16"/>
                <w:lang w:eastAsia="en-GB"/>
              </w:rPr>
              <w:t></w:t>
            </w:r>
            <w:r>
              <w:rPr>
                <w:rFonts w:eastAsia="Times New Roman" w:cstheme="minorHAnsi"/>
                <w:color w:val="000000"/>
                <w:sz w:val="16"/>
                <w:szCs w:val="16"/>
                <w:lang w:eastAsia="en-GB"/>
              </w:rPr>
              <w:t>)</w:t>
            </w:r>
          </w:p>
        </w:tc>
      </w:tr>
      <w:tr w:rsidR="00E629C1" w:rsidRPr="009C4610" w14:paraId="7497DA21" w14:textId="77777777" w:rsidTr="00666386">
        <w:trPr>
          <w:trHeight w:val="408"/>
          <w:jc w:val="center"/>
        </w:trPr>
        <w:tc>
          <w:tcPr>
            <w:tcW w:w="1980" w:type="dxa"/>
            <w:tcBorders>
              <w:top w:val="single" w:sz="4" w:space="0" w:color="auto"/>
              <w:left w:val="single" w:sz="4" w:space="0" w:color="auto"/>
              <w:bottom w:val="single" w:sz="4" w:space="0" w:color="auto"/>
              <w:right w:val="nil"/>
            </w:tcBorders>
            <w:shd w:val="clear" w:color="auto" w:fill="auto"/>
            <w:vAlign w:val="center"/>
            <w:hideMark/>
          </w:tcPr>
          <w:p w14:paraId="77C86183" w14:textId="77777777" w:rsidR="00E629C1" w:rsidRPr="009C4610" w:rsidRDefault="00E629C1" w:rsidP="00A31811">
            <w:pPr>
              <w:spacing w:after="0" w:line="240" w:lineRule="auto"/>
              <w:rPr>
                <w:rFonts w:ascii="Calibri" w:eastAsia="Times New Roman" w:hAnsi="Calibri" w:cs="Calibri"/>
                <w:b/>
                <w:bCs/>
                <w:color w:val="000000"/>
                <w:sz w:val="16"/>
                <w:szCs w:val="16"/>
                <w:lang w:eastAsia="en-GB"/>
              </w:rPr>
            </w:pPr>
            <w:r w:rsidRPr="009C4610">
              <w:rPr>
                <w:rFonts w:ascii="Calibri" w:eastAsia="Times New Roman" w:hAnsi="Calibri" w:cs="Calibri"/>
                <w:b/>
                <w:bCs/>
                <w:color w:val="000000"/>
                <w:sz w:val="16"/>
                <w:szCs w:val="16"/>
                <w:lang w:eastAsia="en-GB"/>
              </w:rPr>
              <w:t>12. Development vs. validation</w:t>
            </w:r>
          </w:p>
        </w:tc>
        <w:tc>
          <w:tcPr>
            <w:tcW w:w="3442" w:type="dxa"/>
            <w:tcBorders>
              <w:top w:val="single" w:sz="4" w:space="0" w:color="auto"/>
              <w:left w:val="nil"/>
              <w:bottom w:val="single" w:sz="4" w:space="0" w:color="auto"/>
              <w:right w:val="nil"/>
            </w:tcBorders>
            <w:shd w:val="clear" w:color="auto" w:fill="auto"/>
            <w:vAlign w:val="center"/>
            <w:hideMark/>
          </w:tcPr>
          <w:p w14:paraId="5D51DBA5" w14:textId="77777777" w:rsidR="00E629C1" w:rsidRPr="009C4610" w:rsidRDefault="00E629C1" w:rsidP="00A31811">
            <w:pPr>
              <w:spacing w:after="0" w:line="240" w:lineRule="auto"/>
              <w:rPr>
                <w:rFonts w:ascii="Calibri" w:eastAsia="Times New Roman" w:hAnsi="Calibri" w:cs="Calibri"/>
                <w:color w:val="000000"/>
                <w:sz w:val="16"/>
                <w:szCs w:val="16"/>
                <w:lang w:eastAsia="en-GB"/>
              </w:rPr>
            </w:pPr>
            <w:r w:rsidRPr="009C4610">
              <w:rPr>
                <w:rFonts w:ascii="Calibri" w:eastAsia="Times New Roman" w:hAnsi="Calibri" w:cs="Calibri"/>
                <w:color w:val="000000"/>
                <w:sz w:val="16"/>
                <w:szCs w:val="16"/>
                <w:lang w:eastAsia="en-GB"/>
              </w:rPr>
              <w:t>For validation, description of differences between development and validation data</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6428ED" w14:textId="77777777" w:rsidR="00E629C1" w:rsidRPr="009C4610" w:rsidRDefault="00E629C1" w:rsidP="00A31811">
            <w:pPr>
              <w:spacing w:after="0" w:line="240" w:lineRule="auto"/>
              <w:jc w:val="center"/>
              <w:rPr>
                <w:rFonts w:ascii="Calibri" w:eastAsia="Times New Roman" w:hAnsi="Calibri" w:cs="Calibri"/>
                <w:color w:val="000000"/>
                <w:sz w:val="16"/>
                <w:szCs w:val="16"/>
                <w:lang w:eastAsia="en-GB"/>
              </w:rPr>
            </w:pPr>
            <w:r w:rsidRPr="009C4610">
              <w:rPr>
                <w:rFonts w:ascii="Calibri" w:eastAsia="Times New Roman" w:hAnsi="Calibri" w:cs="Calibri"/>
                <w:color w:val="000000"/>
                <w:sz w:val="16"/>
                <w:szCs w:val="16"/>
                <w:lang w:eastAsia="en-GB"/>
              </w:rPr>
              <w:t>V</w:t>
            </w:r>
          </w:p>
        </w:tc>
        <w:tc>
          <w:tcPr>
            <w:tcW w:w="1382" w:type="dxa"/>
            <w:tcBorders>
              <w:top w:val="single" w:sz="4" w:space="0" w:color="auto"/>
              <w:left w:val="nil"/>
              <w:bottom w:val="nil"/>
              <w:right w:val="nil"/>
            </w:tcBorders>
            <w:shd w:val="clear" w:color="auto" w:fill="auto"/>
            <w:noWrap/>
            <w:vAlign w:val="center"/>
            <w:hideMark/>
          </w:tcPr>
          <w:p w14:paraId="2582D9BA" w14:textId="77777777" w:rsidR="00E629C1" w:rsidRPr="009C4610" w:rsidRDefault="00E629C1" w:rsidP="00A31811">
            <w:pPr>
              <w:spacing w:after="0" w:line="240" w:lineRule="auto"/>
              <w:jc w:val="center"/>
              <w:rPr>
                <w:rFonts w:ascii="Wingdings" w:eastAsia="Times New Roman" w:hAnsi="Wingdings" w:cs="Calibri"/>
                <w:color w:val="000000"/>
                <w:sz w:val="16"/>
                <w:szCs w:val="16"/>
                <w:lang w:eastAsia="en-GB"/>
              </w:rPr>
            </w:pPr>
            <w:r w:rsidRPr="009C4610">
              <w:rPr>
                <w:rFonts w:ascii="Wingdings" w:eastAsia="Times New Roman" w:hAnsi="Wingdings" w:cs="Calibri"/>
                <w:color w:val="000000"/>
                <w:sz w:val="16"/>
                <w:szCs w:val="16"/>
                <w:lang w:eastAsia="en-GB"/>
              </w:rPr>
              <w:t></w:t>
            </w:r>
          </w:p>
        </w:tc>
        <w:tc>
          <w:tcPr>
            <w:tcW w:w="1524" w:type="dxa"/>
            <w:tcBorders>
              <w:top w:val="single" w:sz="4" w:space="0" w:color="auto"/>
              <w:left w:val="single" w:sz="4" w:space="0" w:color="auto"/>
              <w:bottom w:val="nil"/>
              <w:right w:val="single" w:sz="4" w:space="0" w:color="auto"/>
            </w:tcBorders>
            <w:shd w:val="clear" w:color="auto" w:fill="auto"/>
            <w:noWrap/>
            <w:vAlign w:val="center"/>
            <w:hideMark/>
          </w:tcPr>
          <w:p w14:paraId="27E76EF1" w14:textId="77777777" w:rsidR="00E629C1" w:rsidRPr="009C4610" w:rsidRDefault="00E629C1" w:rsidP="00A31811">
            <w:pPr>
              <w:spacing w:after="0" w:line="240" w:lineRule="auto"/>
              <w:jc w:val="center"/>
              <w:rPr>
                <w:rFonts w:ascii="Wingdings" w:eastAsia="Times New Roman" w:hAnsi="Wingdings" w:cs="Calibri"/>
                <w:color w:val="000000"/>
                <w:sz w:val="16"/>
                <w:szCs w:val="16"/>
                <w:lang w:eastAsia="en-GB"/>
              </w:rPr>
            </w:pPr>
            <w:r w:rsidRPr="009C4610">
              <w:rPr>
                <w:rFonts w:ascii="Wingdings" w:eastAsia="Times New Roman" w:hAnsi="Wingdings" w:cs="Calibri"/>
                <w:color w:val="000000"/>
                <w:sz w:val="16"/>
                <w:szCs w:val="16"/>
                <w:lang w:eastAsia="en-GB"/>
              </w:rPr>
              <w:t></w:t>
            </w:r>
          </w:p>
        </w:tc>
      </w:tr>
      <w:tr w:rsidR="00E629C1" w:rsidRPr="009C4610" w14:paraId="635FB007" w14:textId="77777777" w:rsidTr="00666386">
        <w:trPr>
          <w:trHeight w:val="134"/>
          <w:jc w:val="center"/>
        </w:trPr>
        <w:tc>
          <w:tcPr>
            <w:tcW w:w="1980" w:type="dxa"/>
            <w:tcBorders>
              <w:top w:val="nil"/>
              <w:left w:val="single" w:sz="4" w:space="0" w:color="auto"/>
              <w:bottom w:val="nil"/>
              <w:right w:val="nil"/>
            </w:tcBorders>
            <w:shd w:val="clear" w:color="000000" w:fill="BDD7EE"/>
            <w:vAlign w:val="center"/>
            <w:hideMark/>
          </w:tcPr>
          <w:p w14:paraId="0098283E" w14:textId="77777777" w:rsidR="00E629C1" w:rsidRPr="009C4610" w:rsidRDefault="00E629C1" w:rsidP="00A31811">
            <w:pPr>
              <w:spacing w:after="0" w:line="240" w:lineRule="auto"/>
              <w:rPr>
                <w:rFonts w:ascii="Calibri" w:eastAsia="Times New Roman" w:hAnsi="Calibri" w:cs="Calibri"/>
                <w:b/>
                <w:bCs/>
                <w:color w:val="000000"/>
                <w:sz w:val="16"/>
                <w:szCs w:val="16"/>
                <w:lang w:eastAsia="en-GB"/>
              </w:rPr>
            </w:pPr>
            <w:r w:rsidRPr="009C4610">
              <w:rPr>
                <w:rFonts w:ascii="Calibri" w:eastAsia="Times New Roman" w:hAnsi="Calibri" w:cs="Calibri"/>
                <w:b/>
                <w:bCs/>
                <w:color w:val="000000"/>
                <w:sz w:val="16"/>
                <w:szCs w:val="16"/>
                <w:lang w:eastAsia="en-GB"/>
              </w:rPr>
              <w:t>Results</w:t>
            </w:r>
          </w:p>
        </w:tc>
        <w:tc>
          <w:tcPr>
            <w:tcW w:w="3442" w:type="dxa"/>
            <w:tcBorders>
              <w:top w:val="nil"/>
              <w:left w:val="nil"/>
              <w:bottom w:val="nil"/>
              <w:right w:val="nil"/>
            </w:tcBorders>
            <w:shd w:val="clear" w:color="000000" w:fill="BDD7EE"/>
            <w:vAlign w:val="center"/>
            <w:hideMark/>
          </w:tcPr>
          <w:p w14:paraId="684C7690" w14:textId="77777777" w:rsidR="00E629C1" w:rsidRPr="009C4610" w:rsidRDefault="00E629C1" w:rsidP="00A31811">
            <w:pPr>
              <w:spacing w:after="0" w:line="240" w:lineRule="auto"/>
              <w:rPr>
                <w:rFonts w:ascii="Calibri" w:eastAsia="Times New Roman" w:hAnsi="Calibri" w:cs="Calibri"/>
                <w:color w:val="000000"/>
                <w:sz w:val="16"/>
                <w:szCs w:val="16"/>
                <w:lang w:eastAsia="en-GB"/>
              </w:rPr>
            </w:pPr>
            <w:r w:rsidRPr="009C4610">
              <w:rPr>
                <w:rFonts w:ascii="Calibri" w:eastAsia="Times New Roman" w:hAnsi="Calibri" w:cs="Calibri"/>
                <w:color w:val="000000"/>
                <w:sz w:val="16"/>
                <w:szCs w:val="16"/>
                <w:lang w:eastAsia="en-GB"/>
              </w:rPr>
              <w:t> </w:t>
            </w:r>
          </w:p>
        </w:tc>
        <w:tc>
          <w:tcPr>
            <w:tcW w:w="1137" w:type="dxa"/>
            <w:tcBorders>
              <w:top w:val="nil"/>
              <w:left w:val="single" w:sz="4" w:space="0" w:color="auto"/>
              <w:bottom w:val="nil"/>
              <w:right w:val="single" w:sz="4" w:space="0" w:color="auto"/>
            </w:tcBorders>
            <w:shd w:val="clear" w:color="000000" w:fill="BDD7EE"/>
            <w:noWrap/>
            <w:vAlign w:val="center"/>
            <w:hideMark/>
          </w:tcPr>
          <w:p w14:paraId="586D5A50" w14:textId="77777777" w:rsidR="00E629C1" w:rsidRPr="009C4610" w:rsidRDefault="00E629C1" w:rsidP="00A31811">
            <w:pPr>
              <w:spacing w:after="0" w:line="240" w:lineRule="auto"/>
              <w:jc w:val="center"/>
              <w:rPr>
                <w:rFonts w:ascii="Calibri" w:eastAsia="Times New Roman" w:hAnsi="Calibri" w:cs="Calibri"/>
                <w:color w:val="000000"/>
                <w:sz w:val="16"/>
                <w:szCs w:val="16"/>
                <w:lang w:eastAsia="en-GB"/>
              </w:rPr>
            </w:pPr>
          </w:p>
        </w:tc>
        <w:tc>
          <w:tcPr>
            <w:tcW w:w="1382" w:type="dxa"/>
            <w:tcBorders>
              <w:top w:val="single" w:sz="4" w:space="0" w:color="auto"/>
              <w:left w:val="nil"/>
              <w:bottom w:val="single" w:sz="4" w:space="0" w:color="auto"/>
              <w:right w:val="nil"/>
            </w:tcBorders>
            <w:shd w:val="clear" w:color="000000" w:fill="BDD7EE"/>
            <w:noWrap/>
            <w:vAlign w:val="center"/>
            <w:hideMark/>
          </w:tcPr>
          <w:p w14:paraId="762E98DC" w14:textId="77777777" w:rsidR="00E629C1" w:rsidRPr="009C4610" w:rsidRDefault="00E629C1" w:rsidP="00A31811">
            <w:pPr>
              <w:spacing w:after="0" w:line="240" w:lineRule="auto"/>
              <w:jc w:val="center"/>
              <w:rPr>
                <w:rFonts w:ascii="Calibri" w:eastAsia="Times New Roman" w:hAnsi="Calibri" w:cs="Calibri"/>
                <w:color w:val="000000"/>
                <w:sz w:val="16"/>
                <w:szCs w:val="16"/>
                <w:lang w:eastAsia="en-GB"/>
              </w:rPr>
            </w:pPr>
          </w:p>
        </w:tc>
        <w:tc>
          <w:tcPr>
            <w:tcW w:w="1524"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74AB1C0A" w14:textId="77777777" w:rsidR="00E629C1" w:rsidRPr="009C4610" w:rsidRDefault="00E629C1" w:rsidP="00A31811">
            <w:pPr>
              <w:spacing w:after="0" w:line="240" w:lineRule="auto"/>
              <w:jc w:val="center"/>
              <w:rPr>
                <w:rFonts w:ascii="Calibri" w:eastAsia="Times New Roman" w:hAnsi="Calibri" w:cs="Calibri"/>
                <w:color w:val="000000"/>
                <w:sz w:val="16"/>
                <w:szCs w:val="16"/>
                <w:lang w:eastAsia="en-GB"/>
              </w:rPr>
            </w:pPr>
          </w:p>
        </w:tc>
      </w:tr>
      <w:tr w:rsidR="00E629C1" w:rsidRPr="009C4610" w14:paraId="0D2D6598" w14:textId="77777777" w:rsidTr="00666386">
        <w:trPr>
          <w:trHeight w:val="271"/>
          <w:jc w:val="center"/>
        </w:trPr>
        <w:tc>
          <w:tcPr>
            <w:tcW w:w="1980" w:type="dxa"/>
            <w:vMerge w:val="restart"/>
            <w:tcBorders>
              <w:top w:val="single" w:sz="4" w:space="0" w:color="auto"/>
              <w:left w:val="single" w:sz="4" w:space="0" w:color="auto"/>
              <w:bottom w:val="single" w:sz="4" w:space="0" w:color="000000"/>
              <w:right w:val="nil"/>
            </w:tcBorders>
            <w:shd w:val="clear" w:color="auto" w:fill="auto"/>
            <w:vAlign w:val="center"/>
            <w:hideMark/>
          </w:tcPr>
          <w:p w14:paraId="68F0FB3F" w14:textId="77777777" w:rsidR="00E629C1" w:rsidRPr="009C4610" w:rsidRDefault="00E629C1" w:rsidP="00A31811">
            <w:pPr>
              <w:spacing w:after="0" w:line="240" w:lineRule="auto"/>
              <w:rPr>
                <w:rFonts w:ascii="Calibri" w:eastAsia="Times New Roman" w:hAnsi="Calibri" w:cs="Calibri"/>
                <w:b/>
                <w:bCs/>
                <w:color w:val="000000"/>
                <w:sz w:val="16"/>
                <w:szCs w:val="16"/>
                <w:lang w:eastAsia="en-GB"/>
              </w:rPr>
            </w:pPr>
            <w:r w:rsidRPr="009C4610">
              <w:rPr>
                <w:rFonts w:ascii="Calibri" w:eastAsia="Times New Roman" w:hAnsi="Calibri" w:cs="Calibri"/>
                <w:b/>
                <w:bCs/>
                <w:color w:val="000000"/>
                <w:sz w:val="16"/>
                <w:szCs w:val="16"/>
                <w:lang w:eastAsia="en-GB"/>
              </w:rPr>
              <w:t>13. Participants</w:t>
            </w:r>
          </w:p>
        </w:tc>
        <w:tc>
          <w:tcPr>
            <w:tcW w:w="3442" w:type="dxa"/>
            <w:tcBorders>
              <w:top w:val="single" w:sz="4" w:space="0" w:color="auto"/>
              <w:left w:val="nil"/>
              <w:bottom w:val="nil"/>
              <w:right w:val="nil"/>
            </w:tcBorders>
            <w:shd w:val="clear" w:color="auto" w:fill="auto"/>
            <w:vAlign w:val="center"/>
            <w:hideMark/>
          </w:tcPr>
          <w:p w14:paraId="7FE37FA4" w14:textId="77777777" w:rsidR="00E629C1" w:rsidRPr="009C4610" w:rsidRDefault="00E629C1" w:rsidP="00A31811">
            <w:pPr>
              <w:spacing w:after="0" w:line="240" w:lineRule="auto"/>
              <w:rPr>
                <w:rFonts w:ascii="Calibri" w:eastAsia="Times New Roman" w:hAnsi="Calibri" w:cs="Calibri"/>
                <w:color w:val="000000"/>
                <w:sz w:val="16"/>
                <w:szCs w:val="16"/>
                <w:lang w:eastAsia="en-GB"/>
              </w:rPr>
            </w:pPr>
            <w:r w:rsidRPr="009C4610">
              <w:rPr>
                <w:rFonts w:ascii="Calibri" w:eastAsia="Times New Roman" w:hAnsi="Calibri" w:cs="Calibri"/>
                <w:b/>
                <w:bCs/>
                <w:color w:val="000000"/>
                <w:sz w:val="16"/>
                <w:szCs w:val="16"/>
                <w:lang w:eastAsia="en-GB"/>
              </w:rPr>
              <w:t>a.</w:t>
            </w:r>
            <w:r w:rsidRPr="009C4610">
              <w:rPr>
                <w:rFonts w:ascii="Calibri" w:eastAsia="Times New Roman" w:hAnsi="Calibri" w:cs="Calibri"/>
                <w:color w:val="000000"/>
                <w:sz w:val="16"/>
                <w:szCs w:val="16"/>
                <w:lang w:eastAsia="en-GB"/>
              </w:rPr>
              <w:t xml:space="preserve"> Description of flow of participants through the study</w:t>
            </w:r>
          </w:p>
        </w:tc>
        <w:tc>
          <w:tcPr>
            <w:tcW w:w="1137" w:type="dxa"/>
            <w:tcBorders>
              <w:top w:val="single" w:sz="4" w:space="0" w:color="auto"/>
              <w:left w:val="single" w:sz="4" w:space="0" w:color="auto"/>
              <w:bottom w:val="nil"/>
              <w:right w:val="single" w:sz="4" w:space="0" w:color="auto"/>
            </w:tcBorders>
            <w:shd w:val="clear" w:color="auto" w:fill="auto"/>
            <w:noWrap/>
            <w:vAlign w:val="center"/>
            <w:hideMark/>
          </w:tcPr>
          <w:p w14:paraId="55A4BC06" w14:textId="77777777" w:rsidR="00E629C1" w:rsidRPr="009C4610" w:rsidRDefault="00E629C1" w:rsidP="00A31811">
            <w:pPr>
              <w:spacing w:after="0" w:line="240" w:lineRule="auto"/>
              <w:jc w:val="center"/>
              <w:rPr>
                <w:rFonts w:ascii="Calibri" w:eastAsia="Times New Roman" w:hAnsi="Calibri" w:cs="Calibri"/>
                <w:color w:val="000000"/>
                <w:sz w:val="16"/>
                <w:szCs w:val="16"/>
                <w:lang w:eastAsia="en-GB"/>
              </w:rPr>
            </w:pPr>
            <w:r w:rsidRPr="009C4610">
              <w:rPr>
                <w:rFonts w:ascii="Calibri" w:eastAsia="Times New Roman" w:hAnsi="Calibri" w:cs="Calibri"/>
                <w:color w:val="000000"/>
                <w:sz w:val="16"/>
                <w:szCs w:val="16"/>
                <w:lang w:eastAsia="en-GB"/>
              </w:rPr>
              <w:t>D,V</w:t>
            </w:r>
          </w:p>
        </w:tc>
        <w:tc>
          <w:tcPr>
            <w:tcW w:w="1382" w:type="dxa"/>
            <w:tcBorders>
              <w:top w:val="nil"/>
              <w:left w:val="nil"/>
              <w:bottom w:val="nil"/>
              <w:right w:val="nil"/>
            </w:tcBorders>
            <w:shd w:val="clear" w:color="auto" w:fill="auto"/>
            <w:noWrap/>
            <w:vAlign w:val="center"/>
            <w:hideMark/>
          </w:tcPr>
          <w:p w14:paraId="2BCE1F5A" w14:textId="77777777" w:rsidR="00E629C1" w:rsidRPr="009C4610" w:rsidRDefault="00E629C1" w:rsidP="00A31811">
            <w:pPr>
              <w:spacing w:after="0" w:line="240" w:lineRule="auto"/>
              <w:jc w:val="center"/>
              <w:rPr>
                <w:rFonts w:ascii="Wingdings" w:eastAsia="Times New Roman" w:hAnsi="Wingdings" w:cs="Calibri"/>
                <w:color w:val="000000"/>
                <w:sz w:val="16"/>
                <w:szCs w:val="16"/>
                <w:lang w:eastAsia="en-GB"/>
              </w:rPr>
            </w:pPr>
            <w:r w:rsidRPr="009C4610">
              <w:rPr>
                <w:rFonts w:ascii="Wingdings" w:eastAsia="Times New Roman" w:hAnsi="Wingdings" w:cs="Calibri"/>
                <w:color w:val="000000"/>
                <w:sz w:val="16"/>
                <w:szCs w:val="16"/>
                <w:lang w:eastAsia="en-GB"/>
              </w:rPr>
              <w:t></w:t>
            </w:r>
          </w:p>
        </w:tc>
        <w:tc>
          <w:tcPr>
            <w:tcW w:w="1524" w:type="dxa"/>
            <w:tcBorders>
              <w:top w:val="nil"/>
              <w:left w:val="single" w:sz="4" w:space="0" w:color="auto"/>
              <w:bottom w:val="nil"/>
              <w:right w:val="single" w:sz="4" w:space="0" w:color="auto"/>
            </w:tcBorders>
            <w:shd w:val="clear" w:color="auto" w:fill="auto"/>
            <w:noWrap/>
            <w:vAlign w:val="center"/>
            <w:hideMark/>
          </w:tcPr>
          <w:p w14:paraId="1D958C20" w14:textId="77777777" w:rsidR="00E629C1" w:rsidRPr="009C4610" w:rsidRDefault="00E629C1" w:rsidP="00A31811">
            <w:pPr>
              <w:spacing w:after="0" w:line="240" w:lineRule="auto"/>
              <w:jc w:val="center"/>
              <w:rPr>
                <w:rFonts w:ascii="Wingdings" w:eastAsia="Times New Roman" w:hAnsi="Wingdings" w:cs="Calibri"/>
                <w:color w:val="000000"/>
                <w:sz w:val="16"/>
                <w:szCs w:val="16"/>
                <w:lang w:eastAsia="en-GB"/>
              </w:rPr>
            </w:pPr>
            <w:r w:rsidRPr="009C4610">
              <w:rPr>
                <w:rFonts w:ascii="Wingdings" w:eastAsia="Times New Roman" w:hAnsi="Wingdings" w:cs="Calibri"/>
                <w:color w:val="000000"/>
                <w:sz w:val="16"/>
                <w:szCs w:val="16"/>
                <w:lang w:eastAsia="en-GB"/>
              </w:rPr>
              <w:t></w:t>
            </w:r>
          </w:p>
        </w:tc>
      </w:tr>
      <w:tr w:rsidR="00E629C1" w:rsidRPr="009C4610" w14:paraId="2B212369" w14:textId="77777777" w:rsidTr="00666386">
        <w:trPr>
          <w:trHeight w:val="271"/>
          <w:jc w:val="center"/>
        </w:trPr>
        <w:tc>
          <w:tcPr>
            <w:tcW w:w="1980" w:type="dxa"/>
            <w:vMerge/>
            <w:tcBorders>
              <w:top w:val="single" w:sz="4" w:space="0" w:color="auto"/>
              <w:left w:val="single" w:sz="4" w:space="0" w:color="auto"/>
              <w:bottom w:val="single" w:sz="4" w:space="0" w:color="000000"/>
              <w:right w:val="nil"/>
            </w:tcBorders>
            <w:vAlign w:val="center"/>
            <w:hideMark/>
          </w:tcPr>
          <w:p w14:paraId="219F3404" w14:textId="77777777" w:rsidR="00E629C1" w:rsidRPr="009C4610" w:rsidRDefault="00E629C1" w:rsidP="00A31811">
            <w:pPr>
              <w:spacing w:after="0" w:line="240" w:lineRule="auto"/>
              <w:rPr>
                <w:rFonts w:ascii="Calibri" w:eastAsia="Times New Roman" w:hAnsi="Calibri" w:cs="Calibri"/>
                <w:b/>
                <w:bCs/>
                <w:color w:val="000000"/>
                <w:sz w:val="16"/>
                <w:szCs w:val="16"/>
                <w:lang w:eastAsia="en-GB"/>
              </w:rPr>
            </w:pPr>
          </w:p>
        </w:tc>
        <w:tc>
          <w:tcPr>
            <w:tcW w:w="3442" w:type="dxa"/>
            <w:tcBorders>
              <w:top w:val="nil"/>
              <w:left w:val="nil"/>
              <w:bottom w:val="nil"/>
              <w:right w:val="nil"/>
            </w:tcBorders>
            <w:shd w:val="clear" w:color="auto" w:fill="auto"/>
            <w:vAlign w:val="center"/>
            <w:hideMark/>
          </w:tcPr>
          <w:p w14:paraId="739B2EFA" w14:textId="77777777" w:rsidR="00E629C1" w:rsidRPr="009C4610" w:rsidRDefault="00E629C1" w:rsidP="00A31811">
            <w:pPr>
              <w:spacing w:after="0" w:line="240" w:lineRule="auto"/>
              <w:rPr>
                <w:rFonts w:ascii="Calibri" w:eastAsia="Times New Roman" w:hAnsi="Calibri" w:cs="Calibri"/>
                <w:color w:val="000000"/>
                <w:sz w:val="16"/>
                <w:szCs w:val="16"/>
                <w:lang w:eastAsia="en-GB"/>
              </w:rPr>
            </w:pPr>
            <w:r w:rsidRPr="009C4610">
              <w:rPr>
                <w:rFonts w:ascii="Calibri" w:eastAsia="Times New Roman" w:hAnsi="Calibri" w:cs="Calibri"/>
                <w:b/>
                <w:bCs/>
                <w:color w:val="000000"/>
                <w:sz w:val="16"/>
                <w:szCs w:val="16"/>
                <w:lang w:eastAsia="en-GB"/>
              </w:rPr>
              <w:t>b.</w:t>
            </w:r>
            <w:r w:rsidRPr="009C4610">
              <w:rPr>
                <w:rFonts w:ascii="Calibri" w:eastAsia="Times New Roman" w:hAnsi="Calibri" w:cs="Calibri"/>
                <w:color w:val="000000"/>
                <w:sz w:val="16"/>
                <w:szCs w:val="16"/>
                <w:lang w:eastAsia="en-GB"/>
              </w:rPr>
              <w:t xml:space="preserve"> Description of characteristics of participants</w:t>
            </w:r>
          </w:p>
        </w:tc>
        <w:tc>
          <w:tcPr>
            <w:tcW w:w="1137" w:type="dxa"/>
            <w:tcBorders>
              <w:top w:val="nil"/>
              <w:left w:val="single" w:sz="4" w:space="0" w:color="auto"/>
              <w:bottom w:val="nil"/>
              <w:right w:val="single" w:sz="4" w:space="0" w:color="auto"/>
            </w:tcBorders>
            <w:shd w:val="clear" w:color="auto" w:fill="auto"/>
            <w:noWrap/>
            <w:vAlign w:val="center"/>
            <w:hideMark/>
          </w:tcPr>
          <w:p w14:paraId="23662F7F" w14:textId="77777777" w:rsidR="00E629C1" w:rsidRPr="009C4610" w:rsidRDefault="00E629C1" w:rsidP="00A31811">
            <w:pPr>
              <w:spacing w:after="0" w:line="240" w:lineRule="auto"/>
              <w:jc w:val="center"/>
              <w:rPr>
                <w:rFonts w:ascii="Calibri" w:eastAsia="Times New Roman" w:hAnsi="Calibri" w:cs="Calibri"/>
                <w:color w:val="000000"/>
                <w:sz w:val="16"/>
                <w:szCs w:val="16"/>
                <w:lang w:eastAsia="en-GB"/>
              </w:rPr>
            </w:pPr>
            <w:r w:rsidRPr="009C4610">
              <w:rPr>
                <w:rFonts w:ascii="Calibri" w:eastAsia="Times New Roman" w:hAnsi="Calibri" w:cs="Calibri"/>
                <w:color w:val="000000"/>
                <w:sz w:val="16"/>
                <w:szCs w:val="16"/>
                <w:lang w:eastAsia="en-GB"/>
              </w:rPr>
              <w:t>D,V</w:t>
            </w:r>
          </w:p>
        </w:tc>
        <w:tc>
          <w:tcPr>
            <w:tcW w:w="1382" w:type="dxa"/>
            <w:tcBorders>
              <w:top w:val="nil"/>
              <w:left w:val="nil"/>
              <w:bottom w:val="nil"/>
              <w:right w:val="nil"/>
            </w:tcBorders>
            <w:shd w:val="clear" w:color="auto" w:fill="auto"/>
            <w:noWrap/>
            <w:vAlign w:val="center"/>
            <w:hideMark/>
          </w:tcPr>
          <w:p w14:paraId="2238EC96" w14:textId="77777777" w:rsidR="00E629C1" w:rsidRPr="009C4610" w:rsidRDefault="00E629C1" w:rsidP="00A31811">
            <w:pPr>
              <w:spacing w:after="0" w:line="240" w:lineRule="auto"/>
              <w:jc w:val="center"/>
              <w:rPr>
                <w:rFonts w:ascii="Wingdings" w:eastAsia="Times New Roman" w:hAnsi="Wingdings" w:cs="Calibri"/>
                <w:color w:val="000000"/>
                <w:sz w:val="16"/>
                <w:szCs w:val="16"/>
                <w:lang w:eastAsia="en-GB"/>
              </w:rPr>
            </w:pPr>
            <w:r w:rsidRPr="009C4610">
              <w:rPr>
                <w:rFonts w:ascii="Wingdings" w:eastAsia="Times New Roman" w:hAnsi="Wingdings" w:cs="Calibri"/>
                <w:color w:val="000000"/>
                <w:sz w:val="16"/>
                <w:szCs w:val="16"/>
                <w:lang w:eastAsia="en-GB"/>
              </w:rPr>
              <w:t></w:t>
            </w:r>
          </w:p>
        </w:tc>
        <w:tc>
          <w:tcPr>
            <w:tcW w:w="1524" w:type="dxa"/>
            <w:tcBorders>
              <w:top w:val="nil"/>
              <w:left w:val="single" w:sz="4" w:space="0" w:color="auto"/>
              <w:bottom w:val="nil"/>
              <w:right w:val="single" w:sz="4" w:space="0" w:color="auto"/>
            </w:tcBorders>
            <w:shd w:val="clear" w:color="auto" w:fill="auto"/>
            <w:noWrap/>
            <w:vAlign w:val="center"/>
            <w:hideMark/>
          </w:tcPr>
          <w:p w14:paraId="7CD8FAF9" w14:textId="77777777" w:rsidR="00E629C1" w:rsidRPr="009C4610" w:rsidRDefault="00E629C1" w:rsidP="00A31811">
            <w:pPr>
              <w:spacing w:after="0" w:line="240" w:lineRule="auto"/>
              <w:jc w:val="center"/>
              <w:rPr>
                <w:rFonts w:ascii="Wingdings" w:eastAsia="Times New Roman" w:hAnsi="Wingdings" w:cs="Calibri"/>
                <w:color w:val="000000"/>
                <w:sz w:val="16"/>
                <w:szCs w:val="16"/>
                <w:lang w:eastAsia="en-GB"/>
              </w:rPr>
            </w:pPr>
            <w:r w:rsidRPr="009C4610">
              <w:rPr>
                <w:rFonts w:ascii="Wingdings" w:eastAsia="Times New Roman" w:hAnsi="Wingdings" w:cs="Calibri"/>
                <w:color w:val="000000"/>
                <w:sz w:val="16"/>
                <w:szCs w:val="16"/>
                <w:lang w:eastAsia="en-GB"/>
              </w:rPr>
              <w:t></w:t>
            </w:r>
          </w:p>
        </w:tc>
      </w:tr>
      <w:tr w:rsidR="00E629C1" w:rsidRPr="009C4610" w14:paraId="133B7F47" w14:textId="77777777" w:rsidTr="00666386">
        <w:trPr>
          <w:trHeight w:val="271"/>
          <w:jc w:val="center"/>
        </w:trPr>
        <w:tc>
          <w:tcPr>
            <w:tcW w:w="1980" w:type="dxa"/>
            <w:vMerge/>
            <w:tcBorders>
              <w:top w:val="single" w:sz="4" w:space="0" w:color="auto"/>
              <w:left w:val="single" w:sz="4" w:space="0" w:color="auto"/>
              <w:bottom w:val="single" w:sz="4" w:space="0" w:color="000000"/>
              <w:right w:val="nil"/>
            </w:tcBorders>
            <w:vAlign w:val="center"/>
            <w:hideMark/>
          </w:tcPr>
          <w:p w14:paraId="31583DD9" w14:textId="77777777" w:rsidR="00E629C1" w:rsidRPr="009C4610" w:rsidRDefault="00E629C1" w:rsidP="00A31811">
            <w:pPr>
              <w:spacing w:after="0" w:line="240" w:lineRule="auto"/>
              <w:rPr>
                <w:rFonts w:ascii="Calibri" w:eastAsia="Times New Roman" w:hAnsi="Calibri" w:cs="Calibri"/>
                <w:b/>
                <w:bCs/>
                <w:color w:val="000000"/>
                <w:sz w:val="16"/>
                <w:szCs w:val="16"/>
                <w:lang w:eastAsia="en-GB"/>
              </w:rPr>
            </w:pPr>
          </w:p>
        </w:tc>
        <w:tc>
          <w:tcPr>
            <w:tcW w:w="3442" w:type="dxa"/>
            <w:tcBorders>
              <w:top w:val="nil"/>
              <w:left w:val="nil"/>
              <w:bottom w:val="single" w:sz="4" w:space="0" w:color="auto"/>
              <w:right w:val="nil"/>
            </w:tcBorders>
            <w:shd w:val="clear" w:color="auto" w:fill="auto"/>
            <w:vAlign w:val="center"/>
            <w:hideMark/>
          </w:tcPr>
          <w:p w14:paraId="21498B58" w14:textId="77777777" w:rsidR="00E629C1" w:rsidRPr="009C4610" w:rsidRDefault="00E629C1" w:rsidP="00A31811">
            <w:pPr>
              <w:spacing w:after="0" w:line="240" w:lineRule="auto"/>
              <w:rPr>
                <w:rFonts w:ascii="Calibri" w:eastAsia="Times New Roman" w:hAnsi="Calibri" w:cs="Calibri"/>
                <w:color w:val="000000"/>
                <w:sz w:val="16"/>
                <w:szCs w:val="16"/>
                <w:lang w:eastAsia="en-GB"/>
              </w:rPr>
            </w:pPr>
            <w:r w:rsidRPr="009C4610">
              <w:rPr>
                <w:rFonts w:ascii="Calibri" w:eastAsia="Times New Roman" w:hAnsi="Calibri" w:cs="Calibri"/>
                <w:b/>
                <w:bCs/>
                <w:color w:val="000000"/>
                <w:sz w:val="16"/>
                <w:szCs w:val="16"/>
                <w:lang w:eastAsia="en-GB"/>
              </w:rPr>
              <w:t>c.</w:t>
            </w:r>
            <w:r w:rsidRPr="009C4610">
              <w:rPr>
                <w:rFonts w:ascii="Calibri" w:eastAsia="Times New Roman" w:hAnsi="Calibri" w:cs="Calibri"/>
                <w:color w:val="000000"/>
                <w:sz w:val="16"/>
                <w:szCs w:val="16"/>
                <w:lang w:eastAsia="en-GB"/>
              </w:rPr>
              <w:t xml:space="preserve"> For validation, comparison with development data</w:t>
            </w:r>
          </w:p>
        </w:tc>
        <w:tc>
          <w:tcPr>
            <w:tcW w:w="1137" w:type="dxa"/>
            <w:tcBorders>
              <w:top w:val="nil"/>
              <w:left w:val="single" w:sz="4" w:space="0" w:color="auto"/>
              <w:bottom w:val="single" w:sz="4" w:space="0" w:color="auto"/>
              <w:right w:val="single" w:sz="4" w:space="0" w:color="auto"/>
            </w:tcBorders>
            <w:shd w:val="clear" w:color="auto" w:fill="auto"/>
            <w:noWrap/>
            <w:vAlign w:val="center"/>
            <w:hideMark/>
          </w:tcPr>
          <w:p w14:paraId="1D737CD2" w14:textId="77777777" w:rsidR="00E629C1" w:rsidRPr="009C4610" w:rsidRDefault="00E629C1" w:rsidP="00A31811">
            <w:pPr>
              <w:spacing w:after="0" w:line="240" w:lineRule="auto"/>
              <w:jc w:val="center"/>
              <w:rPr>
                <w:rFonts w:ascii="Calibri" w:eastAsia="Times New Roman" w:hAnsi="Calibri" w:cs="Calibri"/>
                <w:color w:val="000000"/>
                <w:sz w:val="16"/>
                <w:szCs w:val="16"/>
                <w:lang w:eastAsia="en-GB"/>
              </w:rPr>
            </w:pPr>
            <w:r w:rsidRPr="009C4610">
              <w:rPr>
                <w:rFonts w:ascii="Calibri" w:eastAsia="Times New Roman" w:hAnsi="Calibri" w:cs="Calibri"/>
                <w:color w:val="000000"/>
                <w:sz w:val="16"/>
                <w:szCs w:val="16"/>
                <w:lang w:eastAsia="en-GB"/>
              </w:rPr>
              <w:t>V</w:t>
            </w:r>
          </w:p>
        </w:tc>
        <w:tc>
          <w:tcPr>
            <w:tcW w:w="1382" w:type="dxa"/>
            <w:tcBorders>
              <w:top w:val="nil"/>
              <w:left w:val="nil"/>
              <w:bottom w:val="nil"/>
              <w:right w:val="nil"/>
            </w:tcBorders>
            <w:shd w:val="clear" w:color="auto" w:fill="auto"/>
            <w:noWrap/>
            <w:vAlign w:val="center"/>
            <w:hideMark/>
          </w:tcPr>
          <w:p w14:paraId="7288538F" w14:textId="77777777" w:rsidR="00E629C1" w:rsidRPr="009C4610" w:rsidRDefault="00E629C1" w:rsidP="00A31811">
            <w:pPr>
              <w:spacing w:after="0" w:line="240" w:lineRule="auto"/>
              <w:jc w:val="center"/>
              <w:rPr>
                <w:rFonts w:ascii="Wingdings" w:eastAsia="Times New Roman" w:hAnsi="Wingdings" w:cs="Calibri"/>
                <w:color w:val="000000"/>
                <w:sz w:val="16"/>
                <w:szCs w:val="16"/>
                <w:lang w:eastAsia="en-GB"/>
              </w:rPr>
            </w:pPr>
            <w:r w:rsidRPr="009C4610">
              <w:rPr>
                <w:rFonts w:ascii="Wingdings" w:eastAsia="Times New Roman" w:hAnsi="Wingdings" w:cs="Calibri"/>
                <w:color w:val="000000"/>
                <w:sz w:val="16"/>
                <w:szCs w:val="16"/>
                <w:lang w:eastAsia="en-GB"/>
              </w:rPr>
              <w:t></w:t>
            </w:r>
          </w:p>
        </w:tc>
        <w:tc>
          <w:tcPr>
            <w:tcW w:w="1524" w:type="dxa"/>
            <w:tcBorders>
              <w:top w:val="nil"/>
              <w:left w:val="single" w:sz="4" w:space="0" w:color="auto"/>
              <w:bottom w:val="nil"/>
              <w:right w:val="single" w:sz="4" w:space="0" w:color="auto"/>
            </w:tcBorders>
            <w:shd w:val="clear" w:color="auto" w:fill="auto"/>
            <w:noWrap/>
            <w:vAlign w:val="center"/>
            <w:hideMark/>
          </w:tcPr>
          <w:p w14:paraId="72FA9BE4" w14:textId="77777777" w:rsidR="00E629C1" w:rsidRPr="009C4610" w:rsidRDefault="00E629C1" w:rsidP="00A31811">
            <w:pPr>
              <w:spacing w:after="0" w:line="240" w:lineRule="auto"/>
              <w:jc w:val="center"/>
              <w:rPr>
                <w:rFonts w:ascii="Wingdings" w:eastAsia="Times New Roman" w:hAnsi="Wingdings" w:cs="Calibri"/>
                <w:color w:val="000000"/>
                <w:sz w:val="16"/>
                <w:szCs w:val="16"/>
                <w:lang w:eastAsia="en-GB"/>
              </w:rPr>
            </w:pPr>
            <w:r w:rsidRPr="009C4610">
              <w:rPr>
                <w:rFonts w:ascii="Wingdings" w:eastAsia="Times New Roman" w:hAnsi="Wingdings" w:cs="Calibri"/>
                <w:color w:val="000000"/>
                <w:sz w:val="16"/>
                <w:szCs w:val="16"/>
                <w:lang w:eastAsia="en-GB"/>
              </w:rPr>
              <w:t></w:t>
            </w:r>
          </w:p>
        </w:tc>
      </w:tr>
      <w:tr w:rsidR="00E629C1" w:rsidRPr="009C4610" w14:paraId="1609007D" w14:textId="77777777" w:rsidTr="00666386">
        <w:trPr>
          <w:trHeight w:val="271"/>
          <w:jc w:val="center"/>
        </w:trPr>
        <w:tc>
          <w:tcPr>
            <w:tcW w:w="1980" w:type="dxa"/>
            <w:vMerge w:val="restart"/>
            <w:tcBorders>
              <w:top w:val="nil"/>
              <w:left w:val="single" w:sz="4" w:space="0" w:color="auto"/>
              <w:bottom w:val="single" w:sz="4" w:space="0" w:color="000000"/>
              <w:right w:val="nil"/>
            </w:tcBorders>
            <w:shd w:val="clear" w:color="auto" w:fill="auto"/>
            <w:vAlign w:val="center"/>
            <w:hideMark/>
          </w:tcPr>
          <w:p w14:paraId="6C8E8D99" w14:textId="77777777" w:rsidR="00E629C1" w:rsidRPr="009C4610" w:rsidRDefault="00E629C1" w:rsidP="00A31811">
            <w:pPr>
              <w:spacing w:after="0" w:line="240" w:lineRule="auto"/>
              <w:rPr>
                <w:rFonts w:ascii="Calibri" w:eastAsia="Times New Roman" w:hAnsi="Calibri" w:cs="Calibri"/>
                <w:b/>
                <w:bCs/>
                <w:color w:val="000000"/>
                <w:sz w:val="16"/>
                <w:szCs w:val="16"/>
                <w:lang w:eastAsia="en-GB"/>
              </w:rPr>
            </w:pPr>
            <w:r w:rsidRPr="009C4610">
              <w:rPr>
                <w:rFonts w:ascii="Calibri" w:eastAsia="Times New Roman" w:hAnsi="Calibri" w:cs="Calibri"/>
                <w:b/>
                <w:bCs/>
                <w:color w:val="000000"/>
                <w:sz w:val="16"/>
                <w:szCs w:val="16"/>
                <w:lang w:eastAsia="en-GB"/>
              </w:rPr>
              <w:t>14. Model development</w:t>
            </w:r>
          </w:p>
        </w:tc>
        <w:tc>
          <w:tcPr>
            <w:tcW w:w="3442" w:type="dxa"/>
            <w:tcBorders>
              <w:top w:val="nil"/>
              <w:left w:val="nil"/>
              <w:bottom w:val="nil"/>
              <w:right w:val="nil"/>
            </w:tcBorders>
            <w:shd w:val="clear" w:color="auto" w:fill="auto"/>
            <w:vAlign w:val="center"/>
            <w:hideMark/>
          </w:tcPr>
          <w:p w14:paraId="33DB1960" w14:textId="77777777" w:rsidR="00E629C1" w:rsidRPr="009C4610" w:rsidRDefault="00E629C1" w:rsidP="00A31811">
            <w:pPr>
              <w:spacing w:after="0" w:line="240" w:lineRule="auto"/>
              <w:rPr>
                <w:rFonts w:ascii="Calibri" w:eastAsia="Times New Roman" w:hAnsi="Calibri" w:cs="Calibri"/>
                <w:color w:val="000000"/>
                <w:sz w:val="16"/>
                <w:szCs w:val="16"/>
                <w:lang w:eastAsia="en-GB"/>
              </w:rPr>
            </w:pPr>
            <w:r w:rsidRPr="009C4610">
              <w:rPr>
                <w:rFonts w:ascii="Calibri" w:eastAsia="Times New Roman" w:hAnsi="Calibri" w:cs="Calibri"/>
                <w:b/>
                <w:bCs/>
                <w:color w:val="000000"/>
                <w:sz w:val="16"/>
                <w:szCs w:val="16"/>
                <w:lang w:eastAsia="en-GB"/>
              </w:rPr>
              <w:t>a.</w:t>
            </w:r>
            <w:r w:rsidRPr="009C4610">
              <w:rPr>
                <w:rFonts w:ascii="Calibri" w:eastAsia="Times New Roman" w:hAnsi="Calibri" w:cs="Calibri"/>
                <w:color w:val="000000"/>
                <w:sz w:val="16"/>
                <w:szCs w:val="16"/>
                <w:lang w:eastAsia="en-GB"/>
              </w:rPr>
              <w:t xml:space="preserve"> Number of participants and outcome in each analysis</w:t>
            </w:r>
          </w:p>
        </w:tc>
        <w:tc>
          <w:tcPr>
            <w:tcW w:w="1137" w:type="dxa"/>
            <w:tcBorders>
              <w:top w:val="nil"/>
              <w:left w:val="single" w:sz="4" w:space="0" w:color="auto"/>
              <w:bottom w:val="nil"/>
              <w:right w:val="single" w:sz="4" w:space="0" w:color="auto"/>
            </w:tcBorders>
            <w:shd w:val="clear" w:color="auto" w:fill="auto"/>
            <w:noWrap/>
            <w:vAlign w:val="center"/>
            <w:hideMark/>
          </w:tcPr>
          <w:p w14:paraId="776935D6" w14:textId="77777777" w:rsidR="00E629C1" w:rsidRPr="009C4610" w:rsidRDefault="00E629C1" w:rsidP="00A31811">
            <w:pPr>
              <w:spacing w:after="0" w:line="240" w:lineRule="auto"/>
              <w:jc w:val="center"/>
              <w:rPr>
                <w:rFonts w:ascii="Calibri" w:eastAsia="Times New Roman" w:hAnsi="Calibri" w:cs="Calibri"/>
                <w:color w:val="000000"/>
                <w:sz w:val="16"/>
                <w:szCs w:val="16"/>
                <w:lang w:eastAsia="en-GB"/>
              </w:rPr>
            </w:pPr>
            <w:r w:rsidRPr="009C4610">
              <w:rPr>
                <w:rFonts w:ascii="Calibri" w:eastAsia="Times New Roman" w:hAnsi="Calibri" w:cs="Calibri"/>
                <w:color w:val="000000"/>
                <w:sz w:val="16"/>
                <w:szCs w:val="16"/>
                <w:lang w:eastAsia="en-GB"/>
              </w:rPr>
              <w:t>D</w:t>
            </w:r>
          </w:p>
        </w:tc>
        <w:tc>
          <w:tcPr>
            <w:tcW w:w="1382" w:type="dxa"/>
            <w:tcBorders>
              <w:top w:val="single" w:sz="4" w:space="0" w:color="auto"/>
              <w:left w:val="nil"/>
              <w:bottom w:val="nil"/>
              <w:right w:val="nil"/>
            </w:tcBorders>
            <w:shd w:val="clear" w:color="auto" w:fill="auto"/>
            <w:noWrap/>
            <w:vAlign w:val="center"/>
            <w:hideMark/>
          </w:tcPr>
          <w:p w14:paraId="1A435B44" w14:textId="77777777" w:rsidR="00E629C1" w:rsidRPr="009C4610" w:rsidRDefault="00E629C1" w:rsidP="00A31811">
            <w:pPr>
              <w:spacing w:after="0" w:line="240" w:lineRule="auto"/>
              <w:jc w:val="center"/>
              <w:rPr>
                <w:rFonts w:ascii="Wingdings" w:eastAsia="Times New Roman" w:hAnsi="Wingdings" w:cs="Calibri"/>
                <w:color w:val="000000"/>
                <w:sz w:val="16"/>
                <w:szCs w:val="16"/>
                <w:lang w:eastAsia="en-GB"/>
              </w:rPr>
            </w:pPr>
            <w:r w:rsidRPr="009C4610">
              <w:rPr>
                <w:rFonts w:ascii="Wingdings" w:eastAsia="Times New Roman" w:hAnsi="Wingdings" w:cs="Calibri"/>
                <w:color w:val="000000"/>
                <w:sz w:val="16"/>
                <w:szCs w:val="16"/>
                <w:lang w:eastAsia="en-GB"/>
              </w:rPr>
              <w:t></w:t>
            </w:r>
          </w:p>
        </w:tc>
        <w:tc>
          <w:tcPr>
            <w:tcW w:w="1524" w:type="dxa"/>
            <w:tcBorders>
              <w:top w:val="single" w:sz="4" w:space="0" w:color="auto"/>
              <w:left w:val="single" w:sz="4" w:space="0" w:color="auto"/>
              <w:bottom w:val="nil"/>
              <w:right w:val="single" w:sz="4" w:space="0" w:color="auto"/>
            </w:tcBorders>
            <w:shd w:val="clear" w:color="auto" w:fill="auto"/>
            <w:noWrap/>
            <w:vAlign w:val="center"/>
            <w:hideMark/>
          </w:tcPr>
          <w:p w14:paraId="2510F162" w14:textId="77777777" w:rsidR="00E629C1" w:rsidRPr="009C4610" w:rsidRDefault="00E629C1" w:rsidP="00A31811">
            <w:pPr>
              <w:spacing w:after="0" w:line="240" w:lineRule="auto"/>
              <w:jc w:val="center"/>
              <w:rPr>
                <w:rFonts w:ascii="Wingdings" w:eastAsia="Times New Roman" w:hAnsi="Wingdings" w:cs="Calibri"/>
                <w:color w:val="000000"/>
                <w:sz w:val="16"/>
                <w:szCs w:val="16"/>
                <w:lang w:eastAsia="en-GB"/>
              </w:rPr>
            </w:pPr>
            <w:r w:rsidRPr="009C4610">
              <w:rPr>
                <w:rFonts w:ascii="Wingdings" w:eastAsia="Times New Roman" w:hAnsi="Wingdings" w:cs="Calibri"/>
                <w:color w:val="000000"/>
                <w:sz w:val="16"/>
                <w:szCs w:val="16"/>
                <w:lang w:eastAsia="en-GB"/>
              </w:rPr>
              <w:t></w:t>
            </w:r>
          </w:p>
        </w:tc>
      </w:tr>
      <w:tr w:rsidR="00E629C1" w:rsidRPr="009C4610" w14:paraId="0AE71C07" w14:textId="77777777" w:rsidTr="00666386">
        <w:trPr>
          <w:trHeight w:val="408"/>
          <w:jc w:val="center"/>
        </w:trPr>
        <w:tc>
          <w:tcPr>
            <w:tcW w:w="1980" w:type="dxa"/>
            <w:vMerge/>
            <w:tcBorders>
              <w:top w:val="nil"/>
              <w:left w:val="single" w:sz="4" w:space="0" w:color="auto"/>
              <w:bottom w:val="single" w:sz="4" w:space="0" w:color="000000"/>
              <w:right w:val="nil"/>
            </w:tcBorders>
            <w:vAlign w:val="center"/>
            <w:hideMark/>
          </w:tcPr>
          <w:p w14:paraId="7264849D" w14:textId="77777777" w:rsidR="00E629C1" w:rsidRPr="009C4610" w:rsidRDefault="00E629C1" w:rsidP="00A31811">
            <w:pPr>
              <w:spacing w:after="0" w:line="240" w:lineRule="auto"/>
              <w:rPr>
                <w:rFonts w:ascii="Calibri" w:eastAsia="Times New Roman" w:hAnsi="Calibri" w:cs="Calibri"/>
                <w:b/>
                <w:bCs/>
                <w:color w:val="000000"/>
                <w:sz w:val="16"/>
                <w:szCs w:val="16"/>
                <w:lang w:eastAsia="en-GB"/>
              </w:rPr>
            </w:pPr>
          </w:p>
        </w:tc>
        <w:tc>
          <w:tcPr>
            <w:tcW w:w="3442" w:type="dxa"/>
            <w:tcBorders>
              <w:top w:val="nil"/>
              <w:left w:val="nil"/>
              <w:bottom w:val="single" w:sz="4" w:space="0" w:color="auto"/>
              <w:right w:val="nil"/>
            </w:tcBorders>
            <w:shd w:val="clear" w:color="auto" w:fill="auto"/>
            <w:vAlign w:val="center"/>
            <w:hideMark/>
          </w:tcPr>
          <w:p w14:paraId="154066A3" w14:textId="77777777" w:rsidR="00E629C1" w:rsidRPr="009C4610" w:rsidRDefault="00E629C1" w:rsidP="00A31811">
            <w:pPr>
              <w:spacing w:after="0" w:line="240" w:lineRule="auto"/>
              <w:rPr>
                <w:rFonts w:ascii="Calibri" w:eastAsia="Times New Roman" w:hAnsi="Calibri" w:cs="Calibri"/>
                <w:color w:val="000000"/>
                <w:sz w:val="16"/>
                <w:szCs w:val="16"/>
                <w:lang w:eastAsia="en-GB"/>
              </w:rPr>
            </w:pPr>
            <w:r w:rsidRPr="009C4610">
              <w:rPr>
                <w:rFonts w:ascii="Calibri" w:eastAsia="Times New Roman" w:hAnsi="Calibri" w:cs="Calibri"/>
                <w:b/>
                <w:bCs/>
                <w:color w:val="000000"/>
                <w:sz w:val="16"/>
                <w:szCs w:val="16"/>
                <w:lang w:eastAsia="en-GB"/>
              </w:rPr>
              <w:t>b.</w:t>
            </w:r>
            <w:r w:rsidRPr="009C4610">
              <w:rPr>
                <w:rFonts w:ascii="Calibri" w:eastAsia="Times New Roman" w:hAnsi="Calibri" w:cs="Calibri"/>
                <w:color w:val="000000"/>
                <w:sz w:val="16"/>
                <w:szCs w:val="16"/>
                <w:lang w:eastAsia="en-GB"/>
              </w:rPr>
              <w:t xml:space="preserve"> If done, unadjusted association between each candidate predictor and outcome</w:t>
            </w:r>
          </w:p>
        </w:tc>
        <w:tc>
          <w:tcPr>
            <w:tcW w:w="1137" w:type="dxa"/>
            <w:tcBorders>
              <w:top w:val="nil"/>
              <w:left w:val="single" w:sz="4" w:space="0" w:color="auto"/>
              <w:bottom w:val="single" w:sz="4" w:space="0" w:color="auto"/>
              <w:right w:val="single" w:sz="4" w:space="0" w:color="auto"/>
            </w:tcBorders>
            <w:shd w:val="clear" w:color="auto" w:fill="auto"/>
            <w:noWrap/>
            <w:vAlign w:val="center"/>
            <w:hideMark/>
          </w:tcPr>
          <w:p w14:paraId="62AE2865" w14:textId="77777777" w:rsidR="00E629C1" w:rsidRPr="009C4610" w:rsidRDefault="00E629C1" w:rsidP="00A31811">
            <w:pPr>
              <w:spacing w:after="0" w:line="240" w:lineRule="auto"/>
              <w:jc w:val="center"/>
              <w:rPr>
                <w:rFonts w:ascii="Calibri" w:eastAsia="Times New Roman" w:hAnsi="Calibri" w:cs="Calibri"/>
                <w:color w:val="000000"/>
                <w:sz w:val="16"/>
                <w:szCs w:val="16"/>
                <w:lang w:eastAsia="en-GB"/>
              </w:rPr>
            </w:pPr>
            <w:r w:rsidRPr="009C4610">
              <w:rPr>
                <w:rFonts w:ascii="Calibri" w:eastAsia="Times New Roman" w:hAnsi="Calibri" w:cs="Calibri"/>
                <w:color w:val="000000"/>
                <w:sz w:val="16"/>
                <w:szCs w:val="16"/>
                <w:lang w:eastAsia="en-GB"/>
              </w:rPr>
              <w:t>D</w:t>
            </w:r>
          </w:p>
        </w:tc>
        <w:tc>
          <w:tcPr>
            <w:tcW w:w="1382" w:type="dxa"/>
            <w:tcBorders>
              <w:top w:val="nil"/>
              <w:left w:val="nil"/>
              <w:bottom w:val="single" w:sz="4" w:space="0" w:color="auto"/>
              <w:right w:val="nil"/>
            </w:tcBorders>
            <w:shd w:val="clear" w:color="auto" w:fill="auto"/>
            <w:noWrap/>
            <w:vAlign w:val="center"/>
            <w:hideMark/>
          </w:tcPr>
          <w:p w14:paraId="4E5098D6" w14:textId="77777777" w:rsidR="00E629C1" w:rsidRPr="009C4610" w:rsidRDefault="00E629C1" w:rsidP="00A31811">
            <w:pPr>
              <w:spacing w:after="0" w:line="240" w:lineRule="auto"/>
              <w:jc w:val="center"/>
              <w:rPr>
                <w:rFonts w:ascii="Wingdings" w:eastAsia="Times New Roman" w:hAnsi="Wingdings" w:cs="Calibri"/>
                <w:color w:val="000000"/>
                <w:sz w:val="16"/>
                <w:szCs w:val="16"/>
                <w:lang w:eastAsia="en-GB"/>
              </w:rPr>
            </w:pPr>
            <w:r>
              <w:rPr>
                <w:rFonts w:eastAsia="Times New Roman" w:cstheme="minorHAnsi"/>
                <w:color w:val="000000"/>
                <w:sz w:val="16"/>
                <w:szCs w:val="16"/>
                <w:lang w:eastAsia="en-GB"/>
              </w:rPr>
              <w:t>(</w:t>
            </w:r>
            <w:r w:rsidRPr="009C4610">
              <w:rPr>
                <w:rFonts w:ascii="Wingdings" w:eastAsia="Times New Roman" w:hAnsi="Wingdings" w:cs="Calibri"/>
                <w:color w:val="000000"/>
                <w:sz w:val="16"/>
                <w:szCs w:val="16"/>
                <w:lang w:eastAsia="en-GB"/>
              </w:rPr>
              <w:t></w:t>
            </w:r>
            <w:r>
              <w:rPr>
                <w:rFonts w:eastAsia="Times New Roman" w:cstheme="minorHAnsi"/>
                <w:color w:val="000000"/>
                <w:sz w:val="16"/>
                <w:szCs w:val="16"/>
                <w:lang w:eastAsia="en-GB"/>
              </w:rPr>
              <w:t>)</w:t>
            </w:r>
          </w:p>
        </w:tc>
        <w:tc>
          <w:tcPr>
            <w:tcW w:w="1524" w:type="dxa"/>
            <w:tcBorders>
              <w:top w:val="nil"/>
              <w:left w:val="single" w:sz="4" w:space="0" w:color="auto"/>
              <w:bottom w:val="single" w:sz="4" w:space="0" w:color="auto"/>
              <w:right w:val="single" w:sz="4" w:space="0" w:color="auto"/>
            </w:tcBorders>
            <w:shd w:val="clear" w:color="auto" w:fill="auto"/>
            <w:noWrap/>
            <w:vAlign w:val="center"/>
            <w:hideMark/>
          </w:tcPr>
          <w:p w14:paraId="05042409" w14:textId="77777777" w:rsidR="00E629C1" w:rsidRPr="009C4610" w:rsidRDefault="00E629C1" w:rsidP="00A31811">
            <w:pPr>
              <w:spacing w:after="0" w:line="240" w:lineRule="auto"/>
              <w:jc w:val="center"/>
              <w:rPr>
                <w:rFonts w:ascii="Wingdings" w:eastAsia="Times New Roman" w:hAnsi="Wingdings" w:cs="Calibri"/>
                <w:color w:val="000000"/>
                <w:sz w:val="16"/>
                <w:szCs w:val="16"/>
                <w:lang w:eastAsia="en-GB"/>
              </w:rPr>
            </w:pPr>
            <w:r>
              <w:rPr>
                <w:rFonts w:eastAsia="Times New Roman" w:cstheme="minorHAnsi"/>
                <w:color w:val="000000"/>
                <w:sz w:val="16"/>
                <w:szCs w:val="16"/>
                <w:lang w:eastAsia="en-GB"/>
              </w:rPr>
              <w:t>(</w:t>
            </w:r>
            <w:r w:rsidRPr="009C4610">
              <w:rPr>
                <w:rFonts w:ascii="Wingdings" w:eastAsia="Times New Roman" w:hAnsi="Wingdings" w:cs="Calibri"/>
                <w:color w:val="000000"/>
                <w:sz w:val="16"/>
                <w:szCs w:val="16"/>
                <w:lang w:eastAsia="en-GB"/>
              </w:rPr>
              <w:t></w:t>
            </w:r>
            <w:r>
              <w:rPr>
                <w:rFonts w:eastAsia="Times New Roman" w:cstheme="minorHAnsi"/>
                <w:color w:val="000000"/>
                <w:sz w:val="16"/>
                <w:szCs w:val="16"/>
                <w:lang w:eastAsia="en-GB"/>
              </w:rPr>
              <w:t>)</w:t>
            </w:r>
          </w:p>
        </w:tc>
      </w:tr>
      <w:tr w:rsidR="00E629C1" w:rsidRPr="009C4610" w14:paraId="7420212A" w14:textId="77777777" w:rsidTr="00666386">
        <w:trPr>
          <w:trHeight w:val="134"/>
          <w:jc w:val="center"/>
        </w:trPr>
        <w:tc>
          <w:tcPr>
            <w:tcW w:w="1980" w:type="dxa"/>
            <w:vMerge w:val="restart"/>
            <w:tcBorders>
              <w:top w:val="nil"/>
              <w:left w:val="single" w:sz="4" w:space="0" w:color="auto"/>
              <w:bottom w:val="single" w:sz="4" w:space="0" w:color="000000"/>
              <w:right w:val="nil"/>
            </w:tcBorders>
            <w:shd w:val="clear" w:color="auto" w:fill="auto"/>
            <w:vAlign w:val="center"/>
            <w:hideMark/>
          </w:tcPr>
          <w:p w14:paraId="5F2AF934" w14:textId="77777777" w:rsidR="00E629C1" w:rsidRPr="009C4610" w:rsidRDefault="00E629C1" w:rsidP="00A31811">
            <w:pPr>
              <w:spacing w:after="0" w:line="240" w:lineRule="auto"/>
              <w:rPr>
                <w:rFonts w:ascii="Calibri" w:eastAsia="Times New Roman" w:hAnsi="Calibri" w:cs="Calibri"/>
                <w:b/>
                <w:bCs/>
                <w:color w:val="000000"/>
                <w:sz w:val="16"/>
                <w:szCs w:val="16"/>
                <w:lang w:eastAsia="en-GB"/>
              </w:rPr>
            </w:pPr>
            <w:r w:rsidRPr="009C4610">
              <w:rPr>
                <w:rFonts w:ascii="Calibri" w:eastAsia="Times New Roman" w:hAnsi="Calibri" w:cs="Calibri"/>
                <w:b/>
                <w:bCs/>
                <w:color w:val="000000"/>
                <w:sz w:val="16"/>
                <w:szCs w:val="16"/>
                <w:lang w:eastAsia="en-GB"/>
              </w:rPr>
              <w:t>15. Model specification</w:t>
            </w:r>
          </w:p>
        </w:tc>
        <w:tc>
          <w:tcPr>
            <w:tcW w:w="3442" w:type="dxa"/>
            <w:tcBorders>
              <w:top w:val="nil"/>
              <w:left w:val="nil"/>
              <w:bottom w:val="nil"/>
              <w:right w:val="nil"/>
            </w:tcBorders>
            <w:shd w:val="clear" w:color="auto" w:fill="auto"/>
            <w:vAlign w:val="center"/>
            <w:hideMark/>
          </w:tcPr>
          <w:p w14:paraId="0EA736BB" w14:textId="77777777" w:rsidR="00E629C1" w:rsidRPr="009C4610" w:rsidRDefault="00E629C1" w:rsidP="00A31811">
            <w:pPr>
              <w:spacing w:after="0" w:line="240" w:lineRule="auto"/>
              <w:rPr>
                <w:rFonts w:ascii="Calibri" w:eastAsia="Times New Roman" w:hAnsi="Calibri" w:cs="Calibri"/>
                <w:color w:val="000000"/>
                <w:sz w:val="16"/>
                <w:szCs w:val="16"/>
                <w:lang w:eastAsia="en-GB"/>
              </w:rPr>
            </w:pPr>
            <w:r w:rsidRPr="009C4610">
              <w:rPr>
                <w:rFonts w:ascii="Calibri" w:eastAsia="Times New Roman" w:hAnsi="Calibri" w:cs="Calibri"/>
                <w:b/>
                <w:bCs/>
                <w:color w:val="000000"/>
                <w:sz w:val="16"/>
                <w:szCs w:val="16"/>
                <w:lang w:eastAsia="en-GB"/>
              </w:rPr>
              <w:t>a.</w:t>
            </w:r>
            <w:r w:rsidRPr="009C4610">
              <w:rPr>
                <w:rFonts w:ascii="Calibri" w:eastAsia="Times New Roman" w:hAnsi="Calibri" w:cs="Calibri"/>
                <w:color w:val="000000"/>
                <w:sz w:val="16"/>
                <w:szCs w:val="16"/>
                <w:lang w:eastAsia="en-GB"/>
              </w:rPr>
              <w:t xml:space="preserve"> Presentation of full prediction model</w:t>
            </w:r>
          </w:p>
        </w:tc>
        <w:tc>
          <w:tcPr>
            <w:tcW w:w="1137" w:type="dxa"/>
            <w:tcBorders>
              <w:top w:val="nil"/>
              <w:left w:val="single" w:sz="4" w:space="0" w:color="auto"/>
              <w:bottom w:val="nil"/>
              <w:right w:val="single" w:sz="4" w:space="0" w:color="auto"/>
            </w:tcBorders>
            <w:shd w:val="clear" w:color="auto" w:fill="auto"/>
            <w:noWrap/>
            <w:vAlign w:val="center"/>
            <w:hideMark/>
          </w:tcPr>
          <w:p w14:paraId="3FEB5A8F" w14:textId="77777777" w:rsidR="00E629C1" w:rsidRPr="009C4610" w:rsidRDefault="00E629C1" w:rsidP="00A31811">
            <w:pPr>
              <w:spacing w:after="0" w:line="240" w:lineRule="auto"/>
              <w:jc w:val="center"/>
              <w:rPr>
                <w:rFonts w:ascii="Calibri" w:eastAsia="Times New Roman" w:hAnsi="Calibri" w:cs="Calibri"/>
                <w:color w:val="000000"/>
                <w:sz w:val="16"/>
                <w:szCs w:val="16"/>
                <w:lang w:eastAsia="en-GB"/>
              </w:rPr>
            </w:pPr>
            <w:r w:rsidRPr="009C4610">
              <w:rPr>
                <w:rFonts w:ascii="Calibri" w:eastAsia="Times New Roman" w:hAnsi="Calibri" w:cs="Calibri"/>
                <w:color w:val="000000"/>
                <w:sz w:val="16"/>
                <w:szCs w:val="16"/>
                <w:lang w:eastAsia="en-GB"/>
              </w:rPr>
              <w:t>D</w:t>
            </w:r>
          </w:p>
        </w:tc>
        <w:tc>
          <w:tcPr>
            <w:tcW w:w="1382" w:type="dxa"/>
            <w:tcBorders>
              <w:top w:val="nil"/>
              <w:left w:val="nil"/>
              <w:bottom w:val="nil"/>
              <w:right w:val="nil"/>
            </w:tcBorders>
            <w:shd w:val="clear" w:color="auto" w:fill="auto"/>
            <w:noWrap/>
            <w:vAlign w:val="center"/>
            <w:hideMark/>
          </w:tcPr>
          <w:p w14:paraId="42FDE363" w14:textId="77777777" w:rsidR="00E629C1" w:rsidRPr="009C4610" w:rsidRDefault="00E629C1" w:rsidP="00A31811">
            <w:pPr>
              <w:spacing w:after="0" w:line="240" w:lineRule="auto"/>
              <w:jc w:val="center"/>
              <w:rPr>
                <w:rFonts w:ascii="Wingdings" w:eastAsia="Times New Roman" w:hAnsi="Wingdings" w:cs="Calibri"/>
                <w:color w:val="000000"/>
                <w:sz w:val="16"/>
                <w:szCs w:val="16"/>
                <w:lang w:eastAsia="en-GB"/>
              </w:rPr>
            </w:pPr>
            <w:r w:rsidRPr="009C4610">
              <w:rPr>
                <w:rFonts w:ascii="Wingdings" w:eastAsia="Times New Roman" w:hAnsi="Wingdings" w:cs="Calibri"/>
                <w:color w:val="000000"/>
                <w:sz w:val="16"/>
                <w:szCs w:val="16"/>
                <w:lang w:eastAsia="en-GB"/>
              </w:rPr>
              <w:t></w:t>
            </w:r>
          </w:p>
        </w:tc>
        <w:tc>
          <w:tcPr>
            <w:tcW w:w="1524" w:type="dxa"/>
            <w:tcBorders>
              <w:top w:val="nil"/>
              <w:left w:val="single" w:sz="4" w:space="0" w:color="auto"/>
              <w:bottom w:val="nil"/>
              <w:right w:val="single" w:sz="4" w:space="0" w:color="auto"/>
            </w:tcBorders>
            <w:shd w:val="clear" w:color="auto" w:fill="auto"/>
            <w:noWrap/>
            <w:vAlign w:val="center"/>
            <w:hideMark/>
          </w:tcPr>
          <w:p w14:paraId="210912BA" w14:textId="77777777" w:rsidR="00E629C1" w:rsidRPr="009C4610" w:rsidRDefault="00E629C1" w:rsidP="00A31811">
            <w:pPr>
              <w:spacing w:after="0" w:line="240" w:lineRule="auto"/>
              <w:jc w:val="center"/>
              <w:rPr>
                <w:rFonts w:ascii="Wingdings" w:eastAsia="Times New Roman" w:hAnsi="Wingdings" w:cs="Calibri"/>
                <w:color w:val="000000"/>
                <w:sz w:val="16"/>
                <w:szCs w:val="16"/>
                <w:lang w:eastAsia="en-GB"/>
              </w:rPr>
            </w:pPr>
            <w:r w:rsidRPr="009C4610">
              <w:rPr>
                <w:rFonts w:ascii="Wingdings" w:eastAsia="Times New Roman" w:hAnsi="Wingdings" w:cs="Calibri"/>
                <w:color w:val="000000"/>
                <w:sz w:val="16"/>
                <w:szCs w:val="16"/>
                <w:lang w:eastAsia="en-GB"/>
              </w:rPr>
              <w:t></w:t>
            </w:r>
          </w:p>
        </w:tc>
      </w:tr>
      <w:tr w:rsidR="00E629C1" w:rsidRPr="009C4610" w14:paraId="39E1BE6F" w14:textId="77777777" w:rsidTr="00666386">
        <w:trPr>
          <w:trHeight w:val="271"/>
          <w:jc w:val="center"/>
        </w:trPr>
        <w:tc>
          <w:tcPr>
            <w:tcW w:w="1980" w:type="dxa"/>
            <w:vMerge/>
            <w:tcBorders>
              <w:top w:val="nil"/>
              <w:left w:val="single" w:sz="4" w:space="0" w:color="auto"/>
              <w:bottom w:val="single" w:sz="4" w:space="0" w:color="000000"/>
              <w:right w:val="nil"/>
            </w:tcBorders>
            <w:vAlign w:val="center"/>
            <w:hideMark/>
          </w:tcPr>
          <w:p w14:paraId="0FA53FEC" w14:textId="77777777" w:rsidR="00E629C1" w:rsidRPr="009C4610" w:rsidRDefault="00E629C1" w:rsidP="00A31811">
            <w:pPr>
              <w:spacing w:after="0" w:line="240" w:lineRule="auto"/>
              <w:rPr>
                <w:rFonts w:ascii="Calibri" w:eastAsia="Times New Roman" w:hAnsi="Calibri" w:cs="Calibri"/>
                <w:b/>
                <w:bCs/>
                <w:color w:val="000000"/>
                <w:sz w:val="16"/>
                <w:szCs w:val="16"/>
                <w:lang w:eastAsia="en-GB"/>
              </w:rPr>
            </w:pPr>
          </w:p>
        </w:tc>
        <w:tc>
          <w:tcPr>
            <w:tcW w:w="3442" w:type="dxa"/>
            <w:tcBorders>
              <w:top w:val="nil"/>
              <w:left w:val="nil"/>
              <w:bottom w:val="single" w:sz="4" w:space="0" w:color="auto"/>
              <w:right w:val="nil"/>
            </w:tcBorders>
            <w:shd w:val="clear" w:color="auto" w:fill="auto"/>
            <w:vAlign w:val="center"/>
            <w:hideMark/>
          </w:tcPr>
          <w:p w14:paraId="5191F75B" w14:textId="77777777" w:rsidR="00E629C1" w:rsidRPr="009C4610" w:rsidRDefault="00E629C1" w:rsidP="00A31811">
            <w:pPr>
              <w:spacing w:after="0" w:line="240" w:lineRule="auto"/>
              <w:rPr>
                <w:rFonts w:ascii="Calibri" w:eastAsia="Times New Roman" w:hAnsi="Calibri" w:cs="Calibri"/>
                <w:color w:val="000000"/>
                <w:sz w:val="16"/>
                <w:szCs w:val="16"/>
                <w:lang w:eastAsia="en-GB"/>
              </w:rPr>
            </w:pPr>
            <w:r w:rsidRPr="009C4610">
              <w:rPr>
                <w:rFonts w:ascii="Calibri" w:eastAsia="Times New Roman" w:hAnsi="Calibri" w:cs="Calibri"/>
                <w:b/>
                <w:bCs/>
                <w:color w:val="000000"/>
                <w:sz w:val="16"/>
                <w:szCs w:val="16"/>
                <w:lang w:eastAsia="en-GB"/>
              </w:rPr>
              <w:t>b.</w:t>
            </w:r>
            <w:r w:rsidRPr="009C4610">
              <w:rPr>
                <w:rFonts w:ascii="Calibri" w:eastAsia="Times New Roman" w:hAnsi="Calibri" w:cs="Calibri"/>
                <w:color w:val="000000"/>
                <w:sz w:val="16"/>
                <w:szCs w:val="16"/>
                <w:lang w:eastAsia="en-GB"/>
              </w:rPr>
              <w:t xml:space="preserve"> Explanation of how to use the prediction model</w:t>
            </w:r>
          </w:p>
        </w:tc>
        <w:tc>
          <w:tcPr>
            <w:tcW w:w="1137" w:type="dxa"/>
            <w:tcBorders>
              <w:top w:val="nil"/>
              <w:left w:val="single" w:sz="4" w:space="0" w:color="auto"/>
              <w:bottom w:val="single" w:sz="4" w:space="0" w:color="auto"/>
              <w:right w:val="single" w:sz="4" w:space="0" w:color="auto"/>
            </w:tcBorders>
            <w:shd w:val="clear" w:color="auto" w:fill="auto"/>
            <w:noWrap/>
            <w:vAlign w:val="center"/>
            <w:hideMark/>
          </w:tcPr>
          <w:p w14:paraId="67CB47DB" w14:textId="77777777" w:rsidR="00E629C1" w:rsidRPr="009C4610" w:rsidRDefault="00E629C1" w:rsidP="00A31811">
            <w:pPr>
              <w:spacing w:after="0" w:line="240" w:lineRule="auto"/>
              <w:jc w:val="center"/>
              <w:rPr>
                <w:rFonts w:ascii="Calibri" w:eastAsia="Times New Roman" w:hAnsi="Calibri" w:cs="Calibri"/>
                <w:color w:val="000000"/>
                <w:sz w:val="16"/>
                <w:szCs w:val="16"/>
                <w:lang w:eastAsia="en-GB"/>
              </w:rPr>
            </w:pPr>
            <w:r w:rsidRPr="009C4610">
              <w:rPr>
                <w:rFonts w:ascii="Calibri" w:eastAsia="Times New Roman" w:hAnsi="Calibri" w:cs="Calibri"/>
                <w:color w:val="000000"/>
                <w:sz w:val="16"/>
                <w:szCs w:val="16"/>
                <w:lang w:eastAsia="en-GB"/>
              </w:rPr>
              <w:t>D</w:t>
            </w:r>
          </w:p>
        </w:tc>
        <w:tc>
          <w:tcPr>
            <w:tcW w:w="1382" w:type="dxa"/>
            <w:tcBorders>
              <w:top w:val="nil"/>
              <w:left w:val="nil"/>
              <w:bottom w:val="nil"/>
              <w:right w:val="nil"/>
            </w:tcBorders>
            <w:shd w:val="clear" w:color="auto" w:fill="auto"/>
            <w:noWrap/>
            <w:vAlign w:val="center"/>
            <w:hideMark/>
          </w:tcPr>
          <w:p w14:paraId="7C9088AD" w14:textId="77777777" w:rsidR="00E629C1" w:rsidRPr="009C4610" w:rsidRDefault="00E629C1" w:rsidP="00A31811">
            <w:pPr>
              <w:spacing w:after="0" w:line="240" w:lineRule="auto"/>
              <w:jc w:val="center"/>
              <w:rPr>
                <w:rFonts w:ascii="Wingdings" w:eastAsia="Times New Roman" w:hAnsi="Wingdings" w:cs="Calibri"/>
                <w:color w:val="000000"/>
                <w:sz w:val="16"/>
                <w:szCs w:val="16"/>
                <w:lang w:eastAsia="en-GB"/>
              </w:rPr>
            </w:pPr>
            <w:r w:rsidRPr="009C4610">
              <w:rPr>
                <w:rFonts w:ascii="Wingdings" w:eastAsia="Times New Roman" w:hAnsi="Wingdings" w:cs="Calibri"/>
                <w:color w:val="000000"/>
                <w:sz w:val="16"/>
                <w:szCs w:val="16"/>
                <w:lang w:eastAsia="en-GB"/>
              </w:rPr>
              <w:t></w:t>
            </w:r>
          </w:p>
        </w:tc>
        <w:tc>
          <w:tcPr>
            <w:tcW w:w="1524" w:type="dxa"/>
            <w:tcBorders>
              <w:top w:val="nil"/>
              <w:left w:val="single" w:sz="4" w:space="0" w:color="auto"/>
              <w:bottom w:val="nil"/>
              <w:right w:val="single" w:sz="4" w:space="0" w:color="auto"/>
            </w:tcBorders>
            <w:shd w:val="clear" w:color="auto" w:fill="auto"/>
            <w:noWrap/>
            <w:vAlign w:val="center"/>
            <w:hideMark/>
          </w:tcPr>
          <w:p w14:paraId="4FD8592C" w14:textId="77777777" w:rsidR="00E629C1" w:rsidRPr="009C4610" w:rsidRDefault="00E629C1" w:rsidP="00A31811">
            <w:pPr>
              <w:spacing w:after="0" w:line="240" w:lineRule="auto"/>
              <w:jc w:val="center"/>
              <w:rPr>
                <w:rFonts w:ascii="Wingdings" w:eastAsia="Times New Roman" w:hAnsi="Wingdings" w:cs="Calibri"/>
                <w:color w:val="000000"/>
                <w:sz w:val="16"/>
                <w:szCs w:val="16"/>
                <w:lang w:eastAsia="en-GB"/>
              </w:rPr>
            </w:pPr>
            <w:r w:rsidRPr="009C4610">
              <w:rPr>
                <w:rFonts w:ascii="Wingdings" w:eastAsia="Times New Roman" w:hAnsi="Wingdings" w:cs="Calibri"/>
                <w:color w:val="000000"/>
                <w:sz w:val="16"/>
                <w:szCs w:val="16"/>
                <w:lang w:eastAsia="en-GB"/>
              </w:rPr>
              <w:t></w:t>
            </w:r>
          </w:p>
        </w:tc>
      </w:tr>
      <w:tr w:rsidR="00E629C1" w:rsidRPr="009C4610" w14:paraId="5AF5D18D" w14:textId="77777777" w:rsidTr="00666386">
        <w:trPr>
          <w:trHeight w:val="333"/>
          <w:jc w:val="center"/>
        </w:trPr>
        <w:tc>
          <w:tcPr>
            <w:tcW w:w="1980" w:type="dxa"/>
            <w:tcBorders>
              <w:top w:val="nil"/>
              <w:left w:val="single" w:sz="4" w:space="0" w:color="auto"/>
              <w:bottom w:val="nil"/>
              <w:right w:val="nil"/>
            </w:tcBorders>
            <w:shd w:val="clear" w:color="auto" w:fill="auto"/>
            <w:vAlign w:val="center"/>
            <w:hideMark/>
          </w:tcPr>
          <w:p w14:paraId="24536CD0" w14:textId="77777777" w:rsidR="00E629C1" w:rsidRPr="009C4610" w:rsidRDefault="00E629C1" w:rsidP="00A31811">
            <w:pPr>
              <w:spacing w:after="0" w:line="240" w:lineRule="auto"/>
              <w:rPr>
                <w:rFonts w:ascii="Calibri" w:eastAsia="Times New Roman" w:hAnsi="Calibri" w:cs="Calibri"/>
                <w:b/>
                <w:bCs/>
                <w:color w:val="000000"/>
                <w:sz w:val="16"/>
                <w:szCs w:val="16"/>
                <w:lang w:eastAsia="en-GB"/>
              </w:rPr>
            </w:pPr>
            <w:r w:rsidRPr="009C4610">
              <w:rPr>
                <w:rFonts w:ascii="Calibri" w:eastAsia="Times New Roman" w:hAnsi="Calibri" w:cs="Calibri"/>
                <w:b/>
                <w:bCs/>
                <w:color w:val="000000"/>
                <w:sz w:val="16"/>
                <w:szCs w:val="16"/>
                <w:lang w:eastAsia="en-GB"/>
              </w:rPr>
              <w:t>16. Model performance</w:t>
            </w:r>
          </w:p>
        </w:tc>
        <w:tc>
          <w:tcPr>
            <w:tcW w:w="3442" w:type="dxa"/>
            <w:tcBorders>
              <w:top w:val="nil"/>
              <w:left w:val="nil"/>
              <w:bottom w:val="nil"/>
              <w:right w:val="nil"/>
            </w:tcBorders>
            <w:shd w:val="clear" w:color="auto" w:fill="auto"/>
            <w:vAlign w:val="center"/>
            <w:hideMark/>
          </w:tcPr>
          <w:p w14:paraId="2F821BCA" w14:textId="77777777" w:rsidR="00E629C1" w:rsidRPr="009C4610" w:rsidRDefault="00E629C1" w:rsidP="00A31811">
            <w:pPr>
              <w:spacing w:after="0" w:line="240" w:lineRule="auto"/>
              <w:rPr>
                <w:rFonts w:ascii="Calibri" w:eastAsia="Times New Roman" w:hAnsi="Calibri" w:cs="Calibri"/>
                <w:color w:val="000000"/>
                <w:sz w:val="16"/>
                <w:szCs w:val="16"/>
                <w:lang w:eastAsia="en-GB"/>
              </w:rPr>
            </w:pPr>
            <w:r w:rsidRPr="009C4610">
              <w:rPr>
                <w:rFonts w:ascii="Calibri" w:eastAsia="Times New Roman" w:hAnsi="Calibri" w:cs="Calibri"/>
                <w:color w:val="000000"/>
                <w:sz w:val="16"/>
                <w:szCs w:val="16"/>
                <w:lang w:eastAsia="en-GB"/>
              </w:rPr>
              <w:t xml:space="preserve">Report of model </w:t>
            </w:r>
            <w:r w:rsidRPr="00595750">
              <w:rPr>
                <w:rFonts w:ascii="Calibri" w:eastAsia="Times New Roman" w:hAnsi="Calibri" w:cs="Calibri"/>
                <w:color w:val="000000"/>
                <w:sz w:val="16"/>
                <w:szCs w:val="16"/>
                <w:lang w:eastAsia="en-GB"/>
              </w:rPr>
              <w:t>performance</w:t>
            </w:r>
            <w:r w:rsidRPr="009C4610">
              <w:rPr>
                <w:rFonts w:ascii="Calibri" w:eastAsia="Times New Roman" w:hAnsi="Calibri" w:cs="Calibri"/>
                <w:color w:val="000000"/>
                <w:sz w:val="16"/>
                <w:szCs w:val="16"/>
                <w:lang w:eastAsia="en-GB"/>
              </w:rPr>
              <w:t xml:space="preserve"> measures</w:t>
            </w:r>
          </w:p>
        </w:tc>
        <w:tc>
          <w:tcPr>
            <w:tcW w:w="1137" w:type="dxa"/>
            <w:tcBorders>
              <w:top w:val="nil"/>
              <w:left w:val="single" w:sz="4" w:space="0" w:color="auto"/>
              <w:bottom w:val="nil"/>
              <w:right w:val="single" w:sz="4" w:space="0" w:color="auto"/>
            </w:tcBorders>
            <w:shd w:val="clear" w:color="auto" w:fill="auto"/>
            <w:noWrap/>
            <w:vAlign w:val="center"/>
            <w:hideMark/>
          </w:tcPr>
          <w:p w14:paraId="2D70DF03" w14:textId="77777777" w:rsidR="00E629C1" w:rsidRPr="009C4610" w:rsidRDefault="00E629C1" w:rsidP="00A31811">
            <w:pPr>
              <w:spacing w:after="0" w:line="240" w:lineRule="auto"/>
              <w:jc w:val="center"/>
              <w:rPr>
                <w:rFonts w:ascii="Calibri" w:eastAsia="Times New Roman" w:hAnsi="Calibri" w:cs="Calibri"/>
                <w:color w:val="000000"/>
                <w:sz w:val="16"/>
                <w:szCs w:val="16"/>
                <w:lang w:eastAsia="en-GB"/>
              </w:rPr>
            </w:pPr>
            <w:r w:rsidRPr="009C4610">
              <w:rPr>
                <w:rFonts w:ascii="Calibri" w:eastAsia="Times New Roman" w:hAnsi="Calibri" w:cs="Calibri"/>
                <w:color w:val="000000"/>
                <w:sz w:val="16"/>
                <w:szCs w:val="16"/>
                <w:lang w:eastAsia="en-GB"/>
              </w:rPr>
              <w:t>D,V</w:t>
            </w:r>
          </w:p>
        </w:tc>
        <w:tc>
          <w:tcPr>
            <w:tcW w:w="1382" w:type="dxa"/>
            <w:tcBorders>
              <w:top w:val="single" w:sz="4" w:space="0" w:color="auto"/>
              <w:left w:val="nil"/>
              <w:bottom w:val="single" w:sz="4" w:space="0" w:color="auto"/>
              <w:right w:val="nil"/>
            </w:tcBorders>
            <w:shd w:val="clear" w:color="auto" w:fill="auto"/>
            <w:noWrap/>
            <w:vAlign w:val="center"/>
            <w:hideMark/>
          </w:tcPr>
          <w:p w14:paraId="5E284CA1" w14:textId="77777777" w:rsidR="00E629C1" w:rsidRPr="009C4610" w:rsidRDefault="00E629C1" w:rsidP="00A31811">
            <w:pPr>
              <w:spacing w:after="0" w:line="240" w:lineRule="auto"/>
              <w:jc w:val="center"/>
              <w:rPr>
                <w:rFonts w:ascii="Wingdings" w:eastAsia="Times New Roman" w:hAnsi="Wingdings" w:cs="Calibri"/>
                <w:color w:val="000000"/>
                <w:sz w:val="16"/>
                <w:szCs w:val="16"/>
                <w:lang w:eastAsia="en-GB"/>
              </w:rPr>
            </w:pPr>
            <w:r w:rsidRPr="009C4610">
              <w:rPr>
                <w:rFonts w:ascii="Wingdings" w:eastAsia="Times New Roman" w:hAnsi="Wingdings" w:cs="Calibri"/>
                <w:color w:val="000000"/>
                <w:sz w:val="16"/>
                <w:szCs w:val="16"/>
                <w:lang w:eastAsia="en-GB"/>
              </w:rPr>
              <w:t></w:t>
            </w:r>
          </w:p>
        </w:tc>
        <w:tc>
          <w:tcPr>
            <w:tcW w:w="1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10B4D3" w14:textId="77777777" w:rsidR="00E629C1" w:rsidRPr="009C4610" w:rsidRDefault="00E629C1" w:rsidP="00A31811">
            <w:pPr>
              <w:spacing w:after="0" w:line="240" w:lineRule="auto"/>
              <w:jc w:val="center"/>
              <w:rPr>
                <w:rFonts w:ascii="Wingdings" w:eastAsia="Times New Roman" w:hAnsi="Wingdings" w:cs="Calibri"/>
                <w:color w:val="000000"/>
                <w:sz w:val="16"/>
                <w:szCs w:val="16"/>
                <w:lang w:eastAsia="en-GB"/>
              </w:rPr>
            </w:pPr>
            <w:r w:rsidRPr="009C4610">
              <w:rPr>
                <w:rFonts w:ascii="Wingdings" w:eastAsia="Times New Roman" w:hAnsi="Wingdings" w:cs="Calibri"/>
                <w:color w:val="000000"/>
                <w:sz w:val="16"/>
                <w:szCs w:val="16"/>
                <w:lang w:eastAsia="en-GB"/>
              </w:rPr>
              <w:t></w:t>
            </w:r>
          </w:p>
        </w:tc>
      </w:tr>
      <w:tr w:rsidR="00E629C1" w:rsidRPr="009C4610" w14:paraId="149F39E0" w14:textId="77777777" w:rsidTr="00666386">
        <w:trPr>
          <w:trHeight w:val="271"/>
          <w:jc w:val="center"/>
        </w:trPr>
        <w:tc>
          <w:tcPr>
            <w:tcW w:w="1980" w:type="dxa"/>
            <w:tcBorders>
              <w:top w:val="single" w:sz="4" w:space="0" w:color="auto"/>
              <w:left w:val="single" w:sz="4" w:space="0" w:color="auto"/>
              <w:bottom w:val="single" w:sz="4" w:space="0" w:color="auto"/>
              <w:right w:val="nil"/>
            </w:tcBorders>
            <w:shd w:val="clear" w:color="auto" w:fill="auto"/>
            <w:vAlign w:val="center"/>
            <w:hideMark/>
          </w:tcPr>
          <w:p w14:paraId="2374F254" w14:textId="77777777" w:rsidR="00E629C1" w:rsidRPr="009C4610" w:rsidRDefault="00E629C1" w:rsidP="00A31811">
            <w:pPr>
              <w:spacing w:after="0" w:line="240" w:lineRule="auto"/>
              <w:rPr>
                <w:rFonts w:ascii="Calibri" w:eastAsia="Times New Roman" w:hAnsi="Calibri" w:cs="Calibri"/>
                <w:b/>
                <w:bCs/>
                <w:color w:val="000000"/>
                <w:sz w:val="16"/>
                <w:szCs w:val="16"/>
                <w:lang w:eastAsia="en-GB"/>
              </w:rPr>
            </w:pPr>
            <w:r w:rsidRPr="009C4610">
              <w:rPr>
                <w:rFonts w:ascii="Calibri" w:eastAsia="Times New Roman" w:hAnsi="Calibri" w:cs="Calibri"/>
                <w:b/>
                <w:bCs/>
                <w:color w:val="000000"/>
                <w:sz w:val="16"/>
                <w:szCs w:val="16"/>
                <w:lang w:eastAsia="en-GB"/>
              </w:rPr>
              <w:t>17. Model updating</w:t>
            </w:r>
          </w:p>
        </w:tc>
        <w:tc>
          <w:tcPr>
            <w:tcW w:w="3442" w:type="dxa"/>
            <w:tcBorders>
              <w:top w:val="single" w:sz="4" w:space="0" w:color="auto"/>
              <w:left w:val="nil"/>
              <w:bottom w:val="single" w:sz="4" w:space="0" w:color="auto"/>
              <w:right w:val="nil"/>
            </w:tcBorders>
            <w:shd w:val="clear" w:color="auto" w:fill="auto"/>
            <w:vAlign w:val="center"/>
            <w:hideMark/>
          </w:tcPr>
          <w:p w14:paraId="58814DC4" w14:textId="77777777" w:rsidR="00E629C1" w:rsidRPr="009C4610" w:rsidRDefault="00E629C1" w:rsidP="00A31811">
            <w:pPr>
              <w:spacing w:after="0" w:line="240" w:lineRule="auto"/>
              <w:rPr>
                <w:rFonts w:ascii="Calibri" w:eastAsia="Times New Roman" w:hAnsi="Calibri" w:cs="Calibri"/>
                <w:color w:val="000000"/>
                <w:sz w:val="16"/>
                <w:szCs w:val="16"/>
                <w:lang w:eastAsia="en-GB"/>
              </w:rPr>
            </w:pPr>
            <w:r w:rsidRPr="009C4610">
              <w:rPr>
                <w:rFonts w:ascii="Calibri" w:eastAsia="Times New Roman" w:hAnsi="Calibri" w:cs="Calibri"/>
                <w:color w:val="000000"/>
                <w:sz w:val="16"/>
                <w:szCs w:val="16"/>
                <w:lang w:eastAsia="en-GB"/>
              </w:rPr>
              <w:t>If done, report of results from any model updating</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913C74" w14:textId="77777777" w:rsidR="00E629C1" w:rsidRPr="009C4610" w:rsidRDefault="00E629C1" w:rsidP="00A31811">
            <w:pPr>
              <w:spacing w:after="0" w:line="240" w:lineRule="auto"/>
              <w:jc w:val="center"/>
              <w:rPr>
                <w:rFonts w:ascii="Calibri" w:eastAsia="Times New Roman" w:hAnsi="Calibri" w:cs="Calibri"/>
                <w:color w:val="000000"/>
                <w:sz w:val="16"/>
                <w:szCs w:val="16"/>
                <w:lang w:eastAsia="en-GB"/>
              </w:rPr>
            </w:pPr>
            <w:r w:rsidRPr="009C4610">
              <w:rPr>
                <w:rFonts w:ascii="Calibri" w:eastAsia="Times New Roman" w:hAnsi="Calibri" w:cs="Calibri"/>
                <w:color w:val="000000"/>
                <w:sz w:val="16"/>
                <w:szCs w:val="16"/>
                <w:lang w:eastAsia="en-GB"/>
              </w:rPr>
              <w:t>V</w:t>
            </w:r>
          </w:p>
        </w:tc>
        <w:tc>
          <w:tcPr>
            <w:tcW w:w="1382" w:type="dxa"/>
            <w:tcBorders>
              <w:top w:val="nil"/>
              <w:left w:val="nil"/>
              <w:bottom w:val="nil"/>
              <w:right w:val="nil"/>
            </w:tcBorders>
            <w:shd w:val="clear" w:color="auto" w:fill="auto"/>
            <w:noWrap/>
            <w:vAlign w:val="center"/>
            <w:hideMark/>
          </w:tcPr>
          <w:p w14:paraId="25C92FB2" w14:textId="77777777" w:rsidR="00E629C1" w:rsidRPr="009C4610" w:rsidRDefault="00E629C1" w:rsidP="00A31811">
            <w:pPr>
              <w:spacing w:after="0" w:line="240" w:lineRule="auto"/>
              <w:jc w:val="center"/>
              <w:rPr>
                <w:rFonts w:ascii="Wingdings" w:eastAsia="Times New Roman" w:hAnsi="Wingdings" w:cs="Calibri"/>
                <w:color w:val="000000"/>
                <w:sz w:val="16"/>
                <w:szCs w:val="16"/>
                <w:lang w:eastAsia="en-GB"/>
              </w:rPr>
            </w:pPr>
            <w:r w:rsidRPr="009C4610">
              <w:rPr>
                <w:rFonts w:ascii="Wingdings" w:eastAsia="Times New Roman" w:hAnsi="Wingdings" w:cs="Calibri"/>
                <w:color w:val="000000"/>
                <w:sz w:val="16"/>
                <w:szCs w:val="16"/>
                <w:lang w:eastAsia="en-GB"/>
              </w:rPr>
              <w:t></w:t>
            </w:r>
          </w:p>
        </w:tc>
        <w:tc>
          <w:tcPr>
            <w:tcW w:w="1524" w:type="dxa"/>
            <w:tcBorders>
              <w:top w:val="nil"/>
              <w:left w:val="single" w:sz="4" w:space="0" w:color="auto"/>
              <w:bottom w:val="nil"/>
              <w:right w:val="single" w:sz="4" w:space="0" w:color="auto"/>
            </w:tcBorders>
            <w:shd w:val="clear" w:color="auto" w:fill="auto"/>
            <w:noWrap/>
            <w:vAlign w:val="center"/>
            <w:hideMark/>
          </w:tcPr>
          <w:p w14:paraId="32377564" w14:textId="77777777" w:rsidR="00E629C1" w:rsidRPr="009C4610" w:rsidRDefault="00E629C1" w:rsidP="00A31811">
            <w:pPr>
              <w:spacing w:after="0" w:line="240" w:lineRule="auto"/>
              <w:jc w:val="center"/>
              <w:rPr>
                <w:rFonts w:ascii="Wingdings" w:eastAsia="Times New Roman" w:hAnsi="Wingdings" w:cs="Calibri"/>
                <w:color w:val="000000"/>
                <w:sz w:val="16"/>
                <w:szCs w:val="16"/>
                <w:lang w:eastAsia="en-GB"/>
              </w:rPr>
            </w:pPr>
            <w:r>
              <w:rPr>
                <w:rFonts w:eastAsia="Times New Roman" w:cstheme="minorHAnsi"/>
                <w:color w:val="000000"/>
                <w:sz w:val="16"/>
                <w:szCs w:val="16"/>
                <w:lang w:eastAsia="en-GB"/>
              </w:rPr>
              <w:t>(</w:t>
            </w:r>
            <w:r w:rsidRPr="009C4610">
              <w:rPr>
                <w:rFonts w:ascii="Wingdings" w:eastAsia="Times New Roman" w:hAnsi="Wingdings" w:cs="Calibri"/>
                <w:color w:val="000000"/>
                <w:sz w:val="16"/>
                <w:szCs w:val="16"/>
                <w:lang w:eastAsia="en-GB"/>
              </w:rPr>
              <w:t></w:t>
            </w:r>
            <w:r>
              <w:rPr>
                <w:rFonts w:eastAsia="Times New Roman" w:cstheme="minorHAnsi"/>
                <w:color w:val="000000"/>
                <w:sz w:val="16"/>
                <w:szCs w:val="16"/>
                <w:lang w:eastAsia="en-GB"/>
              </w:rPr>
              <w:t>)</w:t>
            </w:r>
          </w:p>
        </w:tc>
      </w:tr>
      <w:tr w:rsidR="00E629C1" w:rsidRPr="009C4610" w14:paraId="36DAFF21" w14:textId="77777777" w:rsidTr="00666386">
        <w:trPr>
          <w:trHeight w:val="134"/>
          <w:jc w:val="center"/>
        </w:trPr>
        <w:tc>
          <w:tcPr>
            <w:tcW w:w="1980" w:type="dxa"/>
            <w:tcBorders>
              <w:top w:val="nil"/>
              <w:left w:val="single" w:sz="4" w:space="0" w:color="auto"/>
              <w:bottom w:val="single" w:sz="4" w:space="0" w:color="auto"/>
              <w:right w:val="nil"/>
            </w:tcBorders>
            <w:shd w:val="clear" w:color="000000" w:fill="BDD7EE"/>
            <w:vAlign w:val="center"/>
            <w:hideMark/>
          </w:tcPr>
          <w:p w14:paraId="3B7BF0DC" w14:textId="77777777" w:rsidR="00E629C1" w:rsidRPr="009C4610" w:rsidRDefault="00E629C1" w:rsidP="00A31811">
            <w:pPr>
              <w:spacing w:after="0" w:line="240" w:lineRule="auto"/>
              <w:rPr>
                <w:rFonts w:ascii="Calibri" w:eastAsia="Times New Roman" w:hAnsi="Calibri" w:cs="Calibri"/>
                <w:b/>
                <w:bCs/>
                <w:color w:val="000000"/>
                <w:sz w:val="16"/>
                <w:szCs w:val="16"/>
                <w:lang w:eastAsia="en-GB"/>
              </w:rPr>
            </w:pPr>
            <w:r w:rsidRPr="009C4610">
              <w:rPr>
                <w:rFonts w:ascii="Calibri" w:eastAsia="Times New Roman" w:hAnsi="Calibri" w:cs="Calibri"/>
                <w:b/>
                <w:bCs/>
                <w:color w:val="000000"/>
                <w:sz w:val="16"/>
                <w:szCs w:val="16"/>
                <w:lang w:eastAsia="en-GB"/>
              </w:rPr>
              <w:t>Discussion</w:t>
            </w:r>
          </w:p>
        </w:tc>
        <w:tc>
          <w:tcPr>
            <w:tcW w:w="3442" w:type="dxa"/>
            <w:tcBorders>
              <w:top w:val="nil"/>
              <w:left w:val="nil"/>
              <w:bottom w:val="single" w:sz="4" w:space="0" w:color="auto"/>
              <w:right w:val="nil"/>
            </w:tcBorders>
            <w:shd w:val="clear" w:color="000000" w:fill="BDD7EE"/>
            <w:vAlign w:val="center"/>
            <w:hideMark/>
          </w:tcPr>
          <w:p w14:paraId="1CD40164" w14:textId="77777777" w:rsidR="00E629C1" w:rsidRPr="009C4610" w:rsidRDefault="00E629C1" w:rsidP="00A31811">
            <w:pPr>
              <w:spacing w:after="0" w:line="240" w:lineRule="auto"/>
              <w:rPr>
                <w:rFonts w:ascii="Calibri" w:eastAsia="Times New Roman" w:hAnsi="Calibri" w:cs="Calibri"/>
                <w:color w:val="000000"/>
                <w:sz w:val="16"/>
                <w:szCs w:val="16"/>
                <w:lang w:eastAsia="en-GB"/>
              </w:rPr>
            </w:pPr>
            <w:r w:rsidRPr="009C4610">
              <w:rPr>
                <w:rFonts w:ascii="Calibri" w:eastAsia="Times New Roman" w:hAnsi="Calibri" w:cs="Calibri"/>
                <w:color w:val="000000"/>
                <w:sz w:val="16"/>
                <w:szCs w:val="16"/>
                <w:lang w:eastAsia="en-GB"/>
              </w:rPr>
              <w:t> </w:t>
            </w:r>
          </w:p>
        </w:tc>
        <w:tc>
          <w:tcPr>
            <w:tcW w:w="1137" w:type="dxa"/>
            <w:tcBorders>
              <w:top w:val="nil"/>
              <w:left w:val="single" w:sz="4" w:space="0" w:color="auto"/>
              <w:bottom w:val="single" w:sz="4" w:space="0" w:color="auto"/>
              <w:right w:val="single" w:sz="4" w:space="0" w:color="auto"/>
            </w:tcBorders>
            <w:shd w:val="clear" w:color="000000" w:fill="BDD7EE"/>
            <w:noWrap/>
            <w:vAlign w:val="center"/>
            <w:hideMark/>
          </w:tcPr>
          <w:p w14:paraId="0C460829" w14:textId="77777777" w:rsidR="00E629C1" w:rsidRPr="009C4610" w:rsidRDefault="00E629C1" w:rsidP="00A31811">
            <w:pPr>
              <w:spacing w:after="0" w:line="240" w:lineRule="auto"/>
              <w:jc w:val="center"/>
              <w:rPr>
                <w:rFonts w:ascii="Calibri" w:eastAsia="Times New Roman" w:hAnsi="Calibri" w:cs="Calibri"/>
                <w:color w:val="000000"/>
                <w:sz w:val="16"/>
                <w:szCs w:val="16"/>
                <w:lang w:eastAsia="en-GB"/>
              </w:rPr>
            </w:pPr>
          </w:p>
        </w:tc>
        <w:tc>
          <w:tcPr>
            <w:tcW w:w="1382" w:type="dxa"/>
            <w:tcBorders>
              <w:top w:val="single" w:sz="4" w:space="0" w:color="auto"/>
              <w:left w:val="nil"/>
              <w:bottom w:val="single" w:sz="4" w:space="0" w:color="auto"/>
              <w:right w:val="nil"/>
            </w:tcBorders>
            <w:shd w:val="clear" w:color="000000" w:fill="BDD7EE"/>
            <w:noWrap/>
            <w:vAlign w:val="center"/>
            <w:hideMark/>
          </w:tcPr>
          <w:p w14:paraId="75B3D486" w14:textId="77777777" w:rsidR="00E629C1" w:rsidRPr="009C4610" w:rsidRDefault="00E629C1" w:rsidP="00A31811">
            <w:pPr>
              <w:spacing w:after="0" w:line="240" w:lineRule="auto"/>
              <w:jc w:val="center"/>
              <w:rPr>
                <w:rFonts w:ascii="Calibri" w:eastAsia="Times New Roman" w:hAnsi="Calibri" w:cs="Calibri"/>
                <w:color w:val="000000"/>
                <w:sz w:val="16"/>
                <w:szCs w:val="16"/>
                <w:lang w:eastAsia="en-GB"/>
              </w:rPr>
            </w:pPr>
          </w:p>
        </w:tc>
        <w:tc>
          <w:tcPr>
            <w:tcW w:w="1524"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0EED0B66" w14:textId="77777777" w:rsidR="00E629C1" w:rsidRPr="009C4610" w:rsidRDefault="00E629C1" w:rsidP="00A31811">
            <w:pPr>
              <w:spacing w:after="0" w:line="240" w:lineRule="auto"/>
              <w:jc w:val="center"/>
              <w:rPr>
                <w:rFonts w:ascii="Calibri" w:eastAsia="Times New Roman" w:hAnsi="Calibri" w:cs="Calibri"/>
                <w:color w:val="000000"/>
                <w:sz w:val="16"/>
                <w:szCs w:val="16"/>
                <w:lang w:eastAsia="en-GB"/>
              </w:rPr>
            </w:pPr>
          </w:p>
        </w:tc>
      </w:tr>
      <w:tr w:rsidR="00E629C1" w:rsidRPr="009C4610" w14:paraId="15201FF2" w14:textId="77777777" w:rsidTr="00666386">
        <w:trPr>
          <w:trHeight w:val="134"/>
          <w:jc w:val="center"/>
        </w:trPr>
        <w:tc>
          <w:tcPr>
            <w:tcW w:w="1980" w:type="dxa"/>
            <w:tcBorders>
              <w:top w:val="nil"/>
              <w:left w:val="single" w:sz="4" w:space="0" w:color="auto"/>
              <w:bottom w:val="nil"/>
              <w:right w:val="nil"/>
            </w:tcBorders>
            <w:shd w:val="clear" w:color="auto" w:fill="auto"/>
            <w:vAlign w:val="center"/>
            <w:hideMark/>
          </w:tcPr>
          <w:p w14:paraId="0A7A5BE0" w14:textId="77777777" w:rsidR="00E629C1" w:rsidRPr="009C4610" w:rsidRDefault="00E629C1" w:rsidP="00A31811">
            <w:pPr>
              <w:spacing w:after="0" w:line="240" w:lineRule="auto"/>
              <w:rPr>
                <w:rFonts w:ascii="Calibri" w:eastAsia="Times New Roman" w:hAnsi="Calibri" w:cs="Calibri"/>
                <w:b/>
                <w:bCs/>
                <w:color w:val="000000"/>
                <w:sz w:val="16"/>
                <w:szCs w:val="16"/>
                <w:lang w:eastAsia="en-GB"/>
              </w:rPr>
            </w:pPr>
            <w:r w:rsidRPr="009C4610">
              <w:rPr>
                <w:rFonts w:ascii="Calibri" w:eastAsia="Times New Roman" w:hAnsi="Calibri" w:cs="Calibri"/>
                <w:b/>
                <w:bCs/>
                <w:color w:val="000000"/>
                <w:sz w:val="16"/>
                <w:szCs w:val="16"/>
                <w:lang w:eastAsia="en-GB"/>
              </w:rPr>
              <w:t>18. Limitations</w:t>
            </w:r>
          </w:p>
        </w:tc>
        <w:tc>
          <w:tcPr>
            <w:tcW w:w="3442" w:type="dxa"/>
            <w:tcBorders>
              <w:top w:val="nil"/>
              <w:left w:val="nil"/>
              <w:bottom w:val="nil"/>
              <w:right w:val="nil"/>
            </w:tcBorders>
            <w:shd w:val="clear" w:color="auto" w:fill="auto"/>
            <w:vAlign w:val="center"/>
            <w:hideMark/>
          </w:tcPr>
          <w:p w14:paraId="13234D69" w14:textId="77777777" w:rsidR="00E629C1" w:rsidRPr="009C4610" w:rsidRDefault="00E629C1" w:rsidP="00A31811">
            <w:pPr>
              <w:spacing w:after="0" w:line="240" w:lineRule="auto"/>
              <w:rPr>
                <w:rFonts w:ascii="Calibri" w:eastAsia="Times New Roman" w:hAnsi="Calibri" w:cs="Calibri"/>
                <w:color w:val="000000"/>
                <w:sz w:val="16"/>
                <w:szCs w:val="16"/>
                <w:lang w:eastAsia="en-GB"/>
              </w:rPr>
            </w:pPr>
            <w:r w:rsidRPr="009C4610">
              <w:rPr>
                <w:rFonts w:ascii="Calibri" w:eastAsia="Times New Roman" w:hAnsi="Calibri" w:cs="Calibri"/>
                <w:color w:val="000000"/>
                <w:sz w:val="16"/>
                <w:szCs w:val="16"/>
                <w:lang w:eastAsia="en-GB"/>
              </w:rPr>
              <w:t>Limitations</w:t>
            </w:r>
          </w:p>
        </w:tc>
        <w:tc>
          <w:tcPr>
            <w:tcW w:w="1137" w:type="dxa"/>
            <w:tcBorders>
              <w:top w:val="nil"/>
              <w:left w:val="single" w:sz="4" w:space="0" w:color="auto"/>
              <w:bottom w:val="nil"/>
              <w:right w:val="single" w:sz="4" w:space="0" w:color="auto"/>
            </w:tcBorders>
            <w:shd w:val="clear" w:color="auto" w:fill="auto"/>
            <w:noWrap/>
            <w:vAlign w:val="center"/>
            <w:hideMark/>
          </w:tcPr>
          <w:p w14:paraId="4C5D6EFD" w14:textId="77777777" w:rsidR="00E629C1" w:rsidRPr="009C4610" w:rsidRDefault="00E629C1" w:rsidP="00A31811">
            <w:pPr>
              <w:spacing w:after="0" w:line="240" w:lineRule="auto"/>
              <w:jc w:val="center"/>
              <w:rPr>
                <w:rFonts w:ascii="Calibri" w:eastAsia="Times New Roman" w:hAnsi="Calibri" w:cs="Calibri"/>
                <w:color w:val="000000"/>
                <w:sz w:val="16"/>
                <w:szCs w:val="16"/>
                <w:lang w:eastAsia="en-GB"/>
              </w:rPr>
            </w:pPr>
            <w:r w:rsidRPr="009C4610">
              <w:rPr>
                <w:rFonts w:ascii="Calibri" w:eastAsia="Times New Roman" w:hAnsi="Calibri" w:cs="Calibri"/>
                <w:color w:val="000000"/>
                <w:sz w:val="16"/>
                <w:szCs w:val="16"/>
                <w:lang w:eastAsia="en-GB"/>
              </w:rPr>
              <w:t>D,V</w:t>
            </w:r>
          </w:p>
        </w:tc>
        <w:tc>
          <w:tcPr>
            <w:tcW w:w="1382" w:type="dxa"/>
            <w:tcBorders>
              <w:top w:val="nil"/>
              <w:left w:val="nil"/>
              <w:bottom w:val="single" w:sz="4" w:space="0" w:color="auto"/>
              <w:right w:val="nil"/>
            </w:tcBorders>
            <w:shd w:val="clear" w:color="auto" w:fill="auto"/>
            <w:noWrap/>
            <w:vAlign w:val="center"/>
            <w:hideMark/>
          </w:tcPr>
          <w:p w14:paraId="3777C271" w14:textId="77777777" w:rsidR="00E629C1" w:rsidRPr="009C4610" w:rsidRDefault="00E629C1" w:rsidP="00A31811">
            <w:pPr>
              <w:spacing w:after="0" w:line="240" w:lineRule="auto"/>
              <w:jc w:val="center"/>
              <w:rPr>
                <w:rFonts w:ascii="Wingdings" w:eastAsia="Times New Roman" w:hAnsi="Wingdings" w:cs="Calibri"/>
                <w:color w:val="000000"/>
                <w:sz w:val="16"/>
                <w:szCs w:val="16"/>
                <w:lang w:eastAsia="en-GB"/>
              </w:rPr>
            </w:pPr>
            <w:r w:rsidRPr="009C4610">
              <w:rPr>
                <w:rFonts w:ascii="Wingdings" w:eastAsia="Times New Roman" w:hAnsi="Wingdings" w:cs="Calibri"/>
                <w:color w:val="000000"/>
                <w:sz w:val="16"/>
                <w:szCs w:val="16"/>
                <w:lang w:eastAsia="en-GB"/>
              </w:rPr>
              <w:t></w:t>
            </w:r>
          </w:p>
        </w:tc>
        <w:tc>
          <w:tcPr>
            <w:tcW w:w="1524" w:type="dxa"/>
            <w:tcBorders>
              <w:top w:val="nil"/>
              <w:left w:val="single" w:sz="4" w:space="0" w:color="auto"/>
              <w:bottom w:val="single" w:sz="4" w:space="0" w:color="auto"/>
              <w:right w:val="single" w:sz="4" w:space="0" w:color="auto"/>
            </w:tcBorders>
            <w:shd w:val="clear" w:color="auto" w:fill="auto"/>
            <w:noWrap/>
            <w:vAlign w:val="center"/>
            <w:hideMark/>
          </w:tcPr>
          <w:p w14:paraId="086B3D6C" w14:textId="77777777" w:rsidR="00E629C1" w:rsidRPr="009C4610" w:rsidRDefault="00E629C1" w:rsidP="00A31811">
            <w:pPr>
              <w:spacing w:after="0" w:line="240" w:lineRule="auto"/>
              <w:jc w:val="center"/>
              <w:rPr>
                <w:rFonts w:ascii="Wingdings" w:eastAsia="Times New Roman" w:hAnsi="Wingdings" w:cs="Calibri"/>
                <w:color w:val="000000"/>
                <w:sz w:val="16"/>
                <w:szCs w:val="16"/>
                <w:lang w:eastAsia="en-GB"/>
              </w:rPr>
            </w:pPr>
            <w:r w:rsidRPr="009C4610">
              <w:rPr>
                <w:rFonts w:ascii="Wingdings" w:eastAsia="Times New Roman" w:hAnsi="Wingdings" w:cs="Calibri"/>
                <w:color w:val="000000"/>
                <w:sz w:val="16"/>
                <w:szCs w:val="16"/>
                <w:lang w:eastAsia="en-GB"/>
              </w:rPr>
              <w:t></w:t>
            </w:r>
          </w:p>
        </w:tc>
      </w:tr>
      <w:tr w:rsidR="00E629C1" w:rsidRPr="009C4610" w14:paraId="32EB9698" w14:textId="77777777" w:rsidTr="00666386">
        <w:trPr>
          <w:trHeight w:val="271"/>
          <w:jc w:val="center"/>
        </w:trPr>
        <w:tc>
          <w:tcPr>
            <w:tcW w:w="1980" w:type="dxa"/>
            <w:vMerge w:val="restart"/>
            <w:tcBorders>
              <w:top w:val="single" w:sz="4" w:space="0" w:color="auto"/>
              <w:left w:val="single" w:sz="4" w:space="0" w:color="auto"/>
              <w:bottom w:val="single" w:sz="4" w:space="0" w:color="000000"/>
              <w:right w:val="nil"/>
            </w:tcBorders>
            <w:shd w:val="clear" w:color="auto" w:fill="auto"/>
            <w:vAlign w:val="center"/>
            <w:hideMark/>
          </w:tcPr>
          <w:p w14:paraId="0C7633E0" w14:textId="77777777" w:rsidR="00E629C1" w:rsidRPr="009C4610" w:rsidRDefault="00E629C1" w:rsidP="00A31811">
            <w:pPr>
              <w:spacing w:after="0" w:line="240" w:lineRule="auto"/>
              <w:rPr>
                <w:rFonts w:ascii="Calibri" w:eastAsia="Times New Roman" w:hAnsi="Calibri" w:cs="Calibri"/>
                <w:b/>
                <w:bCs/>
                <w:color w:val="000000"/>
                <w:sz w:val="16"/>
                <w:szCs w:val="16"/>
                <w:lang w:eastAsia="en-GB"/>
              </w:rPr>
            </w:pPr>
            <w:r w:rsidRPr="009C4610">
              <w:rPr>
                <w:rFonts w:ascii="Calibri" w:eastAsia="Times New Roman" w:hAnsi="Calibri" w:cs="Calibri"/>
                <w:b/>
                <w:bCs/>
                <w:color w:val="000000"/>
                <w:sz w:val="16"/>
                <w:szCs w:val="16"/>
                <w:lang w:eastAsia="en-GB"/>
              </w:rPr>
              <w:t>19. Interpretation</w:t>
            </w:r>
          </w:p>
        </w:tc>
        <w:tc>
          <w:tcPr>
            <w:tcW w:w="3442" w:type="dxa"/>
            <w:tcBorders>
              <w:top w:val="single" w:sz="4" w:space="0" w:color="auto"/>
              <w:left w:val="nil"/>
              <w:bottom w:val="nil"/>
              <w:right w:val="nil"/>
            </w:tcBorders>
            <w:shd w:val="clear" w:color="auto" w:fill="auto"/>
            <w:vAlign w:val="center"/>
            <w:hideMark/>
          </w:tcPr>
          <w:p w14:paraId="2DB0CB41" w14:textId="77777777" w:rsidR="00E629C1" w:rsidRPr="009C4610" w:rsidRDefault="00E629C1" w:rsidP="00A31811">
            <w:pPr>
              <w:spacing w:after="0" w:line="240" w:lineRule="auto"/>
              <w:rPr>
                <w:rFonts w:ascii="Calibri" w:eastAsia="Times New Roman" w:hAnsi="Calibri" w:cs="Calibri"/>
                <w:color w:val="000000"/>
                <w:sz w:val="16"/>
                <w:szCs w:val="16"/>
                <w:lang w:eastAsia="en-GB"/>
              </w:rPr>
            </w:pPr>
            <w:r w:rsidRPr="009C4610">
              <w:rPr>
                <w:rFonts w:ascii="Calibri" w:eastAsia="Times New Roman" w:hAnsi="Calibri" w:cs="Calibri"/>
                <w:b/>
                <w:bCs/>
                <w:color w:val="000000"/>
                <w:sz w:val="16"/>
                <w:szCs w:val="16"/>
                <w:lang w:eastAsia="en-GB"/>
              </w:rPr>
              <w:t>a.</w:t>
            </w:r>
            <w:r w:rsidRPr="009C4610">
              <w:rPr>
                <w:rFonts w:ascii="Calibri" w:eastAsia="Times New Roman" w:hAnsi="Calibri" w:cs="Calibri"/>
                <w:color w:val="000000"/>
                <w:sz w:val="16"/>
                <w:szCs w:val="16"/>
                <w:lang w:eastAsia="en-GB"/>
              </w:rPr>
              <w:t xml:space="preserve"> For validation, interpretation of performance measure results </w:t>
            </w:r>
          </w:p>
        </w:tc>
        <w:tc>
          <w:tcPr>
            <w:tcW w:w="1137" w:type="dxa"/>
            <w:tcBorders>
              <w:top w:val="single" w:sz="4" w:space="0" w:color="auto"/>
              <w:left w:val="single" w:sz="4" w:space="0" w:color="auto"/>
              <w:bottom w:val="nil"/>
              <w:right w:val="single" w:sz="4" w:space="0" w:color="auto"/>
            </w:tcBorders>
            <w:shd w:val="clear" w:color="auto" w:fill="auto"/>
            <w:noWrap/>
            <w:vAlign w:val="center"/>
            <w:hideMark/>
          </w:tcPr>
          <w:p w14:paraId="72723CE6" w14:textId="77777777" w:rsidR="00E629C1" w:rsidRPr="009C4610" w:rsidRDefault="00E629C1" w:rsidP="00A31811">
            <w:pPr>
              <w:spacing w:after="0" w:line="240" w:lineRule="auto"/>
              <w:jc w:val="center"/>
              <w:rPr>
                <w:rFonts w:ascii="Calibri" w:eastAsia="Times New Roman" w:hAnsi="Calibri" w:cs="Calibri"/>
                <w:color w:val="000000"/>
                <w:sz w:val="16"/>
                <w:szCs w:val="16"/>
                <w:lang w:eastAsia="en-GB"/>
              </w:rPr>
            </w:pPr>
            <w:r w:rsidRPr="009C4610">
              <w:rPr>
                <w:rFonts w:ascii="Calibri" w:eastAsia="Times New Roman" w:hAnsi="Calibri" w:cs="Calibri"/>
                <w:color w:val="000000"/>
                <w:sz w:val="16"/>
                <w:szCs w:val="16"/>
                <w:lang w:eastAsia="en-GB"/>
              </w:rPr>
              <w:t>V</w:t>
            </w:r>
          </w:p>
        </w:tc>
        <w:tc>
          <w:tcPr>
            <w:tcW w:w="1382" w:type="dxa"/>
            <w:tcBorders>
              <w:top w:val="nil"/>
              <w:left w:val="nil"/>
              <w:bottom w:val="nil"/>
              <w:right w:val="nil"/>
            </w:tcBorders>
            <w:shd w:val="clear" w:color="auto" w:fill="auto"/>
            <w:noWrap/>
            <w:vAlign w:val="center"/>
            <w:hideMark/>
          </w:tcPr>
          <w:p w14:paraId="23973DEA" w14:textId="77777777" w:rsidR="00E629C1" w:rsidRPr="009C4610" w:rsidRDefault="00E629C1" w:rsidP="00A31811">
            <w:pPr>
              <w:spacing w:after="0" w:line="240" w:lineRule="auto"/>
              <w:jc w:val="center"/>
              <w:rPr>
                <w:rFonts w:ascii="Wingdings" w:eastAsia="Times New Roman" w:hAnsi="Wingdings" w:cs="Calibri"/>
                <w:color w:val="000000"/>
                <w:sz w:val="16"/>
                <w:szCs w:val="16"/>
                <w:lang w:eastAsia="en-GB"/>
              </w:rPr>
            </w:pPr>
            <w:r w:rsidRPr="009C4610">
              <w:rPr>
                <w:rFonts w:ascii="Wingdings" w:eastAsia="Times New Roman" w:hAnsi="Wingdings" w:cs="Calibri"/>
                <w:color w:val="000000"/>
                <w:sz w:val="16"/>
                <w:szCs w:val="16"/>
                <w:lang w:eastAsia="en-GB"/>
              </w:rPr>
              <w:t></w:t>
            </w:r>
          </w:p>
        </w:tc>
        <w:tc>
          <w:tcPr>
            <w:tcW w:w="1524" w:type="dxa"/>
            <w:tcBorders>
              <w:top w:val="nil"/>
              <w:left w:val="single" w:sz="4" w:space="0" w:color="auto"/>
              <w:bottom w:val="nil"/>
              <w:right w:val="single" w:sz="4" w:space="0" w:color="auto"/>
            </w:tcBorders>
            <w:shd w:val="clear" w:color="auto" w:fill="auto"/>
            <w:noWrap/>
            <w:vAlign w:val="center"/>
            <w:hideMark/>
          </w:tcPr>
          <w:p w14:paraId="7C2F054F" w14:textId="77777777" w:rsidR="00E629C1" w:rsidRPr="009C4610" w:rsidRDefault="00E629C1" w:rsidP="00A31811">
            <w:pPr>
              <w:spacing w:after="0" w:line="240" w:lineRule="auto"/>
              <w:jc w:val="center"/>
              <w:rPr>
                <w:rFonts w:ascii="Wingdings" w:eastAsia="Times New Roman" w:hAnsi="Wingdings" w:cs="Calibri"/>
                <w:color w:val="000000"/>
                <w:sz w:val="16"/>
                <w:szCs w:val="16"/>
                <w:lang w:eastAsia="en-GB"/>
              </w:rPr>
            </w:pPr>
            <w:r w:rsidRPr="009C4610">
              <w:rPr>
                <w:rFonts w:ascii="Wingdings" w:eastAsia="Times New Roman" w:hAnsi="Wingdings" w:cs="Calibri"/>
                <w:color w:val="000000"/>
                <w:sz w:val="16"/>
                <w:szCs w:val="16"/>
                <w:lang w:eastAsia="en-GB"/>
              </w:rPr>
              <w:t></w:t>
            </w:r>
          </w:p>
        </w:tc>
      </w:tr>
      <w:tr w:rsidR="00E629C1" w:rsidRPr="009C4610" w14:paraId="5C8BBA20" w14:textId="77777777" w:rsidTr="00666386">
        <w:trPr>
          <w:trHeight w:val="134"/>
          <w:jc w:val="center"/>
        </w:trPr>
        <w:tc>
          <w:tcPr>
            <w:tcW w:w="1980" w:type="dxa"/>
            <w:vMerge/>
            <w:tcBorders>
              <w:top w:val="single" w:sz="4" w:space="0" w:color="auto"/>
              <w:left w:val="single" w:sz="4" w:space="0" w:color="auto"/>
              <w:bottom w:val="single" w:sz="4" w:space="0" w:color="000000"/>
              <w:right w:val="nil"/>
            </w:tcBorders>
            <w:vAlign w:val="center"/>
            <w:hideMark/>
          </w:tcPr>
          <w:p w14:paraId="12FD1878" w14:textId="77777777" w:rsidR="00E629C1" w:rsidRPr="009C4610" w:rsidRDefault="00E629C1" w:rsidP="00A31811">
            <w:pPr>
              <w:spacing w:after="0" w:line="240" w:lineRule="auto"/>
              <w:rPr>
                <w:rFonts w:ascii="Calibri" w:eastAsia="Times New Roman" w:hAnsi="Calibri" w:cs="Calibri"/>
                <w:b/>
                <w:bCs/>
                <w:color w:val="000000"/>
                <w:sz w:val="16"/>
                <w:szCs w:val="16"/>
                <w:lang w:eastAsia="en-GB"/>
              </w:rPr>
            </w:pPr>
          </w:p>
        </w:tc>
        <w:tc>
          <w:tcPr>
            <w:tcW w:w="3442" w:type="dxa"/>
            <w:tcBorders>
              <w:top w:val="nil"/>
              <w:left w:val="nil"/>
              <w:bottom w:val="single" w:sz="4" w:space="0" w:color="auto"/>
              <w:right w:val="nil"/>
            </w:tcBorders>
            <w:shd w:val="clear" w:color="auto" w:fill="auto"/>
            <w:vAlign w:val="center"/>
            <w:hideMark/>
          </w:tcPr>
          <w:p w14:paraId="12A05F81" w14:textId="77777777" w:rsidR="00E629C1" w:rsidRPr="009C4610" w:rsidRDefault="00E629C1" w:rsidP="00A31811">
            <w:pPr>
              <w:spacing w:after="0" w:line="240" w:lineRule="auto"/>
              <w:rPr>
                <w:rFonts w:ascii="Calibri" w:eastAsia="Times New Roman" w:hAnsi="Calibri" w:cs="Calibri"/>
                <w:color w:val="000000"/>
                <w:sz w:val="16"/>
                <w:szCs w:val="16"/>
                <w:lang w:eastAsia="en-GB"/>
              </w:rPr>
            </w:pPr>
            <w:r w:rsidRPr="009C4610">
              <w:rPr>
                <w:rFonts w:ascii="Calibri" w:eastAsia="Times New Roman" w:hAnsi="Calibri" w:cs="Calibri"/>
                <w:b/>
                <w:bCs/>
                <w:color w:val="000000"/>
                <w:sz w:val="16"/>
                <w:szCs w:val="16"/>
                <w:lang w:eastAsia="en-GB"/>
              </w:rPr>
              <w:t>b.</w:t>
            </w:r>
            <w:r w:rsidRPr="009C4610">
              <w:rPr>
                <w:rFonts w:ascii="Calibri" w:eastAsia="Times New Roman" w:hAnsi="Calibri" w:cs="Calibri"/>
                <w:color w:val="000000"/>
                <w:sz w:val="16"/>
                <w:szCs w:val="16"/>
                <w:lang w:eastAsia="en-GB"/>
              </w:rPr>
              <w:t xml:space="preserve"> Overall interpretation of results</w:t>
            </w:r>
          </w:p>
        </w:tc>
        <w:tc>
          <w:tcPr>
            <w:tcW w:w="1137" w:type="dxa"/>
            <w:tcBorders>
              <w:top w:val="nil"/>
              <w:left w:val="single" w:sz="4" w:space="0" w:color="auto"/>
              <w:bottom w:val="single" w:sz="4" w:space="0" w:color="auto"/>
              <w:right w:val="single" w:sz="4" w:space="0" w:color="auto"/>
            </w:tcBorders>
            <w:shd w:val="clear" w:color="auto" w:fill="auto"/>
            <w:noWrap/>
            <w:vAlign w:val="center"/>
            <w:hideMark/>
          </w:tcPr>
          <w:p w14:paraId="2D7C9C46" w14:textId="77777777" w:rsidR="00E629C1" w:rsidRPr="009C4610" w:rsidRDefault="00E629C1" w:rsidP="00A31811">
            <w:pPr>
              <w:spacing w:after="0" w:line="240" w:lineRule="auto"/>
              <w:jc w:val="center"/>
              <w:rPr>
                <w:rFonts w:ascii="Calibri" w:eastAsia="Times New Roman" w:hAnsi="Calibri" w:cs="Calibri"/>
                <w:color w:val="000000"/>
                <w:sz w:val="16"/>
                <w:szCs w:val="16"/>
                <w:lang w:eastAsia="en-GB"/>
              </w:rPr>
            </w:pPr>
            <w:r w:rsidRPr="009C4610">
              <w:rPr>
                <w:rFonts w:ascii="Calibri" w:eastAsia="Times New Roman" w:hAnsi="Calibri" w:cs="Calibri"/>
                <w:color w:val="000000"/>
                <w:sz w:val="16"/>
                <w:szCs w:val="16"/>
                <w:lang w:eastAsia="en-GB"/>
              </w:rPr>
              <w:t>D,V</w:t>
            </w:r>
          </w:p>
        </w:tc>
        <w:tc>
          <w:tcPr>
            <w:tcW w:w="1382" w:type="dxa"/>
            <w:tcBorders>
              <w:top w:val="nil"/>
              <w:left w:val="nil"/>
              <w:bottom w:val="single" w:sz="4" w:space="0" w:color="auto"/>
              <w:right w:val="nil"/>
            </w:tcBorders>
            <w:shd w:val="clear" w:color="auto" w:fill="auto"/>
            <w:noWrap/>
            <w:vAlign w:val="center"/>
            <w:hideMark/>
          </w:tcPr>
          <w:p w14:paraId="2083FD0D" w14:textId="77777777" w:rsidR="00E629C1" w:rsidRPr="009C4610" w:rsidRDefault="00E629C1" w:rsidP="00A31811">
            <w:pPr>
              <w:spacing w:after="0" w:line="240" w:lineRule="auto"/>
              <w:jc w:val="center"/>
              <w:rPr>
                <w:rFonts w:ascii="Wingdings" w:eastAsia="Times New Roman" w:hAnsi="Wingdings" w:cs="Calibri"/>
                <w:color w:val="000000"/>
                <w:sz w:val="16"/>
                <w:szCs w:val="16"/>
                <w:lang w:eastAsia="en-GB"/>
              </w:rPr>
            </w:pPr>
            <w:r w:rsidRPr="009C4610">
              <w:rPr>
                <w:rFonts w:ascii="Wingdings" w:eastAsia="Times New Roman" w:hAnsi="Wingdings" w:cs="Calibri"/>
                <w:color w:val="000000"/>
                <w:sz w:val="16"/>
                <w:szCs w:val="16"/>
                <w:lang w:eastAsia="en-GB"/>
              </w:rPr>
              <w:t></w:t>
            </w:r>
          </w:p>
        </w:tc>
        <w:tc>
          <w:tcPr>
            <w:tcW w:w="1524" w:type="dxa"/>
            <w:tcBorders>
              <w:top w:val="nil"/>
              <w:left w:val="single" w:sz="4" w:space="0" w:color="auto"/>
              <w:bottom w:val="single" w:sz="4" w:space="0" w:color="auto"/>
              <w:right w:val="single" w:sz="4" w:space="0" w:color="auto"/>
            </w:tcBorders>
            <w:shd w:val="clear" w:color="auto" w:fill="auto"/>
            <w:noWrap/>
            <w:vAlign w:val="center"/>
            <w:hideMark/>
          </w:tcPr>
          <w:p w14:paraId="028FAA7A" w14:textId="77777777" w:rsidR="00E629C1" w:rsidRPr="009C4610" w:rsidRDefault="00E629C1" w:rsidP="00A31811">
            <w:pPr>
              <w:spacing w:after="0" w:line="240" w:lineRule="auto"/>
              <w:jc w:val="center"/>
              <w:rPr>
                <w:rFonts w:ascii="Wingdings" w:eastAsia="Times New Roman" w:hAnsi="Wingdings" w:cs="Calibri"/>
                <w:color w:val="000000"/>
                <w:sz w:val="16"/>
                <w:szCs w:val="16"/>
                <w:lang w:eastAsia="en-GB"/>
              </w:rPr>
            </w:pPr>
            <w:r w:rsidRPr="009C4610">
              <w:rPr>
                <w:rFonts w:ascii="Wingdings" w:eastAsia="Times New Roman" w:hAnsi="Wingdings" w:cs="Calibri"/>
                <w:color w:val="000000"/>
                <w:sz w:val="16"/>
                <w:szCs w:val="16"/>
                <w:lang w:eastAsia="en-GB"/>
              </w:rPr>
              <w:t></w:t>
            </w:r>
          </w:p>
        </w:tc>
      </w:tr>
      <w:tr w:rsidR="00E629C1" w:rsidRPr="009C4610" w14:paraId="51E02015" w14:textId="77777777" w:rsidTr="00666386">
        <w:trPr>
          <w:trHeight w:val="271"/>
          <w:jc w:val="center"/>
        </w:trPr>
        <w:tc>
          <w:tcPr>
            <w:tcW w:w="1980" w:type="dxa"/>
            <w:tcBorders>
              <w:top w:val="nil"/>
              <w:left w:val="single" w:sz="4" w:space="0" w:color="auto"/>
              <w:bottom w:val="single" w:sz="4" w:space="0" w:color="auto"/>
              <w:right w:val="nil"/>
            </w:tcBorders>
            <w:shd w:val="clear" w:color="auto" w:fill="auto"/>
            <w:vAlign w:val="center"/>
            <w:hideMark/>
          </w:tcPr>
          <w:p w14:paraId="7770331E" w14:textId="77777777" w:rsidR="00E629C1" w:rsidRPr="009C4610" w:rsidRDefault="00E629C1" w:rsidP="00A31811">
            <w:pPr>
              <w:spacing w:after="0" w:line="240" w:lineRule="auto"/>
              <w:rPr>
                <w:rFonts w:ascii="Calibri" w:eastAsia="Times New Roman" w:hAnsi="Calibri" w:cs="Calibri"/>
                <w:b/>
                <w:bCs/>
                <w:color w:val="000000"/>
                <w:sz w:val="16"/>
                <w:szCs w:val="16"/>
                <w:lang w:eastAsia="en-GB"/>
              </w:rPr>
            </w:pPr>
            <w:r w:rsidRPr="009C4610">
              <w:rPr>
                <w:rFonts w:ascii="Calibri" w:eastAsia="Times New Roman" w:hAnsi="Calibri" w:cs="Calibri"/>
                <w:b/>
                <w:bCs/>
                <w:color w:val="000000"/>
                <w:sz w:val="16"/>
                <w:szCs w:val="16"/>
                <w:lang w:eastAsia="en-GB"/>
              </w:rPr>
              <w:t>20. Implications</w:t>
            </w:r>
          </w:p>
        </w:tc>
        <w:tc>
          <w:tcPr>
            <w:tcW w:w="3442" w:type="dxa"/>
            <w:tcBorders>
              <w:top w:val="nil"/>
              <w:left w:val="nil"/>
              <w:bottom w:val="single" w:sz="4" w:space="0" w:color="auto"/>
              <w:right w:val="nil"/>
            </w:tcBorders>
            <w:shd w:val="clear" w:color="auto" w:fill="auto"/>
            <w:vAlign w:val="center"/>
            <w:hideMark/>
          </w:tcPr>
          <w:p w14:paraId="26660068" w14:textId="77777777" w:rsidR="00E629C1" w:rsidRPr="009C4610" w:rsidRDefault="00E629C1" w:rsidP="00A31811">
            <w:pPr>
              <w:spacing w:after="0" w:line="240" w:lineRule="auto"/>
              <w:rPr>
                <w:rFonts w:ascii="Calibri" w:eastAsia="Times New Roman" w:hAnsi="Calibri" w:cs="Calibri"/>
                <w:color w:val="000000"/>
                <w:sz w:val="16"/>
                <w:szCs w:val="16"/>
                <w:lang w:eastAsia="en-GB"/>
              </w:rPr>
            </w:pPr>
            <w:r w:rsidRPr="009C4610">
              <w:rPr>
                <w:rFonts w:ascii="Calibri" w:eastAsia="Times New Roman" w:hAnsi="Calibri" w:cs="Calibri"/>
                <w:color w:val="000000"/>
                <w:sz w:val="16"/>
                <w:szCs w:val="16"/>
                <w:lang w:eastAsia="en-GB"/>
              </w:rPr>
              <w:t>Potential clinical use of the model and implications for future research</w:t>
            </w:r>
          </w:p>
        </w:tc>
        <w:tc>
          <w:tcPr>
            <w:tcW w:w="1137" w:type="dxa"/>
            <w:tcBorders>
              <w:top w:val="nil"/>
              <w:left w:val="single" w:sz="4" w:space="0" w:color="auto"/>
              <w:bottom w:val="single" w:sz="4" w:space="0" w:color="auto"/>
              <w:right w:val="single" w:sz="4" w:space="0" w:color="auto"/>
            </w:tcBorders>
            <w:shd w:val="clear" w:color="auto" w:fill="auto"/>
            <w:noWrap/>
            <w:vAlign w:val="center"/>
            <w:hideMark/>
          </w:tcPr>
          <w:p w14:paraId="322A6F06" w14:textId="77777777" w:rsidR="00E629C1" w:rsidRPr="009C4610" w:rsidRDefault="00E629C1" w:rsidP="00A31811">
            <w:pPr>
              <w:spacing w:after="0" w:line="240" w:lineRule="auto"/>
              <w:jc w:val="center"/>
              <w:rPr>
                <w:rFonts w:ascii="Calibri" w:eastAsia="Times New Roman" w:hAnsi="Calibri" w:cs="Calibri"/>
                <w:color w:val="000000"/>
                <w:sz w:val="16"/>
                <w:szCs w:val="16"/>
                <w:lang w:eastAsia="en-GB"/>
              </w:rPr>
            </w:pPr>
            <w:r w:rsidRPr="009C4610">
              <w:rPr>
                <w:rFonts w:ascii="Calibri" w:eastAsia="Times New Roman" w:hAnsi="Calibri" w:cs="Calibri"/>
                <w:color w:val="000000"/>
                <w:sz w:val="16"/>
                <w:szCs w:val="16"/>
                <w:lang w:eastAsia="en-GB"/>
              </w:rPr>
              <w:t>D,V</w:t>
            </w:r>
          </w:p>
        </w:tc>
        <w:tc>
          <w:tcPr>
            <w:tcW w:w="1382" w:type="dxa"/>
            <w:tcBorders>
              <w:top w:val="nil"/>
              <w:left w:val="nil"/>
              <w:bottom w:val="single" w:sz="4" w:space="0" w:color="auto"/>
              <w:right w:val="nil"/>
            </w:tcBorders>
            <w:shd w:val="clear" w:color="auto" w:fill="auto"/>
            <w:noWrap/>
            <w:vAlign w:val="center"/>
            <w:hideMark/>
          </w:tcPr>
          <w:p w14:paraId="20F1F978" w14:textId="77777777" w:rsidR="00E629C1" w:rsidRPr="009C4610" w:rsidRDefault="00E629C1" w:rsidP="00A31811">
            <w:pPr>
              <w:spacing w:after="0" w:line="240" w:lineRule="auto"/>
              <w:jc w:val="center"/>
              <w:rPr>
                <w:rFonts w:ascii="Wingdings" w:eastAsia="Times New Roman" w:hAnsi="Wingdings" w:cs="Calibri"/>
                <w:color w:val="000000"/>
                <w:sz w:val="16"/>
                <w:szCs w:val="16"/>
                <w:lang w:eastAsia="en-GB"/>
              </w:rPr>
            </w:pPr>
            <w:r w:rsidRPr="009C4610">
              <w:rPr>
                <w:rFonts w:ascii="Wingdings" w:eastAsia="Times New Roman" w:hAnsi="Wingdings" w:cs="Calibri"/>
                <w:color w:val="000000"/>
                <w:sz w:val="16"/>
                <w:szCs w:val="16"/>
                <w:lang w:eastAsia="en-GB"/>
              </w:rPr>
              <w:t></w:t>
            </w:r>
          </w:p>
        </w:tc>
        <w:tc>
          <w:tcPr>
            <w:tcW w:w="1524" w:type="dxa"/>
            <w:tcBorders>
              <w:top w:val="nil"/>
              <w:left w:val="single" w:sz="4" w:space="0" w:color="auto"/>
              <w:bottom w:val="single" w:sz="4" w:space="0" w:color="auto"/>
              <w:right w:val="single" w:sz="4" w:space="0" w:color="auto"/>
            </w:tcBorders>
            <w:shd w:val="clear" w:color="auto" w:fill="auto"/>
            <w:noWrap/>
            <w:vAlign w:val="center"/>
            <w:hideMark/>
          </w:tcPr>
          <w:p w14:paraId="7DFC4496" w14:textId="77777777" w:rsidR="00E629C1" w:rsidRPr="009C4610" w:rsidRDefault="00E629C1" w:rsidP="00A31811">
            <w:pPr>
              <w:spacing w:after="0" w:line="240" w:lineRule="auto"/>
              <w:jc w:val="center"/>
              <w:rPr>
                <w:rFonts w:ascii="Wingdings" w:eastAsia="Times New Roman" w:hAnsi="Wingdings" w:cs="Calibri"/>
                <w:color w:val="000000"/>
                <w:sz w:val="16"/>
                <w:szCs w:val="16"/>
                <w:lang w:eastAsia="en-GB"/>
              </w:rPr>
            </w:pPr>
            <w:r w:rsidRPr="009C4610">
              <w:rPr>
                <w:rFonts w:ascii="Wingdings" w:eastAsia="Times New Roman" w:hAnsi="Wingdings" w:cs="Calibri"/>
                <w:color w:val="000000"/>
                <w:sz w:val="16"/>
                <w:szCs w:val="16"/>
                <w:lang w:eastAsia="en-GB"/>
              </w:rPr>
              <w:t></w:t>
            </w:r>
          </w:p>
        </w:tc>
      </w:tr>
      <w:tr w:rsidR="00E629C1" w:rsidRPr="009C4610" w14:paraId="189A4367" w14:textId="77777777" w:rsidTr="00666386">
        <w:trPr>
          <w:trHeight w:val="134"/>
          <w:jc w:val="center"/>
        </w:trPr>
        <w:tc>
          <w:tcPr>
            <w:tcW w:w="1980" w:type="dxa"/>
            <w:tcBorders>
              <w:top w:val="nil"/>
              <w:left w:val="single" w:sz="4" w:space="0" w:color="auto"/>
              <w:bottom w:val="single" w:sz="4" w:space="0" w:color="auto"/>
              <w:right w:val="nil"/>
            </w:tcBorders>
            <w:shd w:val="clear" w:color="000000" w:fill="BDD7EE"/>
            <w:vAlign w:val="center"/>
            <w:hideMark/>
          </w:tcPr>
          <w:p w14:paraId="1E3BAD8F" w14:textId="77777777" w:rsidR="00E629C1" w:rsidRPr="009C4610" w:rsidRDefault="00E629C1" w:rsidP="00A31811">
            <w:pPr>
              <w:spacing w:after="0" w:line="240" w:lineRule="auto"/>
              <w:rPr>
                <w:rFonts w:ascii="Calibri" w:eastAsia="Times New Roman" w:hAnsi="Calibri" w:cs="Calibri"/>
                <w:b/>
                <w:bCs/>
                <w:color w:val="000000"/>
                <w:sz w:val="16"/>
                <w:szCs w:val="16"/>
                <w:lang w:eastAsia="en-GB"/>
              </w:rPr>
            </w:pPr>
            <w:r w:rsidRPr="009C4610">
              <w:rPr>
                <w:rFonts w:ascii="Calibri" w:eastAsia="Times New Roman" w:hAnsi="Calibri" w:cs="Calibri"/>
                <w:b/>
                <w:bCs/>
                <w:color w:val="000000"/>
                <w:sz w:val="16"/>
                <w:szCs w:val="16"/>
                <w:lang w:eastAsia="en-GB"/>
              </w:rPr>
              <w:t>Other information</w:t>
            </w:r>
          </w:p>
        </w:tc>
        <w:tc>
          <w:tcPr>
            <w:tcW w:w="3442" w:type="dxa"/>
            <w:tcBorders>
              <w:top w:val="nil"/>
              <w:left w:val="nil"/>
              <w:bottom w:val="single" w:sz="4" w:space="0" w:color="auto"/>
              <w:right w:val="nil"/>
            </w:tcBorders>
            <w:shd w:val="clear" w:color="000000" w:fill="BDD7EE"/>
            <w:vAlign w:val="center"/>
            <w:hideMark/>
          </w:tcPr>
          <w:p w14:paraId="727DF7F3" w14:textId="77777777" w:rsidR="00E629C1" w:rsidRPr="009C4610" w:rsidRDefault="00E629C1" w:rsidP="00A31811">
            <w:pPr>
              <w:spacing w:after="0" w:line="240" w:lineRule="auto"/>
              <w:rPr>
                <w:rFonts w:ascii="Calibri" w:eastAsia="Times New Roman" w:hAnsi="Calibri" w:cs="Calibri"/>
                <w:color w:val="000000"/>
                <w:sz w:val="16"/>
                <w:szCs w:val="16"/>
                <w:lang w:eastAsia="en-GB"/>
              </w:rPr>
            </w:pPr>
            <w:r w:rsidRPr="009C4610">
              <w:rPr>
                <w:rFonts w:ascii="Calibri" w:eastAsia="Times New Roman" w:hAnsi="Calibri" w:cs="Calibri"/>
                <w:color w:val="000000"/>
                <w:sz w:val="16"/>
                <w:szCs w:val="16"/>
                <w:lang w:eastAsia="en-GB"/>
              </w:rPr>
              <w:t> </w:t>
            </w:r>
          </w:p>
        </w:tc>
        <w:tc>
          <w:tcPr>
            <w:tcW w:w="1137" w:type="dxa"/>
            <w:tcBorders>
              <w:top w:val="nil"/>
              <w:left w:val="single" w:sz="4" w:space="0" w:color="auto"/>
              <w:bottom w:val="single" w:sz="4" w:space="0" w:color="auto"/>
              <w:right w:val="single" w:sz="4" w:space="0" w:color="auto"/>
            </w:tcBorders>
            <w:shd w:val="clear" w:color="000000" w:fill="BDD7EE"/>
            <w:noWrap/>
            <w:vAlign w:val="center"/>
            <w:hideMark/>
          </w:tcPr>
          <w:p w14:paraId="659E1D89" w14:textId="77777777" w:rsidR="00E629C1" w:rsidRPr="009C4610" w:rsidRDefault="00E629C1" w:rsidP="00A31811">
            <w:pPr>
              <w:spacing w:after="0" w:line="240" w:lineRule="auto"/>
              <w:jc w:val="center"/>
              <w:rPr>
                <w:rFonts w:ascii="Calibri" w:eastAsia="Times New Roman" w:hAnsi="Calibri" w:cs="Calibri"/>
                <w:color w:val="000000"/>
                <w:sz w:val="16"/>
                <w:szCs w:val="16"/>
                <w:lang w:eastAsia="en-GB"/>
              </w:rPr>
            </w:pPr>
          </w:p>
        </w:tc>
        <w:tc>
          <w:tcPr>
            <w:tcW w:w="1382" w:type="dxa"/>
            <w:tcBorders>
              <w:top w:val="nil"/>
              <w:left w:val="nil"/>
              <w:bottom w:val="single" w:sz="4" w:space="0" w:color="auto"/>
              <w:right w:val="nil"/>
            </w:tcBorders>
            <w:shd w:val="clear" w:color="000000" w:fill="BDD7EE"/>
            <w:noWrap/>
            <w:vAlign w:val="center"/>
            <w:hideMark/>
          </w:tcPr>
          <w:p w14:paraId="7DDFFF23" w14:textId="77777777" w:rsidR="00E629C1" w:rsidRPr="009C4610" w:rsidRDefault="00E629C1" w:rsidP="00A31811">
            <w:pPr>
              <w:spacing w:after="0" w:line="240" w:lineRule="auto"/>
              <w:jc w:val="center"/>
              <w:rPr>
                <w:rFonts w:ascii="Calibri" w:eastAsia="Times New Roman" w:hAnsi="Calibri" w:cs="Calibri"/>
                <w:color w:val="000000"/>
                <w:sz w:val="16"/>
                <w:szCs w:val="16"/>
                <w:lang w:eastAsia="en-GB"/>
              </w:rPr>
            </w:pPr>
          </w:p>
        </w:tc>
        <w:tc>
          <w:tcPr>
            <w:tcW w:w="1524" w:type="dxa"/>
            <w:tcBorders>
              <w:top w:val="nil"/>
              <w:left w:val="single" w:sz="4" w:space="0" w:color="auto"/>
              <w:bottom w:val="single" w:sz="4" w:space="0" w:color="auto"/>
              <w:right w:val="single" w:sz="4" w:space="0" w:color="auto"/>
            </w:tcBorders>
            <w:shd w:val="clear" w:color="000000" w:fill="BDD7EE"/>
            <w:noWrap/>
            <w:vAlign w:val="center"/>
            <w:hideMark/>
          </w:tcPr>
          <w:p w14:paraId="154BD0E9" w14:textId="77777777" w:rsidR="00E629C1" w:rsidRPr="009C4610" w:rsidRDefault="00E629C1" w:rsidP="00A31811">
            <w:pPr>
              <w:spacing w:after="0" w:line="240" w:lineRule="auto"/>
              <w:jc w:val="center"/>
              <w:rPr>
                <w:rFonts w:ascii="Calibri" w:eastAsia="Times New Roman" w:hAnsi="Calibri" w:cs="Calibri"/>
                <w:color w:val="000000"/>
                <w:sz w:val="16"/>
                <w:szCs w:val="16"/>
                <w:lang w:eastAsia="en-GB"/>
              </w:rPr>
            </w:pPr>
          </w:p>
        </w:tc>
      </w:tr>
      <w:tr w:rsidR="00E629C1" w:rsidRPr="009C4610" w14:paraId="10C73558" w14:textId="77777777" w:rsidTr="00666386">
        <w:trPr>
          <w:trHeight w:val="134"/>
          <w:jc w:val="center"/>
        </w:trPr>
        <w:tc>
          <w:tcPr>
            <w:tcW w:w="1980" w:type="dxa"/>
            <w:tcBorders>
              <w:top w:val="nil"/>
              <w:left w:val="single" w:sz="4" w:space="0" w:color="auto"/>
              <w:bottom w:val="single" w:sz="4" w:space="0" w:color="auto"/>
              <w:right w:val="nil"/>
            </w:tcBorders>
            <w:shd w:val="clear" w:color="auto" w:fill="auto"/>
            <w:vAlign w:val="center"/>
            <w:hideMark/>
          </w:tcPr>
          <w:p w14:paraId="71188834" w14:textId="77777777" w:rsidR="00E629C1" w:rsidRPr="009C4610" w:rsidRDefault="00E629C1" w:rsidP="00A31811">
            <w:pPr>
              <w:spacing w:after="0" w:line="240" w:lineRule="auto"/>
              <w:rPr>
                <w:rFonts w:ascii="Calibri" w:eastAsia="Times New Roman" w:hAnsi="Calibri" w:cs="Calibri"/>
                <w:b/>
                <w:bCs/>
                <w:color w:val="000000"/>
                <w:sz w:val="16"/>
                <w:szCs w:val="16"/>
                <w:lang w:eastAsia="en-GB"/>
              </w:rPr>
            </w:pPr>
            <w:r w:rsidRPr="009C4610">
              <w:rPr>
                <w:rFonts w:ascii="Calibri" w:eastAsia="Times New Roman" w:hAnsi="Calibri" w:cs="Calibri"/>
                <w:b/>
                <w:bCs/>
                <w:color w:val="000000"/>
                <w:sz w:val="16"/>
                <w:szCs w:val="16"/>
                <w:lang w:eastAsia="en-GB"/>
              </w:rPr>
              <w:t>21. Supplementary*</w:t>
            </w:r>
          </w:p>
        </w:tc>
        <w:tc>
          <w:tcPr>
            <w:tcW w:w="3442" w:type="dxa"/>
            <w:tcBorders>
              <w:top w:val="nil"/>
              <w:left w:val="nil"/>
              <w:bottom w:val="single" w:sz="4" w:space="0" w:color="auto"/>
              <w:right w:val="nil"/>
            </w:tcBorders>
            <w:shd w:val="clear" w:color="auto" w:fill="auto"/>
            <w:vAlign w:val="center"/>
            <w:hideMark/>
          </w:tcPr>
          <w:p w14:paraId="552E1F29" w14:textId="77777777" w:rsidR="00E629C1" w:rsidRPr="009C4610" w:rsidRDefault="00E629C1" w:rsidP="00A31811">
            <w:pPr>
              <w:spacing w:after="0" w:line="240" w:lineRule="auto"/>
              <w:rPr>
                <w:rFonts w:ascii="Calibri" w:eastAsia="Times New Roman" w:hAnsi="Calibri" w:cs="Calibri"/>
                <w:color w:val="000000"/>
                <w:sz w:val="16"/>
                <w:szCs w:val="16"/>
                <w:lang w:eastAsia="en-GB"/>
              </w:rPr>
            </w:pPr>
            <w:r w:rsidRPr="009C4610">
              <w:rPr>
                <w:rFonts w:ascii="Calibri" w:eastAsia="Times New Roman" w:hAnsi="Calibri" w:cs="Calibri"/>
                <w:color w:val="000000"/>
                <w:sz w:val="16"/>
                <w:szCs w:val="16"/>
                <w:lang w:eastAsia="en-GB"/>
              </w:rPr>
              <w:t>Availability of supplementary resources</w:t>
            </w:r>
          </w:p>
        </w:tc>
        <w:tc>
          <w:tcPr>
            <w:tcW w:w="1137" w:type="dxa"/>
            <w:tcBorders>
              <w:top w:val="nil"/>
              <w:left w:val="single" w:sz="4" w:space="0" w:color="auto"/>
              <w:bottom w:val="single" w:sz="4" w:space="0" w:color="auto"/>
              <w:right w:val="single" w:sz="4" w:space="0" w:color="auto"/>
            </w:tcBorders>
            <w:shd w:val="clear" w:color="auto" w:fill="auto"/>
            <w:noWrap/>
            <w:vAlign w:val="center"/>
            <w:hideMark/>
          </w:tcPr>
          <w:p w14:paraId="656E53DD" w14:textId="77777777" w:rsidR="00E629C1" w:rsidRPr="009C4610" w:rsidRDefault="00E629C1" w:rsidP="00A31811">
            <w:pPr>
              <w:spacing w:after="0" w:line="240" w:lineRule="auto"/>
              <w:jc w:val="center"/>
              <w:rPr>
                <w:rFonts w:ascii="Calibri" w:eastAsia="Times New Roman" w:hAnsi="Calibri" w:cs="Calibri"/>
                <w:color w:val="000000"/>
                <w:sz w:val="16"/>
                <w:szCs w:val="16"/>
                <w:lang w:eastAsia="en-GB"/>
              </w:rPr>
            </w:pPr>
            <w:r w:rsidRPr="009C4610">
              <w:rPr>
                <w:rFonts w:ascii="Calibri" w:eastAsia="Times New Roman" w:hAnsi="Calibri" w:cs="Calibri"/>
                <w:color w:val="000000"/>
                <w:sz w:val="16"/>
                <w:szCs w:val="16"/>
                <w:lang w:eastAsia="en-GB"/>
              </w:rPr>
              <w:t>D,V</w:t>
            </w:r>
          </w:p>
        </w:tc>
        <w:tc>
          <w:tcPr>
            <w:tcW w:w="1382" w:type="dxa"/>
            <w:tcBorders>
              <w:top w:val="nil"/>
              <w:left w:val="nil"/>
              <w:bottom w:val="nil"/>
              <w:right w:val="nil"/>
            </w:tcBorders>
            <w:shd w:val="clear" w:color="auto" w:fill="auto"/>
            <w:noWrap/>
            <w:vAlign w:val="center"/>
            <w:hideMark/>
          </w:tcPr>
          <w:p w14:paraId="54943BAC" w14:textId="77777777" w:rsidR="00E629C1" w:rsidRPr="009C4610" w:rsidRDefault="00E629C1" w:rsidP="00A31811">
            <w:pPr>
              <w:spacing w:after="0" w:line="240" w:lineRule="auto"/>
              <w:jc w:val="center"/>
              <w:rPr>
                <w:rFonts w:ascii="Wingdings" w:eastAsia="Times New Roman" w:hAnsi="Wingdings" w:cs="Calibri"/>
                <w:color w:val="000000"/>
                <w:sz w:val="16"/>
                <w:szCs w:val="16"/>
                <w:lang w:eastAsia="en-GB"/>
              </w:rPr>
            </w:pPr>
            <w:r w:rsidRPr="009C4610">
              <w:rPr>
                <w:rFonts w:ascii="Wingdings" w:eastAsia="Times New Roman" w:hAnsi="Wingdings" w:cs="Calibri"/>
                <w:color w:val="000000"/>
                <w:sz w:val="16"/>
                <w:szCs w:val="16"/>
                <w:lang w:eastAsia="en-GB"/>
              </w:rPr>
              <w:t></w:t>
            </w:r>
          </w:p>
        </w:tc>
        <w:tc>
          <w:tcPr>
            <w:tcW w:w="1524" w:type="dxa"/>
            <w:tcBorders>
              <w:top w:val="nil"/>
              <w:left w:val="single" w:sz="4" w:space="0" w:color="auto"/>
              <w:bottom w:val="nil"/>
              <w:right w:val="single" w:sz="4" w:space="0" w:color="auto"/>
            </w:tcBorders>
            <w:shd w:val="clear" w:color="auto" w:fill="auto"/>
            <w:noWrap/>
            <w:vAlign w:val="center"/>
            <w:hideMark/>
          </w:tcPr>
          <w:p w14:paraId="55C20F06" w14:textId="77777777" w:rsidR="00E629C1" w:rsidRPr="009C4610" w:rsidRDefault="00E629C1" w:rsidP="00A31811">
            <w:pPr>
              <w:spacing w:after="0" w:line="240" w:lineRule="auto"/>
              <w:jc w:val="center"/>
              <w:rPr>
                <w:rFonts w:ascii="Wingdings" w:eastAsia="Times New Roman" w:hAnsi="Wingdings" w:cs="Calibri"/>
                <w:color w:val="000000"/>
                <w:sz w:val="16"/>
                <w:szCs w:val="16"/>
                <w:lang w:eastAsia="en-GB"/>
              </w:rPr>
            </w:pPr>
            <w:r w:rsidRPr="009C4610">
              <w:rPr>
                <w:rFonts w:ascii="Wingdings" w:eastAsia="Times New Roman" w:hAnsi="Wingdings" w:cs="Calibri"/>
                <w:color w:val="000000"/>
                <w:sz w:val="16"/>
                <w:szCs w:val="16"/>
                <w:lang w:eastAsia="en-GB"/>
              </w:rPr>
              <w:t></w:t>
            </w:r>
          </w:p>
        </w:tc>
      </w:tr>
      <w:tr w:rsidR="00E629C1" w:rsidRPr="009C4610" w14:paraId="0DDD1844" w14:textId="77777777" w:rsidTr="00666386">
        <w:trPr>
          <w:trHeight w:val="134"/>
          <w:jc w:val="center"/>
        </w:trPr>
        <w:tc>
          <w:tcPr>
            <w:tcW w:w="1980" w:type="dxa"/>
            <w:tcBorders>
              <w:top w:val="nil"/>
              <w:left w:val="single" w:sz="4" w:space="0" w:color="auto"/>
              <w:bottom w:val="single" w:sz="4" w:space="0" w:color="auto"/>
              <w:right w:val="nil"/>
            </w:tcBorders>
            <w:shd w:val="clear" w:color="auto" w:fill="auto"/>
            <w:vAlign w:val="center"/>
            <w:hideMark/>
          </w:tcPr>
          <w:p w14:paraId="4556347B" w14:textId="77777777" w:rsidR="00E629C1" w:rsidRPr="009C4610" w:rsidRDefault="00E629C1" w:rsidP="00A31811">
            <w:pPr>
              <w:spacing w:after="0" w:line="240" w:lineRule="auto"/>
              <w:rPr>
                <w:rFonts w:ascii="Calibri" w:eastAsia="Times New Roman" w:hAnsi="Calibri" w:cs="Calibri"/>
                <w:b/>
                <w:bCs/>
                <w:color w:val="000000"/>
                <w:sz w:val="16"/>
                <w:szCs w:val="16"/>
                <w:lang w:eastAsia="en-GB"/>
              </w:rPr>
            </w:pPr>
            <w:r w:rsidRPr="009C4610">
              <w:rPr>
                <w:rFonts w:ascii="Calibri" w:eastAsia="Times New Roman" w:hAnsi="Calibri" w:cs="Calibri"/>
                <w:b/>
                <w:bCs/>
                <w:color w:val="000000"/>
                <w:sz w:val="16"/>
                <w:szCs w:val="16"/>
                <w:lang w:eastAsia="en-GB"/>
              </w:rPr>
              <w:t>22. Funding</w:t>
            </w:r>
          </w:p>
        </w:tc>
        <w:tc>
          <w:tcPr>
            <w:tcW w:w="3442" w:type="dxa"/>
            <w:tcBorders>
              <w:top w:val="nil"/>
              <w:left w:val="nil"/>
              <w:bottom w:val="single" w:sz="4" w:space="0" w:color="auto"/>
              <w:right w:val="nil"/>
            </w:tcBorders>
            <w:shd w:val="clear" w:color="auto" w:fill="auto"/>
            <w:vAlign w:val="center"/>
            <w:hideMark/>
          </w:tcPr>
          <w:p w14:paraId="17281F6A" w14:textId="77777777" w:rsidR="00E629C1" w:rsidRPr="009C4610" w:rsidRDefault="00E629C1" w:rsidP="00A31811">
            <w:pPr>
              <w:spacing w:after="0" w:line="240" w:lineRule="auto"/>
              <w:rPr>
                <w:rFonts w:ascii="Calibri" w:eastAsia="Times New Roman" w:hAnsi="Calibri" w:cs="Calibri"/>
                <w:color w:val="000000"/>
                <w:sz w:val="16"/>
                <w:szCs w:val="16"/>
                <w:lang w:eastAsia="en-GB"/>
              </w:rPr>
            </w:pPr>
            <w:r w:rsidRPr="009C4610">
              <w:rPr>
                <w:rFonts w:ascii="Calibri" w:eastAsia="Times New Roman" w:hAnsi="Calibri" w:cs="Calibri"/>
                <w:color w:val="000000"/>
                <w:sz w:val="16"/>
                <w:szCs w:val="16"/>
                <w:lang w:eastAsia="en-GB"/>
              </w:rPr>
              <w:t>Source of funding and role of funders</w:t>
            </w:r>
          </w:p>
        </w:tc>
        <w:tc>
          <w:tcPr>
            <w:tcW w:w="1137" w:type="dxa"/>
            <w:tcBorders>
              <w:top w:val="nil"/>
              <w:left w:val="single" w:sz="4" w:space="0" w:color="auto"/>
              <w:bottom w:val="single" w:sz="4" w:space="0" w:color="auto"/>
              <w:right w:val="single" w:sz="4" w:space="0" w:color="auto"/>
            </w:tcBorders>
            <w:shd w:val="clear" w:color="auto" w:fill="auto"/>
            <w:noWrap/>
            <w:vAlign w:val="center"/>
            <w:hideMark/>
          </w:tcPr>
          <w:p w14:paraId="7949D8FB" w14:textId="77777777" w:rsidR="00E629C1" w:rsidRPr="009C4610" w:rsidRDefault="00E629C1" w:rsidP="00A31811">
            <w:pPr>
              <w:spacing w:after="0" w:line="240" w:lineRule="auto"/>
              <w:jc w:val="center"/>
              <w:rPr>
                <w:rFonts w:ascii="Calibri" w:eastAsia="Times New Roman" w:hAnsi="Calibri" w:cs="Calibri"/>
                <w:color w:val="000000"/>
                <w:sz w:val="16"/>
                <w:szCs w:val="16"/>
                <w:lang w:eastAsia="en-GB"/>
              </w:rPr>
            </w:pPr>
            <w:r w:rsidRPr="009C4610">
              <w:rPr>
                <w:rFonts w:ascii="Calibri" w:eastAsia="Times New Roman" w:hAnsi="Calibri" w:cs="Calibri"/>
                <w:color w:val="000000"/>
                <w:sz w:val="16"/>
                <w:szCs w:val="16"/>
                <w:lang w:eastAsia="en-GB"/>
              </w:rPr>
              <w:t>D,V</w:t>
            </w:r>
          </w:p>
        </w:tc>
        <w:tc>
          <w:tcPr>
            <w:tcW w:w="1382" w:type="dxa"/>
            <w:tcBorders>
              <w:top w:val="single" w:sz="4" w:space="0" w:color="auto"/>
              <w:left w:val="nil"/>
              <w:bottom w:val="single" w:sz="4" w:space="0" w:color="auto"/>
              <w:right w:val="nil"/>
            </w:tcBorders>
            <w:shd w:val="clear" w:color="auto" w:fill="auto"/>
            <w:noWrap/>
            <w:vAlign w:val="center"/>
            <w:hideMark/>
          </w:tcPr>
          <w:p w14:paraId="21160D39" w14:textId="77777777" w:rsidR="00E629C1" w:rsidRPr="009C4610" w:rsidRDefault="00E629C1" w:rsidP="00A31811">
            <w:pPr>
              <w:spacing w:after="0" w:line="240" w:lineRule="auto"/>
              <w:jc w:val="center"/>
              <w:rPr>
                <w:rFonts w:ascii="Wingdings" w:eastAsia="Times New Roman" w:hAnsi="Wingdings" w:cs="Calibri"/>
                <w:color w:val="000000"/>
                <w:sz w:val="16"/>
                <w:szCs w:val="16"/>
                <w:lang w:eastAsia="en-GB"/>
              </w:rPr>
            </w:pPr>
            <w:r w:rsidRPr="009C4610">
              <w:rPr>
                <w:rFonts w:ascii="Wingdings" w:eastAsia="Times New Roman" w:hAnsi="Wingdings" w:cs="Calibri"/>
                <w:color w:val="000000"/>
                <w:sz w:val="16"/>
                <w:szCs w:val="16"/>
                <w:lang w:eastAsia="en-GB"/>
              </w:rPr>
              <w:t></w:t>
            </w:r>
          </w:p>
        </w:tc>
        <w:tc>
          <w:tcPr>
            <w:tcW w:w="1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05F6E2" w14:textId="77777777" w:rsidR="00E629C1" w:rsidRPr="009C4610" w:rsidRDefault="00E629C1" w:rsidP="00A31811">
            <w:pPr>
              <w:spacing w:after="0" w:line="240" w:lineRule="auto"/>
              <w:jc w:val="center"/>
              <w:rPr>
                <w:rFonts w:ascii="Wingdings" w:eastAsia="Times New Roman" w:hAnsi="Wingdings" w:cs="Calibri"/>
                <w:color w:val="000000"/>
                <w:sz w:val="16"/>
                <w:szCs w:val="16"/>
                <w:lang w:eastAsia="en-GB"/>
              </w:rPr>
            </w:pPr>
            <w:r w:rsidRPr="009C4610">
              <w:rPr>
                <w:rFonts w:ascii="Wingdings" w:eastAsia="Times New Roman" w:hAnsi="Wingdings" w:cs="Calibri"/>
                <w:color w:val="000000"/>
                <w:sz w:val="16"/>
                <w:szCs w:val="16"/>
                <w:lang w:eastAsia="en-GB"/>
              </w:rPr>
              <w:t></w:t>
            </w:r>
          </w:p>
        </w:tc>
      </w:tr>
      <w:tr w:rsidR="00E629C1" w:rsidRPr="009C4610" w14:paraId="6E565B37" w14:textId="77777777" w:rsidTr="00666386">
        <w:trPr>
          <w:trHeight w:val="134"/>
          <w:jc w:val="center"/>
        </w:trPr>
        <w:tc>
          <w:tcPr>
            <w:tcW w:w="5422" w:type="dxa"/>
            <w:gridSpan w:val="2"/>
            <w:tcBorders>
              <w:top w:val="single" w:sz="4" w:space="0" w:color="auto"/>
              <w:left w:val="single" w:sz="4" w:space="0" w:color="auto"/>
              <w:bottom w:val="single" w:sz="4" w:space="0" w:color="auto"/>
              <w:right w:val="single" w:sz="4" w:space="0" w:color="000000"/>
            </w:tcBorders>
            <w:shd w:val="clear" w:color="000000" w:fill="BDD7EE"/>
            <w:noWrap/>
            <w:vAlign w:val="center"/>
            <w:hideMark/>
          </w:tcPr>
          <w:p w14:paraId="75F8AC36" w14:textId="77777777" w:rsidR="00E629C1" w:rsidRPr="009C4610" w:rsidRDefault="00E629C1" w:rsidP="00A31811">
            <w:pPr>
              <w:spacing w:after="0" w:line="240" w:lineRule="auto"/>
              <w:rPr>
                <w:rFonts w:ascii="Calibri" w:eastAsia="Times New Roman" w:hAnsi="Calibri" w:cs="Calibri"/>
                <w:b/>
                <w:bCs/>
                <w:color w:val="000000"/>
                <w:sz w:val="16"/>
                <w:szCs w:val="16"/>
                <w:lang w:eastAsia="en-GB"/>
              </w:rPr>
            </w:pPr>
            <w:r w:rsidRPr="009C4610">
              <w:rPr>
                <w:rFonts w:ascii="Calibri" w:eastAsia="Times New Roman" w:hAnsi="Calibri" w:cs="Calibri"/>
                <w:b/>
                <w:bCs/>
                <w:color w:val="000000"/>
                <w:sz w:val="16"/>
                <w:szCs w:val="16"/>
                <w:lang w:eastAsia="en-GB"/>
              </w:rPr>
              <w:t>Total number of applicable items for TRIPOD adherence score</w:t>
            </w:r>
          </w:p>
        </w:tc>
        <w:tc>
          <w:tcPr>
            <w:tcW w:w="1137" w:type="dxa"/>
            <w:tcBorders>
              <w:top w:val="nil"/>
              <w:left w:val="nil"/>
              <w:bottom w:val="single" w:sz="4" w:space="0" w:color="auto"/>
              <w:right w:val="single" w:sz="4" w:space="0" w:color="auto"/>
            </w:tcBorders>
            <w:shd w:val="clear" w:color="000000" w:fill="BDD7EE"/>
            <w:noWrap/>
            <w:vAlign w:val="center"/>
            <w:hideMark/>
          </w:tcPr>
          <w:p w14:paraId="5FF386B5" w14:textId="77777777" w:rsidR="00E629C1" w:rsidRPr="009C4610" w:rsidRDefault="00E629C1" w:rsidP="00A31811">
            <w:pPr>
              <w:spacing w:after="0" w:line="240" w:lineRule="auto"/>
              <w:jc w:val="center"/>
              <w:rPr>
                <w:rFonts w:ascii="Calibri" w:eastAsia="Times New Roman" w:hAnsi="Calibri" w:cs="Calibri"/>
                <w:color w:val="000000"/>
                <w:sz w:val="16"/>
                <w:szCs w:val="16"/>
                <w:lang w:eastAsia="en-GB"/>
              </w:rPr>
            </w:pPr>
          </w:p>
        </w:tc>
        <w:tc>
          <w:tcPr>
            <w:tcW w:w="1382" w:type="dxa"/>
            <w:tcBorders>
              <w:top w:val="nil"/>
              <w:left w:val="nil"/>
              <w:bottom w:val="single" w:sz="4" w:space="0" w:color="auto"/>
              <w:right w:val="nil"/>
            </w:tcBorders>
            <w:shd w:val="clear" w:color="000000" w:fill="BDD7EE"/>
            <w:noWrap/>
            <w:vAlign w:val="center"/>
            <w:hideMark/>
          </w:tcPr>
          <w:p w14:paraId="1C83A798" w14:textId="77777777" w:rsidR="00E629C1" w:rsidRPr="009C4610" w:rsidRDefault="00E629C1" w:rsidP="00A31811">
            <w:pPr>
              <w:spacing w:after="0" w:line="240" w:lineRule="auto"/>
              <w:jc w:val="center"/>
              <w:rPr>
                <w:rFonts w:ascii="Calibri" w:eastAsia="Times New Roman" w:hAnsi="Calibri" w:cs="Calibri"/>
                <w:b/>
                <w:bCs/>
                <w:color w:val="000000"/>
                <w:sz w:val="16"/>
                <w:szCs w:val="16"/>
                <w:lang w:eastAsia="en-GB"/>
              </w:rPr>
            </w:pPr>
            <w:r w:rsidRPr="009C4610">
              <w:rPr>
                <w:rFonts w:ascii="Calibri" w:eastAsia="Times New Roman" w:hAnsi="Calibri" w:cs="Calibri"/>
                <w:b/>
                <w:bCs/>
                <w:color w:val="000000"/>
                <w:sz w:val="16"/>
                <w:szCs w:val="16"/>
                <w:lang w:eastAsia="en-GB"/>
              </w:rPr>
              <w:t>30</w:t>
            </w:r>
          </w:p>
        </w:tc>
        <w:tc>
          <w:tcPr>
            <w:tcW w:w="1524" w:type="dxa"/>
            <w:tcBorders>
              <w:top w:val="nil"/>
              <w:left w:val="single" w:sz="4" w:space="0" w:color="auto"/>
              <w:bottom w:val="single" w:sz="4" w:space="0" w:color="auto"/>
              <w:right w:val="single" w:sz="4" w:space="0" w:color="auto"/>
            </w:tcBorders>
            <w:shd w:val="clear" w:color="000000" w:fill="BDD7EE"/>
            <w:noWrap/>
            <w:vAlign w:val="center"/>
            <w:hideMark/>
          </w:tcPr>
          <w:p w14:paraId="01C143E5" w14:textId="77777777" w:rsidR="00E629C1" w:rsidRPr="009C4610" w:rsidRDefault="00E629C1" w:rsidP="00A31811">
            <w:pPr>
              <w:spacing w:after="0" w:line="240" w:lineRule="auto"/>
              <w:jc w:val="center"/>
              <w:rPr>
                <w:rFonts w:ascii="Calibri" w:eastAsia="Times New Roman" w:hAnsi="Calibri" w:cs="Calibri"/>
                <w:b/>
                <w:bCs/>
                <w:color w:val="000000"/>
                <w:sz w:val="16"/>
                <w:szCs w:val="16"/>
                <w:lang w:eastAsia="en-GB"/>
              </w:rPr>
            </w:pPr>
            <w:r w:rsidRPr="009C4610">
              <w:rPr>
                <w:rFonts w:ascii="Calibri" w:eastAsia="Times New Roman" w:hAnsi="Calibri" w:cs="Calibri"/>
                <w:b/>
                <w:bCs/>
                <w:color w:val="000000"/>
                <w:sz w:val="16"/>
                <w:szCs w:val="16"/>
                <w:lang w:eastAsia="en-GB"/>
              </w:rPr>
              <w:t>36</w:t>
            </w:r>
          </w:p>
        </w:tc>
      </w:tr>
    </w:tbl>
    <w:p w14:paraId="01F64193" w14:textId="77777777" w:rsidR="00E629C1" w:rsidRPr="00666386" w:rsidRDefault="00E629C1" w:rsidP="00E629C1">
      <w:pPr>
        <w:spacing w:after="0" w:line="240" w:lineRule="auto"/>
      </w:pPr>
      <w:r w:rsidRPr="00666386">
        <w:t>D=development; V=validation</w:t>
      </w:r>
    </w:p>
    <w:p w14:paraId="5F3E60DE" w14:textId="77777777" w:rsidR="00E629C1" w:rsidRPr="00666386" w:rsidRDefault="00E629C1" w:rsidP="00E629C1">
      <w:pPr>
        <w:spacing w:after="0" w:line="240" w:lineRule="auto"/>
      </w:pPr>
      <w:r w:rsidRPr="00666386">
        <w:t>Parentheses () indicate conditional reporting items</w:t>
      </w:r>
    </w:p>
    <w:p w14:paraId="771714E4" w14:textId="77777777" w:rsidR="00E629C1" w:rsidRPr="00666386" w:rsidRDefault="00E629C1" w:rsidP="00E629C1">
      <w:pPr>
        <w:spacing w:after="0" w:line="240" w:lineRule="auto"/>
      </w:pPr>
      <w:r w:rsidRPr="00666386">
        <w:lastRenderedPageBreak/>
        <w:t>*21. Supplementary is not used to calculate TRIPOD adherence score</w:t>
      </w:r>
    </w:p>
    <w:p w14:paraId="4B89636B" w14:textId="77777777" w:rsidR="00E629C1" w:rsidRPr="00595750" w:rsidRDefault="00E629C1" w:rsidP="00E629C1">
      <w:pPr>
        <w:spacing w:after="0" w:line="240" w:lineRule="auto"/>
        <w:rPr>
          <w:sz w:val="16"/>
          <w:szCs w:val="16"/>
        </w:rPr>
      </w:pPr>
    </w:p>
    <w:p w14:paraId="560B851A" w14:textId="77777777" w:rsidR="00E629C1" w:rsidRPr="00CD6DA3" w:rsidRDefault="00E629C1" w:rsidP="00666386">
      <w:pPr>
        <w:pStyle w:val="Heading2"/>
      </w:pPr>
      <w:r w:rsidRPr="00CD6DA3">
        <w:t>Summary measures and synthesis of results</w:t>
      </w:r>
    </w:p>
    <w:p w14:paraId="12FE177B" w14:textId="77777777" w:rsidR="00E629C1" w:rsidRPr="00CD6DA3" w:rsidRDefault="00E629C1" w:rsidP="00E629C1">
      <w:pPr>
        <w:spacing w:line="360" w:lineRule="auto"/>
      </w:pPr>
      <w:r>
        <w:t>Findings</w:t>
      </w:r>
      <w:r w:rsidRPr="00CD6DA3">
        <w:t xml:space="preserve"> w</w:t>
      </w:r>
      <w:r>
        <w:t>ere</w:t>
      </w:r>
      <w:r w:rsidRPr="00CD6DA3">
        <w:t xml:space="preserve"> summarised using descriptive statistics and visual plots, alongside a narrative synthesis. Analysis and synthesis of data was presented overall and by study </w:t>
      </w:r>
      <w:r>
        <w:t>type</w:t>
      </w:r>
      <w:r w:rsidRPr="00CD6DA3">
        <w:t xml:space="preserve"> (</w:t>
      </w:r>
      <w:r>
        <w:t xml:space="preserve">i.e., </w:t>
      </w:r>
      <w:r w:rsidRPr="00CD6DA3">
        <w:t xml:space="preserve">development only </w:t>
      </w:r>
      <w:r>
        <w:t xml:space="preserve">studies </w:t>
      </w:r>
      <w:r w:rsidRPr="00CD6DA3">
        <w:t>and development</w:t>
      </w:r>
      <w:r>
        <w:t xml:space="preserve"> studies with</w:t>
      </w:r>
      <w:r w:rsidRPr="00CD6DA3">
        <w:t xml:space="preserve"> an external validation). Adherence to TRIPOD was calculated for each reporting </w:t>
      </w:r>
      <w:r>
        <w:t xml:space="preserve">(sub-) </w:t>
      </w:r>
      <w:r w:rsidRPr="00CD6DA3">
        <w:t xml:space="preserve">item and a TRIPOD adherence score was calculated for each publication, which equals the reporting for each developed model. </w:t>
      </w:r>
    </w:p>
    <w:p w14:paraId="38D785C7" w14:textId="77777777" w:rsidR="00E629C1" w:rsidRPr="00CD6DA3" w:rsidRDefault="00E629C1" w:rsidP="00E629C1">
      <w:pPr>
        <w:spacing w:line="360" w:lineRule="auto"/>
      </w:pPr>
      <w:r w:rsidRPr="00CD6DA3">
        <w:t xml:space="preserve">The supplementary material reporting item (item 21) was excluded from TRIPOD adherence score calculations for both study </w:t>
      </w:r>
      <w:r>
        <w:t>types</w:t>
      </w:r>
      <w:r w:rsidRPr="00CD6DA3">
        <w:t xml:space="preserve">. Reporting items specific </w:t>
      </w:r>
      <w:r>
        <w:t>to</w:t>
      </w:r>
      <w:r w:rsidRPr="00CD6DA3">
        <w:t xml:space="preserve"> </w:t>
      </w:r>
      <w:r>
        <w:t>external</w:t>
      </w:r>
      <w:r w:rsidRPr="00CD6DA3">
        <w:t xml:space="preserve"> validation were excluded from the TRIPOD adherence score calculation for development only studies (items 10c, 10e, 12, 13c, 17, and 19a). The total number of reporting items that were considered for the TRIPOD adherence score was a maximum of 30 for development only studies and 36 for </w:t>
      </w:r>
      <w:r>
        <w:t>development with validation</w:t>
      </w:r>
      <w:r w:rsidRPr="00CD6DA3">
        <w:t xml:space="preserve"> studies. </w:t>
      </w:r>
    </w:p>
    <w:p w14:paraId="3F33F0B2" w14:textId="77777777" w:rsidR="00E629C1" w:rsidRPr="00CD6DA3" w:rsidRDefault="00E629C1" w:rsidP="00E629C1">
      <w:pPr>
        <w:spacing w:line="360" w:lineRule="auto"/>
      </w:pPr>
      <w:r w:rsidRPr="00CD6DA3">
        <w:t xml:space="preserve">The TRIPOD adherence score was calculated by dividing the total number of reported items by the total number of applicable reporting items for each respective study </w:t>
      </w:r>
      <w:r>
        <w:t>type</w:t>
      </w:r>
      <w:r w:rsidRPr="00CD6DA3">
        <w:t xml:space="preserve">. </w:t>
      </w:r>
      <w:r>
        <w:t>Three conditional</w:t>
      </w:r>
      <w:r w:rsidRPr="00CD6DA3">
        <w:t xml:space="preserve"> reporting items </w:t>
      </w:r>
      <w:r>
        <w:t>applicable to the development of a model  (</w:t>
      </w:r>
      <w:r w:rsidRPr="00CD6DA3">
        <w:t>‘Details of treatment, if relevant’ (item 5c)</w:t>
      </w:r>
      <w:r>
        <w:t>, ‘</w:t>
      </w:r>
      <w:r w:rsidRPr="008A6894">
        <w:t>If done, details of how risk groups were created</w:t>
      </w:r>
      <w:r>
        <w:t>’ (item 11) and ‘</w:t>
      </w:r>
      <w:r w:rsidRPr="008A6894">
        <w:t>If done, unadjusted association between each candidate predictor and outcome</w:t>
      </w:r>
      <w:r>
        <w:t>’ (item 14b)) and two for the validation of a model (‘</w:t>
      </w:r>
      <w:r w:rsidRPr="006A4408">
        <w:t>If done, description of model updating</w:t>
      </w:r>
      <w:r>
        <w:t>’ (item 10e) and ‘</w:t>
      </w:r>
      <w:r w:rsidRPr="006A4408">
        <w:t>If done, report of results from any model updating</w:t>
      </w:r>
      <w:r>
        <w:t xml:space="preserve">’ (item 17)), </w:t>
      </w:r>
      <w:r w:rsidRPr="00CD6DA3">
        <w:t xml:space="preserve">were accounted for by reducing the total number of applicable reporting items (denominator) for each study </w:t>
      </w:r>
      <w:r>
        <w:t>type</w:t>
      </w:r>
      <w:r w:rsidRPr="00CD6DA3">
        <w:t xml:space="preserve"> and publication accordingly.</w:t>
      </w:r>
      <w:r>
        <w:t xml:space="preserve"> </w:t>
      </w:r>
      <w:r w:rsidRPr="00CD6DA3">
        <w:t xml:space="preserve">Therefore, the total number of reporting items that were considered for the TRIPOD adherence score was a minimum of 27 for development only studies and 31 for </w:t>
      </w:r>
      <w:r>
        <w:t>development with validation</w:t>
      </w:r>
      <w:r w:rsidRPr="00CD6DA3">
        <w:t xml:space="preserve"> studies.</w:t>
      </w:r>
    </w:p>
    <w:p w14:paraId="46A5A87E" w14:textId="576F1DED" w:rsidR="00E629C1" w:rsidRPr="00CD6DA3" w:rsidRDefault="00E629C1" w:rsidP="00E629C1">
      <w:pPr>
        <w:spacing w:line="360" w:lineRule="auto"/>
      </w:pPr>
      <w:r w:rsidRPr="00CD6DA3">
        <w:t xml:space="preserve">TRIPOD reporting adherence was compared between study </w:t>
      </w:r>
      <w:r>
        <w:t>type</w:t>
      </w:r>
      <w:r>
        <w:rPr>
          <w:rStyle w:val="CommentReference"/>
        </w:rPr>
        <w:t xml:space="preserve">. </w:t>
      </w:r>
      <w:r w:rsidRPr="00CD6DA3">
        <w:t xml:space="preserve">All analyses were carried out in Stata v15 </w:t>
      </w:r>
      <w:r w:rsidRPr="00893E1E">
        <w:rPr>
          <w:rFonts w:ascii="Calibri" w:hAnsi="Calibri" w:cs="Calibri"/>
        </w:rPr>
        <w:t>[33]</w:t>
      </w:r>
      <w:r w:rsidRPr="00CD6DA3">
        <w:t xml:space="preserve">. </w:t>
      </w:r>
    </w:p>
    <w:p w14:paraId="7BBD9D44" w14:textId="77777777" w:rsidR="00666386" w:rsidRDefault="00666386" w:rsidP="0073666B">
      <w:pPr>
        <w:sectPr w:rsidR="00666386" w:rsidSect="00EC3097">
          <w:pgSz w:w="11906" w:h="16838"/>
          <w:pgMar w:top="1440" w:right="1440" w:bottom="1440" w:left="1440" w:header="708" w:footer="708" w:gutter="0"/>
          <w:cols w:space="708"/>
          <w:docGrid w:linePitch="360"/>
        </w:sectPr>
      </w:pPr>
    </w:p>
    <w:p w14:paraId="2FF530E2" w14:textId="77777777" w:rsidR="00666386" w:rsidRPr="00CD6DA3" w:rsidRDefault="00666386" w:rsidP="00666386">
      <w:pPr>
        <w:pStyle w:val="Heading1"/>
      </w:pPr>
      <w:r w:rsidRPr="00CD6DA3">
        <w:lastRenderedPageBreak/>
        <w:t>Results</w:t>
      </w:r>
    </w:p>
    <w:p w14:paraId="6C6126F7" w14:textId="77777777" w:rsidR="00666386" w:rsidRPr="00CD6DA3" w:rsidRDefault="00666386" w:rsidP="00666386">
      <w:pPr>
        <w:spacing w:line="360" w:lineRule="auto"/>
      </w:pPr>
      <w:r w:rsidRPr="00CD6DA3">
        <w:t xml:space="preserve">Our search strategy identified 2922 unique publications published between 1 January 2019 and 5 September 2019 </w:t>
      </w:r>
      <w:r>
        <w:t xml:space="preserve">indexed in the </w:t>
      </w:r>
      <w:r w:rsidRPr="00CD6DA3">
        <w:t>MEDLINE and Embase</w:t>
      </w:r>
      <w:r>
        <w:t xml:space="preserve"> databases</w:t>
      </w:r>
      <w:r w:rsidRPr="00CD6DA3">
        <w:t xml:space="preserve">. 2860 publications were excluded during title and abstract screening and full text screening for not meeting the eligibility criteria. Reasons for exclusion were primarily study design, </w:t>
      </w:r>
      <w:r>
        <w:t xml:space="preserve">publication type and </w:t>
      </w:r>
      <w:r w:rsidRPr="00CD6DA3">
        <w:t xml:space="preserve">study population. We reviewed and extracted data from 62 publications (Figure 1). </w:t>
      </w:r>
    </w:p>
    <w:p w14:paraId="6620BBE7" w14:textId="77777777" w:rsidR="00666386" w:rsidRPr="00D6356D" w:rsidRDefault="00666386" w:rsidP="00666386">
      <w:pPr>
        <w:spacing w:line="360" w:lineRule="auto"/>
        <w:jc w:val="center"/>
        <w:rPr>
          <w:sz w:val="20"/>
          <w:szCs w:val="20"/>
        </w:rPr>
      </w:pPr>
      <w:r w:rsidRPr="00D6356D">
        <w:rPr>
          <w:noProof/>
          <w:sz w:val="20"/>
          <w:szCs w:val="20"/>
          <w:lang w:val="nl-NL" w:eastAsia="nl-NL"/>
        </w:rPr>
        <mc:AlternateContent>
          <mc:Choice Requires="wpg">
            <w:drawing>
              <wp:inline distT="0" distB="0" distL="0" distR="0" wp14:anchorId="5AE69FB5" wp14:editId="2859A154">
                <wp:extent cx="5980442" cy="6077990"/>
                <wp:effectExtent l="0" t="0" r="1270" b="18415"/>
                <wp:docPr id="54" name="Group 53">
                  <a:extLst xmlns:a="http://schemas.openxmlformats.org/drawingml/2006/main">
                    <a:ext uri="{FF2B5EF4-FFF2-40B4-BE49-F238E27FC236}">
                      <a16:creationId xmlns:a16="http://schemas.microsoft.com/office/drawing/2014/main" id="{48FEE424-35FA-45E4-B769-6497862E0EED}"/>
                    </a:ext>
                  </a:extLst>
                </wp:docPr>
                <wp:cNvGraphicFramePr/>
                <a:graphic xmlns:a="http://schemas.openxmlformats.org/drawingml/2006/main">
                  <a:graphicData uri="http://schemas.microsoft.com/office/word/2010/wordprocessingGroup">
                    <wpg:wgp>
                      <wpg:cNvGrpSpPr/>
                      <wpg:grpSpPr>
                        <a:xfrm>
                          <a:off x="0" y="0"/>
                          <a:ext cx="5980442" cy="6077990"/>
                          <a:chOff x="0" y="18010"/>
                          <a:chExt cx="5980442" cy="6077990"/>
                        </a:xfrm>
                      </wpg:grpSpPr>
                      <wps:wsp>
                        <wps:cNvPr id="2" name="Rectangle: Rounded Corners 2">
                          <a:extLst>
                            <a:ext uri="{FF2B5EF4-FFF2-40B4-BE49-F238E27FC236}">
                              <a16:creationId xmlns:a16="http://schemas.microsoft.com/office/drawing/2014/main" id="{075F7D11-34F7-4EF2-8094-AE0B32A21215}"/>
                            </a:ext>
                          </a:extLst>
                        </wps:cNvPr>
                        <wps:cNvSpPr/>
                        <wps:spPr>
                          <a:xfrm rot="16200000">
                            <a:off x="-472154" y="490174"/>
                            <a:ext cx="1268313" cy="324000"/>
                          </a:xfrm>
                          <a:prstGeom prst="roundRect">
                            <a:avLst/>
                          </a:prstGeom>
                          <a:ln/>
                        </wps:spPr>
                        <wps:style>
                          <a:lnRef idx="3">
                            <a:schemeClr val="lt1"/>
                          </a:lnRef>
                          <a:fillRef idx="1">
                            <a:schemeClr val="accent5"/>
                          </a:fillRef>
                          <a:effectRef idx="1">
                            <a:schemeClr val="accent5"/>
                          </a:effectRef>
                          <a:fontRef idx="minor">
                            <a:schemeClr val="lt1"/>
                          </a:fontRef>
                        </wps:style>
                        <wps:txbx>
                          <w:txbxContent>
                            <w:p w14:paraId="085F4E3C" w14:textId="77777777" w:rsidR="00503867" w:rsidRDefault="00503867" w:rsidP="00666386">
                              <w:pPr>
                                <w:jc w:val="center"/>
                                <w:rPr>
                                  <w:sz w:val="24"/>
                                  <w:szCs w:val="24"/>
                                </w:rPr>
                              </w:pPr>
                              <w:r>
                                <w:rPr>
                                  <w:rFonts w:hAnsi="Calibri"/>
                                  <w:color w:val="000000"/>
                                </w:rPr>
                                <w:t>Identification</w:t>
                              </w:r>
                            </w:p>
                          </w:txbxContent>
                        </wps:txbx>
                        <wps:bodyPr rtlCol="0" anchor="t"/>
                      </wps:wsp>
                      <wps:wsp>
                        <wps:cNvPr id="3" name="Rectangle: Rounded Corners 3">
                          <a:extLst>
                            <a:ext uri="{FF2B5EF4-FFF2-40B4-BE49-F238E27FC236}">
                              <a16:creationId xmlns:a16="http://schemas.microsoft.com/office/drawing/2014/main" id="{6594C1CD-7B07-4369-89D8-4E728C557FCA}"/>
                            </a:ext>
                          </a:extLst>
                        </wps:cNvPr>
                        <wps:cNvSpPr/>
                        <wps:spPr>
                          <a:xfrm>
                            <a:off x="381000" y="18010"/>
                            <a:ext cx="1980000" cy="1257982"/>
                          </a:xfrm>
                          <a:prstGeom prst="roundRect">
                            <a:avLst/>
                          </a:prstGeom>
                          <a:solidFill>
                            <a:schemeClr val="accent5">
                              <a:lumMod val="40000"/>
                              <a:lumOff val="60000"/>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4B490FC7" w14:textId="77777777" w:rsidR="00503867" w:rsidRPr="00D6356D" w:rsidRDefault="00503867" w:rsidP="00666386">
                              <w:pPr>
                                <w:spacing w:after="120" w:line="240" w:lineRule="auto"/>
                              </w:pPr>
                              <w:r w:rsidRPr="00D6356D">
                                <w:rPr>
                                  <w:rFonts w:hAnsi="Calibri"/>
                                  <w:color w:val="000000"/>
                                  <w:sz w:val="20"/>
                                  <w:szCs w:val="20"/>
                                </w:rPr>
                                <w:t xml:space="preserve">Publications identified between </w:t>
                              </w:r>
                              <w:r w:rsidRPr="007265EE">
                                <w:rPr>
                                  <w:rFonts w:hAnsi="Calibri"/>
                                  <w:color w:val="000000"/>
                                  <w:sz w:val="20"/>
                                  <w:szCs w:val="20"/>
                                </w:rPr>
                                <w:t>01/01/2019 and 05/09/2019</w:t>
                              </w:r>
                              <w:r w:rsidRPr="00D6356D">
                                <w:rPr>
                                  <w:rFonts w:hAnsi="Calibri"/>
                                  <w:color w:val="000000"/>
                                  <w:sz w:val="20"/>
                                  <w:szCs w:val="20"/>
                                </w:rPr>
                                <w:t>:</w:t>
                              </w:r>
                            </w:p>
                            <w:p w14:paraId="4CEF1B6C" w14:textId="77777777" w:rsidR="00503867" w:rsidRPr="00006C57" w:rsidRDefault="00503867" w:rsidP="00666386">
                              <w:pPr>
                                <w:pStyle w:val="ListParagraph"/>
                                <w:numPr>
                                  <w:ilvl w:val="0"/>
                                  <w:numId w:val="41"/>
                                </w:numPr>
                                <w:spacing w:after="120" w:line="240" w:lineRule="auto"/>
                                <w:ind w:left="170" w:hanging="170"/>
                                <w:rPr>
                                  <w:color w:val="000000" w:themeColor="text1"/>
                                  <w:sz w:val="20"/>
                                  <w:szCs w:val="20"/>
                                </w:rPr>
                              </w:pPr>
                              <w:r w:rsidRPr="00006C57">
                                <w:rPr>
                                  <w:rFonts w:hAnsi="Calibri" w:cs="Arial"/>
                                  <w:color w:val="000000" w:themeColor="text1"/>
                                  <w:sz w:val="20"/>
                                  <w:szCs w:val="20"/>
                                </w:rPr>
                                <w:t>Medline (n=1790)</w:t>
                              </w:r>
                            </w:p>
                            <w:p w14:paraId="0BFBE364" w14:textId="77777777" w:rsidR="00503867" w:rsidRPr="00006C57" w:rsidRDefault="00503867" w:rsidP="00666386">
                              <w:pPr>
                                <w:pStyle w:val="ListParagraph"/>
                                <w:numPr>
                                  <w:ilvl w:val="0"/>
                                  <w:numId w:val="41"/>
                                </w:numPr>
                                <w:spacing w:after="120" w:line="240" w:lineRule="auto"/>
                                <w:ind w:left="170" w:hanging="170"/>
                                <w:rPr>
                                  <w:color w:val="000000" w:themeColor="text1"/>
                                  <w:sz w:val="20"/>
                                  <w:szCs w:val="20"/>
                                </w:rPr>
                              </w:pPr>
                              <w:r w:rsidRPr="00006C57">
                                <w:rPr>
                                  <w:rFonts w:hAnsi="+mn-ea"/>
                                  <w:color w:val="000000" w:themeColor="text1"/>
                                  <w:sz w:val="20"/>
                                  <w:szCs w:val="20"/>
                                </w:rPr>
                                <w:t>Embase (n=2692)</w:t>
                              </w:r>
                            </w:p>
                            <w:p w14:paraId="594F2F0B" w14:textId="77777777" w:rsidR="00503867" w:rsidRPr="00D6356D" w:rsidRDefault="00503867" w:rsidP="00666386">
                              <w:pPr>
                                <w:spacing w:after="120"/>
                                <w:rPr>
                                  <w:sz w:val="20"/>
                                  <w:szCs w:val="20"/>
                                </w:rPr>
                              </w:pPr>
                              <w:r w:rsidRPr="00D6356D">
                                <w:rPr>
                                  <w:rFonts w:hAnsi="Calibri"/>
                                  <w:color w:val="000000"/>
                                  <w:sz w:val="20"/>
                                  <w:szCs w:val="20"/>
                                </w:rPr>
                                <w:t>Total: 4482</w:t>
                              </w:r>
                            </w:p>
                          </w:txbxContent>
                        </wps:txbx>
                        <wps:bodyPr lIns="36000" tIns="36000" rIns="36000" bIns="36000" rtlCol="0" anchor="ctr"/>
                      </wps:wsp>
                      <wps:wsp>
                        <wps:cNvPr id="4" name="Rectangle: Rounded Corners 4">
                          <a:extLst>
                            <a:ext uri="{FF2B5EF4-FFF2-40B4-BE49-F238E27FC236}">
                              <a16:creationId xmlns:a16="http://schemas.microsoft.com/office/drawing/2014/main" id="{18CFA805-358F-4C4A-920F-2770DB57CF89}"/>
                            </a:ext>
                          </a:extLst>
                        </wps:cNvPr>
                        <wps:cNvSpPr/>
                        <wps:spPr>
                          <a:xfrm>
                            <a:off x="381001" y="1523600"/>
                            <a:ext cx="1980000" cy="458282"/>
                          </a:xfrm>
                          <a:prstGeom prst="roundRect">
                            <a:avLst/>
                          </a:prstGeom>
                          <a:solidFill>
                            <a:schemeClr val="accent5">
                              <a:lumMod val="40000"/>
                              <a:lumOff val="60000"/>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40939A97" w14:textId="77777777" w:rsidR="00503867" w:rsidRPr="00D6356D" w:rsidRDefault="00503867" w:rsidP="00666386">
                              <w:r w:rsidRPr="00D6356D">
                                <w:rPr>
                                  <w:rFonts w:hAnsi="Calibri"/>
                                  <w:color w:val="000000"/>
                                  <w:sz w:val="20"/>
                                  <w:szCs w:val="20"/>
                                </w:rPr>
                                <w:t>Publications after removing duplicates (n=2922)</w:t>
                              </w:r>
                            </w:p>
                          </w:txbxContent>
                        </wps:txbx>
                        <wps:bodyPr lIns="36000" tIns="36000" rIns="36000" bIns="36000" rtlCol="0" anchor="ctr"/>
                      </wps:wsp>
                      <wps:wsp>
                        <wps:cNvPr id="5" name="Rectangle: Rounded Corners 5">
                          <a:extLst>
                            <a:ext uri="{FF2B5EF4-FFF2-40B4-BE49-F238E27FC236}">
                              <a16:creationId xmlns:a16="http://schemas.microsoft.com/office/drawing/2014/main" id="{0105CE84-1160-4143-837E-BD422EA8D259}"/>
                            </a:ext>
                          </a:extLst>
                        </wps:cNvPr>
                        <wps:cNvSpPr/>
                        <wps:spPr>
                          <a:xfrm rot="16200000">
                            <a:off x="-477000" y="1999950"/>
                            <a:ext cx="1278000" cy="324000"/>
                          </a:xfrm>
                          <a:prstGeom prst="roundRect">
                            <a:avLst/>
                          </a:prstGeom>
                          <a:ln/>
                        </wps:spPr>
                        <wps:style>
                          <a:lnRef idx="3">
                            <a:schemeClr val="lt1"/>
                          </a:lnRef>
                          <a:fillRef idx="1">
                            <a:schemeClr val="accent5"/>
                          </a:fillRef>
                          <a:effectRef idx="1">
                            <a:schemeClr val="accent5"/>
                          </a:effectRef>
                          <a:fontRef idx="minor">
                            <a:schemeClr val="lt1"/>
                          </a:fontRef>
                        </wps:style>
                        <wps:txbx>
                          <w:txbxContent>
                            <w:p w14:paraId="4C6C6977" w14:textId="77777777" w:rsidR="00503867" w:rsidRDefault="00503867" w:rsidP="00666386">
                              <w:pPr>
                                <w:jc w:val="center"/>
                                <w:rPr>
                                  <w:sz w:val="24"/>
                                  <w:szCs w:val="24"/>
                                </w:rPr>
                              </w:pPr>
                              <w:r>
                                <w:rPr>
                                  <w:rFonts w:hAnsi="Calibri"/>
                                  <w:color w:val="000000"/>
                                </w:rPr>
                                <w:t>Screening</w:t>
                              </w:r>
                            </w:p>
                          </w:txbxContent>
                        </wps:txbx>
                        <wps:bodyPr rtlCol="0" anchor="ctr"/>
                      </wps:wsp>
                      <wps:wsp>
                        <wps:cNvPr id="6" name="Rectangle: Rounded Corners 6">
                          <a:extLst>
                            <a:ext uri="{FF2B5EF4-FFF2-40B4-BE49-F238E27FC236}">
                              <a16:creationId xmlns:a16="http://schemas.microsoft.com/office/drawing/2014/main" id="{6CF1384B-86F8-43D1-BCB2-FA68AA07F486}"/>
                            </a:ext>
                          </a:extLst>
                        </wps:cNvPr>
                        <wps:cNvSpPr/>
                        <wps:spPr>
                          <a:xfrm>
                            <a:off x="381001" y="2171556"/>
                            <a:ext cx="1980000" cy="523875"/>
                          </a:xfrm>
                          <a:prstGeom prst="roundRect">
                            <a:avLst/>
                          </a:prstGeom>
                          <a:solidFill>
                            <a:schemeClr val="accent5">
                              <a:lumMod val="40000"/>
                              <a:lumOff val="60000"/>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6808A339" w14:textId="77777777" w:rsidR="00503867" w:rsidRPr="00D6356D" w:rsidRDefault="00503867" w:rsidP="00666386">
                              <w:r w:rsidRPr="00D6356D">
                                <w:rPr>
                                  <w:rFonts w:hAnsi="Calibri"/>
                                  <w:color w:val="000000"/>
                                  <w:sz w:val="20"/>
                                  <w:szCs w:val="20"/>
                                </w:rPr>
                                <w:t>Publications after title and abstract screening (n=193)</w:t>
                              </w:r>
                            </w:p>
                          </w:txbxContent>
                        </wps:txbx>
                        <wps:bodyPr lIns="36000" tIns="36000" rIns="36000" bIns="36000" rtlCol="0" anchor="ctr"/>
                      </wps:wsp>
                      <wps:wsp>
                        <wps:cNvPr id="7" name="Rectangle: Rounded Corners 7">
                          <a:extLst>
                            <a:ext uri="{FF2B5EF4-FFF2-40B4-BE49-F238E27FC236}">
                              <a16:creationId xmlns:a16="http://schemas.microsoft.com/office/drawing/2014/main" id="{5A8C84C3-0628-4D95-BEB8-639C84355C2C}"/>
                            </a:ext>
                          </a:extLst>
                        </wps:cNvPr>
                        <wps:cNvSpPr/>
                        <wps:spPr>
                          <a:xfrm>
                            <a:off x="3064400" y="983616"/>
                            <a:ext cx="2916000" cy="1711102"/>
                          </a:xfrm>
                          <a:prstGeom prst="roundRect">
                            <a:avLst/>
                          </a:prstGeom>
                          <a:solidFill>
                            <a:schemeClr val="accent5">
                              <a:lumMod val="40000"/>
                              <a:lumOff val="60000"/>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4C6509F1" w14:textId="77777777" w:rsidR="00503867" w:rsidRPr="00D6356D" w:rsidRDefault="00503867" w:rsidP="00666386">
                              <w:pPr>
                                <w:spacing w:after="120" w:line="240" w:lineRule="auto"/>
                              </w:pPr>
                              <w:r w:rsidRPr="00D6356D">
                                <w:rPr>
                                  <w:rFonts w:hAnsi="Calibri"/>
                                  <w:color w:val="000000"/>
                                  <w:sz w:val="20"/>
                                  <w:szCs w:val="20"/>
                                </w:rPr>
                                <w:t>2729 publications excluded:</w:t>
                              </w:r>
                            </w:p>
                            <w:p w14:paraId="5B3B4AED" w14:textId="0271318F" w:rsidR="00503867" w:rsidRPr="00A8013D" w:rsidRDefault="00503867" w:rsidP="00666386">
                              <w:pPr>
                                <w:pStyle w:val="ListParagraph"/>
                                <w:numPr>
                                  <w:ilvl w:val="0"/>
                                  <w:numId w:val="40"/>
                                </w:numPr>
                                <w:spacing w:after="120" w:line="240" w:lineRule="auto"/>
                                <w:ind w:left="170" w:hanging="170"/>
                                <w:rPr>
                                  <w:color w:val="000000" w:themeColor="text1"/>
                                  <w:sz w:val="20"/>
                                  <w:szCs w:val="20"/>
                                </w:rPr>
                              </w:pPr>
                              <w:r w:rsidRPr="00A8013D">
                                <w:rPr>
                                  <w:rFonts w:hAnsi="Calibri" w:cs="Arial"/>
                                  <w:color w:val="000000" w:themeColor="text1"/>
                                  <w:sz w:val="20"/>
                                  <w:szCs w:val="20"/>
                                </w:rPr>
                                <w:t>2605 - study design</w:t>
                              </w:r>
                              <w:r>
                                <w:rPr>
                                  <w:rFonts w:hAnsi="Calibri" w:cs="Arial"/>
                                  <w:color w:val="000000" w:themeColor="text1"/>
                                  <w:sz w:val="20"/>
                                  <w:szCs w:val="20"/>
                                </w:rPr>
                                <w:t xml:space="preserve"> factors (genetic and lab-based, diagnostic studies, non-machine learning studies)</w:t>
                              </w:r>
                            </w:p>
                            <w:p w14:paraId="0CB640EA" w14:textId="77777777" w:rsidR="00503867" w:rsidRPr="00006C57" w:rsidRDefault="00503867" w:rsidP="00666386">
                              <w:pPr>
                                <w:pStyle w:val="ListParagraph"/>
                                <w:numPr>
                                  <w:ilvl w:val="0"/>
                                  <w:numId w:val="40"/>
                                </w:numPr>
                                <w:spacing w:after="120" w:line="240" w:lineRule="auto"/>
                                <w:ind w:left="170" w:hanging="170"/>
                                <w:rPr>
                                  <w:color w:val="000000" w:themeColor="text1"/>
                                  <w:sz w:val="20"/>
                                  <w:szCs w:val="20"/>
                                </w:rPr>
                              </w:pPr>
                              <w:r w:rsidRPr="00A8013D">
                                <w:rPr>
                                  <w:rFonts w:hAnsi="+mn-ea"/>
                                  <w:color w:val="000000" w:themeColor="text1"/>
                                  <w:sz w:val="20"/>
                                  <w:szCs w:val="20"/>
                                </w:rPr>
                                <w:t>78 - publication type</w:t>
                              </w:r>
                              <w:r>
                                <w:rPr>
                                  <w:rFonts w:hAnsi="+mn-ea"/>
                                  <w:color w:val="000000" w:themeColor="text1"/>
                                  <w:sz w:val="20"/>
                                  <w:szCs w:val="20"/>
                                </w:rPr>
                                <w:t xml:space="preserve"> (secondary research publications, reviews, commentaries)</w:t>
                              </w:r>
                            </w:p>
                            <w:p w14:paraId="46E50A2E" w14:textId="77777777" w:rsidR="00503867" w:rsidRPr="00A8013D" w:rsidRDefault="00503867" w:rsidP="00666386">
                              <w:pPr>
                                <w:pStyle w:val="ListParagraph"/>
                                <w:numPr>
                                  <w:ilvl w:val="0"/>
                                  <w:numId w:val="40"/>
                                </w:numPr>
                                <w:spacing w:after="120" w:line="240" w:lineRule="auto"/>
                                <w:ind w:left="170" w:hanging="170"/>
                                <w:rPr>
                                  <w:color w:val="000000" w:themeColor="text1"/>
                                  <w:sz w:val="20"/>
                                  <w:szCs w:val="20"/>
                                </w:rPr>
                              </w:pPr>
                              <w:r w:rsidRPr="00A8013D">
                                <w:rPr>
                                  <w:rFonts w:hAnsi="+mn-ea"/>
                                  <w:color w:val="000000" w:themeColor="text1"/>
                                  <w:sz w:val="20"/>
                                  <w:szCs w:val="20"/>
                                </w:rPr>
                                <w:t xml:space="preserve">32 </w:t>
                              </w:r>
                              <w:r>
                                <w:rPr>
                                  <w:rFonts w:hAnsi="+mn-ea"/>
                                  <w:color w:val="000000" w:themeColor="text1"/>
                                  <w:sz w:val="20"/>
                                  <w:szCs w:val="20"/>
                                </w:rPr>
                                <w:t>–</w:t>
                              </w:r>
                              <w:r w:rsidRPr="00A8013D">
                                <w:rPr>
                                  <w:rFonts w:hAnsi="+mn-ea"/>
                                  <w:color w:val="000000" w:themeColor="text1"/>
                                  <w:sz w:val="20"/>
                                  <w:szCs w:val="20"/>
                                </w:rPr>
                                <w:t xml:space="preserve"> population</w:t>
                              </w:r>
                              <w:r>
                                <w:rPr>
                                  <w:rFonts w:hAnsi="+mn-ea"/>
                                  <w:color w:val="000000" w:themeColor="text1"/>
                                  <w:sz w:val="20"/>
                                  <w:szCs w:val="20"/>
                                </w:rPr>
                                <w:t xml:space="preserve"> (non-cancer)</w:t>
                              </w:r>
                            </w:p>
                            <w:p w14:paraId="5BC450E3" w14:textId="77777777" w:rsidR="00503867" w:rsidRPr="0081100E" w:rsidRDefault="00503867" w:rsidP="00666386">
                              <w:pPr>
                                <w:pStyle w:val="ListParagraph"/>
                                <w:numPr>
                                  <w:ilvl w:val="0"/>
                                  <w:numId w:val="40"/>
                                </w:numPr>
                                <w:spacing w:after="120" w:line="240" w:lineRule="auto"/>
                                <w:ind w:left="170" w:hanging="170"/>
                                <w:rPr>
                                  <w:color w:val="000000" w:themeColor="text1"/>
                                  <w:sz w:val="20"/>
                                  <w:szCs w:val="20"/>
                                </w:rPr>
                              </w:pPr>
                              <w:r w:rsidRPr="00A8013D">
                                <w:rPr>
                                  <w:rFonts w:hAnsi="+mn-ea"/>
                                  <w:color w:val="000000" w:themeColor="text1"/>
                                  <w:sz w:val="20"/>
                                  <w:szCs w:val="20"/>
                                </w:rPr>
                                <w:t>10 - outcome type</w:t>
                              </w:r>
                              <w:r>
                                <w:rPr>
                                  <w:rFonts w:hAnsi="+mn-ea"/>
                                  <w:color w:val="000000" w:themeColor="text1"/>
                                  <w:sz w:val="20"/>
                                  <w:szCs w:val="20"/>
                                </w:rPr>
                                <w:t xml:space="preserve"> (non-</w:t>
                              </w:r>
                              <w:r w:rsidRPr="0081100E">
                                <w:rPr>
                                  <w:rFonts w:hAnsi="+mn-ea"/>
                                  <w:color w:val="000000" w:themeColor="text1"/>
                                  <w:sz w:val="20"/>
                                  <w:szCs w:val="20"/>
                                </w:rPr>
                                <w:t>patient related)</w:t>
                              </w:r>
                            </w:p>
                            <w:p w14:paraId="15600DED" w14:textId="77777777" w:rsidR="00503867" w:rsidRPr="00A8013D" w:rsidRDefault="00503867" w:rsidP="00666386">
                              <w:pPr>
                                <w:pStyle w:val="ListParagraph"/>
                                <w:numPr>
                                  <w:ilvl w:val="0"/>
                                  <w:numId w:val="40"/>
                                </w:numPr>
                                <w:spacing w:after="120" w:line="240" w:lineRule="auto"/>
                                <w:ind w:left="170" w:hanging="170"/>
                                <w:rPr>
                                  <w:color w:val="000000" w:themeColor="text1"/>
                                  <w:sz w:val="20"/>
                                  <w:szCs w:val="20"/>
                                </w:rPr>
                              </w:pPr>
                              <w:r w:rsidRPr="00A8013D">
                                <w:rPr>
                                  <w:rFonts w:hAnsi="+mn-ea"/>
                                  <w:color w:val="000000" w:themeColor="text1"/>
                                  <w:sz w:val="20"/>
                                  <w:szCs w:val="20"/>
                                </w:rPr>
                                <w:t>4 - non-English language</w:t>
                              </w:r>
                            </w:p>
                          </w:txbxContent>
                        </wps:txbx>
                        <wps:bodyPr lIns="36000" tIns="36000" rIns="36000" bIns="36000" rtlCol="0" anchor="ctr"/>
                      </wps:wsp>
                      <wps:wsp>
                        <wps:cNvPr id="8" name="Rectangle: Rounded Corners 8">
                          <a:extLst>
                            <a:ext uri="{FF2B5EF4-FFF2-40B4-BE49-F238E27FC236}">
                              <a16:creationId xmlns:a16="http://schemas.microsoft.com/office/drawing/2014/main" id="{6D7DFD96-AC92-475D-98A9-660C3FBD8507}"/>
                            </a:ext>
                          </a:extLst>
                        </wps:cNvPr>
                        <wps:cNvSpPr/>
                        <wps:spPr>
                          <a:xfrm rot="16200000">
                            <a:off x="-310013" y="3937988"/>
                            <a:ext cx="944025" cy="324000"/>
                          </a:xfrm>
                          <a:prstGeom prst="roundRect">
                            <a:avLst/>
                          </a:prstGeom>
                          <a:ln/>
                        </wps:spPr>
                        <wps:style>
                          <a:lnRef idx="3">
                            <a:schemeClr val="lt1"/>
                          </a:lnRef>
                          <a:fillRef idx="1">
                            <a:schemeClr val="accent5"/>
                          </a:fillRef>
                          <a:effectRef idx="1">
                            <a:schemeClr val="accent5"/>
                          </a:effectRef>
                          <a:fontRef idx="minor">
                            <a:schemeClr val="lt1"/>
                          </a:fontRef>
                        </wps:style>
                        <wps:txbx>
                          <w:txbxContent>
                            <w:p w14:paraId="0B5ACBFB" w14:textId="77777777" w:rsidR="00503867" w:rsidRDefault="00503867" w:rsidP="00666386">
                              <w:pPr>
                                <w:jc w:val="center"/>
                                <w:rPr>
                                  <w:sz w:val="24"/>
                                  <w:szCs w:val="24"/>
                                </w:rPr>
                              </w:pPr>
                              <w:r>
                                <w:rPr>
                                  <w:rFonts w:hAnsi="Calibri"/>
                                  <w:color w:val="000000"/>
                                </w:rPr>
                                <w:t>Eligibility</w:t>
                              </w:r>
                            </w:p>
                          </w:txbxContent>
                        </wps:txbx>
                        <wps:bodyPr rtlCol="0" anchor="t"/>
                      </wps:wsp>
                      <wps:wsp>
                        <wps:cNvPr id="9" name="Rectangle: Rounded Corners 9">
                          <a:extLst>
                            <a:ext uri="{FF2B5EF4-FFF2-40B4-BE49-F238E27FC236}">
                              <a16:creationId xmlns:a16="http://schemas.microsoft.com/office/drawing/2014/main" id="{EB89F1EA-8D5F-4433-89A9-30066FEFF40D}"/>
                            </a:ext>
                          </a:extLst>
                        </wps:cNvPr>
                        <wps:cNvSpPr/>
                        <wps:spPr>
                          <a:xfrm>
                            <a:off x="381000" y="3629025"/>
                            <a:ext cx="1980000" cy="523875"/>
                          </a:xfrm>
                          <a:prstGeom prst="roundRect">
                            <a:avLst/>
                          </a:prstGeom>
                          <a:solidFill>
                            <a:schemeClr val="accent5">
                              <a:lumMod val="40000"/>
                              <a:lumOff val="60000"/>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5A6A4418" w14:textId="77777777" w:rsidR="00503867" w:rsidRPr="00D6356D" w:rsidRDefault="00503867" w:rsidP="00666386">
                              <w:r w:rsidRPr="00D6356D">
                                <w:rPr>
                                  <w:rFonts w:hAnsi="Calibri"/>
                                  <w:color w:val="000000"/>
                                  <w:sz w:val="20"/>
                                  <w:szCs w:val="20"/>
                                </w:rPr>
                                <w:t>Publications after full text screening (n=62)</w:t>
                              </w:r>
                            </w:p>
                          </w:txbxContent>
                        </wps:txbx>
                        <wps:bodyPr lIns="36000" tIns="36000" rIns="36000" bIns="36000" rtlCol="0" anchor="ctr"/>
                      </wps:wsp>
                      <wps:wsp>
                        <wps:cNvPr id="10" name="Rectangle: Rounded Corners 10">
                          <a:extLst>
                            <a:ext uri="{FF2B5EF4-FFF2-40B4-BE49-F238E27FC236}">
                              <a16:creationId xmlns:a16="http://schemas.microsoft.com/office/drawing/2014/main" id="{9889EC95-D047-47A5-956D-63758949D937}"/>
                            </a:ext>
                          </a:extLst>
                        </wps:cNvPr>
                        <wps:cNvSpPr/>
                        <wps:spPr>
                          <a:xfrm>
                            <a:off x="3064442" y="2872528"/>
                            <a:ext cx="2916000" cy="715337"/>
                          </a:xfrm>
                          <a:prstGeom prst="roundRect">
                            <a:avLst/>
                          </a:prstGeom>
                          <a:solidFill>
                            <a:schemeClr val="accent5">
                              <a:lumMod val="40000"/>
                              <a:lumOff val="60000"/>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0E8B6F0C" w14:textId="77777777" w:rsidR="00503867" w:rsidRPr="00D6356D" w:rsidRDefault="00503867" w:rsidP="00666386">
                              <w:pPr>
                                <w:spacing w:after="120" w:line="240" w:lineRule="auto"/>
                              </w:pPr>
                              <w:r w:rsidRPr="00D6356D">
                                <w:rPr>
                                  <w:rFonts w:hAnsi="Calibri"/>
                                  <w:color w:val="000000"/>
                                  <w:sz w:val="20"/>
                                  <w:szCs w:val="20"/>
                                </w:rPr>
                                <w:t>131 publications excluded:</w:t>
                              </w:r>
                            </w:p>
                            <w:p w14:paraId="162FD95B" w14:textId="77777777" w:rsidR="00503867" w:rsidRPr="00A8013D" w:rsidRDefault="00503867" w:rsidP="00666386">
                              <w:pPr>
                                <w:pStyle w:val="ListParagraph"/>
                                <w:numPr>
                                  <w:ilvl w:val="0"/>
                                  <w:numId w:val="39"/>
                                </w:numPr>
                                <w:spacing w:after="120" w:line="240" w:lineRule="auto"/>
                                <w:ind w:left="170" w:hanging="170"/>
                                <w:rPr>
                                  <w:color w:val="000000" w:themeColor="text1"/>
                                  <w:sz w:val="20"/>
                                  <w:szCs w:val="20"/>
                                </w:rPr>
                              </w:pPr>
                              <w:r w:rsidRPr="00A8013D">
                                <w:rPr>
                                  <w:rFonts w:hAnsi="Calibri" w:cs="Arial"/>
                                  <w:color w:val="000000" w:themeColor="text1"/>
                                  <w:sz w:val="20"/>
                                  <w:szCs w:val="20"/>
                                </w:rPr>
                                <w:t xml:space="preserve">126 – </w:t>
                              </w:r>
                              <w:r>
                                <w:rPr>
                                  <w:rFonts w:hAnsi="Calibri" w:cs="Arial"/>
                                  <w:color w:val="000000" w:themeColor="text1"/>
                                  <w:sz w:val="20"/>
                                  <w:szCs w:val="20"/>
                                </w:rPr>
                                <w:t>study design</w:t>
                              </w:r>
                              <w:r w:rsidRPr="00A8013D">
                                <w:rPr>
                                  <w:rFonts w:hAnsi="Calibri" w:cs="Arial"/>
                                  <w:color w:val="000000" w:themeColor="text1"/>
                                  <w:sz w:val="20"/>
                                  <w:szCs w:val="20"/>
                                </w:rPr>
                                <w:t xml:space="preserve"> (not machine learning)</w:t>
                              </w:r>
                            </w:p>
                            <w:p w14:paraId="44B2422A" w14:textId="77777777" w:rsidR="00503867" w:rsidRPr="00A8013D" w:rsidRDefault="00503867" w:rsidP="00666386">
                              <w:pPr>
                                <w:pStyle w:val="ListParagraph"/>
                                <w:numPr>
                                  <w:ilvl w:val="0"/>
                                  <w:numId w:val="39"/>
                                </w:numPr>
                                <w:spacing w:after="120" w:line="240" w:lineRule="auto"/>
                                <w:ind w:left="170" w:hanging="170"/>
                                <w:rPr>
                                  <w:color w:val="000000" w:themeColor="text1"/>
                                  <w:sz w:val="20"/>
                                  <w:szCs w:val="20"/>
                                </w:rPr>
                              </w:pPr>
                              <w:r w:rsidRPr="00A8013D">
                                <w:rPr>
                                  <w:rFonts w:hAnsi="+mn-ea"/>
                                  <w:color w:val="000000"/>
                                  <w:sz w:val="20"/>
                                  <w:szCs w:val="20"/>
                                </w:rPr>
                                <w:t>5 - outcome type</w:t>
                              </w:r>
                              <w:r>
                                <w:rPr>
                                  <w:rFonts w:hAnsi="+mn-ea"/>
                                  <w:color w:val="000000"/>
                                  <w:sz w:val="20"/>
                                  <w:szCs w:val="20"/>
                                </w:rPr>
                                <w:t xml:space="preserve"> </w:t>
                              </w:r>
                              <w:r>
                                <w:rPr>
                                  <w:rFonts w:hAnsi="+mn-ea"/>
                                  <w:color w:val="000000" w:themeColor="text1"/>
                                  <w:sz w:val="20"/>
                                  <w:szCs w:val="20"/>
                                </w:rPr>
                                <w:t>(non-</w:t>
                              </w:r>
                              <w:r w:rsidRPr="0081100E">
                                <w:rPr>
                                  <w:rFonts w:hAnsi="+mn-ea"/>
                                  <w:color w:val="000000" w:themeColor="text1"/>
                                  <w:sz w:val="20"/>
                                  <w:szCs w:val="20"/>
                                </w:rPr>
                                <w:t>patient related)</w:t>
                              </w:r>
                            </w:p>
                          </w:txbxContent>
                        </wps:txbx>
                        <wps:bodyPr lIns="36000" tIns="36000" rIns="36000" bIns="36000" rtlCol="0" anchor="ctr"/>
                      </wps:wsp>
                      <wps:wsp>
                        <wps:cNvPr id="11" name="Rectangle: Rounded Corners 11">
                          <a:extLst>
                            <a:ext uri="{FF2B5EF4-FFF2-40B4-BE49-F238E27FC236}">
                              <a16:creationId xmlns:a16="http://schemas.microsoft.com/office/drawing/2014/main" id="{99057D24-D2FE-4EB4-8E60-19CA3987AA99}"/>
                            </a:ext>
                          </a:extLst>
                        </wps:cNvPr>
                        <wps:cNvSpPr/>
                        <wps:spPr>
                          <a:xfrm>
                            <a:off x="390525" y="4772025"/>
                            <a:ext cx="1980000" cy="523875"/>
                          </a:xfrm>
                          <a:prstGeom prst="roundRect">
                            <a:avLst/>
                          </a:prstGeom>
                          <a:solidFill>
                            <a:schemeClr val="accent5">
                              <a:lumMod val="40000"/>
                              <a:lumOff val="60000"/>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0F24CB6C" w14:textId="77777777" w:rsidR="00503867" w:rsidRPr="00D6356D" w:rsidRDefault="00503867" w:rsidP="00666386">
                              <w:r w:rsidRPr="00D6356D">
                                <w:rPr>
                                  <w:rFonts w:hAnsi="Calibri"/>
                                  <w:color w:val="000000"/>
                                  <w:sz w:val="20"/>
                                  <w:szCs w:val="20"/>
                                </w:rPr>
                                <w:t>Studies included in quantitative synthesis (n=62)</w:t>
                              </w:r>
                            </w:p>
                          </w:txbxContent>
                        </wps:txbx>
                        <wps:bodyPr lIns="36000" tIns="36000" rIns="36000" bIns="36000" rtlCol="0" anchor="ctr"/>
                      </wps:wsp>
                      <wps:wsp>
                        <wps:cNvPr id="12" name="Rectangle: Rounded Corners 12">
                          <a:extLst>
                            <a:ext uri="{FF2B5EF4-FFF2-40B4-BE49-F238E27FC236}">
                              <a16:creationId xmlns:a16="http://schemas.microsoft.com/office/drawing/2014/main" id="{5E2AF449-4BAB-447F-B6CD-606B79D9FEB7}"/>
                            </a:ext>
                          </a:extLst>
                        </wps:cNvPr>
                        <wps:cNvSpPr/>
                        <wps:spPr>
                          <a:xfrm rot="16200000">
                            <a:off x="-495750" y="5266725"/>
                            <a:ext cx="1315500" cy="324000"/>
                          </a:xfrm>
                          <a:prstGeom prst="roundRect">
                            <a:avLst/>
                          </a:prstGeom>
                          <a:ln/>
                        </wps:spPr>
                        <wps:style>
                          <a:lnRef idx="3">
                            <a:schemeClr val="lt1"/>
                          </a:lnRef>
                          <a:fillRef idx="1">
                            <a:schemeClr val="accent5"/>
                          </a:fillRef>
                          <a:effectRef idx="1">
                            <a:schemeClr val="accent5"/>
                          </a:effectRef>
                          <a:fontRef idx="minor">
                            <a:schemeClr val="lt1"/>
                          </a:fontRef>
                        </wps:style>
                        <wps:txbx>
                          <w:txbxContent>
                            <w:p w14:paraId="44AC09FB" w14:textId="77777777" w:rsidR="00503867" w:rsidRDefault="00503867" w:rsidP="00666386">
                              <w:pPr>
                                <w:jc w:val="center"/>
                                <w:rPr>
                                  <w:sz w:val="24"/>
                                  <w:szCs w:val="24"/>
                                </w:rPr>
                              </w:pPr>
                              <w:r>
                                <w:rPr>
                                  <w:rFonts w:hAnsi="Calibri"/>
                                  <w:color w:val="000000"/>
                                </w:rPr>
                                <w:t>Included</w:t>
                              </w:r>
                            </w:p>
                          </w:txbxContent>
                        </wps:txbx>
                        <wps:bodyPr rtlCol="0" anchor="t"/>
                      </wps:wsp>
                      <wps:wsp>
                        <wps:cNvPr id="13" name="Rectangle: Rounded Corners 13">
                          <a:extLst>
                            <a:ext uri="{FF2B5EF4-FFF2-40B4-BE49-F238E27FC236}">
                              <a16:creationId xmlns:a16="http://schemas.microsoft.com/office/drawing/2014/main" id="{85FF5010-4DAA-433B-8A8F-7EADD308C685}"/>
                            </a:ext>
                          </a:extLst>
                        </wps:cNvPr>
                        <wps:cNvSpPr/>
                        <wps:spPr>
                          <a:xfrm>
                            <a:off x="390525" y="5572125"/>
                            <a:ext cx="1576386" cy="523875"/>
                          </a:xfrm>
                          <a:prstGeom prst="roundRect">
                            <a:avLst/>
                          </a:prstGeom>
                          <a:solidFill>
                            <a:schemeClr val="accent5">
                              <a:lumMod val="40000"/>
                              <a:lumOff val="60000"/>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21404746" w14:textId="77777777" w:rsidR="00503867" w:rsidRPr="00D6356D" w:rsidRDefault="00503867" w:rsidP="00666386">
                              <w:r w:rsidRPr="00D6356D">
                                <w:rPr>
                                  <w:rFonts w:hAnsi="Calibri"/>
                                  <w:color w:val="000000"/>
                                  <w:sz w:val="20"/>
                                  <w:szCs w:val="20"/>
                                </w:rPr>
                                <w:t>48 (77%) development only studies</w:t>
                              </w:r>
                            </w:p>
                          </w:txbxContent>
                        </wps:txbx>
                        <wps:bodyPr lIns="36000" tIns="36000" rIns="36000" bIns="36000" rtlCol="0" anchor="ctr"/>
                      </wps:wsp>
                      <wps:wsp>
                        <wps:cNvPr id="14" name="Rectangle: Rounded Corners 14">
                          <a:extLst>
                            <a:ext uri="{FF2B5EF4-FFF2-40B4-BE49-F238E27FC236}">
                              <a16:creationId xmlns:a16="http://schemas.microsoft.com/office/drawing/2014/main" id="{07084BFD-B60B-4371-AAB5-2B7187399FE5}"/>
                            </a:ext>
                          </a:extLst>
                        </wps:cNvPr>
                        <wps:cNvSpPr/>
                        <wps:spPr>
                          <a:xfrm>
                            <a:off x="2219324" y="5572125"/>
                            <a:ext cx="1795462" cy="523875"/>
                          </a:xfrm>
                          <a:prstGeom prst="roundRect">
                            <a:avLst/>
                          </a:prstGeom>
                          <a:solidFill>
                            <a:schemeClr val="accent5">
                              <a:lumMod val="40000"/>
                              <a:lumOff val="60000"/>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6E0BD487" w14:textId="77777777" w:rsidR="00503867" w:rsidRPr="00D6356D" w:rsidRDefault="00503867" w:rsidP="00666386">
                              <w:r w:rsidRPr="00D6356D">
                                <w:rPr>
                                  <w:rFonts w:hAnsi="Calibri"/>
                                  <w:color w:val="000000"/>
                                  <w:sz w:val="20"/>
                                  <w:szCs w:val="20"/>
                                </w:rPr>
                                <w:t>14 (23%) development and external validation studies</w:t>
                              </w:r>
                            </w:p>
                          </w:txbxContent>
                        </wps:txbx>
                        <wps:bodyPr lIns="36000" tIns="36000" rIns="36000" bIns="36000" rtlCol="0" anchor="ctr"/>
                      </wps:wsp>
                      <wps:wsp>
                        <wps:cNvPr id="15" name="Straight Arrow Connector 15">
                          <a:extLst>
                            <a:ext uri="{FF2B5EF4-FFF2-40B4-BE49-F238E27FC236}">
                              <a16:creationId xmlns:a16="http://schemas.microsoft.com/office/drawing/2014/main" id="{3DAF33F7-E879-44D1-AC15-D72F2DD87F0A}"/>
                            </a:ext>
                          </a:extLst>
                        </wps:cNvPr>
                        <wps:cNvCnPr>
                          <a:stCxn id="3" idx="2"/>
                          <a:endCxn id="4" idx="0"/>
                        </wps:cNvCnPr>
                        <wps:spPr>
                          <a:xfrm>
                            <a:off x="1370999" y="1275908"/>
                            <a:ext cx="1" cy="247592"/>
                          </a:xfrm>
                          <a:prstGeom prst="straightConnector1">
                            <a:avLst/>
                          </a:prstGeom>
                          <a:ln w="12700">
                            <a:prstDash val="dash"/>
                            <a:tailEnd type="none"/>
                          </a:ln>
                        </wps:spPr>
                        <wps:style>
                          <a:lnRef idx="1">
                            <a:schemeClr val="accent1"/>
                          </a:lnRef>
                          <a:fillRef idx="0">
                            <a:schemeClr val="accent1"/>
                          </a:fillRef>
                          <a:effectRef idx="0">
                            <a:schemeClr val="accent1"/>
                          </a:effectRef>
                          <a:fontRef idx="minor">
                            <a:schemeClr val="tx1"/>
                          </a:fontRef>
                        </wps:style>
                        <wps:bodyPr/>
                      </wps:wsp>
                      <wps:wsp>
                        <wps:cNvPr id="16" name="Straight Arrow Connector 16">
                          <a:extLst>
                            <a:ext uri="{FF2B5EF4-FFF2-40B4-BE49-F238E27FC236}">
                              <a16:creationId xmlns:a16="http://schemas.microsoft.com/office/drawing/2014/main" id="{3260F9C0-DCA6-442D-8D48-6E286890ABA4}"/>
                            </a:ext>
                          </a:extLst>
                        </wps:cNvPr>
                        <wps:cNvCnPr>
                          <a:stCxn id="4" idx="2"/>
                          <a:endCxn id="6" idx="0"/>
                        </wps:cNvCnPr>
                        <wps:spPr>
                          <a:xfrm>
                            <a:off x="1371000" y="1981751"/>
                            <a:ext cx="0" cy="189662"/>
                          </a:xfrm>
                          <a:prstGeom prst="straightConnector1">
                            <a:avLst/>
                          </a:prstGeom>
                          <a:ln w="12700">
                            <a:prstDash val="dash"/>
                            <a:tailEnd type="none"/>
                          </a:ln>
                        </wps:spPr>
                        <wps:style>
                          <a:lnRef idx="1">
                            <a:schemeClr val="accent1"/>
                          </a:lnRef>
                          <a:fillRef idx="0">
                            <a:schemeClr val="accent1"/>
                          </a:fillRef>
                          <a:effectRef idx="0">
                            <a:schemeClr val="accent1"/>
                          </a:effectRef>
                          <a:fontRef idx="minor">
                            <a:schemeClr val="tx1"/>
                          </a:fontRef>
                        </wps:style>
                        <wps:bodyPr/>
                      </wps:wsp>
                      <wps:wsp>
                        <wps:cNvPr id="17" name="Straight Arrow Connector 17">
                          <a:extLst>
                            <a:ext uri="{FF2B5EF4-FFF2-40B4-BE49-F238E27FC236}">
                              <a16:creationId xmlns:a16="http://schemas.microsoft.com/office/drawing/2014/main" id="{FE9ACC4A-F691-42CF-85B1-1B0C1A36A6FA}"/>
                            </a:ext>
                          </a:extLst>
                        </wps:cNvPr>
                        <wps:cNvCnPr>
                          <a:stCxn id="6" idx="2"/>
                          <a:endCxn id="9" idx="0"/>
                        </wps:cNvCnPr>
                        <wps:spPr>
                          <a:xfrm flipH="1">
                            <a:off x="1370999" y="2695253"/>
                            <a:ext cx="1" cy="933531"/>
                          </a:xfrm>
                          <a:prstGeom prst="straightConnector1">
                            <a:avLst/>
                          </a:prstGeom>
                          <a:ln w="12700">
                            <a:prstDash val="dash"/>
                            <a:tailEnd type="none"/>
                          </a:ln>
                        </wps:spPr>
                        <wps:style>
                          <a:lnRef idx="1">
                            <a:schemeClr val="accent1"/>
                          </a:lnRef>
                          <a:fillRef idx="0">
                            <a:schemeClr val="accent1"/>
                          </a:fillRef>
                          <a:effectRef idx="0">
                            <a:schemeClr val="accent1"/>
                          </a:effectRef>
                          <a:fontRef idx="minor">
                            <a:schemeClr val="tx1"/>
                          </a:fontRef>
                        </wps:style>
                        <wps:bodyPr/>
                      </wps:wsp>
                      <wps:wsp>
                        <wps:cNvPr id="18" name="Straight Arrow Connector 18">
                          <a:extLst>
                            <a:ext uri="{FF2B5EF4-FFF2-40B4-BE49-F238E27FC236}">
                              <a16:creationId xmlns:a16="http://schemas.microsoft.com/office/drawing/2014/main" id="{77556943-7A97-4167-AE1C-CF7408BF614A}"/>
                            </a:ext>
                          </a:extLst>
                        </wps:cNvPr>
                        <wps:cNvCnPr>
                          <a:stCxn id="9" idx="2"/>
                          <a:endCxn id="11" idx="0"/>
                        </wps:cNvCnPr>
                        <wps:spPr>
                          <a:xfrm>
                            <a:off x="1370999" y="4152624"/>
                            <a:ext cx="9525" cy="619084"/>
                          </a:xfrm>
                          <a:prstGeom prst="straightConnector1">
                            <a:avLst/>
                          </a:prstGeom>
                          <a:ln w="12700">
                            <a:prstDash val="dash"/>
                            <a:tailEnd type="none"/>
                          </a:ln>
                        </wps:spPr>
                        <wps:style>
                          <a:lnRef idx="1">
                            <a:schemeClr val="accent1"/>
                          </a:lnRef>
                          <a:fillRef idx="0">
                            <a:schemeClr val="accent1"/>
                          </a:fillRef>
                          <a:effectRef idx="0">
                            <a:schemeClr val="accent1"/>
                          </a:effectRef>
                          <a:fontRef idx="minor">
                            <a:schemeClr val="tx1"/>
                          </a:fontRef>
                        </wps:style>
                        <wps:bodyPr/>
                      </wps:wsp>
                      <wps:wsp>
                        <wps:cNvPr id="19" name="Straight Arrow Connector 19">
                          <a:extLst>
                            <a:ext uri="{FF2B5EF4-FFF2-40B4-BE49-F238E27FC236}">
                              <a16:creationId xmlns:a16="http://schemas.microsoft.com/office/drawing/2014/main" id="{E8229E61-A3D8-44D9-92F2-D49C2D8A4742}"/>
                            </a:ext>
                          </a:extLst>
                        </wps:cNvPr>
                        <wps:cNvCnPr>
                          <a:stCxn id="11" idx="2"/>
                          <a:endCxn id="13" idx="0"/>
                        </wps:cNvCnPr>
                        <wps:spPr>
                          <a:xfrm flipH="1">
                            <a:off x="1178718" y="5295548"/>
                            <a:ext cx="201806" cy="276207"/>
                          </a:xfrm>
                          <a:prstGeom prst="straightConnector1">
                            <a:avLst/>
                          </a:prstGeom>
                          <a:ln w="6350">
                            <a:tailEnd type="triangle"/>
                          </a:ln>
                        </wps:spPr>
                        <wps:style>
                          <a:lnRef idx="1">
                            <a:schemeClr val="accent1"/>
                          </a:lnRef>
                          <a:fillRef idx="0">
                            <a:schemeClr val="accent1"/>
                          </a:fillRef>
                          <a:effectRef idx="0">
                            <a:schemeClr val="accent1"/>
                          </a:effectRef>
                          <a:fontRef idx="minor">
                            <a:schemeClr val="tx1"/>
                          </a:fontRef>
                        </wps:style>
                        <wps:bodyPr/>
                      </wps:wsp>
                      <wps:wsp>
                        <wps:cNvPr id="20" name="Straight Arrow Connector 20">
                          <a:extLst>
                            <a:ext uri="{FF2B5EF4-FFF2-40B4-BE49-F238E27FC236}">
                              <a16:creationId xmlns:a16="http://schemas.microsoft.com/office/drawing/2014/main" id="{50971897-18A6-4F3D-80C3-FC2AEB39A679}"/>
                            </a:ext>
                          </a:extLst>
                        </wps:cNvPr>
                        <wps:cNvCnPr>
                          <a:stCxn id="11" idx="2"/>
                          <a:endCxn id="14" idx="0"/>
                        </wps:cNvCnPr>
                        <wps:spPr>
                          <a:xfrm>
                            <a:off x="1380525" y="5295548"/>
                            <a:ext cx="1736530" cy="27620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1" name="Straight Arrow Connector 21">
                          <a:extLst>
                            <a:ext uri="{FF2B5EF4-FFF2-40B4-BE49-F238E27FC236}">
                              <a16:creationId xmlns:a16="http://schemas.microsoft.com/office/drawing/2014/main" id="{D872E7AE-2518-410E-957A-F5E84FE3A49C}"/>
                            </a:ext>
                          </a:extLst>
                        </wps:cNvPr>
                        <wps:cNvCnPr/>
                        <wps:spPr>
                          <a:xfrm flipV="1">
                            <a:off x="1370999" y="3166376"/>
                            <a:ext cx="1692000" cy="80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 name="Straight Arrow Connector 22">
                          <a:extLst>
                            <a:ext uri="{FF2B5EF4-FFF2-40B4-BE49-F238E27FC236}">
                              <a16:creationId xmlns:a16="http://schemas.microsoft.com/office/drawing/2014/main" id="{F52DD139-EBE2-4AE3-AEA6-314FEB9B6A34}"/>
                            </a:ext>
                          </a:extLst>
                        </wps:cNvPr>
                        <wps:cNvCnPr/>
                        <wps:spPr>
                          <a:xfrm>
                            <a:off x="1372433" y="2079470"/>
                            <a:ext cx="168086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AE69FB5" id="Group 53" o:spid="_x0000_s1027" style="width:470.9pt;height:478.6pt;mso-position-horizontal-relative:char;mso-position-vertical-relative:line" coordorigin=",180" coordsize="59804,60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">
                <v:roundrect id="Rectangle: Rounded Corners 2" o:spid="_x0000_s1028" style="position:absolute;left:-4722;top:4902;width:12683;height:3240;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" fillcolor="#4472c4 [3208]" strokecolor="white [3201]" strokeweight="1.5pt">
                  <v:stroke joinstyle="miter"/>
                  <v:textbox>
                    <w:txbxContent>
                      <w:p w14:paraId="085F4E3C" w14:textId="77777777" w:rsidR="00503867" w:rsidRDefault="00503867" w:rsidP="00666386">
                        <w:pPr>
                          <w:jc w:val="center"/>
                          <w:rPr>
                            <w:sz w:val="24"/>
                            <w:szCs w:val="24"/>
                          </w:rPr>
                        </w:pPr>
                        <w:r>
                          <w:rPr>
                            <w:rFonts w:hAnsi="Calibri"/>
                            <w:color w:val="000000"/>
                          </w:rPr>
                          <w:t>Identification</w:t>
                        </w:r>
                      </w:p>
                    </w:txbxContent>
                  </v:textbox>
                </v:roundrect>
                <v:roundrect id="Rectangle: Rounded Corners 3" o:spid="_x0000_s1029" style="position:absolute;left:3810;top:180;width:19800;height:125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" fillcolor="#b4c6e7 [1304]" stroked="f">
                  <v:fill opacity="32896f"/>
                  <v:textbox inset="1mm,1mm,1mm,1mm">
                    <w:txbxContent>
                      <w:p w14:paraId="4B490FC7" w14:textId="77777777" w:rsidR="00503867" w:rsidRPr="00D6356D" w:rsidRDefault="00503867" w:rsidP="00666386">
                        <w:pPr>
                          <w:spacing w:after="120" w:line="240" w:lineRule="auto"/>
                        </w:pPr>
                        <w:r w:rsidRPr="00D6356D">
                          <w:rPr>
                            <w:rFonts w:hAnsi="Calibri"/>
                            <w:color w:val="000000"/>
                            <w:sz w:val="20"/>
                            <w:szCs w:val="20"/>
                          </w:rPr>
                          <w:t xml:space="preserve">Publications identified between </w:t>
                        </w:r>
                        <w:r w:rsidRPr="007265EE">
                          <w:rPr>
                            <w:rFonts w:hAnsi="Calibri"/>
                            <w:color w:val="000000"/>
                            <w:sz w:val="20"/>
                            <w:szCs w:val="20"/>
                          </w:rPr>
                          <w:t>01/01/2019 and 05/09/2019</w:t>
                        </w:r>
                        <w:r w:rsidRPr="00D6356D">
                          <w:rPr>
                            <w:rFonts w:hAnsi="Calibri"/>
                            <w:color w:val="000000"/>
                            <w:sz w:val="20"/>
                            <w:szCs w:val="20"/>
                          </w:rPr>
                          <w:t>:</w:t>
                        </w:r>
                      </w:p>
                      <w:p w14:paraId="4CEF1B6C" w14:textId="77777777" w:rsidR="00503867" w:rsidRPr="00006C57" w:rsidRDefault="00503867" w:rsidP="00666386">
                        <w:pPr>
                          <w:pStyle w:val="ListParagraph"/>
                          <w:numPr>
                            <w:ilvl w:val="0"/>
                            <w:numId w:val="41"/>
                          </w:numPr>
                          <w:spacing w:after="120" w:line="240" w:lineRule="auto"/>
                          <w:ind w:left="170" w:hanging="170"/>
                          <w:rPr>
                            <w:color w:val="000000" w:themeColor="text1"/>
                            <w:sz w:val="20"/>
                            <w:szCs w:val="20"/>
                          </w:rPr>
                        </w:pPr>
                        <w:r w:rsidRPr="00006C57">
                          <w:rPr>
                            <w:rFonts w:hAnsi="Calibri" w:cs="Arial"/>
                            <w:color w:val="000000" w:themeColor="text1"/>
                            <w:sz w:val="20"/>
                            <w:szCs w:val="20"/>
                          </w:rPr>
                          <w:t>Medline (n=1790)</w:t>
                        </w:r>
                      </w:p>
                      <w:p w14:paraId="0BFBE364" w14:textId="77777777" w:rsidR="00503867" w:rsidRPr="00006C57" w:rsidRDefault="00503867" w:rsidP="00666386">
                        <w:pPr>
                          <w:pStyle w:val="ListParagraph"/>
                          <w:numPr>
                            <w:ilvl w:val="0"/>
                            <w:numId w:val="41"/>
                          </w:numPr>
                          <w:spacing w:after="120" w:line="240" w:lineRule="auto"/>
                          <w:ind w:left="170" w:hanging="170"/>
                          <w:rPr>
                            <w:color w:val="000000" w:themeColor="text1"/>
                            <w:sz w:val="20"/>
                            <w:szCs w:val="20"/>
                          </w:rPr>
                        </w:pPr>
                        <w:r w:rsidRPr="00006C57">
                          <w:rPr>
                            <w:rFonts w:hAnsi="+mn-ea"/>
                            <w:color w:val="000000" w:themeColor="text1"/>
                            <w:sz w:val="20"/>
                            <w:szCs w:val="20"/>
                          </w:rPr>
                          <w:t>Embase (n=2692)</w:t>
                        </w:r>
                      </w:p>
                      <w:p w14:paraId="594F2F0B" w14:textId="77777777" w:rsidR="00503867" w:rsidRPr="00D6356D" w:rsidRDefault="00503867" w:rsidP="00666386">
                        <w:pPr>
                          <w:spacing w:after="120"/>
                          <w:rPr>
                            <w:sz w:val="20"/>
                            <w:szCs w:val="20"/>
                          </w:rPr>
                        </w:pPr>
                        <w:r w:rsidRPr="00D6356D">
                          <w:rPr>
                            <w:rFonts w:hAnsi="Calibri"/>
                            <w:color w:val="000000"/>
                            <w:sz w:val="20"/>
                            <w:szCs w:val="20"/>
                          </w:rPr>
                          <w:t>Total: 4482</w:t>
                        </w:r>
                      </w:p>
                    </w:txbxContent>
                  </v:textbox>
                </v:roundrect>
                <v:roundrect id="Rectangle: Rounded Corners 4" o:spid="_x0000_s1030" style="position:absolute;left:3810;top:15236;width:19800;height:45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" fillcolor="#b4c6e7 [1304]" stroked="f">
                  <v:fill opacity="32896f"/>
                  <v:textbox inset="1mm,1mm,1mm,1mm">
                    <w:txbxContent>
                      <w:p w14:paraId="40939A97" w14:textId="77777777" w:rsidR="00503867" w:rsidRPr="00D6356D" w:rsidRDefault="00503867" w:rsidP="00666386">
                        <w:r w:rsidRPr="00D6356D">
                          <w:rPr>
                            <w:rFonts w:hAnsi="Calibri"/>
                            <w:color w:val="000000"/>
                            <w:sz w:val="20"/>
                            <w:szCs w:val="20"/>
                          </w:rPr>
                          <w:t>Publications after removing duplicates (n=2922)</w:t>
                        </w:r>
                      </w:p>
                    </w:txbxContent>
                  </v:textbox>
                </v:roundrect>
                <v:roundrect id="Rectangle: Rounded Corners 5" o:spid="_x0000_s1031" style="position:absolute;left:-4770;top:19999;width:12780;height:3240;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" fillcolor="#4472c4 [3208]" strokecolor="white [3201]" strokeweight="1.5pt">
                  <v:stroke joinstyle="miter"/>
                  <v:textbox>
                    <w:txbxContent>
                      <w:p w14:paraId="4C6C6977" w14:textId="77777777" w:rsidR="00503867" w:rsidRDefault="00503867" w:rsidP="00666386">
                        <w:pPr>
                          <w:jc w:val="center"/>
                          <w:rPr>
                            <w:sz w:val="24"/>
                            <w:szCs w:val="24"/>
                          </w:rPr>
                        </w:pPr>
                        <w:r>
                          <w:rPr>
                            <w:rFonts w:hAnsi="Calibri"/>
                            <w:color w:val="000000"/>
                          </w:rPr>
                          <w:t>Screening</w:t>
                        </w:r>
                      </w:p>
                    </w:txbxContent>
                  </v:textbox>
                </v:roundrect>
                <v:roundrect id="Rectangle: Rounded Corners 6" o:spid="_x0000_s1032" style="position:absolute;left:3810;top:21715;width:19800;height:5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" fillcolor="#b4c6e7 [1304]" stroked="f">
                  <v:fill opacity="32896f"/>
                  <v:textbox inset="1mm,1mm,1mm,1mm">
                    <w:txbxContent>
                      <w:p w14:paraId="6808A339" w14:textId="77777777" w:rsidR="00503867" w:rsidRPr="00D6356D" w:rsidRDefault="00503867" w:rsidP="00666386">
                        <w:r w:rsidRPr="00D6356D">
                          <w:rPr>
                            <w:rFonts w:hAnsi="Calibri"/>
                            <w:color w:val="000000"/>
                            <w:sz w:val="20"/>
                            <w:szCs w:val="20"/>
                          </w:rPr>
                          <w:t>Publications after title and abstract screening (n=193)</w:t>
                        </w:r>
                      </w:p>
                    </w:txbxContent>
                  </v:textbox>
                </v:roundrect>
                <v:roundrect id="Rectangle: Rounded Corners 7" o:spid="_x0000_s1033" style="position:absolute;left:30644;top:9836;width:29160;height:171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" fillcolor="#b4c6e7 [1304]" stroked="f">
                  <v:fill opacity="32896f"/>
                  <v:textbox inset="1mm,1mm,1mm,1mm">
                    <w:txbxContent>
                      <w:p w14:paraId="4C6509F1" w14:textId="77777777" w:rsidR="00503867" w:rsidRPr="00D6356D" w:rsidRDefault="00503867" w:rsidP="00666386">
                        <w:pPr>
                          <w:spacing w:after="120" w:line="240" w:lineRule="auto"/>
                        </w:pPr>
                        <w:r w:rsidRPr="00D6356D">
                          <w:rPr>
                            <w:rFonts w:hAnsi="Calibri"/>
                            <w:color w:val="000000"/>
                            <w:sz w:val="20"/>
                            <w:szCs w:val="20"/>
                          </w:rPr>
                          <w:t>2729 publications excluded:</w:t>
                        </w:r>
                      </w:p>
                      <w:p w14:paraId="5B3B4AED" w14:textId="0271318F" w:rsidR="00503867" w:rsidRPr="00A8013D" w:rsidRDefault="00503867" w:rsidP="00666386">
                        <w:pPr>
                          <w:pStyle w:val="ListParagraph"/>
                          <w:numPr>
                            <w:ilvl w:val="0"/>
                            <w:numId w:val="40"/>
                          </w:numPr>
                          <w:spacing w:after="120" w:line="240" w:lineRule="auto"/>
                          <w:ind w:left="170" w:hanging="170"/>
                          <w:rPr>
                            <w:color w:val="000000" w:themeColor="text1"/>
                            <w:sz w:val="20"/>
                            <w:szCs w:val="20"/>
                          </w:rPr>
                        </w:pPr>
                        <w:r w:rsidRPr="00A8013D">
                          <w:rPr>
                            <w:rFonts w:hAnsi="Calibri" w:cs="Arial"/>
                            <w:color w:val="000000" w:themeColor="text1"/>
                            <w:sz w:val="20"/>
                            <w:szCs w:val="20"/>
                          </w:rPr>
                          <w:t>2605 - study design</w:t>
                        </w:r>
                        <w:r>
                          <w:rPr>
                            <w:rFonts w:hAnsi="Calibri" w:cs="Arial"/>
                            <w:color w:val="000000" w:themeColor="text1"/>
                            <w:sz w:val="20"/>
                            <w:szCs w:val="20"/>
                          </w:rPr>
                          <w:t xml:space="preserve"> factors (genetic and lab-based, diagnostic studies, non-machine learning studies)</w:t>
                        </w:r>
                      </w:p>
                      <w:p w14:paraId="0CB640EA" w14:textId="77777777" w:rsidR="00503867" w:rsidRPr="00006C57" w:rsidRDefault="00503867" w:rsidP="00666386">
                        <w:pPr>
                          <w:pStyle w:val="ListParagraph"/>
                          <w:numPr>
                            <w:ilvl w:val="0"/>
                            <w:numId w:val="40"/>
                          </w:numPr>
                          <w:spacing w:after="120" w:line="240" w:lineRule="auto"/>
                          <w:ind w:left="170" w:hanging="170"/>
                          <w:rPr>
                            <w:color w:val="000000" w:themeColor="text1"/>
                            <w:sz w:val="20"/>
                            <w:szCs w:val="20"/>
                          </w:rPr>
                        </w:pPr>
                        <w:r w:rsidRPr="00A8013D">
                          <w:rPr>
                            <w:rFonts w:hAnsi="+mn-ea"/>
                            <w:color w:val="000000" w:themeColor="text1"/>
                            <w:sz w:val="20"/>
                            <w:szCs w:val="20"/>
                          </w:rPr>
                          <w:t>78 - publication type</w:t>
                        </w:r>
                        <w:r>
                          <w:rPr>
                            <w:rFonts w:hAnsi="+mn-ea"/>
                            <w:color w:val="000000" w:themeColor="text1"/>
                            <w:sz w:val="20"/>
                            <w:szCs w:val="20"/>
                          </w:rPr>
                          <w:t xml:space="preserve"> (secondary research publications, reviews, commentaries)</w:t>
                        </w:r>
                      </w:p>
                      <w:p w14:paraId="46E50A2E" w14:textId="77777777" w:rsidR="00503867" w:rsidRPr="00A8013D" w:rsidRDefault="00503867" w:rsidP="00666386">
                        <w:pPr>
                          <w:pStyle w:val="ListParagraph"/>
                          <w:numPr>
                            <w:ilvl w:val="0"/>
                            <w:numId w:val="40"/>
                          </w:numPr>
                          <w:spacing w:after="120" w:line="240" w:lineRule="auto"/>
                          <w:ind w:left="170" w:hanging="170"/>
                          <w:rPr>
                            <w:color w:val="000000" w:themeColor="text1"/>
                            <w:sz w:val="20"/>
                            <w:szCs w:val="20"/>
                          </w:rPr>
                        </w:pPr>
                        <w:r w:rsidRPr="00A8013D">
                          <w:rPr>
                            <w:rFonts w:hAnsi="+mn-ea"/>
                            <w:color w:val="000000" w:themeColor="text1"/>
                            <w:sz w:val="20"/>
                            <w:szCs w:val="20"/>
                          </w:rPr>
                          <w:t xml:space="preserve">32 </w:t>
                        </w:r>
                        <w:r>
                          <w:rPr>
                            <w:rFonts w:hAnsi="+mn-ea"/>
                            <w:color w:val="000000" w:themeColor="text1"/>
                            <w:sz w:val="20"/>
                            <w:szCs w:val="20"/>
                          </w:rPr>
                          <w:t>–</w:t>
                        </w:r>
                        <w:r w:rsidRPr="00A8013D">
                          <w:rPr>
                            <w:rFonts w:hAnsi="+mn-ea"/>
                            <w:color w:val="000000" w:themeColor="text1"/>
                            <w:sz w:val="20"/>
                            <w:szCs w:val="20"/>
                          </w:rPr>
                          <w:t xml:space="preserve"> population</w:t>
                        </w:r>
                        <w:r>
                          <w:rPr>
                            <w:rFonts w:hAnsi="+mn-ea"/>
                            <w:color w:val="000000" w:themeColor="text1"/>
                            <w:sz w:val="20"/>
                            <w:szCs w:val="20"/>
                          </w:rPr>
                          <w:t xml:space="preserve"> (non-cancer)</w:t>
                        </w:r>
                      </w:p>
                      <w:p w14:paraId="5BC450E3" w14:textId="77777777" w:rsidR="00503867" w:rsidRPr="0081100E" w:rsidRDefault="00503867" w:rsidP="00666386">
                        <w:pPr>
                          <w:pStyle w:val="ListParagraph"/>
                          <w:numPr>
                            <w:ilvl w:val="0"/>
                            <w:numId w:val="40"/>
                          </w:numPr>
                          <w:spacing w:after="120" w:line="240" w:lineRule="auto"/>
                          <w:ind w:left="170" w:hanging="170"/>
                          <w:rPr>
                            <w:color w:val="000000" w:themeColor="text1"/>
                            <w:sz w:val="20"/>
                            <w:szCs w:val="20"/>
                          </w:rPr>
                        </w:pPr>
                        <w:r w:rsidRPr="00A8013D">
                          <w:rPr>
                            <w:rFonts w:hAnsi="+mn-ea"/>
                            <w:color w:val="000000" w:themeColor="text1"/>
                            <w:sz w:val="20"/>
                            <w:szCs w:val="20"/>
                          </w:rPr>
                          <w:t>10 - outcome type</w:t>
                        </w:r>
                        <w:r>
                          <w:rPr>
                            <w:rFonts w:hAnsi="+mn-ea"/>
                            <w:color w:val="000000" w:themeColor="text1"/>
                            <w:sz w:val="20"/>
                            <w:szCs w:val="20"/>
                          </w:rPr>
                          <w:t xml:space="preserve"> (non-</w:t>
                        </w:r>
                        <w:r w:rsidRPr="0081100E">
                          <w:rPr>
                            <w:rFonts w:hAnsi="+mn-ea"/>
                            <w:color w:val="000000" w:themeColor="text1"/>
                            <w:sz w:val="20"/>
                            <w:szCs w:val="20"/>
                          </w:rPr>
                          <w:t>patient related)</w:t>
                        </w:r>
                      </w:p>
                      <w:p w14:paraId="15600DED" w14:textId="77777777" w:rsidR="00503867" w:rsidRPr="00A8013D" w:rsidRDefault="00503867" w:rsidP="00666386">
                        <w:pPr>
                          <w:pStyle w:val="ListParagraph"/>
                          <w:numPr>
                            <w:ilvl w:val="0"/>
                            <w:numId w:val="40"/>
                          </w:numPr>
                          <w:spacing w:after="120" w:line="240" w:lineRule="auto"/>
                          <w:ind w:left="170" w:hanging="170"/>
                          <w:rPr>
                            <w:color w:val="000000" w:themeColor="text1"/>
                            <w:sz w:val="20"/>
                            <w:szCs w:val="20"/>
                          </w:rPr>
                        </w:pPr>
                        <w:r w:rsidRPr="00A8013D">
                          <w:rPr>
                            <w:rFonts w:hAnsi="+mn-ea"/>
                            <w:color w:val="000000" w:themeColor="text1"/>
                            <w:sz w:val="20"/>
                            <w:szCs w:val="20"/>
                          </w:rPr>
                          <w:t>4 - non-English language</w:t>
                        </w:r>
                      </w:p>
                    </w:txbxContent>
                  </v:textbox>
                </v:roundrect>
                <v:roundrect id="Rectangle: Rounded Corners 8" o:spid="_x0000_s1034" style="position:absolute;left:-3101;top:39380;width:9441;height:3240;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" fillcolor="#4472c4 [3208]" strokecolor="white [3201]" strokeweight="1.5pt">
                  <v:stroke joinstyle="miter"/>
                  <v:textbox>
                    <w:txbxContent>
                      <w:p w14:paraId="0B5ACBFB" w14:textId="77777777" w:rsidR="00503867" w:rsidRDefault="00503867" w:rsidP="00666386">
                        <w:pPr>
                          <w:jc w:val="center"/>
                          <w:rPr>
                            <w:sz w:val="24"/>
                            <w:szCs w:val="24"/>
                          </w:rPr>
                        </w:pPr>
                        <w:r>
                          <w:rPr>
                            <w:rFonts w:hAnsi="Calibri"/>
                            <w:color w:val="000000"/>
                          </w:rPr>
                          <w:t>Eligibility</w:t>
                        </w:r>
                      </w:p>
                    </w:txbxContent>
                  </v:textbox>
                </v:roundrect>
                <v:roundrect id="Rectangle: Rounded Corners 9" o:spid="_x0000_s1035" style="position:absolute;left:3810;top:36290;width:19800;height:5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" fillcolor="#b4c6e7 [1304]" stroked="f">
                  <v:fill opacity="32896f"/>
                  <v:textbox inset="1mm,1mm,1mm,1mm">
                    <w:txbxContent>
                      <w:p w14:paraId="5A6A4418" w14:textId="77777777" w:rsidR="00503867" w:rsidRPr="00D6356D" w:rsidRDefault="00503867" w:rsidP="00666386">
                        <w:r w:rsidRPr="00D6356D">
                          <w:rPr>
                            <w:rFonts w:hAnsi="Calibri"/>
                            <w:color w:val="000000"/>
                            <w:sz w:val="20"/>
                            <w:szCs w:val="20"/>
                          </w:rPr>
                          <w:t>Publications after full text screening (n=62)</w:t>
                        </w:r>
                      </w:p>
                    </w:txbxContent>
                  </v:textbox>
                </v:roundrect>
                <v:roundrect id="Rectangle: Rounded Corners 10" o:spid="_x0000_s1036" style="position:absolute;left:30644;top:28725;width:29160;height:71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" fillcolor="#b4c6e7 [1304]" stroked="f">
                  <v:fill opacity="32896f"/>
                  <v:textbox inset="1mm,1mm,1mm,1mm">
                    <w:txbxContent>
                      <w:p w14:paraId="0E8B6F0C" w14:textId="77777777" w:rsidR="00503867" w:rsidRPr="00D6356D" w:rsidRDefault="00503867" w:rsidP="00666386">
                        <w:pPr>
                          <w:spacing w:after="120" w:line="240" w:lineRule="auto"/>
                        </w:pPr>
                        <w:r w:rsidRPr="00D6356D">
                          <w:rPr>
                            <w:rFonts w:hAnsi="Calibri"/>
                            <w:color w:val="000000"/>
                            <w:sz w:val="20"/>
                            <w:szCs w:val="20"/>
                          </w:rPr>
                          <w:t>131 publications excluded:</w:t>
                        </w:r>
                      </w:p>
                      <w:p w14:paraId="162FD95B" w14:textId="77777777" w:rsidR="00503867" w:rsidRPr="00A8013D" w:rsidRDefault="00503867" w:rsidP="00666386">
                        <w:pPr>
                          <w:pStyle w:val="ListParagraph"/>
                          <w:numPr>
                            <w:ilvl w:val="0"/>
                            <w:numId w:val="39"/>
                          </w:numPr>
                          <w:spacing w:after="120" w:line="240" w:lineRule="auto"/>
                          <w:ind w:left="170" w:hanging="170"/>
                          <w:rPr>
                            <w:color w:val="000000" w:themeColor="text1"/>
                            <w:sz w:val="20"/>
                            <w:szCs w:val="20"/>
                          </w:rPr>
                        </w:pPr>
                        <w:r w:rsidRPr="00A8013D">
                          <w:rPr>
                            <w:rFonts w:hAnsi="Calibri" w:cs="Arial"/>
                            <w:color w:val="000000" w:themeColor="text1"/>
                            <w:sz w:val="20"/>
                            <w:szCs w:val="20"/>
                          </w:rPr>
                          <w:t xml:space="preserve">126 – </w:t>
                        </w:r>
                        <w:r>
                          <w:rPr>
                            <w:rFonts w:hAnsi="Calibri" w:cs="Arial"/>
                            <w:color w:val="000000" w:themeColor="text1"/>
                            <w:sz w:val="20"/>
                            <w:szCs w:val="20"/>
                          </w:rPr>
                          <w:t>study design</w:t>
                        </w:r>
                        <w:r w:rsidRPr="00A8013D">
                          <w:rPr>
                            <w:rFonts w:hAnsi="Calibri" w:cs="Arial"/>
                            <w:color w:val="000000" w:themeColor="text1"/>
                            <w:sz w:val="20"/>
                            <w:szCs w:val="20"/>
                          </w:rPr>
                          <w:t xml:space="preserve"> (not machine learning)</w:t>
                        </w:r>
                      </w:p>
                      <w:p w14:paraId="44B2422A" w14:textId="77777777" w:rsidR="00503867" w:rsidRPr="00A8013D" w:rsidRDefault="00503867" w:rsidP="00666386">
                        <w:pPr>
                          <w:pStyle w:val="ListParagraph"/>
                          <w:numPr>
                            <w:ilvl w:val="0"/>
                            <w:numId w:val="39"/>
                          </w:numPr>
                          <w:spacing w:after="120" w:line="240" w:lineRule="auto"/>
                          <w:ind w:left="170" w:hanging="170"/>
                          <w:rPr>
                            <w:color w:val="000000" w:themeColor="text1"/>
                            <w:sz w:val="20"/>
                            <w:szCs w:val="20"/>
                          </w:rPr>
                        </w:pPr>
                        <w:r w:rsidRPr="00A8013D">
                          <w:rPr>
                            <w:rFonts w:hAnsi="+mn-ea"/>
                            <w:color w:val="000000"/>
                            <w:sz w:val="20"/>
                            <w:szCs w:val="20"/>
                          </w:rPr>
                          <w:t>5 - outcome type</w:t>
                        </w:r>
                        <w:r>
                          <w:rPr>
                            <w:rFonts w:hAnsi="+mn-ea"/>
                            <w:color w:val="000000"/>
                            <w:sz w:val="20"/>
                            <w:szCs w:val="20"/>
                          </w:rPr>
                          <w:t xml:space="preserve"> </w:t>
                        </w:r>
                        <w:r>
                          <w:rPr>
                            <w:rFonts w:hAnsi="+mn-ea"/>
                            <w:color w:val="000000" w:themeColor="text1"/>
                            <w:sz w:val="20"/>
                            <w:szCs w:val="20"/>
                          </w:rPr>
                          <w:t>(non-</w:t>
                        </w:r>
                        <w:r w:rsidRPr="0081100E">
                          <w:rPr>
                            <w:rFonts w:hAnsi="+mn-ea"/>
                            <w:color w:val="000000" w:themeColor="text1"/>
                            <w:sz w:val="20"/>
                            <w:szCs w:val="20"/>
                          </w:rPr>
                          <w:t>patient related)</w:t>
                        </w:r>
                      </w:p>
                    </w:txbxContent>
                  </v:textbox>
                </v:roundrect>
                <v:roundrect id="Rectangle: Rounded Corners 11" o:spid="_x0000_s1037" style="position:absolute;left:3905;top:47720;width:19800;height:5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" fillcolor="#b4c6e7 [1304]" stroked="f">
                  <v:fill opacity="32896f"/>
                  <v:textbox inset="1mm,1mm,1mm,1mm">
                    <w:txbxContent>
                      <w:p w14:paraId="0F24CB6C" w14:textId="77777777" w:rsidR="00503867" w:rsidRPr="00D6356D" w:rsidRDefault="00503867" w:rsidP="00666386">
                        <w:r w:rsidRPr="00D6356D">
                          <w:rPr>
                            <w:rFonts w:hAnsi="Calibri"/>
                            <w:color w:val="000000"/>
                            <w:sz w:val="20"/>
                            <w:szCs w:val="20"/>
                          </w:rPr>
                          <w:t>Studies included in quantitative synthesis (n=62)</w:t>
                        </w:r>
                      </w:p>
                    </w:txbxContent>
                  </v:textbox>
                </v:roundrect>
                <v:roundrect id="Rectangle: Rounded Corners 12" o:spid="_x0000_s1038" style="position:absolute;left:-4958;top:52667;width:13155;height:3240;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" fillcolor="#4472c4 [3208]" strokecolor="white [3201]" strokeweight="1.5pt">
                  <v:stroke joinstyle="miter"/>
                  <v:textbox>
                    <w:txbxContent>
                      <w:p w14:paraId="44AC09FB" w14:textId="77777777" w:rsidR="00503867" w:rsidRDefault="00503867" w:rsidP="00666386">
                        <w:pPr>
                          <w:jc w:val="center"/>
                          <w:rPr>
                            <w:sz w:val="24"/>
                            <w:szCs w:val="24"/>
                          </w:rPr>
                        </w:pPr>
                        <w:r>
                          <w:rPr>
                            <w:rFonts w:hAnsi="Calibri"/>
                            <w:color w:val="000000"/>
                          </w:rPr>
                          <w:t>Included</w:t>
                        </w:r>
                      </w:p>
                    </w:txbxContent>
                  </v:textbox>
                </v:roundrect>
                <v:roundrect id="Rectangle: Rounded Corners 13" o:spid="_x0000_s1039" style="position:absolute;left:3905;top:55721;width:15764;height:5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" fillcolor="#b4c6e7 [1304]" stroked="f">
                  <v:fill opacity="32896f"/>
                  <v:textbox inset="1mm,1mm,1mm,1mm">
                    <w:txbxContent>
                      <w:p w14:paraId="21404746" w14:textId="77777777" w:rsidR="00503867" w:rsidRPr="00D6356D" w:rsidRDefault="00503867" w:rsidP="00666386">
                        <w:r w:rsidRPr="00D6356D">
                          <w:rPr>
                            <w:rFonts w:hAnsi="Calibri"/>
                            <w:color w:val="000000"/>
                            <w:sz w:val="20"/>
                            <w:szCs w:val="20"/>
                          </w:rPr>
                          <w:t>48 (77%) development only studies</w:t>
                        </w:r>
                      </w:p>
                    </w:txbxContent>
                  </v:textbox>
                </v:roundrect>
                <v:roundrect id="Rectangle: Rounded Corners 14" o:spid="_x0000_s1040" style="position:absolute;left:22193;top:55721;width:17954;height:5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" fillcolor="#b4c6e7 [1304]" stroked="f">
                  <v:fill opacity="32896f"/>
                  <v:textbox inset="1mm,1mm,1mm,1mm">
                    <w:txbxContent>
                      <w:p w14:paraId="6E0BD487" w14:textId="77777777" w:rsidR="00503867" w:rsidRPr="00D6356D" w:rsidRDefault="00503867" w:rsidP="00666386">
                        <w:r w:rsidRPr="00D6356D">
                          <w:rPr>
                            <w:rFonts w:hAnsi="Calibri"/>
                            <w:color w:val="000000"/>
                            <w:sz w:val="20"/>
                            <w:szCs w:val="20"/>
                          </w:rPr>
                          <w:t>14 (23%) development and external validation studies</w:t>
                        </w:r>
                      </w:p>
                    </w:txbxContent>
                  </v:textbox>
                </v:roundrect>
                <v:shapetype id="_x0000_t32" coordsize="21600,21600" o:spt="32" o:oned="t" path="m,l21600,21600e" filled="f">
                  <v:path arrowok="t" fillok="f" o:connecttype="none"/>
                  <o:lock v:ext="edit" shapetype="t"/>
                </v:shapetype>
                <v:shape id="Straight Arrow Connector 15" o:spid="_x0000_s1041" type="#_x0000_t32" style="position:absolute;left:13709;top:12759;width:1;height:2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" strokecolor="#5b9bd5 [3204]" strokeweight="1pt">
                  <v:stroke dashstyle="dash" joinstyle="miter"/>
                </v:shape>
                <v:shape id="Straight Arrow Connector 16" o:spid="_x0000_s1042" type="#_x0000_t32" style="position:absolute;left:13710;top:19817;width:0;height:18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" strokecolor="#5b9bd5 [3204]" strokeweight="1pt">
                  <v:stroke dashstyle="dash" joinstyle="miter"/>
                </v:shape>
                <v:shape id="Straight Arrow Connector 17" o:spid="_x0000_s1043" type="#_x0000_t32" style="position:absolute;left:13709;top:26952;width:1;height:93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" strokecolor="#5b9bd5 [3204]" strokeweight="1pt">
                  <v:stroke dashstyle="dash" joinstyle="miter"/>
                </v:shape>
                <v:shape id="Straight Arrow Connector 18" o:spid="_x0000_s1044" type="#_x0000_t32" style="position:absolute;left:13709;top:41526;width:96;height:6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" strokecolor="#5b9bd5 [3204]" strokeweight="1pt">
                  <v:stroke dashstyle="dash" joinstyle="miter"/>
                </v:shape>
                <v:shape id="Straight Arrow Connector 19" o:spid="_x0000_s1045" type="#_x0000_t32" style="position:absolute;left:11787;top:52955;width:2018;height:27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" strokecolor="#5b9bd5 [3204]" strokeweight=".5pt">
                  <v:stroke endarrow="block" joinstyle="miter"/>
                </v:shape>
                <v:shape id="Straight Arrow Connector 20" o:spid="_x0000_s1046" type="#_x0000_t32" style="position:absolute;left:13805;top:52955;width:17365;height:2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" strokecolor="#5b9bd5 [3204]" strokeweight=".5pt">
                  <v:stroke endarrow="block" joinstyle="miter"/>
                </v:shape>
                <v:shape id="Straight Arrow Connector 21" o:spid="_x0000_s1047" type="#_x0000_t32" style="position:absolute;left:13709;top:31663;width:16920;height: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" strokecolor="#5b9bd5 [3204]" strokeweight=".5pt">
                  <v:stroke endarrow="block" joinstyle="miter"/>
                </v:shape>
                <v:shape id="Straight Arrow Connector 22" o:spid="_x0000_s1048" type="#_x0000_t32" style="position:absolute;left:13724;top:20794;width:168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" strokecolor="#5b9bd5 [3204]" strokeweight=".5pt">
                  <v:stroke endarrow="block" joinstyle="miter"/>
                </v:shape>
                <w10:anchorlock/>
              </v:group>
            </w:pict>
          </mc:Fallback>
        </mc:AlternateContent>
      </w:r>
    </w:p>
    <w:p w14:paraId="10D57599" w14:textId="77777777" w:rsidR="00666386" w:rsidRPr="00666386" w:rsidRDefault="00666386" w:rsidP="00666386">
      <w:pPr>
        <w:spacing w:line="360" w:lineRule="auto"/>
      </w:pPr>
      <w:r w:rsidRPr="00666386">
        <w:rPr>
          <w:b/>
          <w:bCs/>
        </w:rPr>
        <w:t>Figure 1.</w:t>
      </w:r>
      <w:r w:rsidRPr="00666386">
        <w:t xml:space="preserve"> PRISMA flow diagram of studies included in the systematic review.</w:t>
      </w:r>
    </w:p>
    <w:p w14:paraId="680D188A" w14:textId="77777777" w:rsidR="00666386" w:rsidRDefault="00666386" w:rsidP="00666386">
      <w:pPr>
        <w:spacing w:line="360" w:lineRule="auto"/>
      </w:pPr>
    </w:p>
    <w:p w14:paraId="59735B8B" w14:textId="77777777" w:rsidR="00666386" w:rsidRDefault="00666386" w:rsidP="00666386">
      <w:pPr>
        <w:spacing w:line="360" w:lineRule="auto"/>
        <w:rPr>
          <w:i/>
          <w:iCs/>
          <w:sz w:val="20"/>
          <w:szCs w:val="20"/>
        </w:rPr>
      </w:pPr>
    </w:p>
    <w:p w14:paraId="398BD58A" w14:textId="77777777" w:rsidR="00666386" w:rsidRPr="00CD6DA3" w:rsidRDefault="00666386" w:rsidP="00666386">
      <w:pPr>
        <w:pStyle w:val="Heading2"/>
      </w:pPr>
      <w:r w:rsidRPr="00CD6DA3">
        <w:lastRenderedPageBreak/>
        <w:t xml:space="preserve">Study characteristics </w:t>
      </w:r>
    </w:p>
    <w:p w14:paraId="448BD424" w14:textId="77777777" w:rsidR="00666386" w:rsidRDefault="00666386" w:rsidP="00666386">
      <w:pPr>
        <w:spacing w:line="360" w:lineRule="auto"/>
      </w:pPr>
      <w:r w:rsidRPr="00CD6DA3">
        <w:t>Of the 62 publications, 48 (77%) were development only studies and 14</w:t>
      </w:r>
      <w:r>
        <w:t xml:space="preserve"> (23%)</w:t>
      </w:r>
      <w:r w:rsidRPr="00CD6DA3">
        <w:t xml:space="preserve"> were development </w:t>
      </w:r>
      <w:r>
        <w:t xml:space="preserve">studies that also included an external </w:t>
      </w:r>
      <w:r w:rsidRPr="00CD6DA3">
        <w:t>validation</w:t>
      </w:r>
      <w:r>
        <w:t xml:space="preserve"> of the developed model</w:t>
      </w:r>
      <w:r w:rsidRPr="00CD6DA3">
        <w:t xml:space="preserve">. </w:t>
      </w:r>
      <w:r>
        <w:t xml:space="preserve">Across the 62 included studies, </w:t>
      </w:r>
      <w:r w:rsidRPr="00CD6DA3">
        <w:t xml:space="preserve">152 </w:t>
      </w:r>
      <w:r>
        <w:t>models</w:t>
      </w:r>
      <w:r w:rsidRPr="00CD6DA3">
        <w:t xml:space="preserve"> were developed, with a median of 2 </w:t>
      </w:r>
      <w:r>
        <w:t>models</w:t>
      </w:r>
      <w:r w:rsidRPr="00CD6DA3">
        <w:t xml:space="preserve"> </w:t>
      </w:r>
      <w:r>
        <w:t>reported</w:t>
      </w:r>
      <w:r w:rsidRPr="00CD6DA3">
        <w:t xml:space="preserve"> per publication [range: 1</w:t>
      </w:r>
      <w:r>
        <w:t xml:space="preserve"> to </w:t>
      </w:r>
      <w:r w:rsidRPr="00CD6DA3">
        <w:t xml:space="preserve">6]. </w:t>
      </w:r>
      <w:r>
        <w:t xml:space="preserve">There were </w:t>
      </w:r>
      <w:r w:rsidRPr="00CD6DA3">
        <w:t>115 (76%)</w:t>
      </w:r>
      <w:r>
        <w:t xml:space="preserve"> models</w:t>
      </w:r>
      <w:r w:rsidRPr="00CD6DA3">
        <w:t xml:space="preserve"> from development only studies and 37 (24%) from</w:t>
      </w:r>
      <w:r>
        <w:t xml:space="preserve"> the</w:t>
      </w:r>
      <w:r w:rsidRPr="00CD6DA3">
        <w:t xml:space="preserve"> development </w:t>
      </w:r>
      <w:r>
        <w:t>with external</w:t>
      </w:r>
      <w:r w:rsidRPr="00CD6DA3">
        <w:t xml:space="preserve"> validation studies. </w:t>
      </w:r>
    </w:p>
    <w:p w14:paraId="43564E15" w14:textId="7D0C1633" w:rsidR="00666386" w:rsidRPr="00CD6DA3" w:rsidRDefault="00666386" w:rsidP="00666386">
      <w:pPr>
        <w:spacing w:line="360" w:lineRule="auto"/>
      </w:pPr>
      <w:r>
        <w:t>Prediction models</w:t>
      </w:r>
      <w:r w:rsidRPr="00CD6DA3">
        <w:t xml:space="preserve"> were developed primarily in lung cancer (n=8, 13%), breast cancer (n=6, 10%)</w:t>
      </w:r>
      <w:r>
        <w:t xml:space="preserve">, </w:t>
      </w:r>
      <w:r w:rsidRPr="00CD6DA3">
        <w:t xml:space="preserve">colon cancer (n=6, 10%) </w:t>
      </w:r>
      <w:r>
        <w:t>and gynaecological cancers (n=6, 10%)</w:t>
      </w:r>
      <w:r w:rsidR="00544C90">
        <w:t xml:space="preserve"> (Table 2)</w:t>
      </w:r>
      <w:r>
        <w:t xml:space="preserve">. </w:t>
      </w:r>
      <w:r w:rsidRPr="00CD6DA3">
        <w:t>Over half</w:t>
      </w:r>
      <w:r>
        <w:t xml:space="preserve"> of the prediction models</w:t>
      </w:r>
      <w:r w:rsidRPr="00CD6DA3">
        <w:t xml:space="preserve"> were for the intended use of healthcare providers (n=40, 65%). Most </w:t>
      </w:r>
      <w:r>
        <w:t>models</w:t>
      </w:r>
      <w:r w:rsidRPr="00CD6DA3">
        <w:t xml:space="preserve"> were </w:t>
      </w:r>
      <w:r>
        <w:t xml:space="preserve">developed to </w:t>
      </w:r>
      <w:r w:rsidRPr="00CD6DA3">
        <w:t xml:space="preserve">predict binary outcomes (n=48, 77%) and 11 were predicting time-to-event outcomes (18%). Over half of the studies developed </w:t>
      </w:r>
      <w:r>
        <w:t>models</w:t>
      </w:r>
      <w:r w:rsidRPr="00CD6DA3">
        <w:t xml:space="preserve"> with the aim to predict individualised risk (n=36, 58%)</w:t>
      </w:r>
      <w:r>
        <w:t>, 25 with the aim to classify patients (41%) and one aimed to predict a value for the its continuous length of stay outcome.</w:t>
      </w:r>
      <w:r w:rsidRPr="00CD6DA3">
        <w:t xml:space="preserve"> </w:t>
      </w:r>
      <w:r>
        <w:t>Six development only studies</w:t>
      </w:r>
      <w:r w:rsidRPr="00CD6DA3">
        <w:t xml:space="preserve"> </w:t>
      </w:r>
      <w:r>
        <w:t xml:space="preserve">(13%) </w:t>
      </w:r>
      <w:r w:rsidRPr="00CD6DA3">
        <w:t xml:space="preserve">provided enough information to </w:t>
      </w:r>
      <w:r>
        <w:t>implement</w:t>
      </w:r>
      <w:r w:rsidRPr="00CD6DA3">
        <w:t xml:space="preserve"> the model </w:t>
      </w:r>
      <w:r>
        <w:t>enabling predictions for new individuals</w:t>
      </w:r>
      <w:r w:rsidRPr="00CD6DA3">
        <w:t xml:space="preserve">, compared to </w:t>
      </w:r>
      <w:r>
        <w:t>four development with validation</w:t>
      </w:r>
      <w:r w:rsidRPr="00CD6DA3">
        <w:t xml:space="preserve"> stud</w:t>
      </w:r>
      <w:r>
        <w:t>ies</w:t>
      </w:r>
      <w:r w:rsidRPr="00CD6DA3">
        <w:t xml:space="preserve"> (29%). </w:t>
      </w:r>
      <w:r w:rsidR="00544C90">
        <w:t>The most prevalent machine learning models were classification trees (n=28, 18%), logistic regression (n=27, 18%), random forest (n=23, 15%) and neural networks (n=18, 12%) (Table 3).</w:t>
      </w:r>
    </w:p>
    <w:p w14:paraId="60FE4FC6" w14:textId="77777777" w:rsidR="00666386" w:rsidRDefault="00666386" w:rsidP="00666386">
      <w:pPr>
        <w:spacing w:after="0" w:line="240" w:lineRule="auto"/>
        <w:rPr>
          <w:b/>
          <w:bCs/>
        </w:rPr>
        <w:sectPr w:rsidR="00666386">
          <w:pgSz w:w="11906" w:h="16838"/>
          <w:pgMar w:top="1440" w:right="1440" w:bottom="1440" w:left="1440" w:header="708" w:footer="708" w:gutter="0"/>
          <w:cols w:space="708"/>
          <w:docGrid w:linePitch="360"/>
        </w:sectPr>
      </w:pPr>
    </w:p>
    <w:p w14:paraId="223FD068" w14:textId="53BCA3C7" w:rsidR="00666386" w:rsidRDefault="00666386" w:rsidP="00666386">
      <w:pPr>
        <w:spacing w:after="0" w:line="240" w:lineRule="auto"/>
      </w:pPr>
      <w:r w:rsidRPr="00CD6DA3">
        <w:rPr>
          <w:b/>
          <w:bCs/>
        </w:rPr>
        <w:lastRenderedPageBreak/>
        <w:t>Table 2.</w:t>
      </w:r>
      <w:r w:rsidRPr="00CD6DA3">
        <w:t xml:space="preserve"> </w:t>
      </w:r>
      <w:r w:rsidR="003446A6">
        <w:t>Study c</w:t>
      </w:r>
      <w:r w:rsidRPr="00CD6DA3">
        <w:t xml:space="preserve">haracteristics of the included publications, by study </w:t>
      </w:r>
      <w:r>
        <w:t>type</w:t>
      </w:r>
      <w:r w:rsidRPr="00CD6DA3">
        <w:t>.</w:t>
      </w:r>
    </w:p>
    <w:tbl>
      <w:tblPr>
        <w:tblW w:w="10177" w:type="dxa"/>
        <w:jc w:val="center"/>
        <w:tblLook w:val="04A0" w:firstRow="1" w:lastRow="0" w:firstColumn="1" w:lastColumn="0" w:noHBand="0" w:noVBand="1"/>
      </w:tblPr>
      <w:tblGrid>
        <w:gridCol w:w="4876"/>
        <w:gridCol w:w="1767"/>
        <w:gridCol w:w="1767"/>
        <w:gridCol w:w="1767"/>
      </w:tblGrid>
      <w:tr w:rsidR="00666386" w:rsidRPr="005B78C5" w14:paraId="093F97BA" w14:textId="77777777" w:rsidTr="00A31811">
        <w:trPr>
          <w:trHeight w:val="1147"/>
          <w:jc w:val="center"/>
        </w:trPr>
        <w:tc>
          <w:tcPr>
            <w:tcW w:w="4876" w:type="dxa"/>
            <w:vMerge w:val="restart"/>
            <w:tcBorders>
              <w:top w:val="single" w:sz="4" w:space="0" w:color="auto"/>
              <w:left w:val="single" w:sz="4" w:space="0" w:color="auto"/>
              <w:right w:val="single" w:sz="4" w:space="0" w:color="auto"/>
            </w:tcBorders>
            <w:shd w:val="clear" w:color="000000" w:fill="BDD7EE"/>
            <w:noWrap/>
            <w:vAlign w:val="center"/>
            <w:hideMark/>
          </w:tcPr>
          <w:p w14:paraId="052AD78A" w14:textId="77777777" w:rsidR="00666386" w:rsidRPr="005B78C5" w:rsidRDefault="00666386" w:rsidP="00A31811">
            <w:pPr>
              <w:spacing w:after="0" w:line="240" w:lineRule="auto"/>
              <w:rPr>
                <w:rFonts w:ascii="Calibri" w:eastAsia="Times New Roman" w:hAnsi="Calibri" w:cs="Calibri"/>
                <w:b/>
                <w:bCs/>
                <w:color w:val="000000"/>
                <w:lang w:eastAsia="en-GB"/>
              </w:rPr>
            </w:pPr>
            <w:r w:rsidRPr="005B78C5">
              <w:rPr>
                <w:rFonts w:ascii="Calibri" w:eastAsia="Times New Roman" w:hAnsi="Calibri" w:cs="Calibri"/>
                <w:b/>
                <w:bCs/>
                <w:color w:val="000000"/>
                <w:lang w:eastAsia="en-GB"/>
              </w:rPr>
              <w:t> </w:t>
            </w:r>
          </w:p>
          <w:p w14:paraId="579B6D9F" w14:textId="77777777" w:rsidR="00666386" w:rsidRPr="005B78C5" w:rsidRDefault="00666386" w:rsidP="00A31811">
            <w:pPr>
              <w:spacing w:after="0" w:line="240" w:lineRule="auto"/>
              <w:rPr>
                <w:rFonts w:ascii="Calibri" w:eastAsia="Times New Roman" w:hAnsi="Calibri" w:cs="Calibri"/>
                <w:b/>
                <w:bCs/>
                <w:color w:val="000000"/>
                <w:lang w:eastAsia="en-GB"/>
              </w:rPr>
            </w:pPr>
            <w:r w:rsidRPr="005B78C5">
              <w:rPr>
                <w:rFonts w:ascii="Calibri" w:eastAsia="Times New Roman" w:hAnsi="Calibri" w:cs="Calibri"/>
                <w:b/>
                <w:bCs/>
                <w:color w:val="000000"/>
                <w:lang w:eastAsia="en-GB"/>
              </w:rPr>
              <w:t>Study characteristics</w:t>
            </w:r>
          </w:p>
        </w:tc>
        <w:tc>
          <w:tcPr>
            <w:tcW w:w="1767" w:type="dxa"/>
            <w:tcBorders>
              <w:top w:val="single" w:sz="4" w:space="0" w:color="auto"/>
              <w:left w:val="nil"/>
              <w:bottom w:val="nil"/>
              <w:right w:val="nil"/>
            </w:tcBorders>
            <w:shd w:val="clear" w:color="000000" w:fill="BDD7EE"/>
            <w:vAlign w:val="center"/>
            <w:hideMark/>
          </w:tcPr>
          <w:p w14:paraId="00C95837" w14:textId="77777777" w:rsidR="00666386" w:rsidRPr="005B78C5" w:rsidRDefault="00666386" w:rsidP="00A31811">
            <w:pPr>
              <w:spacing w:after="0" w:line="240" w:lineRule="auto"/>
              <w:jc w:val="center"/>
              <w:rPr>
                <w:rFonts w:ascii="Calibri" w:eastAsia="Times New Roman" w:hAnsi="Calibri" w:cs="Calibri"/>
                <w:b/>
                <w:bCs/>
                <w:color w:val="000000"/>
                <w:lang w:eastAsia="en-GB"/>
              </w:rPr>
            </w:pPr>
            <w:r w:rsidRPr="005B78C5">
              <w:rPr>
                <w:rFonts w:ascii="Calibri" w:eastAsia="Times New Roman" w:hAnsi="Calibri" w:cs="Calibri"/>
                <w:b/>
                <w:bCs/>
                <w:color w:val="000000"/>
                <w:lang w:eastAsia="en-GB"/>
              </w:rPr>
              <w:t>Development only (n=48)</w:t>
            </w:r>
          </w:p>
        </w:tc>
        <w:tc>
          <w:tcPr>
            <w:tcW w:w="1767" w:type="dxa"/>
            <w:tcBorders>
              <w:top w:val="single" w:sz="4" w:space="0" w:color="auto"/>
              <w:left w:val="single" w:sz="4" w:space="0" w:color="auto"/>
              <w:bottom w:val="nil"/>
              <w:right w:val="single" w:sz="4" w:space="0" w:color="auto"/>
            </w:tcBorders>
            <w:shd w:val="clear" w:color="000000" w:fill="BDD7EE"/>
            <w:vAlign w:val="center"/>
            <w:hideMark/>
          </w:tcPr>
          <w:p w14:paraId="4749D53A" w14:textId="77777777" w:rsidR="00666386" w:rsidRPr="005B78C5" w:rsidRDefault="00666386" w:rsidP="00A31811">
            <w:pPr>
              <w:spacing w:after="0" w:line="240" w:lineRule="auto"/>
              <w:jc w:val="center"/>
              <w:rPr>
                <w:rFonts w:ascii="Calibri" w:eastAsia="Times New Roman" w:hAnsi="Calibri" w:cs="Calibri"/>
                <w:b/>
                <w:bCs/>
                <w:color w:val="000000"/>
                <w:lang w:eastAsia="en-GB"/>
              </w:rPr>
            </w:pPr>
            <w:r w:rsidRPr="005B78C5">
              <w:rPr>
                <w:rFonts w:ascii="Calibri" w:eastAsia="Times New Roman" w:hAnsi="Calibri" w:cs="Calibri"/>
                <w:b/>
                <w:bCs/>
                <w:color w:val="000000"/>
                <w:lang w:eastAsia="en-GB"/>
              </w:rPr>
              <w:t>Development and external validation (n=14)</w:t>
            </w:r>
          </w:p>
        </w:tc>
        <w:tc>
          <w:tcPr>
            <w:tcW w:w="1767" w:type="dxa"/>
            <w:tcBorders>
              <w:top w:val="single" w:sz="4" w:space="0" w:color="auto"/>
              <w:left w:val="nil"/>
              <w:bottom w:val="nil"/>
              <w:right w:val="single" w:sz="4" w:space="0" w:color="auto"/>
            </w:tcBorders>
            <w:shd w:val="clear" w:color="000000" w:fill="BDD7EE"/>
            <w:vAlign w:val="center"/>
            <w:hideMark/>
          </w:tcPr>
          <w:p w14:paraId="7685E218" w14:textId="77777777" w:rsidR="00666386" w:rsidRPr="005B78C5" w:rsidRDefault="00666386" w:rsidP="00A31811">
            <w:pPr>
              <w:spacing w:after="0" w:line="240" w:lineRule="auto"/>
              <w:jc w:val="center"/>
              <w:rPr>
                <w:rFonts w:ascii="Calibri" w:eastAsia="Times New Roman" w:hAnsi="Calibri" w:cs="Calibri"/>
                <w:b/>
                <w:bCs/>
                <w:color w:val="000000"/>
                <w:lang w:eastAsia="en-GB"/>
              </w:rPr>
            </w:pPr>
            <w:r w:rsidRPr="005B78C5">
              <w:rPr>
                <w:rFonts w:ascii="Calibri" w:eastAsia="Times New Roman" w:hAnsi="Calibri" w:cs="Calibri"/>
                <w:b/>
                <w:bCs/>
                <w:color w:val="000000"/>
                <w:lang w:eastAsia="en-GB"/>
              </w:rPr>
              <w:t>All (n=62)</w:t>
            </w:r>
          </w:p>
        </w:tc>
      </w:tr>
      <w:tr w:rsidR="00666386" w:rsidRPr="005B78C5" w14:paraId="14210A74" w14:textId="77777777" w:rsidTr="00A31811">
        <w:trPr>
          <w:trHeight w:val="300"/>
          <w:jc w:val="center"/>
        </w:trPr>
        <w:tc>
          <w:tcPr>
            <w:tcW w:w="4876" w:type="dxa"/>
            <w:vMerge/>
            <w:tcBorders>
              <w:left w:val="single" w:sz="4" w:space="0" w:color="auto"/>
              <w:bottom w:val="single" w:sz="4" w:space="0" w:color="auto"/>
              <w:right w:val="single" w:sz="4" w:space="0" w:color="auto"/>
            </w:tcBorders>
            <w:shd w:val="clear" w:color="000000" w:fill="BDD7EE"/>
            <w:noWrap/>
            <w:vAlign w:val="center"/>
            <w:hideMark/>
          </w:tcPr>
          <w:p w14:paraId="67AC6859" w14:textId="77777777" w:rsidR="00666386" w:rsidRPr="005B78C5" w:rsidRDefault="00666386" w:rsidP="00A31811">
            <w:pPr>
              <w:spacing w:after="0" w:line="240" w:lineRule="auto"/>
              <w:rPr>
                <w:rFonts w:ascii="Calibri" w:eastAsia="Times New Roman" w:hAnsi="Calibri" w:cs="Calibri"/>
                <w:b/>
                <w:bCs/>
                <w:color w:val="000000"/>
                <w:lang w:eastAsia="en-GB"/>
              </w:rPr>
            </w:pPr>
          </w:p>
        </w:tc>
        <w:tc>
          <w:tcPr>
            <w:tcW w:w="1767" w:type="dxa"/>
            <w:tcBorders>
              <w:top w:val="single" w:sz="4" w:space="0" w:color="auto"/>
              <w:left w:val="nil"/>
              <w:bottom w:val="single" w:sz="4" w:space="0" w:color="auto"/>
              <w:right w:val="nil"/>
            </w:tcBorders>
            <w:shd w:val="clear" w:color="000000" w:fill="BDD7EE"/>
            <w:noWrap/>
            <w:vAlign w:val="center"/>
            <w:hideMark/>
          </w:tcPr>
          <w:p w14:paraId="5C2C1DDC" w14:textId="06E3EFE0" w:rsidR="00666386" w:rsidRPr="005B78C5" w:rsidRDefault="00666386" w:rsidP="00A31811">
            <w:pPr>
              <w:spacing w:after="0" w:line="240" w:lineRule="auto"/>
              <w:jc w:val="center"/>
              <w:rPr>
                <w:rFonts w:ascii="Calibri" w:eastAsia="Times New Roman" w:hAnsi="Calibri" w:cs="Calibri"/>
                <w:b/>
                <w:bCs/>
                <w:color w:val="000000"/>
                <w:lang w:eastAsia="en-GB"/>
              </w:rPr>
            </w:pPr>
            <w:r w:rsidRPr="005B78C5">
              <w:rPr>
                <w:rFonts w:ascii="Calibri" w:eastAsia="Times New Roman" w:hAnsi="Calibri" w:cs="Calibri"/>
                <w:b/>
                <w:bCs/>
                <w:color w:val="000000"/>
                <w:lang w:eastAsia="en-GB"/>
              </w:rPr>
              <w:t>n</w:t>
            </w:r>
          </w:p>
        </w:tc>
        <w:tc>
          <w:tcPr>
            <w:tcW w:w="1767"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2382609B" w14:textId="71760B09" w:rsidR="00666386" w:rsidRPr="005B78C5" w:rsidRDefault="00666386" w:rsidP="00A31811">
            <w:pPr>
              <w:spacing w:after="0" w:line="240" w:lineRule="auto"/>
              <w:jc w:val="center"/>
              <w:rPr>
                <w:rFonts w:ascii="Calibri" w:eastAsia="Times New Roman" w:hAnsi="Calibri" w:cs="Calibri"/>
                <w:b/>
                <w:bCs/>
                <w:color w:val="000000"/>
                <w:lang w:eastAsia="en-GB"/>
              </w:rPr>
            </w:pPr>
            <w:r w:rsidRPr="005B78C5">
              <w:rPr>
                <w:rFonts w:ascii="Calibri" w:eastAsia="Times New Roman" w:hAnsi="Calibri" w:cs="Calibri"/>
                <w:b/>
                <w:bCs/>
                <w:color w:val="000000"/>
                <w:lang w:eastAsia="en-GB"/>
              </w:rPr>
              <w:t>n</w:t>
            </w:r>
          </w:p>
        </w:tc>
        <w:tc>
          <w:tcPr>
            <w:tcW w:w="1767" w:type="dxa"/>
            <w:tcBorders>
              <w:top w:val="single" w:sz="4" w:space="0" w:color="auto"/>
              <w:left w:val="nil"/>
              <w:bottom w:val="single" w:sz="4" w:space="0" w:color="auto"/>
              <w:right w:val="single" w:sz="4" w:space="0" w:color="auto"/>
            </w:tcBorders>
            <w:shd w:val="clear" w:color="000000" w:fill="BDD7EE"/>
            <w:noWrap/>
            <w:vAlign w:val="center"/>
            <w:hideMark/>
          </w:tcPr>
          <w:p w14:paraId="5BC0F26C" w14:textId="58924DFB" w:rsidR="00666386" w:rsidRPr="005B78C5" w:rsidRDefault="00666386" w:rsidP="00A31811">
            <w:pPr>
              <w:spacing w:after="0" w:line="240" w:lineRule="auto"/>
              <w:jc w:val="center"/>
              <w:rPr>
                <w:rFonts w:ascii="Calibri" w:eastAsia="Times New Roman" w:hAnsi="Calibri" w:cs="Calibri"/>
                <w:b/>
                <w:bCs/>
                <w:color w:val="000000"/>
                <w:lang w:eastAsia="en-GB"/>
              </w:rPr>
            </w:pPr>
            <w:r w:rsidRPr="005B78C5">
              <w:rPr>
                <w:rFonts w:ascii="Calibri" w:eastAsia="Times New Roman" w:hAnsi="Calibri" w:cs="Calibri"/>
                <w:b/>
                <w:bCs/>
                <w:color w:val="000000"/>
                <w:lang w:eastAsia="en-GB"/>
              </w:rPr>
              <w:t>n</w:t>
            </w:r>
          </w:p>
        </w:tc>
      </w:tr>
      <w:tr w:rsidR="00666386" w:rsidRPr="005B78C5" w14:paraId="78EA7C67" w14:textId="77777777" w:rsidTr="00A31811">
        <w:trPr>
          <w:trHeight w:val="300"/>
          <w:jc w:val="center"/>
        </w:trPr>
        <w:tc>
          <w:tcPr>
            <w:tcW w:w="4876" w:type="dxa"/>
            <w:tcBorders>
              <w:top w:val="nil"/>
              <w:left w:val="single" w:sz="4" w:space="0" w:color="auto"/>
              <w:bottom w:val="nil"/>
              <w:right w:val="single" w:sz="4" w:space="0" w:color="auto"/>
            </w:tcBorders>
            <w:shd w:val="clear" w:color="auto" w:fill="auto"/>
            <w:noWrap/>
            <w:hideMark/>
          </w:tcPr>
          <w:p w14:paraId="529AC939" w14:textId="77777777" w:rsidR="00666386" w:rsidRPr="005B78C5" w:rsidRDefault="00666386" w:rsidP="00A31811">
            <w:pPr>
              <w:spacing w:after="0" w:line="240" w:lineRule="auto"/>
              <w:rPr>
                <w:rFonts w:ascii="Calibri" w:eastAsia="Times New Roman" w:hAnsi="Calibri" w:cs="Calibri"/>
                <w:b/>
                <w:bCs/>
                <w:color w:val="000000"/>
                <w:lang w:eastAsia="en-GB"/>
              </w:rPr>
            </w:pPr>
            <w:r w:rsidRPr="005B78C5">
              <w:rPr>
                <w:rFonts w:ascii="Calibri" w:eastAsia="Times New Roman" w:hAnsi="Calibri" w:cs="Calibri"/>
                <w:b/>
                <w:bCs/>
                <w:color w:val="000000"/>
                <w:lang w:eastAsia="en-GB"/>
              </w:rPr>
              <w:t>Cancer type</w:t>
            </w:r>
          </w:p>
        </w:tc>
        <w:tc>
          <w:tcPr>
            <w:tcW w:w="1767" w:type="dxa"/>
            <w:tcBorders>
              <w:top w:val="nil"/>
              <w:left w:val="nil"/>
              <w:bottom w:val="nil"/>
              <w:right w:val="nil"/>
            </w:tcBorders>
            <w:shd w:val="clear" w:color="auto" w:fill="auto"/>
            <w:noWrap/>
            <w:vAlign w:val="center"/>
            <w:hideMark/>
          </w:tcPr>
          <w:p w14:paraId="17267BAE" w14:textId="77777777" w:rsidR="00666386" w:rsidRPr="005B78C5" w:rsidRDefault="00666386" w:rsidP="00A31811">
            <w:pPr>
              <w:spacing w:after="0" w:line="240" w:lineRule="auto"/>
              <w:jc w:val="right"/>
              <w:rPr>
                <w:rFonts w:ascii="Calibri" w:eastAsia="Times New Roman" w:hAnsi="Calibri" w:cs="Calibri"/>
                <w:b/>
                <w:bCs/>
                <w:color w:val="000000"/>
                <w:lang w:eastAsia="en-GB"/>
              </w:rPr>
            </w:pPr>
          </w:p>
        </w:tc>
        <w:tc>
          <w:tcPr>
            <w:tcW w:w="1767" w:type="dxa"/>
            <w:tcBorders>
              <w:top w:val="nil"/>
              <w:left w:val="single" w:sz="4" w:space="0" w:color="auto"/>
              <w:bottom w:val="nil"/>
              <w:right w:val="single" w:sz="4" w:space="0" w:color="auto"/>
            </w:tcBorders>
            <w:shd w:val="clear" w:color="auto" w:fill="auto"/>
            <w:noWrap/>
            <w:vAlign w:val="center"/>
            <w:hideMark/>
          </w:tcPr>
          <w:p w14:paraId="3A63923C" w14:textId="77777777"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 </w:t>
            </w:r>
          </w:p>
        </w:tc>
        <w:tc>
          <w:tcPr>
            <w:tcW w:w="1767" w:type="dxa"/>
            <w:tcBorders>
              <w:top w:val="nil"/>
              <w:left w:val="nil"/>
              <w:bottom w:val="nil"/>
              <w:right w:val="single" w:sz="4" w:space="0" w:color="auto"/>
            </w:tcBorders>
            <w:shd w:val="clear" w:color="auto" w:fill="auto"/>
            <w:noWrap/>
            <w:vAlign w:val="center"/>
            <w:hideMark/>
          </w:tcPr>
          <w:p w14:paraId="18EDE157" w14:textId="77777777"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 </w:t>
            </w:r>
          </w:p>
        </w:tc>
      </w:tr>
      <w:tr w:rsidR="00666386" w:rsidRPr="005B78C5" w14:paraId="170AD0C0" w14:textId="77777777" w:rsidTr="00A31811">
        <w:trPr>
          <w:trHeight w:val="300"/>
          <w:jc w:val="center"/>
        </w:trPr>
        <w:tc>
          <w:tcPr>
            <w:tcW w:w="4876" w:type="dxa"/>
            <w:tcBorders>
              <w:top w:val="nil"/>
              <w:left w:val="single" w:sz="4" w:space="0" w:color="auto"/>
              <w:bottom w:val="nil"/>
              <w:right w:val="single" w:sz="4" w:space="0" w:color="auto"/>
            </w:tcBorders>
            <w:shd w:val="clear" w:color="auto" w:fill="auto"/>
            <w:noWrap/>
            <w:hideMark/>
          </w:tcPr>
          <w:p w14:paraId="56B3654A" w14:textId="77777777" w:rsidR="00666386" w:rsidRPr="005B78C5" w:rsidRDefault="00666386" w:rsidP="00A31811">
            <w:pPr>
              <w:spacing w:after="0" w:line="240" w:lineRule="auto"/>
              <w:ind w:left="720"/>
              <w:rPr>
                <w:rFonts w:ascii="Calibri" w:eastAsia="Times New Roman" w:hAnsi="Calibri" w:cs="Calibri"/>
                <w:color w:val="000000"/>
                <w:lang w:eastAsia="en-GB"/>
              </w:rPr>
            </w:pPr>
            <w:r w:rsidRPr="005B78C5">
              <w:rPr>
                <w:rFonts w:ascii="Calibri" w:eastAsia="Times New Roman" w:hAnsi="Calibri" w:cs="Calibri"/>
                <w:color w:val="000000"/>
                <w:lang w:eastAsia="en-GB"/>
              </w:rPr>
              <w:t>Lung</w:t>
            </w:r>
          </w:p>
        </w:tc>
        <w:tc>
          <w:tcPr>
            <w:tcW w:w="1767" w:type="dxa"/>
            <w:tcBorders>
              <w:top w:val="nil"/>
              <w:left w:val="nil"/>
              <w:bottom w:val="nil"/>
              <w:right w:val="nil"/>
            </w:tcBorders>
            <w:shd w:val="clear" w:color="auto" w:fill="auto"/>
            <w:noWrap/>
            <w:vAlign w:val="center"/>
            <w:hideMark/>
          </w:tcPr>
          <w:p w14:paraId="3B41BB0C" w14:textId="1E6D0B9E"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6</w:t>
            </w:r>
          </w:p>
        </w:tc>
        <w:tc>
          <w:tcPr>
            <w:tcW w:w="1767" w:type="dxa"/>
            <w:tcBorders>
              <w:top w:val="nil"/>
              <w:left w:val="single" w:sz="4" w:space="0" w:color="auto"/>
              <w:bottom w:val="nil"/>
              <w:right w:val="single" w:sz="4" w:space="0" w:color="auto"/>
            </w:tcBorders>
            <w:shd w:val="clear" w:color="auto" w:fill="auto"/>
            <w:noWrap/>
            <w:vAlign w:val="center"/>
            <w:hideMark/>
          </w:tcPr>
          <w:p w14:paraId="63B19C2A" w14:textId="63CEF444"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2</w:t>
            </w:r>
          </w:p>
        </w:tc>
        <w:tc>
          <w:tcPr>
            <w:tcW w:w="1767" w:type="dxa"/>
            <w:tcBorders>
              <w:top w:val="nil"/>
              <w:left w:val="nil"/>
              <w:bottom w:val="nil"/>
              <w:right w:val="single" w:sz="4" w:space="0" w:color="auto"/>
            </w:tcBorders>
            <w:shd w:val="clear" w:color="auto" w:fill="auto"/>
            <w:noWrap/>
            <w:vAlign w:val="center"/>
            <w:hideMark/>
          </w:tcPr>
          <w:p w14:paraId="2FC0EB2C" w14:textId="157DBECE"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8</w:t>
            </w:r>
          </w:p>
        </w:tc>
      </w:tr>
      <w:tr w:rsidR="00666386" w:rsidRPr="005B78C5" w14:paraId="5DBDF970" w14:textId="77777777" w:rsidTr="00A31811">
        <w:trPr>
          <w:trHeight w:val="300"/>
          <w:jc w:val="center"/>
        </w:trPr>
        <w:tc>
          <w:tcPr>
            <w:tcW w:w="4876" w:type="dxa"/>
            <w:tcBorders>
              <w:top w:val="nil"/>
              <w:left w:val="single" w:sz="4" w:space="0" w:color="auto"/>
              <w:bottom w:val="nil"/>
              <w:right w:val="single" w:sz="4" w:space="0" w:color="auto"/>
            </w:tcBorders>
            <w:shd w:val="clear" w:color="auto" w:fill="auto"/>
            <w:noWrap/>
            <w:hideMark/>
          </w:tcPr>
          <w:p w14:paraId="14F72075" w14:textId="77777777" w:rsidR="00666386" w:rsidRPr="005B78C5" w:rsidRDefault="00666386" w:rsidP="00A31811">
            <w:pPr>
              <w:spacing w:after="0" w:line="240" w:lineRule="auto"/>
              <w:ind w:left="720"/>
              <w:rPr>
                <w:rFonts w:ascii="Calibri" w:eastAsia="Times New Roman" w:hAnsi="Calibri" w:cs="Calibri"/>
                <w:color w:val="000000"/>
                <w:lang w:eastAsia="en-GB"/>
              </w:rPr>
            </w:pPr>
            <w:r w:rsidRPr="005B78C5">
              <w:rPr>
                <w:rFonts w:ascii="Calibri" w:eastAsia="Times New Roman" w:hAnsi="Calibri" w:cs="Calibri"/>
                <w:color w:val="000000"/>
                <w:lang w:eastAsia="en-GB"/>
              </w:rPr>
              <w:t>Breast</w:t>
            </w:r>
          </w:p>
        </w:tc>
        <w:tc>
          <w:tcPr>
            <w:tcW w:w="1767" w:type="dxa"/>
            <w:tcBorders>
              <w:top w:val="nil"/>
              <w:left w:val="nil"/>
              <w:bottom w:val="nil"/>
              <w:right w:val="nil"/>
            </w:tcBorders>
            <w:shd w:val="clear" w:color="auto" w:fill="auto"/>
            <w:noWrap/>
            <w:vAlign w:val="center"/>
            <w:hideMark/>
          </w:tcPr>
          <w:p w14:paraId="67A4DFA6" w14:textId="1E3F3851"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6</w:t>
            </w:r>
          </w:p>
        </w:tc>
        <w:tc>
          <w:tcPr>
            <w:tcW w:w="1767" w:type="dxa"/>
            <w:tcBorders>
              <w:top w:val="nil"/>
              <w:left w:val="single" w:sz="4" w:space="0" w:color="auto"/>
              <w:bottom w:val="nil"/>
              <w:right w:val="single" w:sz="4" w:space="0" w:color="auto"/>
            </w:tcBorders>
            <w:shd w:val="clear" w:color="auto" w:fill="auto"/>
            <w:noWrap/>
            <w:vAlign w:val="center"/>
            <w:hideMark/>
          </w:tcPr>
          <w:p w14:paraId="3B24D785" w14:textId="77777777"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w:t>
            </w:r>
          </w:p>
        </w:tc>
        <w:tc>
          <w:tcPr>
            <w:tcW w:w="1767" w:type="dxa"/>
            <w:tcBorders>
              <w:top w:val="nil"/>
              <w:left w:val="nil"/>
              <w:bottom w:val="nil"/>
              <w:right w:val="single" w:sz="4" w:space="0" w:color="auto"/>
            </w:tcBorders>
            <w:shd w:val="clear" w:color="auto" w:fill="auto"/>
            <w:noWrap/>
            <w:vAlign w:val="center"/>
            <w:hideMark/>
          </w:tcPr>
          <w:p w14:paraId="0F6CD898" w14:textId="29B7E56A"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6</w:t>
            </w:r>
          </w:p>
        </w:tc>
      </w:tr>
      <w:tr w:rsidR="00666386" w:rsidRPr="005B78C5" w14:paraId="3F65A11D" w14:textId="77777777" w:rsidTr="00A31811">
        <w:trPr>
          <w:trHeight w:val="300"/>
          <w:jc w:val="center"/>
        </w:trPr>
        <w:tc>
          <w:tcPr>
            <w:tcW w:w="4876" w:type="dxa"/>
            <w:tcBorders>
              <w:top w:val="nil"/>
              <w:left w:val="single" w:sz="4" w:space="0" w:color="auto"/>
              <w:bottom w:val="nil"/>
              <w:right w:val="single" w:sz="4" w:space="0" w:color="auto"/>
            </w:tcBorders>
            <w:shd w:val="clear" w:color="auto" w:fill="auto"/>
            <w:noWrap/>
            <w:hideMark/>
          </w:tcPr>
          <w:p w14:paraId="5C171CB2" w14:textId="77777777" w:rsidR="00666386" w:rsidRPr="005B78C5" w:rsidRDefault="00666386" w:rsidP="00A31811">
            <w:pPr>
              <w:spacing w:after="0" w:line="240" w:lineRule="auto"/>
              <w:ind w:left="720"/>
              <w:rPr>
                <w:rFonts w:ascii="Calibri" w:eastAsia="Times New Roman" w:hAnsi="Calibri" w:cs="Calibri"/>
                <w:color w:val="000000"/>
                <w:lang w:eastAsia="en-GB"/>
              </w:rPr>
            </w:pPr>
            <w:r w:rsidRPr="005B78C5">
              <w:rPr>
                <w:rFonts w:ascii="Calibri" w:eastAsia="Times New Roman" w:hAnsi="Calibri" w:cs="Calibri"/>
                <w:color w:val="000000"/>
                <w:lang w:eastAsia="en-GB"/>
              </w:rPr>
              <w:t>Colon/colorectal/rectal</w:t>
            </w:r>
          </w:p>
        </w:tc>
        <w:tc>
          <w:tcPr>
            <w:tcW w:w="1767" w:type="dxa"/>
            <w:tcBorders>
              <w:top w:val="nil"/>
              <w:left w:val="nil"/>
              <w:bottom w:val="nil"/>
              <w:right w:val="nil"/>
            </w:tcBorders>
            <w:shd w:val="clear" w:color="auto" w:fill="auto"/>
            <w:noWrap/>
            <w:vAlign w:val="center"/>
            <w:hideMark/>
          </w:tcPr>
          <w:p w14:paraId="7DB4BECA" w14:textId="3A8D1C8D"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3</w:t>
            </w:r>
          </w:p>
        </w:tc>
        <w:tc>
          <w:tcPr>
            <w:tcW w:w="1767" w:type="dxa"/>
            <w:tcBorders>
              <w:top w:val="nil"/>
              <w:left w:val="single" w:sz="4" w:space="0" w:color="auto"/>
              <w:bottom w:val="nil"/>
              <w:right w:val="single" w:sz="4" w:space="0" w:color="auto"/>
            </w:tcBorders>
            <w:shd w:val="clear" w:color="auto" w:fill="auto"/>
            <w:noWrap/>
            <w:vAlign w:val="center"/>
            <w:hideMark/>
          </w:tcPr>
          <w:p w14:paraId="1A083B54" w14:textId="168D99EB"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3</w:t>
            </w:r>
          </w:p>
        </w:tc>
        <w:tc>
          <w:tcPr>
            <w:tcW w:w="1767" w:type="dxa"/>
            <w:tcBorders>
              <w:top w:val="nil"/>
              <w:left w:val="nil"/>
              <w:bottom w:val="nil"/>
              <w:right w:val="single" w:sz="4" w:space="0" w:color="auto"/>
            </w:tcBorders>
            <w:shd w:val="clear" w:color="auto" w:fill="auto"/>
            <w:noWrap/>
            <w:vAlign w:val="center"/>
            <w:hideMark/>
          </w:tcPr>
          <w:p w14:paraId="48D8C761" w14:textId="5DA76DA4"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6</w:t>
            </w:r>
          </w:p>
        </w:tc>
      </w:tr>
      <w:tr w:rsidR="00666386" w:rsidRPr="005B78C5" w14:paraId="32D47694" w14:textId="77777777" w:rsidTr="00A31811">
        <w:trPr>
          <w:trHeight w:val="300"/>
          <w:jc w:val="center"/>
        </w:trPr>
        <w:tc>
          <w:tcPr>
            <w:tcW w:w="4876" w:type="dxa"/>
            <w:tcBorders>
              <w:top w:val="nil"/>
              <w:left w:val="single" w:sz="4" w:space="0" w:color="auto"/>
              <w:bottom w:val="nil"/>
              <w:right w:val="single" w:sz="4" w:space="0" w:color="auto"/>
            </w:tcBorders>
            <w:shd w:val="clear" w:color="auto" w:fill="auto"/>
            <w:noWrap/>
            <w:hideMark/>
          </w:tcPr>
          <w:p w14:paraId="38E2BD50" w14:textId="77777777" w:rsidR="00666386" w:rsidRPr="005B78C5" w:rsidRDefault="00666386" w:rsidP="00A31811">
            <w:pPr>
              <w:spacing w:after="0" w:line="240" w:lineRule="auto"/>
              <w:ind w:left="720"/>
              <w:rPr>
                <w:rFonts w:ascii="Calibri" w:eastAsia="Times New Roman" w:hAnsi="Calibri" w:cs="Calibri"/>
                <w:color w:val="000000"/>
                <w:lang w:eastAsia="en-GB"/>
              </w:rPr>
            </w:pPr>
            <w:r w:rsidRPr="005B78C5">
              <w:rPr>
                <w:rFonts w:ascii="Calibri" w:eastAsia="Times New Roman" w:hAnsi="Calibri" w:cs="Calibri"/>
                <w:color w:val="000000"/>
                <w:lang w:eastAsia="en-GB"/>
              </w:rPr>
              <w:t>Pancreatic</w:t>
            </w:r>
          </w:p>
        </w:tc>
        <w:tc>
          <w:tcPr>
            <w:tcW w:w="1767" w:type="dxa"/>
            <w:tcBorders>
              <w:top w:val="nil"/>
              <w:left w:val="nil"/>
              <w:bottom w:val="nil"/>
              <w:right w:val="nil"/>
            </w:tcBorders>
            <w:shd w:val="clear" w:color="auto" w:fill="auto"/>
            <w:noWrap/>
            <w:vAlign w:val="center"/>
            <w:hideMark/>
          </w:tcPr>
          <w:p w14:paraId="6D856F7D" w14:textId="5F3BC5D2"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1</w:t>
            </w:r>
          </w:p>
        </w:tc>
        <w:tc>
          <w:tcPr>
            <w:tcW w:w="1767" w:type="dxa"/>
            <w:tcBorders>
              <w:top w:val="nil"/>
              <w:left w:val="single" w:sz="4" w:space="0" w:color="auto"/>
              <w:bottom w:val="nil"/>
              <w:right w:val="single" w:sz="4" w:space="0" w:color="auto"/>
            </w:tcBorders>
            <w:shd w:val="clear" w:color="auto" w:fill="auto"/>
            <w:noWrap/>
            <w:vAlign w:val="center"/>
            <w:hideMark/>
          </w:tcPr>
          <w:p w14:paraId="33130EEA" w14:textId="3DEC6CD5"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2</w:t>
            </w:r>
          </w:p>
        </w:tc>
        <w:tc>
          <w:tcPr>
            <w:tcW w:w="1767" w:type="dxa"/>
            <w:tcBorders>
              <w:top w:val="nil"/>
              <w:left w:val="nil"/>
              <w:bottom w:val="nil"/>
              <w:right w:val="single" w:sz="4" w:space="0" w:color="auto"/>
            </w:tcBorders>
            <w:shd w:val="clear" w:color="auto" w:fill="auto"/>
            <w:noWrap/>
            <w:vAlign w:val="center"/>
            <w:hideMark/>
          </w:tcPr>
          <w:p w14:paraId="7D2FEE43" w14:textId="3217F7C7"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3</w:t>
            </w:r>
          </w:p>
        </w:tc>
      </w:tr>
      <w:tr w:rsidR="00666386" w:rsidRPr="005B78C5" w14:paraId="141AD5D1" w14:textId="77777777" w:rsidTr="00A31811">
        <w:trPr>
          <w:trHeight w:val="300"/>
          <w:jc w:val="center"/>
        </w:trPr>
        <w:tc>
          <w:tcPr>
            <w:tcW w:w="4876" w:type="dxa"/>
            <w:tcBorders>
              <w:top w:val="nil"/>
              <w:left w:val="single" w:sz="4" w:space="0" w:color="auto"/>
              <w:bottom w:val="nil"/>
              <w:right w:val="single" w:sz="4" w:space="0" w:color="auto"/>
            </w:tcBorders>
            <w:shd w:val="clear" w:color="auto" w:fill="auto"/>
            <w:noWrap/>
            <w:hideMark/>
          </w:tcPr>
          <w:p w14:paraId="1BD5D785" w14:textId="77777777" w:rsidR="00666386" w:rsidRPr="005B78C5" w:rsidRDefault="00666386" w:rsidP="00A31811">
            <w:pPr>
              <w:spacing w:after="0" w:line="240" w:lineRule="auto"/>
              <w:ind w:left="720"/>
              <w:rPr>
                <w:rFonts w:ascii="Calibri" w:eastAsia="Times New Roman" w:hAnsi="Calibri" w:cs="Calibri"/>
                <w:color w:val="000000"/>
                <w:lang w:eastAsia="en-GB"/>
              </w:rPr>
            </w:pPr>
            <w:r w:rsidRPr="005B78C5">
              <w:rPr>
                <w:rFonts w:ascii="Calibri" w:eastAsia="Times New Roman" w:hAnsi="Calibri" w:cs="Calibri"/>
                <w:color w:val="000000"/>
                <w:lang w:eastAsia="en-GB"/>
              </w:rPr>
              <w:t>Liver</w:t>
            </w:r>
          </w:p>
        </w:tc>
        <w:tc>
          <w:tcPr>
            <w:tcW w:w="1767" w:type="dxa"/>
            <w:tcBorders>
              <w:top w:val="nil"/>
              <w:left w:val="nil"/>
              <w:bottom w:val="nil"/>
              <w:right w:val="nil"/>
            </w:tcBorders>
            <w:shd w:val="clear" w:color="auto" w:fill="auto"/>
            <w:noWrap/>
            <w:vAlign w:val="center"/>
            <w:hideMark/>
          </w:tcPr>
          <w:p w14:paraId="75B9D54A" w14:textId="6E40D4EC"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 xml:space="preserve">2 </w:t>
            </w:r>
          </w:p>
        </w:tc>
        <w:tc>
          <w:tcPr>
            <w:tcW w:w="1767" w:type="dxa"/>
            <w:tcBorders>
              <w:top w:val="nil"/>
              <w:left w:val="single" w:sz="4" w:space="0" w:color="auto"/>
              <w:bottom w:val="nil"/>
              <w:right w:val="single" w:sz="4" w:space="0" w:color="auto"/>
            </w:tcBorders>
            <w:shd w:val="clear" w:color="auto" w:fill="auto"/>
            <w:noWrap/>
            <w:vAlign w:val="center"/>
            <w:hideMark/>
          </w:tcPr>
          <w:p w14:paraId="75387F20" w14:textId="77777777"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w:t>
            </w:r>
          </w:p>
        </w:tc>
        <w:tc>
          <w:tcPr>
            <w:tcW w:w="1767" w:type="dxa"/>
            <w:tcBorders>
              <w:top w:val="nil"/>
              <w:left w:val="nil"/>
              <w:bottom w:val="nil"/>
              <w:right w:val="single" w:sz="4" w:space="0" w:color="auto"/>
            </w:tcBorders>
            <w:shd w:val="clear" w:color="auto" w:fill="auto"/>
            <w:noWrap/>
            <w:vAlign w:val="center"/>
            <w:hideMark/>
          </w:tcPr>
          <w:p w14:paraId="1371E996" w14:textId="483547A3"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2</w:t>
            </w:r>
          </w:p>
        </w:tc>
      </w:tr>
      <w:tr w:rsidR="00666386" w:rsidRPr="005B78C5" w14:paraId="48DD530B" w14:textId="77777777" w:rsidTr="00A31811">
        <w:trPr>
          <w:trHeight w:val="300"/>
          <w:jc w:val="center"/>
        </w:trPr>
        <w:tc>
          <w:tcPr>
            <w:tcW w:w="4876" w:type="dxa"/>
            <w:tcBorders>
              <w:top w:val="nil"/>
              <w:left w:val="single" w:sz="4" w:space="0" w:color="auto"/>
              <w:bottom w:val="nil"/>
              <w:right w:val="single" w:sz="4" w:space="0" w:color="auto"/>
            </w:tcBorders>
            <w:shd w:val="clear" w:color="auto" w:fill="auto"/>
            <w:noWrap/>
            <w:hideMark/>
          </w:tcPr>
          <w:p w14:paraId="648980D9" w14:textId="77777777" w:rsidR="00666386" w:rsidRPr="005B78C5" w:rsidRDefault="00666386" w:rsidP="00A31811">
            <w:pPr>
              <w:spacing w:after="0" w:line="240" w:lineRule="auto"/>
              <w:ind w:left="720"/>
              <w:rPr>
                <w:rFonts w:ascii="Calibri" w:eastAsia="Times New Roman" w:hAnsi="Calibri" w:cs="Calibri"/>
                <w:color w:val="000000"/>
                <w:lang w:eastAsia="en-GB"/>
              </w:rPr>
            </w:pPr>
            <w:r w:rsidRPr="005B78C5">
              <w:rPr>
                <w:rFonts w:ascii="Calibri" w:eastAsia="Times New Roman" w:hAnsi="Calibri" w:cs="Calibri"/>
                <w:color w:val="000000"/>
                <w:lang w:eastAsia="en-GB"/>
              </w:rPr>
              <w:t>Gastric</w:t>
            </w:r>
          </w:p>
        </w:tc>
        <w:tc>
          <w:tcPr>
            <w:tcW w:w="1767" w:type="dxa"/>
            <w:tcBorders>
              <w:top w:val="nil"/>
              <w:left w:val="nil"/>
              <w:bottom w:val="nil"/>
              <w:right w:val="nil"/>
            </w:tcBorders>
            <w:shd w:val="clear" w:color="auto" w:fill="auto"/>
            <w:noWrap/>
            <w:vAlign w:val="center"/>
            <w:hideMark/>
          </w:tcPr>
          <w:p w14:paraId="0A210171" w14:textId="2DC9891F"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3</w:t>
            </w:r>
          </w:p>
        </w:tc>
        <w:tc>
          <w:tcPr>
            <w:tcW w:w="1767" w:type="dxa"/>
            <w:tcBorders>
              <w:top w:val="nil"/>
              <w:left w:val="single" w:sz="4" w:space="0" w:color="auto"/>
              <w:bottom w:val="nil"/>
              <w:right w:val="single" w:sz="4" w:space="0" w:color="auto"/>
            </w:tcBorders>
            <w:shd w:val="clear" w:color="auto" w:fill="auto"/>
            <w:noWrap/>
            <w:vAlign w:val="center"/>
            <w:hideMark/>
          </w:tcPr>
          <w:p w14:paraId="2F410226" w14:textId="77777777"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w:t>
            </w:r>
          </w:p>
        </w:tc>
        <w:tc>
          <w:tcPr>
            <w:tcW w:w="1767" w:type="dxa"/>
            <w:tcBorders>
              <w:top w:val="nil"/>
              <w:left w:val="nil"/>
              <w:bottom w:val="nil"/>
              <w:right w:val="single" w:sz="4" w:space="0" w:color="auto"/>
            </w:tcBorders>
            <w:shd w:val="clear" w:color="auto" w:fill="auto"/>
            <w:noWrap/>
            <w:vAlign w:val="center"/>
            <w:hideMark/>
          </w:tcPr>
          <w:p w14:paraId="6BFC4B30" w14:textId="279E2F7F"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3</w:t>
            </w:r>
          </w:p>
        </w:tc>
      </w:tr>
      <w:tr w:rsidR="00666386" w:rsidRPr="005B78C5" w14:paraId="4B514492" w14:textId="77777777" w:rsidTr="00A31811">
        <w:trPr>
          <w:trHeight w:val="300"/>
          <w:jc w:val="center"/>
        </w:trPr>
        <w:tc>
          <w:tcPr>
            <w:tcW w:w="4876" w:type="dxa"/>
            <w:tcBorders>
              <w:top w:val="nil"/>
              <w:left w:val="single" w:sz="4" w:space="0" w:color="auto"/>
              <w:bottom w:val="nil"/>
              <w:right w:val="single" w:sz="4" w:space="0" w:color="auto"/>
            </w:tcBorders>
            <w:shd w:val="clear" w:color="auto" w:fill="auto"/>
            <w:noWrap/>
            <w:hideMark/>
          </w:tcPr>
          <w:p w14:paraId="6DC7A855" w14:textId="77777777" w:rsidR="00666386" w:rsidRPr="005B78C5" w:rsidRDefault="00666386" w:rsidP="00A31811">
            <w:pPr>
              <w:spacing w:after="0" w:line="240" w:lineRule="auto"/>
              <w:ind w:left="720"/>
              <w:rPr>
                <w:rFonts w:ascii="Calibri" w:eastAsia="Times New Roman" w:hAnsi="Calibri" w:cs="Calibri"/>
                <w:color w:val="000000"/>
                <w:lang w:eastAsia="en-GB"/>
              </w:rPr>
            </w:pPr>
            <w:r w:rsidRPr="005B78C5">
              <w:rPr>
                <w:rFonts w:ascii="Calibri" w:eastAsia="Times New Roman" w:hAnsi="Calibri" w:cs="Calibri"/>
                <w:color w:val="000000"/>
                <w:lang w:eastAsia="en-GB"/>
              </w:rPr>
              <w:t>Head and neck</w:t>
            </w:r>
          </w:p>
        </w:tc>
        <w:tc>
          <w:tcPr>
            <w:tcW w:w="1767" w:type="dxa"/>
            <w:tcBorders>
              <w:top w:val="nil"/>
              <w:left w:val="nil"/>
              <w:bottom w:val="nil"/>
              <w:right w:val="nil"/>
            </w:tcBorders>
            <w:shd w:val="clear" w:color="auto" w:fill="auto"/>
            <w:noWrap/>
            <w:vAlign w:val="center"/>
            <w:hideMark/>
          </w:tcPr>
          <w:p w14:paraId="1F91AED4" w14:textId="0FECB880"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5</w:t>
            </w:r>
          </w:p>
        </w:tc>
        <w:tc>
          <w:tcPr>
            <w:tcW w:w="1767" w:type="dxa"/>
            <w:tcBorders>
              <w:top w:val="nil"/>
              <w:left w:val="single" w:sz="4" w:space="0" w:color="auto"/>
              <w:bottom w:val="nil"/>
              <w:right w:val="single" w:sz="4" w:space="0" w:color="auto"/>
            </w:tcBorders>
            <w:shd w:val="clear" w:color="auto" w:fill="auto"/>
            <w:noWrap/>
            <w:vAlign w:val="center"/>
            <w:hideMark/>
          </w:tcPr>
          <w:p w14:paraId="32ECCEDD" w14:textId="77777777"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w:t>
            </w:r>
          </w:p>
        </w:tc>
        <w:tc>
          <w:tcPr>
            <w:tcW w:w="1767" w:type="dxa"/>
            <w:tcBorders>
              <w:top w:val="nil"/>
              <w:left w:val="nil"/>
              <w:bottom w:val="nil"/>
              <w:right w:val="single" w:sz="4" w:space="0" w:color="auto"/>
            </w:tcBorders>
            <w:shd w:val="clear" w:color="auto" w:fill="auto"/>
            <w:noWrap/>
            <w:vAlign w:val="center"/>
            <w:hideMark/>
          </w:tcPr>
          <w:p w14:paraId="41C8B194" w14:textId="0A6D04B8"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5</w:t>
            </w:r>
          </w:p>
        </w:tc>
      </w:tr>
      <w:tr w:rsidR="00666386" w:rsidRPr="005B78C5" w14:paraId="28ACEE44" w14:textId="77777777" w:rsidTr="00A31811">
        <w:trPr>
          <w:trHeight w:val="300"/>
          <w:jc w:val="center"/>
        </w:trPr>
        <w:tc>
          <w:tcPr>
            <w:tcW w:w="4876" w:type="dxa"/>
            <w:tcBorders>
              <w:top w:val="nil"/>
              <w:left w:val="single" w:sz="4" w:space="0" w:color="auto"/>
              <w:bottom w:val="nil"/>
              <w:right w:val="single" w:sz="4" w:space="0" w:color="auto"/>
            </w:tcBorders>
            <w:shd w:val="clear" w:color="auto" w:fill="auto"/>
            <w:noWrap/>
            <w:hideMark/>
          </w:tcPr>
          <w:p w14:paraId="07C06BA9" w14:textId="77777777" w:rsidR="00666386" w:rsidRPr="005B78C5" w:rsidRDefault="00666386" w:rsidP="00A31811">
            <w:pPr>
              <w:spacing w:after="0" w:line="240" w:lineRule="auto"/>
              <w:ind w:left="720"/>
              <w:rPr>
                <w:rFonts w:ascii="Calibri" w:eastAsia="Times New Roman" w:hAnsi="Calibri" w:cs="Calibri"/>
                <w:color w:val="000000"/>
                <w:lang w:eastAsia="en-GB"/>
              </w:rPr>
            </w:pPr>
            <w:r w:rsidRPr="005B78C5">
              <w:rPr>
                <w:rFonts w:ascii="Calibri" w:eastAsia="Times New Roman" w:hAnsi="Calibri" w:cs="Calibri"/>
                <w:color w:val="000000"/>
                <w:lang w:eastAsia="en-GB"/>
              </w:rPr>
              <w:t>Spinal</w:t>
            </w:r>
          </w:p>
        </w:tc>
        <w:tc>
          <w:tcPr>
            <w:tcW w:w="1767" w:type="dxa"/>
            <w:tcBorders>
              <w:top w:val="nil"/>
              <w:left w:val="nil"/>
              <w:bottom w:val="nil"/>
              <w:right w:val="nil"/>
            </w:tcBorders>
            <w:shd w:val="clear" w:color="auto" w:fill="auto"/>
            <w:noWrap/>
            <w:vAlign w:val="center"/>
            <w:hideMark/>
          </w:tcPr>
          <w:p w14:paraId="7BEEE4F8" w14:textId="3A7FDEF1"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4</w:t>
            </w:r>
          </w:p>
        </w:tc>
        <w:tc>
          <w:tcPr>
            <w:tcW w:w="1767" w:type="dxa"/>
            <w:tcBorders>
              <w:top w:val="nil"/>
              <w:left w:val="single" w:sz="4" w:space="0" w:color="auto"/>
              <w:bottom w:val="nil"/>
              <w:right w:val="single" w:sz="4" w:space="0" w:color="auto"/>
            </w:tcBorders>
            <w:shd w:val="clear" w:color="auto" w:fill="auto"/>
            <w:noWrap/>
            <w:vAlign w:val="center"/>
            <w:hideMark/>
          </w:tcPr>
          <w:p w14:paraId="16D2EF3D" w14:textId="77777777"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w:t>
            </w:r>
          </w:p>
        </w:tc>
        <w:tc>
          <w:tcPr>
            <w:tcW w:w="1767" w:type="dxa"/>
            <w:tcBorders>
              <w:top w:val="nil"/>
              <w:left w:val="nil"/>
              <w:bottom w:val="nil"/>
              <w:right w:val="single" w:sz="4" w:space="0" w:color="auto"/>
            </w:tcBorders>
            <w:shd w:val="clear" w:color="auto" w:fill="auto"/>
            <w:noWrap/>
            <w:vAlign w:val="center"/>
            <w:hideMark/>
          </w:tcPr>
          <w:p w14:paraId="3530B56D" w14:textId="2A2513C9"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4</w:t>
            </w:r>
          </w:p>
        </w:tc>
      </w:tr>
      <w:tr w:rsidR="00666386" w:rsidRPr="005B78C5" w14:paraId="2E933868" w14:textId="77777777" w:rsidTr="00A31811">
        <w:trPr>
          <w:trHeight w:val="300"/>
          <w:jc w:val="center"/>
        </w:trPr>
        <w:tc>
          <w:tcPr>
            <w:tcW w:w="4876" w:type="dxa"/>
            <w:tcBorders>
              <w:top w:val="nil"/>
              <w:left w:val="single" w:sz="4" w:space="0" w:color="auto"/>
              <w:bottom w:val="nil"/>
              <w:right w:val="single" w:sz="4" w:space="0" w:color="auto"/>
            </w:tcBorders>
            <w:shd w:val="clear" w:color="auto" w:fill="auto"/>
            <w:noWrap/>
            <w:hideMark/>
          </w:tcPr>
          <w:p w14:paraId="0D3D6E1D" w14:textId="77777777" w:rsidR="00666386" w:rsidRPr="005B78C5" w:rsidRDefault="00666386" w:rsidP="00A31811">
            <w:pPr>
              <w:spacing w:after="0" w:line="240" w:lineRule="auto"/>
              <w:ind w:left="720"/>
              <w:rPr>
                <w:rFonts w:ascii="Calibri" w:eastAsia="Times New Roman" w:hAnsi="Calibri" w:cs="Calibri"/>
                <w:color w:val="000000"/>
                <w:lang w:eastAsia="en-GB"/>
              </w:rPr>
            </w:pPr>
            <w:r w:rsidRPr="005B78C5">
              <w:rPr>
                <w:rFonts w:ascii="Calibri" w:eastAsia="Times New Roman" w:hAnsi="Calibri" w:cs="Calibri"/>
                <w:color w:val="000000"/>
                <w:lang w:eastAsia="en-GB"/>
              </w:rPr>
              <w:t>Brain (including meningioma, glioblastoma)</w:t>
            </w:r>
          </w:p>
        </w:tc>
        <w:tc>
          <w:tcPr>
            <w:tcW w:w="1767" w:type="dxa"/>
            <w:tcBorders>
              <w:top w:val="nil"/>
              <w:left w:val="nil"/>
              <w:bottom w:val="nil"/>
              <w:right w:val="nil"/>
            </w:tcBorders>
            <w:shd w:val="clear" w:color="auto" w:fill="auto"/>
            <w:noWrap/>
            <w:vAlign w:val="center"/>
            <w:hideMark/>
          </w:tcPr>
          <w:p w14:paraId="08B605FC" w14:textId="68F27481"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4</w:t>
            </w:r>
          </w:p>
        </w:tc>
        <w:tc>
          <w:tcPr>
            <w:tcW w:w="1767" w:type="dxa"/>
            <w:tcBorders>
              <w:top w:val="nil"/>
              <w:left w:val="single" w:sz="4" w:space="0" w:color="auto"/>
              <w:bottom w:val="nil"/>
              <w:right w:val="single" w:sz="4" w:space="0" w:color="auto"/>
            </w:tcBorders>
            <w:shd w:val="clear" w:color="auto" w:fill="auto"/>
            <w:noWrap/>
            <w:vAlign w:val="center"/>
            <w:hideMark/>
          </w:tcPr>
          <w:p w14:paraId="4A1057E8" w14:textId="260F9C99"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1</w:t>
            </w:r>
          </w:p>
        </w:tc>
        <w:tc>
          <w:tcPr>
            <w:tcW w:w="1767" w:type="dxa"/>
            <w:tcBorders>
              <w:top w:val="nil"/>
              <w:left w:val="nil"/>
              <w:bottom w:val="nil"/>
              <w:right w:val="single" w:sz="4" w:space="0" w:color="auto"/>
            </w:tcBorders>
            <w:shd w:val="clear" w:color="auto" w:fill="auto"/>
            <w:noWrap/>
            <w:vAlign w:val="center"/>
            <w:hideMark/>
          </w:tcPr>
          <w:p w14:paraId="7009446F" w14:textId="0D44117D"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5</w:t>
            </w:r>
          </w:p>
        </w:tc>
      </w:tr>
      <w:tr w:rsidR="00666386" w:rsidRPr="005B78C5" w14:paraId="1C1BFAF8" w14:textId="77777777" w:rsidTr="00A31811">
        <w:trPr>
          <w:trHeight w:val="300"/>
          <w:jc w:val="center"/>
        </w:trPr>
        <w:tc>
          <w:tcPr>
            <w:tcW w:w="4876" w:type="dxa"/>
            <w:tcBorders>
              <w:top w:val="nil"/>
              <w:left w:val="single" w:sz="4" w:space="0" w:color="auto"/>
              <w:bottom w:val="nil"/>
              <w:right w:val="single" w:sz="4" w:space="0" w:color="auto"/>
            </w:tcBorders>
            <w:shd w:val="clear" w:color="auto" w:fill="auto"/>
            <w:noWrap/>
            <w:hideMark/>
          </w:tcPr>
          <w:p w14:paraId="60E7BEC7" w14:textId="77777777" w:rsidR="00666386" w:rsidRPr="005B78C5" w:rsidRDefault="00666386" w:rsidP="00A31811">
            <w:pPr>
              <w:spacing w:after="0" w:line="240" w:lineRule="auto"/>
              <w:ind w:left="720"/>
              <w:rPr>
                <w:rFonts w:ascii="Calibri" w:eastAsia="Times New Roman" w:hAnsi="Calibri" w:cs="Calibri"/>
                <w:color w:val="000000"/>
                <w:lang w:eastAsia="en-GB"/>
              </w:rPr>
            </w:pPr>
            <w:r w:rsidRPr="005B78C5">
              <w:rPr>
                <w:rFonts w:ascii="Calibri" w:eastAsia="Times New Roman" w:hAnsi="Calibri" w:cs="Calibri"/>
                <w:color w:val="000000"/>
                <w:lang w:eastAsia="en-GB"/>
              </w:rPr>
              <w:t>Oral (including nasopharyngeal carcinoma)</w:t>
            </w:r>
          </w:p>
        </w:tc>
        <w:tc>
          <w:tcPr>
            <w:tcW w:w="1767" w:type="dxa"/>
            <w:tcBorders>
              <w:top w:val="nil"/>
              <w:left w:val="nil"/>
              <w:bottom w:val="nil"/>
              <w:right w:val="nil"/>
            </w:tcBorders>
            <w:shd w:val="clear" w:color="auto" w:fill="auto"/>
            <w:noWrap/>
            <w:vAlign w:val="center"/>
            <w:hideMark/>
          </w:tcPr>
          <w:p w14:paraId="358EBFB2" w14:textId="521A9709"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2</w:t>
            </w:r>
          </w:p>
        </w:tc>
        <w:tc>
          <w:tcPr>
            <w:tcW w:w="1767" w:type="dxa"/>
            <w:tcBorders>
              <w:top w:val="nil"/>
              <w:left w:val="single" w:sz="4" w:space="0" w:color="auto"/>
              <w:bottom w:val="nil"/>
              <w:right w:val="single" w:sz="4" w:space="0" w:color="auto"/>
            </w:tcBorders>
            <w:shd w:val="clear" w:color="auto" w:fill="auto"/>
            <w:noWrap/>
            <w:vAlign w:val="center"/>
            <w:hideMark/>
          </w:tcPr>
          <w:p w14:paraId="405CDC9E" w14:textId="329D93D8"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1</w:t>
            </w:r>
          </w:p>
        </w:tc>
        <w:tc>
          <w:tcPr>
            <w:tcW w:w="1767" w:type="dxa"/>
            <w:tcBorders>
              <w:top w:val="nil"/>
              <w:left w:val="nil"/>
              <w:bottom w:val="nil"/>
              <w:right w:val="single" w:sz="4" w:space="0" w:color="auto"/>
            </w:tcBorders>
            <w:shd w:val="clear" w:color="auto" w:fill="auto"/>
            <w:noWrap/>
            <w:vAlign w:val="center"/>
            <w:hideMark/>
          </w:tcPr>
          <w:p w14:paraId="458861C7" w14:textId="623D9052"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3</w:t>
            </w:r>
          </w:p>
        </w:tc>
      </w:tr>
      <w:tr w:rsidR="00666386" w:rsidRPr="005B78C5" w14:paraId="36DC5F1B" w14:textId="77777777" w:rsidTr="00A31811">
        <w:trPr>
          <w:trHeight w:val="300"/>
          <w:jc w:val="center"/>
        </w:trPr>
        <w:tc>
          <w:tcPr>
            <w:tcW w:w="4876" w:type="dxa"/>
            <w:tcBorders>
              <w:top w:val="nil"/>
              <w:left w:val="single" w:sz="4" w:space="0" w:color="auto"/>
              <w:bottom w:val="nil"/>
              <w:right w:val="single" w:sz="4" w:space="0" w:color="auto"/>
            </w:tcBorders>
            <w:shd w:val="clear" w:color="auto" w:fill="auto"/>
            <w:noWrap/>
            <w:hideMark/>
          </w:tcPr>
          <w:p w14:paraId="7877B03E" w14:textId="77777777" w:rsidR="00666386" w:rsidRPr="005B78C5" w:rsidRDefault="00666386" w:rsidP="00A31811">
            <w:pPr>
              <w:spacing w:after="0" w:line="240" w:lineRule="auto"/>
              <w:ind w:left="720"/>
              <w:rPr>
                <w:rFonts w:ascii="Calibri" w:eastAsia="Times New Roman" w:hAnsi="Calibri" w:cs="Calibri"/>
                <w:color w:val="000000"/>
                <w:lang w:eastAsia="en-GB"/>
              </w:rPr>
            </w:pPr>
            <w:r w:rsidRPr="005B78C5">
              <w:rPr>
                <w:rFonts w:ascii="Calibri" w:eastAsia="Times New Roman" w:hAnsi="Calibri" w:cs="Calibri"/>
                <w:color w:val="000000"/>
                <w:lang w:eastAsia="en-GB"/>
              </w:rPr>
              <w:t>Gynaecological (including cervical, ovarian, endometrial)</w:t>
            </w:r>
          </w:p>
        </w:tc>
        <w:tc>
          <w:tcPr>
            <w:tcW w:w="1767" w:type="dxa"/>
            <w:tcBorders>
              <w:top w:val="nil"/>
              <w:left w:val="nil"/>
              <w:bottom w:val="nil"/>
              <w:right w:val="nil"/>
            </w:tcBorders>
            <w:shd w:val="clear" w:color="auto" w:fill="auto"/>
            <w:noWrap/>
            <w:vAlign w:val="center"/>
            <w:hideMark/>
          </w:tcPr>
          <w:p w14:paraId="22B1248D" w14:textId="545567AA"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5</w:t>
            </w:r>
          </w:p>
        </w:tc>
        <w:tc>
          <w:tcPr>
            <w:tcW w:w="1767" w:type="dxa"/>
            <w:tcBorders>
              <w:top w:val="nil"/>
              <w:left w:val="single" w:sz="4" w:space="0" w:color="auto"/>
              <w:bottom w:val="nil"/>
              <w:right w:val="single" w:sz="4" w:space="0" w:color="auto"/>
            </w:tcBorders>
            <w:shd w:val="clear" w:color="auto" w:fill="auto"/>
            <w:noWrap/>
            <w:vAlign w:val="center"/>
            <w:hideMark/>
          </w:tcPr>
          <w:p w14:paraId="00D3E99A" w14:textId="6868F858"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1</w:t>
            </w:r>
          </w:p>
        </w:tc>
        <w:tc>
          <w:tcPr>
            <w:tcW w:w="1767" w:type="dxa"/>
            <w:tcBorders>
              <w:top w:val="nil"/>
              <w:left w:val="nil"/>
              <w:bottom w:val="nil"/>
              <w:right w:val="single" w:sz="4" w:space="0" w:color="auto"/>
            </w:tcBorders>
            <w:shd w:val="clear" w:color="auto" w:fill="auto"/>
            <w:noWrap/>
            <w:vAlign w:val="center"/>
            <w:hideMark/>
          </w:tcPr>
          <w:p w14:paraId="5CB56B25" w14:textId="221A5787"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6</w:t>
            </w:r>
          </w:p>
        </w:tc>
      </w:tr>
      <w:tr w:rsidR="00666386" w:rsidRPr="005B78C5" w14:paraId="4F7E539F" w14:textId="77777777" w:rsidTr="00A31811">
        <w:trPr>
          <w:trHeight w:val="300"/>
          <w:jc w:val="center"/>
        </w:trPr>
        <w:tc>
          <w:tcPr>
            <w:tcW w:w="4876" w:type="dxa"/>
            <w:tcBorders>
              <w:top w:val="nil"/>
              <w:left w:val="single" w:sz="4" w:space="0" w:color="auto"/>
              <w:bottom w:val="nil"/>
              <w:right w:val="single" w:sz="4" w:space="0" w:color="auto"/>
            </w:tcBorders>
            <w:shd w:val="clear" w:color="auto" w:fill="auto"/>
            <w:noWrap/>
            <w:hideMark/>
          </w:tcPr>
          <w:p w14:paraId="3F396CFE" w14:textId="77777777" w:rsidR="00666386" w:rsidRPr="005B78C5" w:rsidRDefault="00666386" w:rsidP="00A31811">
            <w:pPr>
              <w:spacing w:after="0" w:line="240" w:lineRule="auto"/>
              <w:ind w:left="720"/>
              <w:rPr>
                <w:rFonts w:ascii="Calibri" w:eastAsia="Times New Roman" w:hAnsi="Calibri" w:cs="Calibri"/>
                <w:color w:val="000000"/>
                <w:lang w:eastAsia="en-GB"/>
              </w:rPr>
            </w:pPr>
            <w:r w:rsidRPr="005B78C5">
              <w:rPr>
                <w:rFonts w:ascii="Calibri" w:eastAsia="Times New Roman" w:hAnsi="Calibri" w:cs="Calibri"/>
                <w:color w:val="000000"/>
                <w:lang w:eastAsia="en-GB"/>
              </w:rPr>
              <w:t>Prostate/Penile</w:t>
            </w:r>
          </w:p>
        </w:tc>
        <w:tc>
          <w:tcPr>
            <w:tcW w:w="1767" w:type="dxa"/>
            <w:tcBorders>
              <w:top w:val="nil"/>
              <w:left w:val="nil"/>
              <w:bottom w:val="nil"/>
              <w:right w:val="nil"/>
            </w:tcBorders>
            <w:shd w:val="clear" w:color="auto" w:fill="auto"/>
            <w:noWrap/>
            <w:vAlign w:val="center"/>
            <w:hideMark/>
          </w:tcPr>
          <w:p w14:paraId="1917327A" w14:textId="721B5ECE"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4</w:t>
            </w:r>
          </w:p>
        </w:tc>
        <w:tc>
          <w:tcPr>
            <w:tcW w:w="1767" w:type="dxa"/>
            <w:tcBorders>
              <w:top w:val="nil"/>
              <w:left w:val="single" w:sz="4" w:space="0" w:color="auto"/>
              <w:bottom w:val="nil"/>
              <w:right w:val="single" w:sz="4" w:space="0" w:color="auto"/>
            </w:tcBorders>
            <w:shd w:val="clear" w:color="auto" w:fill="auto"/>
            <w:noWrap/>
            <w:vAlign w:val="center"/>
            <w:hideMark/>
          </w:tcPr>
          <w:p w14:paraId="29F842DF" w14:textId="436EC5F0"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1</w:t>
            </w:r>
          </w:p>
        </w:tc>
        <w:tc>
          <w:tcPr>
            <w:tcW w:w="1767" w:type="dxa"/>
            <w:tcBorders>
              <w:top w:val="nil"/>
              <w:left w:val="nil"/>
              <w:bottom w:val="nil"/>
              <w:right w:val="single" w:sz="4" w:space="0" w:color="auto"/>
            </w:tcBorders>
            <w:shd w:val="clear" w:color="auto" w:fill="auto"/>
            <w:noWrap/>
            <w:vAlign w:val="center"/>
            <w:hideMark/>
          </w:tcPr>
          <w:p w14:paraId="342A229B" w14:textId="3612A60F"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5</w:t>
            </w:r>
          </w:p>
        </w:tc>
      </w:tr>
      <w:tr w:rsidR="00666386" w:rsidRPr="005B78C5" w14:paraId="34B7514E" w14:textId="77777777" w:rsidTr="00A31811">
        <w:trPr>
          <w:trHeight w:val="300"/>
          <w:jc w:val="center"/>
        </w:trPr>
        <w:tc>
          <w:tcPr>
            <w:tcW w:w="4876" w:type="dxa"/>
            <w:tcBorders>
              <w:top w:val="nil"/>
              <w:left w:val="single" w:sz="4" w:space="0" w:color="auto"/>
              <w:bottom w:val="nil"/>
              <w:right w:val="single" w:sz="4" w:space="0" w:color="auto"/>
            </w:tcBorders>
            <w:shd w:val="clear" w:color="auto" w:fill="auto"/>
            <w:noWrap/>
            <w:hideMark/>
          </w:tcPr>
          <w:p w14:paraId="3C5AE742" w14:textId="77777777" w:rsidR="00666386" w:rsidRPr="005B78C5" w:rsidRDefault="00666386" w:rsidP="00A31811">
            <w:pPr>
              <w:spacing w:after="0" w:line="240" w:lineRule="auto"/>
              <w:ind w:left="720"/>
              <w:rPr>
                <w:rFonts w:ascii="Calibri" w:eastAsia="Times New Roman" w:hAnsi="Calibri" w:cs="Calibri"/>
                <w:color w:val="000000"/>
                <w:lang w:eastAsia="en-GB"/>
              </w:rPr>
            </w:pPr>
            <w:r w:rsidRPr="005B78C5">
              <w:rPr>
                <w:rFonts w:ascii="Calibri" w:eastAsia="Times New Roman" w:hAnsi="Calibri" w:cs="Calibri"/>
                <w:color w:val="000000"/>
                <w:lang w:eastAsia="en-GB"/>
              </w:rPr>
              <w:t>Skin (including melanoma)</w:t>
            </w:r>
          </w:p>
        </w:tc>
        <w:tc>
          <w:tcPr>
            <w:tcW w:w="1767" w:type="dxa"/>
            <w:tcBorders>
              <w:top w:val="nil"/>
              <w:left w:val="nil"/>
              <w:bottom w:val="nil"/>
              <w:right w:val="nil"/>
            </w:tcBorders>
            <w:shd w:val="clear" w:color="auto" w:fill="auto"/>
            <w:noWrap/>
            <w:vAlign w:val="center"/>
            <w:hideMark/>
          </w:tcPr>
          <w:p w14:paraId="0666A96B" w14:textId="29369CFD"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1</w:t>
            </w:r>
          </w:p>
        </w:tc>
        <w:tc>
          <w:tcPr>
            <w:tcW w:w="1767" w:type="dxa"/>
            <w:tcBorders>
              <w:top w:val="nil"/>
              <w:left w:val="single" w:sz="4" w:space="0" w:color="auto"/>
              <w:bottom w:val="nil"/>
              <w:right w:val="single" w:sz="4" w:space="0" w:color="auto"/>
            </w:tcBorders>
            <w:shd w:val="clear" w:color="auto" w:fill="auto"/>
            <w:noWrap/>
            <w:vAlign w:val="center"/>
            <w:hideMark/>
          </w:tcPr>
          <w:p w14:paraId="2B7E2A91" w14:textId="0BFA83BD"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1</w:t>
            </w:r>
          </w:p>
        </w:tc>
        <w:tc>
          <w:tcPr>
            <w:tcW w:w="1767" w:type="dxa"/>
            <w:tcBorders>
              <w:top w:val="nil"/>
              <w:left w:val="nil"/>
              <w:bottom w:val="nil"/>
              <w:right w:val="single" w:sz="4" w:space="0" w:color="auto"/>
            </w:tcBorders>
            <w:shd w:val="clear" w:color="auto" w:fill="auto"/>
            <w:noWrap/>
            <w:vAlign w:val="center"/>
            <w:hideMark/>
          </w:tcPr>
          <w:p w14:paraId="2233B519" w14:textId="249C9E1D"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2</w:t>
            </w:r>
          </w:p>
        </w:tc>
      </w:tr>
      <w:tr w:rsidR="00666386" w:rsidRPr="005B78C5" w14:paraId="32284A08" w14:textId="77777777" w:rsidTr="00A31811">
        <w:trPr>
          <w:trHeight w:val="300"/>
          <w:jc w:val="center"/>
        </w:trPr>
        <w:tc>
          <w:tcPr>
            <w:tcW w:w="4876" w:type="dxa"/>
            <w:tcBorders>
              <w:top w:val="nil"/>
              <w:left w:val="single" w:sz="4" w:space="0" w:color="auto"/>
              <w:bottom w:val="nil"/>
              <w:right w:val="single" w:sz="4" w:space="0" w:color="auto"/>
            </w:tcBorders>
            <w:shd w:val="clear" w:color="auto" w:fill="auto"/>
            <w:noWrap/>
            <w:hideMark/>
          </w:tcPr>
          <w:p w14:paraId="77B6F347" w14:textId="77777777" w:rsidR="00666386" w:rsidRPr="005B78C5" w:rsidRDefault="00666386" w:rsidP="00A31811">
            <w:pPr>
              <w:spacing w:after="0" w:line="240" w:lineRule="auto"/>
              <w:ind w:left="720"/>
              <w:rPr>
                <w:rFonts w:ascii="Calibri" w:eastAsia="Times New Roman" w:hAnsi="Calibri" w:cs="Calibri"/>
                <w:color w:val="000000"/>
                <w:lang w:eastAsia="en-GB"/>
              </w:rPr>
            </w:pPr>
            <w:r w:rsidRPr="005B78C5">
              <w:rPr>
                <w:rFonts w:ascii="Calibri" w:eastAsia="Times New Roman" w:hAnsi="Calibri" w:cs="Calibri"/>
                <w:color w:val="000000"/>
                <w:lang w:eastAsia="en-GB"/>
              </w:rPr>
              <w:t>Other*</w:t>
            </w:r>
          </w:p>
        </w:tc>
        <w:tc>
          <w:tcPr>
            <w:tcW w:w="1767" w:type="dxa"/>
            <w:tcBorders>
              <w:top w:val="nil"/>
              <w:left w:val="nil"/>
              <w:bottom w:val="nil"/>
              <w:right w:val="nil"/>
            </w:tcBorders>
            <w:shd w:val="clear" w:color="auto" w:fill="auto"/>
            <w:noWrap/>
            <w:vAlign w:val="center"/>
            <w:hideMark/>
          </w:tcPr>
          <w:p w14:paraId="409FD1BF" w14:textId="5B749D11"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2</w:t>
            </w:r>
          </w:p>
        </w:tc>
        <w:tc>
          <w:tcPr>
            <w:tcW w:w="1767" w:type="dxa"/>
            <w:tcBorders>
              <w:top w:val="nil"/>
              <w:left w:val="single" w:sz="4" w:space="0" w:color="auto"/>
              <w:bottom w:val="nil"/>
              <w:right w:val="single" w:sz="4" w:space="0" w:color="auto"/>
            </w:tcBorders>
            <w:shd w:val="clear" w:color="auto" w:fill="auto"/>
            <w:noWrap/>
            <w:vAlign w:val="center"/>
            <w:hideMark/>
          </w:tcPr>
          <w:p w14:paraId="4E3E560A" w14:textId="2B92A647"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2</w:t>
            </w:r>
          </w:p>
        </w:tc>
        <w:tc>
          <w:tcPr>
            <w:tcW w:w="1767" w:type="dxa"/>
            <w:tcBorders>
              <w:top w:val="nil"/>
              <w:left w:val="nil"/>
              <w:bottom w:val="nil"/>
              <w:right w:val="single" w:sz="4" w:space="0" w:color="auto"/>
            </w:tcBorders>
            <w:shd w:val="clear" w:color="auto" w:fill="auto"/>
            <w:noWrap/>
            <w:vAlign w:val="center"/>
            <w:hideMark/>
          </w:tcPr>
          <w:p w14:paraId="4877ACAD" w14:textId="596B7C45"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4</w:t>
            </w:r>
          </w:p>
        </w:tc>
      </w:tr>
      <w:tr w:rsidR="00666386" w:rsidRPr="005B78C5" w14:paraId="18608EC7" w14:textId="77777777" w:rsidTr="00A31811">
        <w:trPr>
          <w:trHeight w:val="300"/>
          <w:jc w:val="center"/>
        </w:trPr>
        <w:tc>
          <w:tcPr>
            <w:tcW w:w="4876" w:type="dxa"/>
            <w:tcBorders>
              <w:top w:val="nil"/>
              <w:left w:val="single" w:sz="4" w:space="0" w:color="auto"/>
              <w:bottom w:val="nil"/>
              <w:right w:val="single" w:sz="4" w:space="0" w:color="auto"/>
            </w:tcBorders>
            <w:shd w:val="clear" w:color="auto" w:fill="auto"/>
            <w:noWrap/>
            <w:hideMark/>
          </w:tcPr>
          <w:p w14:paraId="4EACDEEF" w14:textId="77777777" w:rsidR="00666386" w:rsidRPr="005B78C5" w:rsidRDefault="00666386" w:rsidP="00A31811">
            <w:pPr>
              <w:spacing w:after="0" w:line="240" w:lineRule="auto"/>
              <w:rPr>
                <w:rFonts w:ascii="Calibri" w:eastAsia="Times New Roman" w:hAnsi="Calibri" w:cs="Calibri"/>
                <w:b/>
                <w:bCs/>
                <w:color w:val="000000"/>
                <w:lang w:eastAsia="en-GB"/>
              </w:rPr>
            </w:pPr>
            <w:r w:rsidRPr="005B78C5">
              <w:rPr>
                <w:rFonts w:ascii="Calibri" w:eastAsia="Times New Roman" w:hAnsi="Calibri" w:cs="Calibri"/>
                <w:b/>
                <w:bCs/>
                <w:color w:val="000000"/>
                <w:lang w:eastAsia="en-GB"/>
              </w:rPr>
              <w:t>Outcome type</w:t>
            </w:r>
          </w:p>
        </w:tc>
        <w:tc>
          <w:tcPr>
            <w:tcW w:w="1767" w:type="dxa"/>
            <w:tcBorders>
              <w:top w:val="nil"/>
              <w:left w:val="nil"/>
              <w:bottom w:val="nil"/>
              <w:right w:val="nil"/>
            </w:tcBorders>
            <w:shd w:val="clear" w:color="auto" w:fill="auto"/>
            <w:noWrap/>
            <w:vAlign w:val="center"/>
            <w:hideMark/>
          </w:tcPr>
          <w:p w14:paraId="58F16258" w14:textId="77777777" w:rsidR="00666386" w:rsidRPr="005B78C5" w:rsidRDefault="00666386" w:rsidP="00A31811">
            <w:pPr>
              <w:spacing w:after="0" w:line="240" w:lineRule="auto"/>
              <w:jc w:val="right"/>
              <w:rPr>
                <w:rFonts w:ascii="Calibri" w:eastAsia="Times New Roman" w:hAnsi="Calibri" w:cs="Calibri"/>
                <w:b/>
                <w:bCs/>
                <w:color w:val="000000"/>
                <w:lang w:eastAsia="en-GB"/>
              </w:rPr>
            </w:pPr>
          </w:p>
        </w:tc>
        <w:tc>
          <w:tcPr>
            <w:tcW w:w="1767" w:type="dxa"/>
            <w:tcBorders>
              <w:top w:val="nil"/>
              <w:left w:val="single" w:sz="4" w:space="0" w:color="auto"/>
              <w:bottom w:val="nil"/>
              <w:right w:val="single" w:sz="4" w:space="0" w:color="auto"/>
            </w:tcBorders>
            <w:shd w:val="clear" w:color="auto" w:fill="auto"/>
            <w:noWrap/>
            <w:vAlign w:val="center"/>
            <w:hideMark/>
          </w:tcPr>
          <w:p w14:paraId="3F56BCE9" w14:textId="77777777"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 </w:t>
            </w:r>
          </w:p>
        </w:tc>
        <w:tc>
          <w:tcPr>
            <w:tcW w:w="1767" w:type="dxa"/>
            <w:tcBorders>
              <w:top w:val="nil"/>
              <w:left w:val="nil"/>
              <w:bottom w:val="nil"/>
              <w:right w:val="single" w:sz="4" w:space="0" w:color="auto"/>
            </w:tcBorders>
            <w:shd w:val="clear" w:color="auto" w:fill="auto"/>
            <w:noWrap/>
            <w:vAlign w:val="center"/>
            <w:hideMark/>
          </w:tcPr>
          <w:p w14:paraId="7D9A028B" w14:textId="77777777"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 </w:t>
            </w:r>
          </w:p>
        </w:tc>
      </w:tr>
      <w:tr w:rsidR="00666386" w:rsidRPr="005B78C5" w14:paraId="109BC7A1" w14:textId="77777777" w:rsidTr="00A31811">
        <w:trPr>
          <w:trHeight w:val="300"/>
          <w:jc w:val="center"/>
        </w:trPr>
        <w:tc>
          <w:tcPr>
            <w:tcW w:w="4876" w:type="dxa"/>
            <w:tcBorders>
              <w:top w:val="nil"/>
              <w:left w:val="single" w:sz="4" w:space="0" w:color="auto"/>
              <w:bottom w:val="nil"/>
              <w:right w:val="single" w:sz="4" w:space="0" w:color="auto"/>
            </w:tcBorders>
            <w:shd w:val="clear" w:color="auto" w:fill="auto"/>
            <w:noWrap/>
            <w:vAlign w:val="bottom"/>
            <w:hideMark/>
          </w:tcPr>
          <w:p w14:paraId="4B521A92" w14:textId="77777777" w:rsidR="00666386" w:rsidRPr="005B78C5" w:rsidRDefault="00666386" w:rsidP="00A31811">
            <w:pPr>
              <w:spacing w:after="0" w:line="240" w:lineRule="auto"/>
              <w:ind w:left="720"/>
              <w:rPr>
                <w:rFonts w:ascii="Calibri" w:eastAsia="Times New Roman" w:hAnsi="Calibri" w:cs="Calibri"/>
                <w:color w:val="000000"/>
                <w:lang w:eastAsia="en-GB"/>
              </w:rPr>
            </w:pPr>
            <w:r w:rsidRPr="005B78C5">
              <w:rPr>
                <w:rFonts w:ascii="Calibri" w:eastAsia="Times New Roman" w:hAnsi="Calibri" w:cs="Calibri"/>
                <w:color w:val="000000"/>
                <w:lang w:eastAsia="en-GB"/>
              </w:rPr>
              <w:t>Binary</w:t>
            </w:r>
          </w:p>
        </w:tc>
        <w:tc>
          <w:tcPr>
            <w:tcW w:w="1767" w:type="dxa"/>
            <w:tcBorders>
              <w:top w:val="nil"/>
              <w:left w:val="nil"/>
              <w:bottom w:val="nil"/>
              <w:right w:val="nil"/>
            </w:tcBorders>
            <w:shd w:val="clear" w:color="auto" w:fill="auto"/>
            <w:noWrap/>
            <w:vAlign w:val="center"/>
            <w:hideMark/>
          </w:tcPr>
          <w:p w14:paraId="27D2284F" w14:textId="42479203"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40</w:t>
            </w:r>
          </w:p>
        </w:tc>
        <w:tc>
          <w:tcPr>
            <w:tcW w:w="1767" w:type="dxa"/>
            <w:tcBorders>
              <w:top w:val="nil"/>
              <w:left w:val="single" w:sz="4" w:space="0" w:color="auto"/>
              <w:bottom w:val="nil"/>
              <w:right w:val="single" w:sz="4" w:space="0" w:color="auto"/>
            </w:tcBorders>
            <w:shd w:val="clear" w:color="auto" w:fill="auto"/>
            <w:noWrap/>
            <w:vAlign w:val="center"/>
            <w:hideMark/>
          </w:tcPr>
          <w:p w14:paraId="44612D4D" w14:textId="4EB94971"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8</w:t>
            </w:r>
          </w:p>
        </w:tc>
        <w:tc>
          <w:tcPr>
            <w:tcW w:w="1767" w:type="dxa"/>
            <w:tcBorders>
              <w:top w:val="nil"/>
              <w:left w:val="nil"/>
              <w:bottom w:val="nil"/>
              <w:right w:val="single" w:sz="4" w:space="0" w:color="auto"/>
            </w:tcBorders>
            <w:shd w:val="clear" w:color="auto" w:fill="auto"/>
            <w:noWrap/>
            <w:vAlign w:val="center"/>
            <w:hideMark/>
          </w:tcPr>
          <w:p w14:paraId="5F13AB34" w14:textId="3543516A"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48</w:t>
            </w:r>
          </w:p>
        </w:tc>
      </w:tr>
      <w:tr w:rsidR="00666386" w:rsidRPr="005B78C5" w14:paraId="5A2D1442" w14:textId="77777777" w:rsidTr="00A31811">
        <w:trPr>
          <w:trHeight w:val="300"/>
          <w:jc w:val="center"/>
        </w:trPr>
        <w:tc>
          <w:tcPr>
            <w:tcW w:w="4876" w:type="dxa"/>
            <w:tcBorders>
              <w:top w:val="nil"/>
              <w:left w:val="single" w:sz="4" w:space="0" w:color="auto"/>
              <w:bottom w:val="nil"/>
              <w:right w:val="single" w:sz="4" w:space="0" w:color="auto"/>
            </w:tcBorders>
            <w:shd w:val="clear" w:color="auto" w:fill="auto"/>
            <w:noWrap/>
            <w:vAlign w:val="bottom"/>
            <w:hideMark/>
          </w:tcPr>
          <w:p w14:paraId="434627E1" w14:textId="77777777" w:rsidR="00666386" w:rsidRPr="005B78C5" w:rsidRDefault="00666386" w:rsidP="00A31811">
            <w:pPr>
              <w:spacing w:after="0" w:line="240" w:lineRule="auto"/>
              <w:ind w:left="720"/>
              <w:rPr>
                <w:rFonts w:ascii="Calibri" w:eastAsia="Times New Roman" w:hAnsi="Calibri" w:cs="Calibri"/>
                <w:color w:val="000000"/>
                <w:lang w:eastAsia="en-GB"/>
              </w:rPr>
            </w:pPr>
            <w:r w:rsidRPr="005B78C5">
              <w:rPr>
                <w:rFonts w:ascii="Calibri" w:eastAsia="Times New Roman" w:hAnsi="Calibri" w:cs="Calibri"/>
                <w:color w:val="000000"/>
                <w:lang w:eastAsia="en-GB"/>
              </w:rPr>
              <w:t>Continuous</w:t>
            </w:r>
          </w:p>
        </w:tc>
        <w:tc>
          <w:tcPr>
            <w:tcW w:w="1767" w:type="dxa"/>
            <w:tcBorders>
              <w:top w:val="nil"/>
              <w:left w:val="nil"/>
              <w:bottom w:val="nil"/>
              <w:right w:val="nil"/>
            </w:tcBorders>
            <w:shd w:val="clear" w:color="auto" w:fill="auto"/>
            <w:noWrap/>
            <w:vAlign w:val="center"/>
            <w:hideMark/>
          </w:tcPr>
          <w:p w14:paraId="7574CC02" w14:textId="77777777"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w:t>
            </w:r>
          </w:p>
        </w:tc>
        <w:tc>
          <w:tcPr>
            <w:tcW w:w="1767" w:type="dxa"/>
            <w:tcBorders>
              <w:top w:val="nil"/>
              <w:left w:val="single" w:sz="4" w:space="0" w:color="auto"/>
              <w:bottom w:val="nil"/>
              <w:right w:val="single" w:sz="4" w:space="0" w:color="auto"/>
            </w:tcBorders>
            <w:shd w:val="clear" w:color="auto" w:fill="auto"/>
            <w:noWrap/>
            <w:vAlign w:val="center"/>
            <w:hideMark/>
          </w:tcPr>
          <w:p w14:paraId="1CC370CC" w14:textId="72970F6B"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1</w:t>
            </w:r>
          </w:p>
        </w:tc>
        <w:tc>
          <w:tcPr>
            <w:tcW w:w="1767" w:type="dxa"/>
            <w:tcBorders>
              <w:top w:val="nil"/>
              <w:left w:val="nil"/>
              <w:bottom w:val="nil"/>
              <w:right w:val="single" w:sz="4" w:space="0" w:color="auto"/>
            </w:tcBorders>
            <w:shd w:val="clear" w:color="auto" w:fill="auto"/>
            <w:noWrap/>
            <w:vAlign w:val="center"/>
            <w:hideMark/>
          </w:tcPr>
          <w:p w14:paraId="10CB168F" w14:textId="283779C1"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1</w:t>
            </w:r>
          </w:p>
        </w:tc>
      </w:tr>
      <w:tr w:rsidR="00666386" w:rsidRPr="005B78C5" w14:paraId="61C72801" w14:textId="77777777" w:rsidTr="00A31811">
        <w:trPr>
          <w:trHeight w:val="300"/>
          <w:jc w:val="center"/>
        </w:trPr>
        <w:tc>
          <w:tcPr>
            <w:tcW w:w="4876" w:type="dxa"/>
            <w:tcBorders>
              <w:top w:val="nil"/>
              <w:left w:val="single" w:sz="4" w:space="0" w:color="auto"/>
              <w:bottom w:val="nil"/>
              <w:right w:val="single" w:sz="4" w:space="0" w:color="auto"/>
            </w:tcBorders>
            <w:shd w:val="clear" w:color="auto" w:fill="auto"/>
            <w:noWrap/>
            <w:vAlign w:val="bottom"/>
            <w:hideMark/>
          </w:tcPr>
          <w:p w14:paraId="0E6F1D8B" w14:textId="77777777" w:rsidR="00666386" w:rsidRPr="005B78C5" w:rsidRDefault="00666386" w:rsidP="00A31811">
            <w:pPr>
              <w:spacing w:after="0" w:line="240" w:lineRule="auto"/>
              <w:ind w:left="720"/>
              <w:rPr>
                <w:rFonts w:ascii="Calibri" w:eastAsia="Times New Roman" w:hAnsi="Calibri" w:cs="Calibri"/>
                <w:color w:val="000000"/>
                <w:lang w:eastAsia="en-GB"/>
              </w:rPr>
            </w:pPr>
            <w:r w:rsidRPr="005B78C5">
              <w:rPr>
                <w:rFonts w:ascii="Calibri" w:eastAsia="Times New Roman" w:hAnsi="Calibri" w:cs="Calibri"/>
                <w:color w:val="000000"/>
                <w:lang w:eastAsia="en-GB"/>
              </w:rPr>
              <w:t>Multinomial</w:t>
            </w:r>
          </w:p>
        </w:tc>
        <w:tc>
          <w:tcPr>
            <w:tcW w:w="1767" w:type="dxa"/>
            <w:tcBorders>
              <w:top w:val="nil"/>
              <w:left w:val="nil"/>
              <w:bottom w:val="nil"/>
              <w:right w:val="nil"/>
            </w:tcBorders>
            <w:shd w:val="clear" w:color="auto" w:fill="auto"/>
            <w:noWrap/>
            <w:vAlign w:val="center"/>
            <w:hideMark/>
          </w:tcPr>
          <w:p w14:paraId="57CD10BF" w14:textId="4EF7EA96"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 xml:space="preserve">2 </w:t>
            </w:r>
          </w:p>
        </w:tc>
        <w:tc>
          <w:tcPr>
            <w:tcW w:w="1767" w:type="dxa"/>
            <w:tcBorders>
              <w:top w:val="nil"/>
              <w:left w:val="single" w:sz="4" w:space="0" w:color="auto"/>
              <w:bottom w:val="nil"/>
              <w:right w:val="single" w:sz="4" w:space="0" w:color="auto"/>
            </w:tcBorders>
            <w:shd w:val="clear" w:color="auto" w:fill="auto"/>
            <w:noWrap/>
            <w:vAlign w:val="center"/>
            <w:hideMark/>
          </w:tcPr>
          <w:p w14:paraId="71085284" w14:textId="77777777"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w:t>
            </w:r>
          </w:p>
        </w:tc>
        <w:tc>
          <w:tcPr>
            <w:tcW w:w="1767" w:type="dxa"/>
            <w:tcBorders>
              <w:top w:val="nil"/>
              <w:left w:val="nil"/>
              <w:bottom w:val="nil"/>
              <w:right w:val="single" w:sz="4" w:space="0" w:color="auto"/>
            </w:tcBorders>
            <w:shd w:val="clear" w:color="auto" w:fill="auto"/>
            <w:noWrap/>
            <w:vAlign w:val="center"/>
            <w:hideMark/>
          </w:tcPr>
          <w:p w14:paraId="675277B4" w14:textId="17EF6026"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2</w:t>
            </w:r>
          </w:p>
        </w:tc>
      </w:tr>
      <w:tr w:rsidR="00666386" w:rsidRPr="005B78C5" w14:paraId="019B5D72" w14:textId="77777777" w:rsidTr="00A31811">
        <w:trPr>
          <w:trHeight w:val="300"/>
          <w:jc w:val="center"/>
        </w:trPr>
        <w:tc>
          <w:tcPr>
            <w:tcW w:w="4876" w:type="dxa"/>
            <w:tcBorders>
              <w:top w:val="nil"/>
              <w:left w:val="single" w:sz="4" w:space="0" w:color="auto"/>
              <w:bottom w:val="nil"/>
              <w:right w:val="single" w:sz="4" w:space="0" w:color="auto"/>
            </w:tcBorders>
            <w:shd w:val="clear" w:color="auto" w:fill="auto"/>
            <w:noWrap/>
            <w:vAlign w:val="bottom"/>
            <w:hideMark/>
          </w:tcPr>
          <w:p w14:paraId="3056929E" w14:textId="77777777" w:rsidR="00666386" w:rsidRPr="005B78C5" w:rsidRDefault="00666386" w:rsidP="00A31811">
            <w:pPr>
              <w:spacing w:after="0" w:line="240" w:lineRule="auto"/>
              <w:ind w:left="720"/>
              <w:rPr>
                <w:rFonts w:ascii="Calibri" w:eastAsia="Times New Roman" w:hAnsi="Calibri" w:cs="Calibri"/>
                <w:color w:val="000000"/>
                <w:lang w:eastAsia="en-GB"/>
              </w:rPr>
            </w:pPr>
            <w:r w:rsidRPr="005B78C5">
              <w:rPr>
                <w:rFonts w:ascii="Calibri" w:eastAsia="Times New Roman" w:hAnsi="Calibri" w:cs="Calibri"/>
                <w:color w:val="000000"/>
                <w:lang w:eastAsia="en-GB"/>
              </w:rPr>
              <w:t>Time to event</w:t>
            </w:r>
          </w:p>
        </w:tc>
        <w:tc>
          <w:tcPr>
            <w:tcW w:w="1767" w:type="dxa"/>
            <w:tcBorders>
              <w:top w:val="nil"/>
              <w:left w:val="nil"/>
              <w:bottom w:val="nil"/>
              <w:right w:val="nil"/>
            </w:tcBorders>
            <w:shd w:val="clear" w:color="auto" w:fill="auto"/>
            <w:noWrap/>
            <w:vAlign w:val="center"/>
            <w:hideMark/>
          </w:tcPr>
          <w:p w14:paraId="04439297" w14:textId="1D685DD3"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 xml:space="preserve">6 </w:t>
            </w:r>
          </w:p>
        </w:tc>
        <w:tc>
          <w:tcPr>
            <w:tcW w:w="1767" w:type="dxa"/>
            <w:tcBorders>
              <w:top w:val="nil"/>
              <w:left w:val="single" w:sz="4" w:space="0" w:color="auto"/>
              <w:bottom w:val="nil"/>
              <w:right w:val="single" w:sz="4" w:space="0" w:color="auto"/>
            </w:tcBorders>
            <w:shd w:val="clear" w:color="auto" w:fill="auto"/>
            <w:noWrap/>
            <w:vAlign w:val="center"/>
            <w:hideMark/>
          </w:tcPr>
          <w:p w14:paraId="2F5B6081" w14:textId="47E4326E"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5</w:t>
            </w:r>
          </w:p>
        </w:tc>
        <w:tc>
          <w:tcPr>
            <w:tcW w:w="1767" w:type="dxa"/>
            <w:tcBorders>
              <w:top w:val="nil"/>
              <w:left w:val="nil"/>
              <w:bottom w:val="nil"/>
              <w:right w:val="single" w:sz="4" w:space="0" w:color="auto"/>
            </w:tcBorders>
            <w:shd w:val="clear" w:color="auto" w:fill="auto"/>
            <w:noWrap/>
            <w:vAlign w:val="center"/>
            <w:hideMark/>
          </w:tcPr>
          <w:p w14:paraId="5F9210CC" w14:textId="186F8A71"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11</w:t>
            </w:r>
          </w:p>
        </w:tc>
      </w:tr>
      <w:tr w:rsidR="00666386" w:rsidRPr="005B78C5" w14:paraId="1EE7056C" w14:textId="77777777" w:rsidTr="00A31811">
        <w:trPr>
          <w:trHeight w:val="300"/>
          <w:jc w:val="center"/>
        </w:trPr>
        <w:tc>
          <w:tcPr>
            <w:tcW w:w="4876" w:type="dxa"/>
            <w:tcBorders>
              <w:top w:val="nil"/>
              <w:left w:val="single" w:sz="4" w:space="0" w:color="auto"/>
              <w:bottom w:val="nil"/>
              <w:right w:val="single" w:sz="4" w:space="0" w:color="auto"/>
            </w:tcBorders>
            <w:shd w:val="clear" w:color="auto" w:fill="auto"/>
            <w:noWrap/>
            <w:vAlign w:val="bottom"/>
            <w:hideMark/>
          </w:tcPr>
          <w:p w14:paraId="405C9124" w14:textId="77777777" w:rsidR="00666386" w:rsidRPr="005B78C5" w:rsidRDefault="00666386" w:rsidP="00A31811">
            <w:pPr>
              <w:spacing w:after="0" w:line="240" w:lineRule="auto"/>
              <w:rPr>
                <w:rFonts w:ascii="Calibri" w:eastAsia="Times New Roman" w:hAnsi="Calibri" w:cs="Calibri"/>
                <w:b/>
                <w:bCs/>
                <w:color w:val="000000"/>
                <w:lang w:eastAsia="en-GB"/>
              </w:rPr>
            </w:pPr>
            <w:r w:rsidRPr="005B78C5">
              <w:rPr>
                <w:rFonts w:ascii="Calibri" w:eastAsia="Times New Roman" w:hAnsi="Calibri" w:cs="Calibri"/>
                <w:b/>
                <w:bCs/>
                <w:color w:val="000000"/>
                <w:lang w:eastAsia="en-GB"/>
              </w:rPr>
              <w:t>Data source/study design**</w:t>
            </w:r>
          </w:p>
        </w:tc>
        <w:tc>
          <w:tcPr>
            <w:tcW w:w="1767" w:type="dxa"/>
            <w:tcBorders>
              <w:top w:val="nil"/>
              <w:left w:val="nil"/>
              <w:bottom w:val="nil"/>
              <w:right w:val="nil"/>
            </w:tcBorders>
            <w:shd w:val="clear" w:color="auto" w:fill="auto"/>
            <w:noWrap/>
            <w:vAlign w:val="center"/>
            <w:hideMark/>
          </w:tcPr>
          <w:p w14:paraId="3A38EACC" w14:textId="77777777" w:rsidR="00666386" w:rsidRPr="005B78C5" w:rsidRDefault="00666386" w:rsidP="00A31811">
            <w:pPr>
              <w:spacing w:after="0" w:line="240" w:lineRule="auto"/>
              <w:jc w:val="right"/>
              <w:rPr>
                <w:rFonts w:ascii="Calibri" w:eastAsia="Times New Roman" w:hAnsi="Calibri" w:cs="Calibri"/>
                <w:b/>
                <w:bCs/>
                <w:color w:val="000000"/>
                <w:lang w:eastAsia="en-GB"/>
              </w:rPr>
            </w:pPr>
          </w:p>
        </w:tc>
        <w:tc>
          <w:tcPr>
            <w:tcW w:w="1767" w:type="dxa"/>
            <w:tcBorders>
              <w:top w:val="nil"/>
              <w:left w:val="single" w:sz="4" w:space="0" w:color="auto"/>
              <w:bottom w:val="nil"/>
              <w:right w:val="single" w:sz="4" w:space="0" w:color="auto"/>
            </w:tcBorders>
            <w:shd w:val="clear" w:color="auto" w:fill="auto"/>
            <w:noWrap/>
            <w:vAlign w:val="center"/>
            <w:hideMark/>
          </w:tcPr>
          <w:p w14:paraId="34945573" w14:textId="77777777"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 </w:t>
            </w:r>
          </w:p>
        </w:tc>
        <w:tc>
          <w:tcPr>
            <w:tcW w:w="1767" w:type="dxa"/>
            <w:tcBorders>
              <w:top w:val="nil"/>
              <w:left w:val="nil"/>
              <w:bottom w:val="nil"/>
              <w:right w:val="single" w:sz="4" w:space="0" w:color="auto"/>
            </w:tcBorders>
            <w:shd w:val="clear" w:color="auto" w:fill="auto"/>
            <w:noWrap/>
            <w:vAlign w:val="center"/>
            <w:hideMark/>
          </w:tcPr>
          <w:p w14:paraId="399EDF3D" w14:textId="77777777"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 </w:t>
            </w:r>
          </w:p>
        </w:tc>
      </w:tr>
      <w:tr w:rsidR="00666386" w:rsidRPr="005B78C5" w14:paraId="7B854DA2" w14:textId="77777777" w:rsidTr="00A31811">
        <w:trPr>
          <w:trHeight w:val="300"/>
          <w:jc w:val="center"/>
        </w:trPr>
        <w:tc>
          <w:tcPr>
            <w:tcW w:w="4876" w:type="dxa"/>
            <w:tcBorders>
              <w:top w:val="nil"/>
              <w:left w:val="single" w:sz="4" w:space="0" w:color="auto"/>
              <w:bottom w:val="nil"/>
              <w:right w:val="single" w:sz="4" w:space="0" w:color="auto"/>
            </w:tcBorders>
            <w:shd w:val="clear" w:color="auto" w:fill="auto"/>
            <w:noWrap/>
            <w:vAlign w:val="bottom"/>
            <w:hideMark/>
          </w:tcPr>
          <w:p w14:paraId="1FC7C70B" w14:textId="77777777" w:rsidR="00666386" w:rsidRPr="005B78C5" w:rsidRDefault="00666386" w:rsidP="00A31811">
            <w:pPr>
              <w:spacing w:after="0" w:line="240" w:lineRule="auto"/>
              <w:ind w:left="720"/>
              <w:rPr>
                <w:rFonts w:ascii="Calibri" w:eastAsia="Times New Roman" w:hAnsi="Calibri" w:cs="Calibri"/>
                <w:color w:val="000000"/>
                <w:lang w:eastAsia="en-GB"/>
              </w:rPr>
            </w:pPr>
            <w:r w:rsidRPr="005B78C5">
              <w:rPr>
                <w:rFonts w:ascii="Calibri" w:eastAsia="Times New Roman" w:hAnsi="Calibri" w:cs="Calibri"/>
                <w:color w:val="000000"/>
                <w:lang w:eastAsia="en-GB"/>
              </w:rPr>
              <w:t>RCT</w:t>
            </w:r>
          </w:p>
        </w:tc>
        <w:tc>
          <w:tcPr>
            <w:tcW w:w="1767" w:type="dxa"/>
            <w:tcBorders>
              <w:top w:val="nil"/>
              <w:left w:val="nil"/>
              <w:bottom w:val="nil"/>
              <w:right w:val="nil"/>
            </w:tcBorders>
            <w:shd w:val="clear" w:color="auto" w:fill="auto"/>
            <w:noWrap/>
            <w:vAlign w:val="center"/>
            <w:hideMark/>
          </w:tcPr>
          <w:p w14:paraId="4E2BBD6C" w14:textId="77777777"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w:t>
            </w:r>
          </w:p>
        </w:tc>
        <w:tc>
          <w:tcPr>
            <w:tcW w:w="1767" w:type="dxa"/>
            <w:tcBorders>
              <w:top w:val="nil"/>
              <w:left w:val="single" w:sz="4" w:space="0" w:color="auto"/>
              <w:bottom w:val="nil"/>
              <w:right w:val="single" w:sz="4" w:space="0" w:color="auto"/>
            </w:tcBorders>
            <w:shd w:val="clear" w:color="auto" w:fill="auto"/>
            <w:noWrap/>
            <w:vAlign w:val="center"/>
            <w:hideMark/>
          </w:tcPr>
          <w:p w14:paraId="7F0EBC8F" w14:textId="0A1EDAC9"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1</w:t>
            </w:r>
          </w:p>
        </w:tc>
        <w:tc>
          <w:tcPr>
            <w:tcW w:w="1767" w:type="dxa"/>
            <w:tcBorders>
              <w:top w:val="nil"/>
              <w:left w:val="nil"/>
              <w:bottom w:val="nil"/>
              <w:right w:val="single" w:sz="4" w:space="0" w:color="auto"/>
            </w:tcBorders>
            <w:shd w:val="clear" w:color="auto" w:fill="auto"/>
            <w:noWrap/>
            <w:vAlign w:val="center"/>
            <w:hideMark/>
          </w:tcPr>
          <w:p w14:paraId="7364C277" w14:textId="5CBBFA4E"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1</w:t>
            </w:r>
          </w:p>
        </w:tc>
      </w:tr>
      <w:tr w:rsidR="00666386" w:rsidRPr="005B78C5" w14:paraId="0AE4E496" w14:textId="77777777" w:rsidTr="00A31811">
        <w:trPr>
          <w:trHeight w:val="300"/>
          <w:jc w:val="center"/>
        </w:trPr>
        <w:tc>
          <w:tcPr>
            <w:tcW w:w="4876" w:type="dxa"/>
            <w:tcBorders>
              <w:top w:val="nil"/>
              <w:left w:val="single" w:sz="4" w:space="0" w:color="auto"/>
              <w:bottom w:val="nil"/>
              <w:right w:val="single" w:sz="4" w:space="0" w:color="auto"/>
            </w:tcBorders>
            <w:shd w:val="clear" w:color="auto" w:fill="auto"/>
            <w:noWrap/>
            <w:vAlign w:val="bottom"/>
            <w:hideMark/>
          </w:tcPr>
          <w:p w14:paraId="44002A2D" w14:textId="77777777" w:rsidR="00666386" w:rsidRPr="005B78C5" w:rsidRDefault="00666386" w:rsidP="00A31811">
            <w:pPr>
              <w:spacing w:after="0" w:line="240" w:lineRule="auto"/>
              <w:ind w:left="720"/>
              <w:rPr>
                <w:rFonts w:ascii="Calibri" w:eastAsia="Times New Roman" w:hAnsi="Calibri" w:cs="Calibri"/>
                <w:color w:val="000000"/>
                <w:lang w:eastAsia="en-GB"/>
              </w:rPr>
            </w:pPr>
            <w:r w:rsidRPr="005B78C5">
              <w:rPr>
                <w:rFonts w:ascii="Calibri" w:eastAsia="Times New Roman" w:hAnsi="Calibri" w:cs="Calibri"/>
                <w:color w:val="000000"/>
                <w:lang w:eastAsia="en-GB"/>
              </w:rPr>
              <w:t>Prospective cohort</w:t>
            </w:r>
          </w:p>
        </w:tc>
        <w:tc>
          <w:tcPr>
            <w:tcW w:w="1767" w:type="dxa"/>
            <w:tcBorders>
              <w:top w:val="nil"/>
              <w:left w:val="nil"/>
              <w:bottom w:val="nil"/>
              <w:right w:val="nil"/>
            </w:tcBorders>
            <w:shd w:val="clear" w:color="auto" w:fill="auto"/>
            <w:noWrap/>
            <w:vAlign w:val="center"/>
            <w:hideMark/>
          </w:tcPr>
          <w:p w14:paraId="555ED098" w14:textId="2D90A933"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9</w:t>
            </w:r>
          </w:p>
        </w:tc>
        <w:tc>
          <w:tcPr>
            <w:tcW w:w="1767" w:type="dxa"/>
            <w:tcBorders>
              <w:top w:val="nil"/>
              <w:left w:val="single" w:sz="4" w:space="0" w:color="auto"/>
              <w:bottom w:val="nil"/>
              <w:right w:val="single" w:sz="4" w:space="0" w:color="auto"/>
            </w:tcBorders>
            <w:shd w:val="clear" w:color="auto" w:fill="auto"/>
            <w:noWrap/>
            <w:vAlign w:val="center"/>
            <w:hideMark/>
          </w:tcPr>
          <w:p w14:paraId="317545AA" w14:textId="77777777"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w:t>
            </w:r>
          </w:p>
        </w:tc>
        <w:tc>
          <w:tcPr>
            <w:tcW w:w="1767" w:type="dxa"/>
            <w:tcBorders>
              <w:top w:val="nil"/>
              <w:left w:val="nil"/>
              <w:bottom w:val="nil"/>
              <w:right w:val="single" w:sz="4" w:space="0" w:color="auto"/>
            </w:tcBorders>
            <w:shd w:val="clear" w:color="auto" w:fill="auto"/>
            <w:noWrap/>
            <w:vAlign w:val="center"/>
            <w:hideMark/>
          </w:tcPr>
          <w:p w14:paraId="7AFE5A8E" w14:textId="21B7D761"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9</w:t>
            </w:r>
          </w:p>
        </w:tc>
      </w:tr>
      <w:tr w:rsidR="00666386" w:rsidRPr="005B78C5" w14:paraId="2307967E" w14:textId="77777777" w:rsidTr="00A31811">
        <w:trPr>
          <w:trHeight w:val="300"/>
          <w:jc w:val="center"/>
        </w:trPr>
        <w:tc>
          <w:tcPr>
            <w:tcW w:w="4876" w:type="dxa"/>
            <w:tcBorders>
              <w:top w:val="nil"/>
              <w:left w:val="single" w:sz="4" w:space="0" w:color="auto"/>
              <w:bottom w:val="nil"/>
              <w:right w:val="single" w:sz="4" w:space="0" w:color="auto"/>
            </w:tcBorders>
            <w:shd w:val="clear" w:color="auto" w:fill="auto"/>
            <w:noWrap/>
            <w:vAlign w:val="bottom"/>
            <w:hideMark/>
          </w:tcPr>
          <w:p w14:paraId="0A2210A8" w14:textId="77777777" w:rsidR="00666386" w:rsidRPr="005B78C5" w:rsidRDefault="00666386" w:rsidP="00A31811">
            <w:pPr>
              <w:spacing w:after="0" w:line="240" w:lineRule="auto"/>
              <w:ind w:left="720"/>
              <w:rPr>
                <w:rFonts w:ascii="Calibri" w:eastAsia="Times New Roman" w:hAnsi="Calibri" w:cs="Calibri"/>
                <w:color w:val="000000"/>
                <w:lang w:eastAsia="en-GB"/>
              </w:rPr>
            </w:pPr>
            <w:r w:rsidRPr="005B78C5">
              <w:rPr>
                <w:rFonts w:ascii="Calibri" w:eastAsia="Times New Roman" w:hAnsi="Calibri" w:cs="Calibri"/>
                <w:color w:val="000000"/>
                <w:lang w:eastAsia="en-GB"/>
              </w:rPr>
              <w:t>Retrospective cohort</w:t>
            </w:r>
          </w:p>
        </w:tc>
        <w:tc>
          <w:tcPr>
            <w:tcW w:w="1767" w:type="dxa"/>
            <w:tcBorders>
              <w:top w:val="nil"/>
              <w:left w:val="nil"/>
              <w:bottom w:val="nil"/>
              <w:right w:val="nil"/>
            </w:tcBorders>
            <w:shd w:val="clear" w:color="auto" w:fill="auto"/>
            <w:noWrap/>
            <w:vAlign w:val="center"/>
            <w:hideMark/>
          </w:tcPr>
          <w:p w14:paraId="57E5BF6B" w14:textId="672DFBFE"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11</w:t>
            </w:r>
          </w:p>
        </w:tc>
        <w:tc>
          <w:tcPr>
            <w:tcW w:w="1767" w:type="dxa"/>
            <w:tcBorders>
              <w:top w:val="nil"/>
              <w:left w:val="single" w:sz="4" w:space="0" w:color="auto"/>
              <w:bottom w:val="nil"/>
              <w:right w:val="single" w:sz="4" w:space="0" w:color="auto"/>
            </w:tcBorders>
            <w:shd w:val="clear" w:color="auto" w:fill="auto"/>
            <w:noWrap/>
            <w:vAlign w:val="center"/>
            <w:hideMark/>
          </w:tcPr>
          <w:p w14:paraId="23ED432A" w14:textId="6A292566"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3</w:t>
            </w:r>
          </w:p>
        </w:tc>
        <w:tc>
          <w:tcPr>
            <w:tcW w:w="1767" w:type="dxa"/>
            <w:tcBorders>
              <w:top w:val="nil"/>
              <w:left w:val="nil"/>
              <w:bottom w:val="nil"/>
              <w:right w:val="single" w:sz="4" w:space="0" w:color="auto"/>
            </w:tcBorders>
            <w:shd w:val="clear" w:color="auto" w:fill="auto"/>
            <w:noWrap/>
            <w:vAlign w:val="center"/>
            <w:hideMark/>
          </w:tcPr>
          <w:p w14:paraId="60366D2F" w14:textId="3063C26C"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14</w:t>
            </w:r>
          </w:p>
        </w:tc>
      </w:tr>
      <w:tr w:rsidR="00666386" w:rsidRPr="005B78C5" w14:paraId="7C1B81D6" w14:textId="77777777" w:rsidTr="00A31811">
        <w:trPr>
          <w:trHeight w:val="300"/>
          <w:jc w:val="center"/>
        </w:trPr>
        <w:tc>
          <w:tcPr>
            <w:tcW w:w="4876" w:type="dxa"/>
            <w:tcBorders>
              <w:top w:val="nil"/>
              <w:left w:val="single" w:sz="4" w:space="0" w:color="auto"/>
              <w:bottom w:val="nil"/>
              <w:right w:val="single" w:sz="4" w:space="0" w:color="auto"/>
            </w:tcBorders>
            <w:shd w:val="clear" w:color="auto" w:fill="auto"/>
            <w:noWrap/>
            <w:vAlign w:val="bottom"/>
            <w:hideMark/>
          </w:tcPr>
          <w:p w14:paraId="75252142" w14:textId="77777777" w:rsidR="00666386" w:rsidRPr="005B78C5" w:rsidRDefault="00666386" w:rsidP="00A31811">
            <w:pPr>
              <w:spacing w:after="0" w:line="240" w:lineRule="auto"/>
              <w:ind w:left="720"/>
              <w:rPr>
                <w:rFonts w:ascii="Calibri" w:eastAsia="Times New Roman" w:hAnsi="Calibri" w:cs="Calibri"/>
                <w:color w:val="000000"/>
                <w:lang w:eastAsia="en-GB"/>
              </w:rPr>
            </w:pPr>
            <w:r w:rsidRPr="005B78C5">
              <w:rPr>
                <w:rFonts w:ascii="Calibri" w:eastAsia="Times New Roman" w:hAnsi="Calibri" w:cs="Calibri"/>
                <w:color w:val="000000"/>
                <w:lang w:eastAsia="en-GB"/>
              </w:rPr>
              <w:t>Registry</w:t>
            </w:r>
          </w:p>
        </w:tc>
        <w:tc>
          <w:tcPr>
            <w:tcW w:w="1767" w:type="dxa"/>
            <w:tcBorders>
              <w:top w:val="nil"/>
              <w:left w:val="nil"/>
              <w:bottom w:val="nil"/>
              <w:right w:val="nil"/>
            </w:tcBorders>
            <w:shd w:val="clear" w:color="auto" w:fill="auto"/>
            <w:noWrap/>
            <w:vAlign w:val="center"/>
            <w:hideMark/>
          </w:tcPr>
          <w:p w14:paraId="2C79D7BD" w14:textId="079FB6EB"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15</w:t>
            </w:r>
          </w:p>
        </w:tc>
        <w:tc>
          <w:tcPr>
            <w:tcW w:w="1767" w:type="dxa"/>
            <w:tcBorders>
              <w:top w:val="nil"/>
              <w:left w:val="single" w:sz="4" w:space="0" w:color="auto"/>
              <w:bottom w:val="nil"/>
              <w:right w:val="single" w:sz="4" w:space="0" w:color="auto"/>
            </w:tcBorders>
            <w:shd w:val="clear" w:color="auto" w:fill="auto"/>
            <w:noWrap/>
            <w:vAlign w:val="center"/>
            <w:hideMark/>
          </w:tcPr>
          <w:p w14:paraId="595643C0" w14:textId="1540A643"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6</w:t>
            </w:r>
          </w:p>
        </w:tc>
        <w:tc>
          <w:tcPr>
            <w:tcW w:w="1767" w:type="dxa"/>
            <w:tcBorders>
              <w:top w:val="nil"/>
              <w:left w:val="nil"/>
              <w:bottom w:val="nil"/>
              <w:right w:val="single" w:sz="4" w:space="0" w:color="auto"/>
            </w:tcBorders>
            <w:shd w:val="clear" w:color="auto" w:fill="auto"/>
            <w:noWrap/>
            <w:vAlign w:val="center"/>
            <w:hideMark/>
          </w:tcPr>
          <w:p w14:paraId="5D7211A3" w14:textId="3547F600"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21</w:t>
            </w:r>
          </w:p>
        </w:tc>
      </w:tr>
      <w:tr w:rsidR="00666386" w:rsidRPr="005B78C5" w14:paraId="6B9D6527" w14:textId="77777777" w:rsidTr="00A31811">
        <w:trPr>
          <w:trHeight w:val="300"/>
          <w:jc w:val="center"/>
        </w:trPr>
        <w:tc>
          <w:tcPr>
            <w:tcW w:w="4876" w:type="dxa"/>
            <w:tcBorders>
              <w:top w:val="nil"/>
              <w:left w:val="single" w:sz="4" w:space="0" w:color="auto"/>
              <w:bottom w:val="nil"/>
              <w:right w:val="single" w:sz="4" w:space="0" w:color="auto"/>
            </w:tcBorders>
            <w:shd w:val="clear" w:color="auto" w:fill="auto"/>
            <w:noWrap/>
            <w:vAlign w:val="bottom"/>
            <w:hideMark/>
          </w:tcPr>
          <w:p w14:paraId="4650F6F6" w14:textId="77777777" w:rsidR="00666386" w:rsidRPr="005B78C5" w:rsidRDefault="00666386" w:rsidP="00A31811">
            <w:pPr>
              <w:spacing w:after="0" w:line="240" w:lineRule="auto"/>
              <w:ind w:left="720"/>
              <w:rPr>
                <w:rFonts w:ascii="Calibri" w:eastAsia="Times New Roman" w:hAnsi="Calibri" w:cs="Calibri"/>
                <w:color w:val="000000"/>
                <w:lang w:eastAsia="en-GB"/>
              </w:rPr>
            </w:pPr>
            <w:r w:rsidRPr="005B78C5">
              <w:rPr>
                <w:rFonts w:ascii="Calibri" w:eastAsia="Times New Roman" w:hAnsi="Calibri" w:cs="Calibri"/>
                <w:color w:val="000000"/>
                <w:lang w:eastAsia="en-GB"/>
              </w:rPr>
              <w:t>Routine care database</w:t>
            </w:r>
          </w:p>
        </w:tc>
        <w:tc>
          <w:tcPr>
            <w:tcW w:w="1767" w:type="dxa"/>
            <w:tcBorders>
              <w:top w:val="nil"/>
              <w:left w:val="nil"/>
              <w:bottom w:val="nil"/>
              <w:right w:val="nil"/>
            </w:tcBorders>
            <w:shd w:val="clear" w:color="auto" w:fill="auto"/>
            <w:noWrap/>
            <w:vAlign w:val="center"/>
            <w:hideMark/>
          </w:tcPr>
          <w:p w14:paraId="2B1F1DE6" w14:textId="31D292DB"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7</w:t>
            </w:r>
          </w:p>
        </w:tc>
        <w:tc>
          <w:tcPr>
            <w:tcW w:w="1767" w:type="dxa"/>
            <w:tcBorders>
              <w:top w:val="nil"/>
              <w:left w:val="single" w:sz="4" w:space="0" w:color="auto"/>
              <w:bottom w:val="nil"/>
              <w:right w:val="single" w:sz="4" w:space="0" w:color="auto"/>
            </w:tcBorders>
            <w:shd w:val="clear" w:color="auto" w:fill="auto"/>
            <w:noWrap/>
            <w:vAlign w:val="center"/>
            <w:hideMark/>
          </w:tcPr>
          <w:p w14:paraId="63CAD4EC" w14:textId="0CE5B7DC"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2</w:t>
            </w:r>
          </w:p>
        </w:tc>
        <w:tc>
          <w:tcPr>
            <w:tcW w:w="1767" w:type="dxa"/>
            <w:tcBorders>
              <w:top w:val="nil"/>
              <w:left w:val="nil"/>
              <w:bottom w:val="nil"/>
              <w:right w:val="single" w:sz="4" w:space="0" w:color="auto"/>
            </w:tcBorders>
            <w:shd w:val="clear" w:color="auto" w:fill="auto"/>
            <w:noWrap/>
            <w:vAlign w:val="center"/>
            <w:hideMark/>
          </w:tcPr>
          <w:p w14:paraId="77574FCD" w14:textId="63CB1922"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9</w:t>
            </w:r>
          </w:p>
        </w:tc>
      </w:tr>
      <w:tr w:rsidR="00666386" w:rsidRPr="005B78C5" w14:paraId="1E4D4382" w14:textId="77777777" w:rsidTr="00A31811">
        <w:trPr>
          <w:trHeight w:val="300"/>
          <w:jc w:val="center"/>
        </w:trPr>
        <w:tc>
          <w:tcPr>
            <w:tcW w:w="4876" w:type="dxa"/>
            <w:tcBorders>
              <w:top w:val="nil"/>
              <w:left w:val="single" w:sz="4" w:space="0" w:color="auto"/>
              <w:bottom w:val="nil"/>
              <w:right w:val="single" w:sz="4" w:space="0" w:color="auto"/>
            </w:tcBorders>
            <w:shd w:val="clear" w:color="auto" w:fill="auto"/>
            <w:noWrap/>
            <w:vAlign w:val="bottom"/>
            <w:hideMark/>
          </w:tcPr>
          <w:p w14:paraId="103E88C6" w14:textId="77777777" w:rsidR="00666386" w:rsidRPr="005B78C5" w:rsidRDefault="00666386" w:rsidP="00A31811">
            <w:pPr>
              <w:spacing w:after="0" w:line="240" w:lineRule="auto"/>
              <w:ind w:left="720"/>
              <w:rPr>
                <w:rFonts w:ascii="Calibri" w:eastAsia="Times New Roman" w:hAnsi="Calibri" w:cs="Calibri"/>
                <w:color w:val="000000"/>
                <w:lang w:eastAsia="en-GB"/>
              </w:rPr>
            </w:pPr>
            <w:r w:rsidRPr="005B78C5">
              <w:rPr>
                <w:rFonts w:ascii="Calibri" w:eastAsia="Times New Roman" w:hAnsi="Calibri" w:cs="Calibri"/>
                <w:color w:val="000000"/>
                <w:lang w:eastAsia="en-GB"/>
              </w:rPr>
              <w:t>Other***</w:t>
            </w:r>
          </w:p>
        </w:tc>
        <w:tc>
          <w:tcPr>
            <w:tcW w:w="1767" w:type="dxa"/>
            <w:tcBorders>
              <w:top w:val="nil"/>
              <w:left w:val="nil"/>
              <w:bottom w:val="nil"/>
              <w:right w:val="nil"/>
            </w:tcBorders>
            <w:shd w:val="clear" w:color="auto" w:fill="auto"/>
            <w:noWrap/>
            <w:vAlign w:val="center"/>
            <w:hideMark/>
          </w:tcPr>
          <w:p w14:paraId="4A11D44B" w14:textId="502CD529"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2</w:t>
            </w:r>
          </w:p>
        </w:tc>
        <w:tc>
          <w:tcPr>
            <w:tcW w:w="1767" w:type="dxa"/>
            <w:tcBorders>
              <w:top w:val="nil"/>
              <w:left w:val="single" w:sz="4" w:space="0" w:color="auto"/>
              <w:bottom w:val="nil"/>
              <w:right w:val="single" w:sz="4" w:space="0" w:color="auto"/>
            </w:tcBorders>
            <w:shd w:val="clear" w:color="auto" w:fill="auto"/>
            <w:noWrap/>
            <w:vAlign w:val="center"/>
            <w:hideMark/>
          </w:tcPr>
          <w:p w14:paraId="290A1C36" w14:textId="62FA6324"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 xml:space="preserve">1 </w:t>
            </w:r>
          </w:p>
        </w:tc>
        <w:tc>
          <w:tcPr>
            <w:tcW w:w="1767" w:type="dxa"/>
            <w:tcBorders>
              <w:top w:val="nil"/>
              <w:left w:val="nil"/>
              <w:bottom w:val="nil"/>
              <w:right w:val="single" w:sz="4" w:space="0" w:color="auto"/>
            </w:tcBorders>
            <w:shd w:val="clear" w:color="auto" w:fill="auto"/>
            <w:noWrap/>
            <w:vAlign w:val="center"/>
            <w:hideMark/>
          </w:tcPr>
          <w:p w14:paraId="03E90ABA" w14:textId="3ABA4B1F"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3</w:t>
            </w:r>
          </w:p>
        </w:tc>
      </w:tr>
      <w:tr w:rsidR="00666386" w:rsidRPr="005B78C5" w14:paraId="4D0B520E" w14:textId="77777777" w:rsidTr="00A31811">
        <w:trPr>
          <w:trHeight w:val="300"/>
          <w:jc w:val="center"/>
        </w:trPr>
        <w:tc>
          <w:tcPr>
            <w:tcW w:w="4876" w:type="dxa"/>
            <w:tcBorders>
              <w:top w:val="nil"/>
              <w:left w:val="single" w:sz="4" w:space="0" w:color="auto"/>
              <w:bottom w:val="nil"/>
              <w:right w:val="single" w:sz="4" w:space="0" w:color="auto"/>
            </w:tcBorders>
            <w:shd w:val="clear" w:color="auto" w:fill="auto"/>
            <w:noWrap/>
            <w:vAlign w:val="bottom"/>
            <w:hideMark/>
          </w:tcPr>
          <w:p w14:paraId="1523A613" w14:textId="77777777" w:rsidR="00666386" w:rsidRPr="005B78C5" w:rsidRDefault="00666386" w:rsidP="00A31811">
            <w:pPr>
              <w:spacing w:after="0" w:line="240" w:lineRule="auto"/>
              <w:ind w:left="720"/>
              <w:rPr>
                <w:rFonts w:ascii="Calibri" w:eastAsia="Times New Roman" w:hAnsi="Calibri" w:cs="Calibri"/>
                <w:color w:val="000000"/>
                <w:lang w:eastAsia="en-GB"/>
              </w:rPr>
            </w:pPr>
            <w:r w:rsidRPr="005B78C5">
              <w:rPr>
                <w:rFonts w:ascii="Calibri" w:eastAsia="Times New Roman" w:hAnsi="Calibri" w:cs="Calibri"/>
                <w:color w:val="000000"/>
                <w:lang w:eastAsia="en-GB"/>
              </w:rPr>
              <w:t>Unclear</w:t>
            </w:r>
          </w:p>
        </w:tc>
        <w:tc>
          <w:tcPr>
            <w:tcW w:w="1767" w:type="dxa"/>
            <w:tcBorders>
              <w:top w:val="nil"/>
              <w:left w:val="nil"/>
              <w:bottom w:val="nil"/>
              <w:right w:val="nil"/>
            </w:tcBorders>
            <w:shd w:val="clear" w:color="auto" w:fill="auto"/>
            <w:noWrap/>
            <w:vAlign w:val="center"/>
            <w:hideMark/>
          </w:tcPr>
          <w:p w14:paraId="13A6E432" w14:textId="0FFD8A93"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4</w:t>
            </w:r>
          </w:p>
        </w:tc>
        <w:tc>
          <w:tcPr>
            <w:tcW w:w="1767" w:type="dxa"/>
            <w:tcBorders>
              <w:top w:val="nil"/>
              <w:left w:val="single" w:sz="4" w:space="0" w:color="auto"/>
              <w:bottom w:val="nil"/>
              <w:right w:val="single" w:sz="4" w:space="0" w:color="auto"/>
            </w:tcBorders>
            <w:shd w:val="clear" w:color="auto" w:fill="auto"/>
            <w:noWrap/>
            <w:vAlign w:val="center"/>
            <w:hideMark/>
          </w:tcPr>
          <w:p w14:paraId="048D1BF9" w14:textId="0CB9F5FC"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1</w:t>
            </w:r>
          </w:p>
        </w:tc>
        <w:tc>
          <w:tcPr>
            <w:tcW w:w="1767" w:type="dxa"/>
            <w:tcBorders>
              <w:top w:val="nil"/>
              <w:left w:val="nil"/>
              <w:bottom w:val="nil"/>
              <w:right w:val="single" w:sz="4" w:space="0" w:color="auto"/>
            </w:tcBorders>
            <w:shd w:val="clear" w:color="auto" w:fill="auto"/>
            <w:noWrap/>
            <w:vAlign w:val="center"/>
            <w:hideMark/>
          </w:tcPr>
          <w:p w14:paraId="3476CFB6" w14:textId="34AE47EC"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5</w:t>
            </w:r>
          </w:p>
        </w:tc>
      </w:tr>
      <w:tr w:rsidR="00666386" w:rsidRPr="005B78C5" w14:paraId="347E8AF2" w14:textId="77777777" w:rsidTr="00A31811">
        <w:trPr>
          <w:trHeight w:val="300"/>
          <w:jc w:val="center"/>
        </w:trPr>
        <w:tc>
          <w:tcPr>
            <w:tcW w:w="4876" w:type="dxa"/>
            <w:tcBorders>
              <w:top w:val="nil"/>
              <w:left w:val="single" w:sz="4" w:space="0" w:color="auto"/>
              <w:bottom w:val="nil"/>
              <w:right w:val="single" w:sz="4" w:space="0" w:color="auto"/>
            </w:tcBorders>
            <w:shd w:val="clear" w:color="auto" w:fill="auto"/>
            <w:noWrap/>
            <w:hideMark/>
          </w:tcPr>
          <w:p w14:paraId="4657D43A" w14:textId="77777777" w:rsidR="00666386" w:rsidRPr="005B78C5" w:rsidRDefault="00666386" w:rsidP="00A31811">
            <w:pPr>
              <w:spacing w:after="0" w:line="240" w:lineRule="auto"/>
              <w:rPr>
                <w:rFonts w:ascii="Calibri" w:eastAsia="Times New Roman" w:hAnsi="Calibri" w:cs="Calibri"/>
                <w:b/>
                <w:bCs/>
                <w:color w:val="000000"/>
                <w:lang w:eastAsia="en-GB"/>
              </w:rPr>
            </w:pPr>
            <w:r w:rsidRPr="005B78C5">
              <w:rPr>
                <w:rFonts w:ascii="Calibri" w:eastAsia="Times New Roman" w:hAnsi="Calibri" w:cs="Calibri"/>
                <w:b/>
                <w:bCs/>
                <w:color w:val="000000"/>
                <w:lang w:eastAsia="en-GB"/>
              </w:rPr>
              <w:t>Intended user</w:t>
            </w:r>
          </w:p>
        </w:tc>
        <w:tc>
          <w:tcPr>
            <w:tcW w:w="1767" w:type="dxa"/>
            <w:tcBorders>
              <w:top w:val="nil"/>
              <w:left w:val="nil"/>
              <w:bottom w:val="nil"/>
              <w:right w:val="nil"/>
            </w:tcBorders>
            <w:shd w:val="clear" w:color="auto" w:fill="auto"/>
            <w:noWrap/>
            <w:vAlign w:val="center"/>
            <w:hideMark/>
          </w:tcPr>
          <w:p w14:paraId="3275998D" w14:textId="77777777" w:rsidR="00666386" w:rsidRPr="005B78C5" w:rsidRDefault="00666386" w:rsidP="00A31811">
            <w:pPr>
              <w:spacing w:after="0" w:line="240" w:lineRule="auto"/>
              <w:jc w:val="right"/>
              <w:rPr>
                <w:rFonts w:ascii="Calibri" w:eastAsia="Times New Roman" w:hAnsi="Calibri" w:cs="Calibri"/>
                <w:b/>
                <w:bCs/>
                <w:color w:val="000000"/>
                <w:lang w:eastAsia="en-GB"/>
              </w:rPr>
            </w:pPr>
          </w:p>
        </w:tc>
        <w:tc>
          <w:tcPr>
            <w:tcW w:w="1767" w:type="dxa"/>
            <w:tcBorders>
              <w:top w:val="nil"/>
              <w:left w:val="single" w:sz="4" w:space="0" w:color="auto"/>
              <w:bottom w:val="nil"/>
              <w:right w:val="single" w:sz="4" w:space="0" w:color="auto"/>
            </w:tcBorders>
            <w:shd w:val="clear" w:color="auto" w:fill="auto"/>
            <w:noWrap/>
            <w:vAlign w:val="center"/>
            <w:hideMark/>
          </w:tcPr>
          <w:p w14:paraId="64907FF3" w14:textId="77777777"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 </w:t>
            </w:r>
          </w:p>
        </w:tc>
        <w:tc>
          <w:tcPr>
            <w:tcW w:w="1767" w:type="dxa"/>
            <w:tcBorders>
              <w:top w:val="nil"/>
              <w:left w:val="nil"/>
              <w:bottom w:val="nil"/>
              <w:right w:val="single" w:sz="4" w:space="0" w:color="auto"/>
            </w:tcBorders>
            <w:shd w:val="clear" w:color="auto" w:fill="auto"/>
            <w:noWrap/>
            <w:vAlign w:val="center"/>
            <w:hideMark/>
          </w:tcPr>
          <w:p w14:paraId="1689834B" w14:textId="77777777"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 </w:t>
            </w:r>
          </w:p>
        </w:tc>
      </w:tr>
      <w:tr w:rsidR="00666386" w:rsidRPr="005B78C5" w14:paraId="4416B440" w14:textId="77777777" w:rsidTr="00A31811">
        <w:trPr>
          <w:trHeight w:val="300"/>
          <w:jc w:val="center"/>
        </w:trPr>
        <w:tc>
          <w:tcPr>
            <w:tcW w:w="4876" w:type="dxa"/>
            <w:tcBorders>
              <w:top w:val="nil"/>
              <w:left w:val="single" w:sz="4" w:space="0" w:color="auto"/>
              <w:bottom w:val="nil"/>
              <w:right w:val="single" w:sz="4" w:space="0" w:color="auto"/>
            </w:tcBorders>
            <w:shd w:val="clear" w:color="auto" w:fill="auto"/>
            <w:noWrap/>
            <w:vAlign w:val="bottom"/>
            <w:hideMark/>
          </w:tcPr>
          <w:p w14:paraId="75A53051" w14:textId="77777777" w:rsidR="00666386" w:rsidRPr="005B78C5" w:rsidRDefault="00666386" w:rsidP="00A31811">
            <w:pPr>
              <w:spacing w:after="0" w:line="240" w:lineRule="auto"/>
              <w:ind w:left="720"/>
              <w:rPr>
                <w:rFonts w:ascii="Calibri" w:eastAsia="Times New Roman" w:hAnsi="Calibri" w:cs="Calibri"/>
                <w:color w:val="000000"/>
                <w:lang w:eastAsia="en-GB"/>
              </w:rPr>
            </w:pPr>
            <w:r w:rsidRPr="005B78C5">
              <w:rPr>
                <w:rFonts w:ascii="Calibri" w:eastAsia="Times New Roman" w:hAnsi="Calibri" w:cs="Calibri"/>
                <w:color w:val="000000"/>
                <w:lang w:eastAsia="en-GB"/>
              </w:rPr>
              <w:t>Health care providers</w:t>
            </w:r>
          </w:p>
        </w:tc>
        <w:tc>
          <w:tcPr>
            <w:tcW w:w="1767" w:type="dxa"/>
            <w:tcBorders>
              <w:top w:val="nil"/>
              <w:left w:val="nil"/>
              <w:bottom w:val="nil"/>
              <w:right w:val="nil"/>
            </w:tcBorders>
            <w:shd w:val="clear" w:color="auto" w:fill="auto"/>
            <w:noWrap/>
            <w:vAlign w:val="center"/>
            <w:hideMark/>
          </w:tcPr>
          <w:p w14:paraId="5D3B7B6D" w14:textId="735C041A"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27</w:t>
            </w:r>
          </w:p>
        </w:tc>
        <w:tc>
          <w:tcPr>
            <w:tcW w:w="1767" w:type="dxa"/>
            <w:tcBorders>
              <w:top w:val="nil"/>
              <w:left w:val="single" w:sz="4" w:space="0" w:color="auto"/>
              <w:bottom w:val="nil"/>
              <w:right w:val="single" w:sz="4" w:space="0" w:color="auto"/>
            </w:tcBorders>
            <w:shd w:val="clear" w:color="auto" w:fill="auto"/>
            <w:noWrap/>
            <w:vAlign w:val="center"/>
            <w:hideMark/>
          </w:tcPr>
          <w:p w14:paraId="4DFAE2EF" w14:textId="2C163C34"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7</w:t>
            </w:r>
          </w:p>
        </w:tc>
        <w:tc>
          <w:tcPr>
            <w:tcW w:w="1767" w:type="dxa"/>
            <w:tcBorders>
              <w:top w:val="nil"/>
              <w:left w:val="nil"/>
              <w:bottom w:val="nil"/>
              <w:right w:val="single" w:sz="4" w:space="0" w:color="auto"/>
            </w:tcBorders>
            <w:shd w:val="clear" w:color="auto" w:fill="auto"/>
            <w:noWrap/>
            <w:vAlign w:val="center"/>
            <w:hideMark/>
          </w:tcPr>
          <w:p w14:paraId="2CE0B89A" w14:textId="20DE6017"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34</w:t>
            </w:r>
          </w:p>
        </w:tc>
      </w:tr>
      <w:tr w:rsidR="00666386" w:rsidRPr="005B78C5" w14:paraId="69D583FA" w14:textId="77777777" w:rsidTr="00A31811">
        <w:trPr>
          <w:trHeight w:val="300"/>
          <w:jc w:val="center"/>
        </w:trPr>
        <w:tc>
          <w:tcPr>
            <w:tcW w:w="4876" w:type="dxa"/>
            <w:tcBorders>
              <w:top w:val="nil"/>
              <w:left w:val="single" w:sz="4" w:space="0" w:color="auto"/>
              <w:bottom w:val="nil"/>
              <w:right w:val="single" w:sz="4" w:space="0" w:color="auto"/>
            </w:tcBorders>
            <w:shd w:val="clear" w:color="auto" w:fill="auto"/>
            <w:noWrap/>
            <w:vAlign w:val="bottom"/>
            <w:hideMark/>
          </w:tcPr>
          <w:p w14:paraId="360DDFF4" w14:textId="77777777" w:rsidR="00666386" w:rsidRPr="005B78C5" w:rsidRDefault="00666386" w:rsidP="00A31811">
            <w:pPr>
              <w:spacing w:after="0" w:line="240" w:lineRule="auto"/>
              <w:ind w:left="720"/>
              <w:rPr>
                <w:rFonts w:ascii="Calibri" w:eastAsia="Times New Roman" w:hAnsi="Calibri" w:cs="Calibri"/>
                <w:color w:val="000000"/>
                <w:lang w:eastAsia="en-GB"/>
              </w:rPr>
            </w:pPr>
            <w:r w:rsidRPr="005B78C5">
              <w:rPr>
                <w:rFonts w:ascii="Calibri" w:eastAsia="Times New Roman" w:hAnsi="Calibri" w:cs="Calibri"/>
                <w:color w:val="000000"/>
                <w:lang w:eastAsia="en-GB"/>
              </w:rPr>
              <w:t>Public/patients</w:t>
            </w:r>
          </w:p>
        </w:tc>
        <w:tc>
          <w:tcPr>
            <w:tcW w:w="1767" w:type="dxa"/>
            <w:tcBorders>
              <w:top w:val="nil"/>
              <w:left w:val="nil"/>
              <w:bottom w:val="nil"/>
              <w:right w:val="nil"/>
            </w:tcBorders>
            <w:shd w:val="clear" w:color="auto" w:fill="auto"/>
            <w:noWrap/>
            <w:vAlign w:val="center"/>
            <w:hideMark/>
          </w:tcPr>
          <w:p w14:paraId="4D557246" w14:textId="0ECA7A4B"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2</w:t>
            </w:r>
          </w:p>
        </w:tc>
        <w:tc>
          <w:tcPr>
            <w:tcW w:w="1767" w:type="dxa"/>
            <w:tcBorders>
              <w:top w:val="nil"/>
              <w:left w:val="single" w:sz="4" w:space="0" w:color="auto"/>
              <w:bottom w:val="nil"/>
              <w:right w:val="single" w:sz="4" w:space="0" w:color="auto"/>
            </w:tcBorders>
            <w:shd w:val="clear" w:color="auto" w:fill="auto"/>
            <w:noWrap/>
            <w:vAlign w:val="center"/>
            <w:hideMark/>
          </w:tcPr>
          <w:p w14:paraId="620DD114" w14:textId="77777777"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w:t>
            </w:r>
          </w:p>
        </w:tc>
        <w:tc>
          <w:tcPr>
            <w:tcW w:w="1767" w:type="dxa"/>
            <w:tcBorders>
              <w:top w:val="nil"/>
              <w:left w:val="nil"/>
              <w:bottom w:val="nil"/>
              <w:right w:val="single" w:sz="4" w:space="0" w:color="auto"/>
            </w:tcBorders>
            <w:shd w:val="clear" w:color="auto" w:fill="auto"/>
            <w:noWrap/>
            <w:vAlign w:val="center"/>
            <w:hideMark/>
          </w:tcPr>
          <w:p w14:paraId="471ACA73" w14:textId="3D79F14E"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2</w:t>
            </w:r>
          </w:p>
        </w:tc>
      </w:tr>
      <w:tr w:rsidR="00666386" w:rsidRPr="005B78C5" w14:paraId="3123B9B6" w14:textId="77777777" w:rsidTr="00A31811">
        <w:trPr>
          <w:trHeight w:val="300"/>
          <w:jc w:val="center"/>
        </w:trPr>
        <w:tc>
          <w:tcPr>
            <w:tcW w:w="4876" w:type="dxa"/>
            <w:tcBorders>
              <w:top w:val="nil"/>
              <w:left w:val="single" w:sz="4" w:space="0" w:color="auto"/>
              <w:bottom w:val="nil"/>
              <w:right w:val="single" w:sz="4" w:space="0" w:color="auto"/>
            </w:tcBorders>
            <w:shd w:val="clear" w:color="auto" w:fill="auto"/>
            <w:noWrap/>
            <w:vAlign w:val="bottom"/>
            <w:hideMark/>
          </w:tcPr>
          <w:p w14:paraId="3F3504BB" w14:textId="77777777" w:rsidR="00666386" w:rsidRPr="005B78C5" w:rsidRDefault="00666386" w:rsidP="00A31811">
            <w:pPr>
              <w:spacing w:after="0" w:line="240" w:lineRule="auto"/>
              <w:ind w:left="720"/>
              <w:rPr>
                <w:rFonts w:ascii="Calibri" w:eastAsia="Times New Roman" w:hAnsi="Calibri" w:cs="Calibri"/>
                <w:color w:val="000000"/>
                <w:lang w:eastAsia="en-GB"/>
              </w:rPr>
            </w:pPr>
            <w:r w:rsidRPr="005B78C5">
              <w:rPr>
                <w:rFonts w:ascii="Calibri" w:eastAsia="Times New Roman" w:hAnsi="Calibri" w:cs="Calibri"/>
                <w:color w:val="000000"/>
                <w:lang w:eastAsia="en-GB"/>
              </w:rPr>
              <w:t>Researchers</w:t>
            </w:r>
          </w:p>
        </w:tc>
        <w:tc>
          <w:tcPr>
            <w:tcW w:w="1767" w:type="dxa"/>
            <w:tcBorders>
              <w:top w:val="nil"/>
              <w:left w:val="nil"/>
              <w:bottom w:val="nil"/>
              <w:right w:val="nil"/>
            </w:tcBorders>
            <w:shd w:val="clear" w:color="auto" w:fill="auto"/>
            <w:noWrap/>
            <w:vAlign w:val="center"/>
            <w:hideMark/>
          </w:tcPr>
          <w:p w14:paraId="70035DE3" w14:textId="5155357D"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1</w:t>
            </w:r>
          </w:p>
        </w:tc>
        <w:tc>
          <w:tcPr>
            <w:tcW w:w="1767" w:type="dxa"/>
            <w:tcBorders>
              <w:top w:val="nil"/>
              <w:left w:val="single" w:sz="4" w:space="0" w:color="auto"/>
              <w:bottom w:val="nil"/>
              <w:right w:val="single" w:sz="4" w:space="0" w:color="auto"/>
            </w:tcBorders>
            <w:shd w:val="clear" w:color="auto" w:fill="auto"/>
            <w:noWrap/>
            <w:vAlign w:val="center"/>
            <w:hideMark/>
          </w:tcPr>
          <w:p w14:paraId="4C35B324" w14:textId="77777777"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w:t>
            </w:r>
          </w:p>
        </w:tc>
        <w:tc>
          <w:tcPr>
            <w:tcW w:w="1767" w:type="dxa"/>
            <w:tcBorders>
              <w:top w:val="nil"/>
              <w:left w:val="nil"/>
              <w:bottom w:val="nil"/>
              <w:right w:val="single" w:sz="4" w:space="0" w:color="auto"/>
            </w:tcBorders>
            <w:shd w:val="clear" w:color="auto" w:fill="auto"/>
            <w:noWrap/>
            <w:vAlign w:val="center"/>
            <w:hideMark/>
          </w:tcPr>
          <w:p w14:paraId="432658A6" w14:textId="3B3CF280"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1</w:t>
            </w:r>
          </w:p>
        </w:tc>
      </w:tr>
      <w:tr w:rsidR="00666386" w:rsidRPr="005B78C5" w14:paraId="1CB972D0" w14:textId="77777777" w:rsidTr="00A31811">
        <w:trPr>
          <w:trHeight w:val="300"/>
          <w:jc w:val="center"/>
        </w:trPr>
        <w:tc>
          <w:tcPr>
            <w:tcW w:w="4876" w:type="dxa"/>
            <w:tcBorders>
              <w:top w:val="nil"/>
              <w:left w:val="single" w:sz="4" w:space="0" w:color="auto"/>
              <w:bottom w:val="nil"/>
              <w:right w:val="single" w:sz="4" w:space="0" w:color="auto"/>
            </w:tcBorders>
            <w:shd w:val="clear" w:color="auto" w:fill="auto"/>
            <w:noWrap/>
            <w:vAlign w:val="bottom"/>
            <w:hideMark/>
          </w:tcPr>
          <w:p w14:paraId="42985A0D" w14:textId="77777777" w:rsidR="00666386" w:rsidRPr="005B78C5" w:rsidRDefault="00666386" w:rsidP="00A31811">
            <w:pPr>
              <w:spacing w:after="0" w:line="240" w:lineRule="auto"/>
              <w:ind w:left="720"/>
              <w:rPr>
                <w:rFonts w:ascii="Calibri" w:eastAsia="Times New Roman" w:hAnsi="Calibri" w:cs="Calibri"/>
                <w:color w:val="000000"/>
                <w:lang w:eastAsia="en-GB"/>
              </w:rPr>
            </w:pPr>
            <w:r w:rsidRPr="005B78C5">
              <w:rPr>
                <w:rFonts w:ascii="Calibri" w:eastAsia="Times New Roman" w:hAnsi="Calibri" w:cs="Calibri"/>
                <w:color w:val="000000"/>
                <w:lang w:eastAsia="en-GB"/>
              </w:rPr>
              <w:t>Health care providers and patient/public</w:t>
            </w:r>
          </w:p>
        </w:tc>
        <w:tc>
          <w:tcPr>
            <w:tcW w:w="1767" w:type="dxa"/>
            <w:tcBorders>
              <w:top w:val="nil"/>
              <w:left w:val="nil"/>
              <w:bottom w:val="nil"/>
              <w:right w:val="nil"/>
            </w:tcBorders>
            <w:shd w:val="clear" w:color="auto" w:fill="auto"/>
            <w:noWrap/>
            <w:vAlign w:val="center"/>
            <w:hideMark/>
          </w:tcPr>
          <w:p w14:paraId="69C383E1" w14:textId="0A034869"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1</w:t>
            </w:r>
          </w:p>
        </w:tc>
        <w:tc>
          <w:tcPr>
            <w:tcW w:w="1767" w:type="dxa"/>
            <w:tcBorders>
              <w:top w:val="nil"/>
              <w:left w:val="single" w:sz="4" w:space="0" w:color="auto"/>
              <w:bottom w:val="nil"/>
              <w:right w:val="single" w:sz="4" w:space="0" w:color="auto"/>
            </w:tcBorders>
            <w:shd w:val="clear" w:color="auto" w:fill="auto"/>
            <w:noWrap/>
            <w:vAlign w:val="center"/>
            <w:hideMark/>
          </w:tcPr>
          <w:p w14:paraId="0CA742CE" w14:textId="3AFD8E2E"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3</w:t>
            </w:r>
          </w:p>
        </w:tc>
        <w:tc>
          <w:tcPr>
            <w:tcW w:w="1767" w:type="dxa"/>
            <w:tcBorders>
              <w:top w:val="nil"/>
              <w:left w:val="nil"/>
              <w:bottom w:val="nil"/>
              <w:right w:val="single" w:sz="4" w:space="0" w:color="auto"/>
            </w:tcBorders>
            <w:shd w:val="clear" w:color="auto" w:fill="auto"/>
            <w:noWrap/>
            <w:vAlign w:val="center"/>
            <w:hideMark/>
          </w:tcPr>
          <w:p w14:paraId="07BA9A2D" w14:textId="6812F028"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4</w:t>
            </w:r>
          </w:p>
        </w:tc>
      </w:tr>
      <w:tr w:rsidR="00666386" w:rsidRPr="005B78C5" w14:paraId="169AAFA3" w14:textId="77777777" w:rsidTr="00A31811">
        <w:trPr>
          <w:trHeight w:val="300"/>
          <w:jc w:val="center"/>
        </w:trPr>
        <w:tc>
          <w:tcPr>
            <w:tcW w:w="4876" w:type="dxa"/>
            <w:tcBorders>
              <w:top w:val="nil"/>
              <w:left w:val="single" w:sz="4" w:space="0" w:color="auto"/>
              <w:bottom w:val="nil"/>
              <w:right w:val="single" w:sz="4" w:space="0" w:color="auto"/>
            </w:tcBorders>
            <w:shd w:val="clear" w:color="auto" w:fill="auto"/>
            <w:noWrap/>
            <w:vAlign w:val="bottom"/>
            <w:hideMark/>
          </w:tcPr>
          <w:p w14:paraId="11764D76" w14:textId="77777777" w:rsidR="00666386" w:rsidRPr="005B78C5" w:rsidRDefault="00666386" w:rsidP="00A31811">
            <w:pPr>
              <w:spacing w:after="0" w:line="240" w:lineRule="auto"/>
              <w:ind w:left="720"/>
              <w:rPr>
                <w:rFonts w:ascii="Calibri" w:eastAsia="Times New Roman" w:hAnsi="Calibri" w:cs="Calibri"/>
                <w:color w:val="000000"/>
                <w:lang w:eastAsia="en-GB"/>
              </w:rPr>
            </w:pPr>
            <w:r w:rsidRPr="005B78C5">
              <w:rPr>
                <w:rFonts w:ascii="Calibri" w:eastAsia="Times New Roman" w:hAnsi="Calibri" w:cs="Calibri"/>
                <w:color w:val="000000"/>
                <w:lang w:eastAsia="en-GB"/>
              </w:rPr>
              <w:t>Health care providers and researchers</w:t>
            </w:r>
          </w:p>
        </w:tc>
        <w:tc>
          <w:tcPr>
            <w:tcW w:w="1767" w:type="dxa"/>
            <w:tcBorders>
              <w:top w:val="nil"/>
              <w:left w:val="nil"/>
              <w:bottom w:val="nil"/>
              <w:right w:val="nil"/>
            </w:tcBorders>
            <w:shd w:val="clear" w:color="auto" w:fill="auto"/>
            <w:noWrap/>
            <w:vAlign w:val="center"/>
            <w:hideMark/>
          </w:tcPr>
          <w:p w14:paraId="02866EAE" w14:textId="47509224"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2</w:t>
            </w:r>
          </w:p>
        </w:tc>
        <w:tc>
          <w:tcPr>
            <w:tcW w:w="1767" w:type="dxa"/>
            <w:tcBorders>
              <w:top w:val="nil"/>
              <w:left w:val="single" w:sz="4" w:space="0" w:color="auto"/>
              <w:bottom w:val="nil"/>
              <w:right w:val="single" w:sz="4" w:space="0" w:color="auto"/>
            </w:tcBorders>
            <w:shd w:val="clear" w:color="auto" w:fill="auto"/>
            <w:noWrap/>
            <w:vAlign w:val="center"/>
            <w:hideMark/>
          </w:tcPr>
          <w:p w14:paraId="7A50AF45" w14:textId="77777777"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w:t>
            </w:r>
          </w:p>
        </w:tc>
        <w:tc>
          <w:tcPr>
            <w:tcW w:w="1767" w:type="dxa"/>
            <w:tcBorders>
              <w:top w:val="nil"/>
              <w:left w:val="nil"/>
              <w:bottom w:val="nil"/>
              <w:right w:val="single" w:sz="4" w:space="0" w:color="auto"/>
            </w:tcBorders>
            <w:shd w:val="clear" w:color="auto" w:fill="auto"/>
            <w:noWrap/>
            <w:vAlign w:val="center"/>
            <w:hideMark/>
          </w:tcPr>
          <w:p w14:paraId="0460F4C4" w14:textId="5E840449"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2</w:t>
            </w:r>
          </w:p>
        </w:tc>
      </w:tr>
      <w:tr w:rsidR="00666386" w:rsidRPr="005B78C5" w14:paraId="2B7661E4" w14:textId="77777777" w:rsidTr="00A31811">
        <w:trPr>
          <w:trHeight w:val="300"/>
          <w:jc w:val="center"/>
        </w:trPr>
        <w:tc>
          <w:tcPr>
            <w:tcW w:w="4876" w:type="dxa"/>
            <w:tcBorders>
              <w:top w:val="nil"/>
              <w:left w:val="single" w:sz="4" w:space="0" w:color="auto"/>
              <w:bottom w:val="nil"/>
              <w:right w:val="single" w:sz="4" w:space="0" w:color="auto"/>
            </w:tcBorders>
            <w:shd w:val="clear" w:color="auto" w:fill="auto"/>
            <w:noWrap/>
            <w:vAlign w:val="bottom"/>
            <w:hideMark/>
          </w:tcPr>
          <w:p w14:paraId="4750CF0A" w14:textId="77777777" w:rsidR="00666386" w:rsidRPr="005B78C5" w:rsidRDefault="00666386" w:rsidP="00A31811">
            <w:pPr>
              <w:spacing w:after="0" w:line="240" w:lineRule="auto"/>
              <w:ind w:left="720"/>
              <w:rPr>
                <w:rFonts w:ascii="Calibri" w:eastAsia="Times New Roman" w:hAnsi="Calibri" w:cs="Calibri"/>
                <w:color w:val="000000"/>
                <w:lang w:eastAsia="en-GB"/>
              </w:rPr>
            </w:pPr>
            <w:r w:rsidRPr="005B78C5">
              <w:rPr>
                <w:rFonts w:ascii="Calibri" w:eastAsia="Times New Roman" w:hAnsi="Calibri" w:cs="Calibri"/>
                <w:color w:val="000000"/>
                <w:lang w:eastAsia="en-GB"/>
              </w:rPr>
              <w:t>Unclear</w:t>
            </w:r>
          </w:p>
        </w:tc>
        <w:tc>
          <w:tcPr>
            <w:tcW w:w="1767" w:type="dxa"/>
            <w:tcBorders>
              <w:top w:val="nil"/>
              <w:left w:val="nil"/>
              <w:bottom w:val="nil"/>
              <w:right w:val="nil"/>
            </w:tcBorders>
            <w:shd w:val="clear" w:color="auto" w:fill="auto"/>
            <w:noWrap/>
            <w:vAlign w:val="center"/>
            <w:hideMark/>
          </w:tcPr>
          <w:p w14:paraId="02238FC6" w14:textId="4DBA7B15"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15</w:t>
            </w:r>
          </w:p>
        </w:tc>
        <w:tc>
          <w:tcPr>
            <w:tcW w:w="1767" w:type="dxa"/>
            <w:tcBorders>
              <w:top w:val="nil"/>
              <w:left w:val="single" w:sz="4" w:space="0" w:color="auto"/>
              <w:bottom w:val="nil"/>
              <w:right w:val="single" w:sz="4" w:space="0" w:color="auto"/>
            </w:tcBorders>
            <w:shd w:val="clear" w:color="auto" w:fill="auto"/>
            <w:noWrap/>
            <w:vAlign w:val="center"/>
            <w:hideMark/>
          </w:tcPr>
          <w:p w14:paraId="294F49F1" w14:textId="5F1A18E5"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4</w:t>
            </w:r>
          </w:p>
        </w:tc>
        <w:tc>
          <w:tcPr>
            <w:tcW w:w="1767" w:type="dxa"/>
            <w:tcBorders>
              <w:top w:val="nil"/>
              <w:left w:val="nil"/>
              <w:bottom w:val="nil"/>
              <w:right w:val="single" w:sz="4" w:space="0" w:color="auto"/>
            </w:tcBorders>
            <w:shd w:val="clear" w:color="auto" w:fill="auto"/>
            <w:noWrap/>
            <w:vAlign w:val="center"/>
            <w:hideMark/>
          </w:tcPr>
          <w:p w14:paraId="61D46011" w14:textId="3194A81B"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19</w:t>
            </w:r>
          </w:p>
        </w:tc>
      </w:tr>
      <w:tr w:rsidR="00666386" w:rsidRPr="005B78C5" w14:paraId="32DD59CC" w14:textId="77777777" w:rsidTr="00A31811">
        <w:trPr>
          <w:trHeight w:val="300"/>
          <w:jc w:val="center"/>
        </w:trPr>
        <w:tc>
          <w:tcPr>
            <w:tcW w:w="4876" w:type="dxa"/>
            <w:tcBorders>
              <w:top w:val="nil"/>
              <w:left w:val="single" w:sz="4" w:space="0" w:color="auto"/>
              <w:bottom w:val="nil"/>
              <w:right w:val="single" w:sz="4" w:space="0" w:color="auto"/>
            </w:tcBorders>
            <w:shd w:val="clear" w:color="auto" w:fill="auto"/>
            <w:noWrap/>
            <w:hideMark/>
          </w:tcPr>
          <w:p w14:paraId="77962903" w14:textId="77777777" w:rsidR="00666386" w:rsidRPr="005B78C5" w:rsidRDefault="00666386" w:rsidP="00A31811">
            <w:pPr>
              <w:spacing w:after="0" w:line="240" w:lineRule="auto"/>
              <w:rPr>
                <w:rFonts w:ascii="Calibri" w:eastAsia="Times New Roman" w:hAnsi="Calibri" w:cs="Calibri"/>
                <w:b/>
                <w:bCs/>
                <w:color w:val="000000"/>
                <w:lang w:eastAsia="en-GB"/>
              </w:rPr>
            </w:pPr>
            <w:r w:rsidRPr="005B78C5">
              <w:rPr>
                <w:rFonts w:ascii="Calibri" w:eastAsia="Times New Roman" w:hAnsi="Calibri" w:cs="Calibri"/>
                <w:b/>
                <w:bCs/>
                <w:color w:val="000000"/>
                <w:lang w:eastAsia="en-GB"/>
              </w:rPr>
              <w:t>Aim of model</w:t>
            </w:r>
          </w:p>
        </w:tc>
        <w:tc>
          <w:tcPr>
            <w:tcW w:w="1767" w:type="dxa"/>
            <w:tcBorders>
              <w:top w:val="nil"/>
              <w:left w:val="nil"/>
              <w:bottom w:val="nil"/>
              <w:right w:val="nil"/>
            </w:tcBorders>
            <w:shd w:val="clear" w:color="auto" w:fill="auto"/>
            <w:noWrap/>
            <w:vAlign w:val="center"/>
            <w:hideMark/>
          </w:tcPr>
          <w:p w14:paraId="56B05957" w14:textId="77777777" w:rsidR="00666386" w:rsidRPr="005B78C5" w:rsidRDefault="00666386" w:rsidP="00A31811">
            <w:pPr>
              <w:spacing w:after="0" w:line="240" w:lineRule="auto"/>
              <w:jc w:val="right"/>
              <w:rPr>
                <w:rFonts w:ascii="Calibri" w:eastAsia="Times New Roman" w:hAnsi="Calibri" w:cs="Calibri"/>
                <w:b/>
                <w:bCs/>
                <w:color w:val="000000"/>
                <w:lang w:eastAsia="en-GB"/>
              </w:rPr>
            </w:pPr>
          </w:p>
        </w:tc>
        <w:tc>
          <w:tcPr>
            <w:tcW w:w="1767" w:type="dxa"/>
            <w:tcBorders>
              <w:top w:val="nil"/>
              <w:left w:val="single" w:sz="4" w:space="0" w:color="auto"/>
              <w:bottom w:val="nil"/>
              <w:right w:val="single" w:sz="4" w:space="0" w:color="auto"/>
            </w:tcBorders>
            <w:shd w:val="clear" w:color="auto" w:fill="auto"/>
            <w:noWrap/>
            <w:vAlign w:val="center"/>
            <w:hideMark/>
          </w:tcPr>
          <w:p w14:paraId="4660452F" w14:textId="77777777"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 </w:t>
            </w:r>
          </w:p>
        </w:tc>
        <w:tc>
          <w:tcPr>
            <w:tcW w:w="1767" w:type="dxa"/>
            <w:tcBorders>
              <w:top w:val="nil"/>
              <w:left w:val="nil"/>
              <w:bottom w:val="nil"/>
              <w:right w:val="single" w:sz="4" w:space="0" w:color="auto"/>
            </w:tcBorders>
            <w:shd w:val="clear" w:color="auto" w:fill="auto"/>
            <w:noWrap/>
            <w:vAlign w:val="center"/>
            <w:hideMark/>
          </w:tcPr>
          <w:p w14:paraId="764AE919" w14:textId="77777777"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 </w:t>
            </w:r>
          </w:p>
        </w:tc>
      </w:tr>
      <w:tr w:rsidR="00666386" w:rsidRPr="005B78C5" w14:paraId="07D67CFD" w14:textId="77777777" w:rsidTr="00A31811">
        <w:trPr>
          <w:trHeight w:val="300"/>
          <w:jc w:val="center"/>
        </w:trPr>
        <w:tc>
          <w:tcPr>
            <w:tcW w:w="4876" w:type="dxa"/>
            <w:tcBorders>
              <w:top w:val="nil"/>
              <w:left w:val="single" w:sz="4" w:space="0" w:color="auto"/>
              <w:bottom w:val="nil"/>
              <w:right w:val="single" w:sz="4" w:space="0" w:color="auto"/>
            </w:tcBorders>
            <w:shd w:val="clear" w:color="auto" w:fill="auto"/>
            <w:noWrap/>
            <w:vAlign w:val="bottom"/>
            <w:hideMark/>
          </w:tcPr>
          <w:p w14:paraId="70CAA85F" w14:textId="77777777" w:rsidR="00666386" w:rsidRPr="005B78C5" w:rsidRDefault="00666386" w:rsidP="00A31811">
            <w:pPr>
              <w:spacing w:after="0" w:line="240" w:lineRule="auto"/>
              <w:ind w:left="720"/>
              <w:rPr>
                <w:rFonts w:ascii="Calibri" w:eastAsia="Times New Roman" w:hAnsi="Calibri" w:cs="Calibri"/>
                <w:color w:val="000000"/>
                <w:lang w:eastAsia="en-GB"/>
              </w:rPr>
            </w:pPr>
            <w:r w:rsidRPr="005B78C5">
              <w:rPr>
                <w:rFonts w:ascii="Calibri" w:eastAsia="Times New Roman" w:hAnsi="Calibri" w:cs="Calibri"/>
                <w:color w:val="000000"/>
                <w:lang w:eastAsia="en-GB"/>
              </w:rPr>
              <w:t>Predict risk</w:t>
            </w:r>
          </w:p>
        </w:tc>
        <w:tc>
          <w:tcPr>
            <w:tcW w:w="1767" w:type="dxa"/>
            <w:tcBorders>
              <w:top w:val="nil"/>
              <w:left w:val="nil"/>
              <w:bottom w:val="nil"/>
              <w:right w:val="nil"/>
            </w:tcBorders>
            <w:shd w:val="clear" w:color="auto" w:fill="auto"/>
            <w:noWrap/>
            <w:vAlign w:val="center"/>
            <w:hideMark/>
          </w:tcPr>
          <w:p w14:paraId="29AA265F" w14:textId="0C4DE9EE"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25</w:t>
            </w:r>
          </w:p>
        </w:tc>
        <w:tc>
          <w:tcPr>
            <w:tcW w:w="1767" w:type="dxa"/>
            <w:tcBorders>
              <w:top w:val="nil"/>
              <w:left w:val="single" w:sz="4" w:space="0" w:color="auto"/>
              <w:bottom w:val="nil"/>
              <w:right w:val="single" w:sz="4" w:space="0" w:color="auto"/>
            </w:tcBorders>
            <w:shd w:val="clear" w:color="auto" w:fill="auto"/>
            <w:noWrap/>
            <w:vAlign w:val="center"/>
            <w:hideMark/>
          </w:tcPr>
          <w:p w14:paraId="7F8EC6AD" w14:textId="28E9856F"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11</w:t>
            </w:r>
          </w:p>
        </w:tc>
        <w:tc>
          <w:tcPr>
            <w:tcW w:w="1767" w:type="dxa"/>
            <w:tcBorders>
              <w:top w:val="nil"/>
              <w:left w:val="nil"/>
              <w:bottom w:val="nil"/>
              <w:right w:val="single" w:sz="4" w:space="0" w:color="auto"/>
            </w:tcBorders>
            <w:shd w:val="clear" w:color="auto" w:fill="auto"/>
            <w:noWrap/>
            <w:vAlign w:val="center"/>
            <w:hideMark/>
          </w:tcPr>
          <w:p w14:paraId="2368D595" w14:textId="03079257"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36</w:t>
            </w:r>
          </w:p>
        </w:tc>
      </w:tr>
      <w:tr w:rsidR="00666386" w:rsidRPr="005B78C5" w14:paraId="74ADB720" w14:textId="77777777" w:rsidTr="00A31811">
        <w:trPr>
          <w:trHeight w:val="300"/>
          <w:jc w:val="center"/>
        </w:trPr>
        <w:tc>
          <w:tcPr>
            <w:tcW w:w="4876" w:type="dxa"/>
            <w:tcBorders>
              <w:top w:val="nil"/>
              <w:left w:val="single" w:sz="4" w:space="0" w:color="auto"/>
              <w:bottom w:val="nil"/>
              <w:right w:val="single" w:sz="4" w:space="0" w:color="auto"/>
            </w:tcBorders>
            <w:shd w:val="clear" w:color="auto" w:fill="auto"/>
            <w:noWrap/>
            <w:vAlign w:val="bottom"/>
            <w:hideMark/>
          </w:tcPr>
          <w:p w14:paraId="4A85B0CE" w14:textId="77777777" w:rsidR="00666386" w:rsidRPr="005B78C5" w:rsidRDefault="00666386" w:rsidP="00A31811">
            <w:pPr>
              <w:spacing w:after="0" w:line="240" w:lineRule="auto"/>
              <w:ind w:left="720"/>
              <w:rPr>
                <w:rFonts w:ascii="Calibri" w:eastAsia="Times New Roman" w:hAnsi="Calibri" w:cs="Calibri"/>
                <w:color w:val="000000"/>
                <w:lang w:eastAsia="en-GB"/>
              </w:rPr>
            </w:pPr>
            <w:r w:rsidRPr="005B78C5">
              <w:rPr>
                <w:rFonts w:ascii="Calibri" w:eastAsia="Times New Roman" w:hAnsi="Calibri" w:cs="Calibri"/>
                <w:color w:val="000000"/>
                <w:lang w:eastAsia="en-GB"/>
              </w:rPr>
              <w:t>Predict length of stay (continuous outcome)</w:t>
            </w:r>
          </w:p>
        </w:tc>
        <w:tc>
          <w:tcPr>
            <w:tcW w:w="1767" w:type="dxa"/>
            <w:tcBorders>
              <w:top w:val="nil"/>
              <w:left w:val="nil"/>
              <w:bottom w:val="nil"/>
              <w:right w:val="nil"/>
            </w:tcBorders>
            <w:shd w:val="clear" w:color="auto" w:fill="auto"/>
            <w:noWrap/>
            <w:vAlign w:val="center"/>
            <w:hideMark/>
          </w:tcPr>
          <w:p w14:paraId="05DC9FD6" w14:textId="77777777"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w:t>
            </w:r>
          </w:p>
        </w:tc>
        <w:tc>
          <w:tcPr>
            <w:tcW w:w="1767" w:type="dxa"/>
            <w:tcBorders>
              <w:top w:val="nil"/>
              <w:left w:val="single" w:sz="4" w:space="0" w:color="auto"/>
              <w:bottom w:val="nil"/>
              <w:right w:val="single" w:sz="4" w:space="0" w:color="auto"/>
            </w:tcBorders>
            <w:shd w:val="clear" w:color="auto" w:fill="auto"/>
            <w:noWrap/>
            <w:vAlign w:val="center"/>
            <w:hideMark/>
          </w:tcPr>
          <w:p w14:paraId="7BEC95C7" w14:textId="5485B912"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1</w:t>
            </w:r>
          </w:p>
        </w:tc>
        <w:tc>
          <w:tcPr>
            <w:tcW w:w="1767" w:type="dxa"/>
            <w:tcBorders>
              <w:top w:val="nil"/>
              <w:left w:val="nil"/>
              <w:bottom w:val="nil"/>
              <w:right w:val="single" w:sz="4" w:space="0" w:color="auto"/>
            </w:tcBorders>
            <w:shd w:val="clear" w:color="auto" w:fill="auto"/>
            <w:noWrap/>
            <w:vAlign w:val="center"/>
            <w:hideMark/>
          </w:tcPr>
          <w:p w14:paraId="3E3AE69C" w14:textId="5B141ACF"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1</w:t>
            </w:r>
          </w:p>
        </w:tc>
      </w:tr>
      <w:tr w:rsidR="00666386" w:rsidRPr="005B78C5" w14:paraId="777A8822" w14:textId="77777777" w:rsidTr="00A31811">
        <w:trPr>
          <w:trHeight w:val="300"/>
          <w:jc w:val="center"/>
        </w:trPr>
        <w:tc>
          <w:tcPr>
            <w:tcW w:w="4876" w:type="dxa"/>
            <w:tcBorders>
              <w:top w:val="nil"/>
              <w:left w:val="single" w:sz="4" w:space="0" w:color="auto"/>
              <w:bottom w:val="nil"/>
              <w:right w:val="single" w:sz="4" w:space="0" w:color="auto"/>
            </w:tcBorders>
            <w:shd w:val="clear" w:color="auto" w:fill="auto"/>
            <w:noWrap/>
            <w:vAlign w:val="bottom"/>
            <w:hideMark/>
          </w:tcPr>
          <w:p w14:paraId="47573944" w14:textId="77777777" w:rsidR="00666386" w:rsidRPr="005B78C5" w:rsidRDefault="00666386" w:rsidP="00A31811">
            <w:pPr>
              <w:spacing w:after="0" w:line="240" w:lineRule="auto"/>
              <w:ind w:left="720"/>
              <w:rPr>
                <w:rFonts w:ascii="Calibri" w:eastAsia="Times New Roman" w:hAnsi="Calibri" w:cs="Calibri"/>
                <w:color w:val="000000"/>
                <w:lang w:eastAsia="en-GB"/>
              </w:rPr>
            </w:pPr>
            <w:r w:rsidRPr="005B78C5">
              <w:rPr>
                <w:rFonts w:ascii="Calibri" w:eastAsia="Times New Roman" w:hAnsi="Calibri" w:cs="Calibri"/>
                <w:color w:val="000000"/>
                <w:lang w:eastAsia="en-GB"/>
              </w:rPr>
              <w:t>Classify patients</w:t>
            </w:r>
          </w:p>
        </w:tc>
        <w:tc>
          <w:tcPr>
            <w:tcW w:w="1767" w:type="dxa"/>
            <w:tcBorders>
              <w:top w:val="nil"/>
              <w:left w:val="nil"/>
              <w:bottom w:val="nil"/>
              <w:right w:val="nil"/>
            </w:tcBorders>
            <w:shd w:val="clear" w:color="auto" w:fill="auto"/>
            <w:noWrap/>
            <w:vAlign w:val="center"/>
            <w:hideMark/>
          </w:tcPr>
          <w:p w14:paraId="783CBC3E" w14:textId="534772B2"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23</w:t>
            </w:r>
          </w:p>
        </w:tc>
        <w:tc>
          <w:tcPr>
            <w:tcW w:w="1767" w:type="dxa"/>
            <w:tcBorders>
              <w:top w:val="nil"/>
              <w:left w:val="single" w:sz="4" w:space="0" w:color="auto"/>
              <w:bottom w:val="nil"/>
              <w:right w:val="single" w:sz="4" w:space="0" w:color="auto"/>
            </w:tcBorders>
            <w:shd w:val="clear" w:color="auto" w:fill="auto"/>
            <w:noWrap/>
            <w:vAlign w:val="center"/>
            <w:hideMark/>
          </w:tcPr>
          <w:p w14:paraId="4D0E8EDC" w14:textId="3E8A047F"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 xml:space="preserve">2 </w:t>
            </w:r>
          </w:p>
        </w:tc>
        <w:tc>
          <w:tcPr>
            <w:tcW w:w="1767" w:type="dxa"/>
            <w:tcBorders>
              <w:top w:val="nil"/>
              <w:left w:val="nil"/>
              <w:bottom w:val="nil"/>
              <w:right w:val="single" w:sz="4" w:space="0" w:color="auto"/>
            </w:tcBorders>
            <w:shd w:val="clear" w:color="auto" w:fill="auto"/>
            <w:noWrap/>
            <w:vAlign w:val="center"/>
            <w:hideMark/>
          </w:tcPr>
          <w:p w14:paraId="428B5CF9" w14:textId="7F29BD44"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25</w:t>
            </w:r>
          </w:p>
        </w:tc>
      </w:tr>
      <w:tr w:rsidR="00666386" w:rsidRPr="005B78C5" w14:paraId="03ADD454" w14:textId="77777777" w:rsidTr="00A31811">
        <w:trPr>
          <w:trHeight w:val="300"/>
          <w:jc w:val="center"/>
        </w:trPr>
        <w:tc>
          <w:tcPr>
            <w:tcW w:w="4876" w:type="dxa"/>
            <w:tcBorders>
              <w:top w:val="nil"/>
              <w:left w:val="single" w:sz="4" w:space="0" w:color="auto"/>
              <w:bottom w:val="nil"/>
              <w:right w:val="single" w:sz="4" w:space="0" w:color="auto"/>
            </w:tcBorders>
            <w:shd w:val="clear" w:color="auto" w:fill="auto"/>
            <w:noWrap/>
            <w:hideMark/>
          </w:tcPr>
          <w:p w14:paraId="32C56BBA" w14:textId="77777777" w:rsidR="00666386" w:rsidRPr="005B78C5" w:rsidRDefault="00666386" w:rsidP="00A31811">
            <w:pPr>
              <w:spacing w:after="0" w:line="240" w:lineRule="auto"/>
              <w:rPr>
                <w:rFonts w:ascii="Calibri" w:eastAsia="Times New Roman" w:hAnsi="Calibri" w:cs="Calibri"/>
                <w:b/>
                <w:bCs/>
                <w:color w:val="000000"/>
                <w:lang w:eastAsia="en-GB"/>
              </w:rPr>
            </w:pPr>
            <w:r w:rsidRPr="00C73372">
              <w:rPr>
                <w:rFonts w:ascii="Calibri" w:eastAsia="Times New Roman" w:hAnsi="Calibri" w:cs="Calibri"/>
                <w:b/>
                <w:bCs/>
                <w:color w:val="000000"/>
                <w:lang w:eastAsia="en-GB"/>
              </w:rPr>
              <w:lastRenderedPageBreak/>
              <w:t xml:space="preserve">Sufficient information to apply the model </w:t>
            </w:r>
            <w:r>
              <w:rPr>
                <w:rFonts w:ascii="Calibri" w:eastAsia="Times New Roman" w:hAnsi="Calibri" w:cs="Calibri"/>
                <w:b/>
                <w:bCs/>
                <w:color w:val="000000"/>
                <w:lang w:eastAsia="en-GB"/>
              </w:rPr>
              <w:t>and</w:t>
            </w:r>
            <w:r w:rsidRPr="00C73372">
              <w:rPr>
                <w:rFonts w:ascii="Calibri" w:eastAsia="Times New Roman" w:hAnsi="Calibri" w:cs="Calibri"/>
                <w:b/>
                <w:bCs/>
                <w:color w:val="000000"/>
                <w:lang w:eastAsia="en-GB"/>
              </w:rPr>
              <w:t xml:space="preserve"> make predictions or classifications</w:t>
            </w:r>
          </w:p>
        </w:tc>
        <w:tc>
          <w:tcPr>
            <w:tcW w:w="1767" w:type="dxa"/>
            <w:tcBorders>
              <w:top w:val="nil"/>
              <w:left w:val="nil"/>
              <w:bottom w:val="nil"/>
              <w:right w:val="nil"/>
            </w:tcBorders>
            <w:shd w:val="clear" w:color="auto" w:fill="auto"/>
            <w:noWrap/>
            <w:vAlign w:val="center"/>
            <w:hideMark/>
          </w:tcPr>
          <w:p w14:paraId="5AC27D49" w14:textId="77777777" w:rsidR="00666386" w:rsidRPr="005B78C5" w:rsidRDefault="00666386" w:rsidP="00A31811">
            <w:pPr>
              <w:spacing w:after="0" w:line="240" w:lineRule="auto"/>
              <w:jc w:val="right"/>
              <w:rPr>
                <w:rFonts w:ascii="Calibri" w:eastAsia="Times New Roman" w:hAnsi="Calibri" w:cs="Calibri"/>
                <w:b/>
                <w:bCs/>
                <w:color w:val="000000"/>
                <w:lang w:eastAsia="en-GB"/>
              </w:rPr>
            </w:pPr>
          </w:p>
        </w:tc>
        <w:tc>
          <w:tcPr>
            <w:tcW w:w="1767" w:type="dxa"/>
            <w:tcBorders>
              <w:top w:val="nil"/>
              <w:left w:val="single" w:sz="4" w:space="0" w:color="auto"/>
              <w:bottom w:val="nil"/>
              <w:right w:val="single" w:sz="4" w:space="0" w:color="auto"/>
            </w:tcBorders>
            <w:shd w:val="clear" w:color="auto" w:fill="auto"/>
            <w:noWrap/>
            <w:vAlign w:val="center"/>
            <w:hideMark/>
          </w:tcPr>
          <w:p w14:paraId="724D34A1" w14:textId="77777777"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 </w:t>
            </w:r>
          </w:p>
        </w:tc>
        <w:tc>
          <w:tcPr>
            <w:tcW w:w="1767" w:type="dxa"/>
            <w:tcBorders>
              <w:top w:val="nil"/>
              <w:left w:val="nil"/>
              <w:bottom w:val="nil"/>
              <w:right w:val="single" w:sz="4" w:space="0" w:color="auto"/>
            </w:tcBorders>
            <w:shd w:val="clear" w:color="auto" w:fill="auto"/>
            <w:noWrap/>
            <w:vAlign w:val="center"/>
            <w:hideMark/>
          </w:tcPr>
          <w:p w14:paraId="16E8FFE6" w14:textId="77777777"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 </w:t>
            </w:r>
          </w:p>
        </w:tc>
      </w:tr>
      <w:tr w:rsidR="00666386" w:rsidRPr="005B78C5" w14:paraId="3B8F86A1" w14:textId="77777777" w:rsidTr="003446A6">
        <w:trPr>
          <w:trHeight w:val="300"/>
          <w:jc w:val="center"/>
        </w:trPr>
        <w:tc>
          <w:tcPr>
            <w:tcW w:w="4876" w:type="dxa"/>
            <w:tcBorders>
              <w:top w:val="nil"/>
              <w:left w:val="single" w:sz="4" w:space="0" w:color="auto"/>
              <w:right w:val="single" w:sz="4" w:space="0" w:color="auto"/>
            </w:tcBorders>
            <w:shd w:val="clear" w:color="auto" w:fill="auto"/>
            <w:noWrap/>
            <w:vAlign w:val="bottom"/>
            <w:hideMark/>
          </w:tcPr>
          <w:p w14:paraId="3EB74FB7" w14:textId="77777777" w:rsidR="00666386" w:rsidRPr="005B78C5" w:rsidRDefault="00666386" w:rsidP="00A31811">
            <w:pPr>
              <w:spacing w:after="0" w:line="240" w:lineRule="auto"/>
              <w:ind w:left="720"/>
              <w:rPr>
                <w:rFonts w:ascii="Calibri" w:eastAsia="Times New Roman" w:hAnsi="Calibri" w:cs="Calibri"/>
                <w:color w:val="000000"/>
                <w:lang w:eastAsia="en-GB"/>
              </w:rPr>
            </w:pPr>
            <w:r w:rsidRPr="005B78C5">
              <w:rPr>
                <w:rFonts w:ascii="Calibri" w:eastAsia="Times New Roman" w:hAnsi="Calibri" w:cs="Calibri"/>
                <w:color w:val="000000"/>
                <w:lang w:eastAsia="en-GB"/>
              </w:rPr>
              <w:t>No</w:t>
            </w:r>
          </w:p>
        </w:tc>
        <w:tc>
          <w:tcPr>
            <w:tcW w:w="1767" w:type="dxa"/>
            <w:tcBorders>
              <w:top w:val="nil"/>
              <w:left w:val="nil"/>
              <w:right w:val="nil"/>
            </w:tcBorders>
            <w:shd w:val="clear" w:color="auto" w:fill="auto"/>
            <w:noWrap/>
            <w:vAlign w:val="center"/>
            <w:hideMark/>
          </w:tcPr>
          <w:p w14:paraId="1979F7F9" w14:textId="6686087A"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42</w:t>
            </w:r>
          </w:p>
        </w:tc>
        <w:tc>
          <w:tcPr>
            <w:tcW w:w="1767" w:type="dxa"/>
            <w:tcBorders>
              <w:top w:val="nil"/>
              <w:left w:val="single" w:sz="4" w:space="0" w:color="auto"/>
              <w:right w:val="single" w:sz="4" w:space="0" w:color="auto"/>
            </w:tcBorders>
            <w:shd w:val="clear" w:color="auto" w:fill="auto"/>
            <w:noWrap/>
            <w:vAlign w:val="center"/>
            <w:hideMark/>
          </w:tcPr>
          <w:p w14:paraId="772AD2C9" w14:textId="3BC7955D"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10</w:t>
            </w:r>
          </w:p>
        </w:tc>
        <w:tc>
          <w:tcPr>
            <w:tcW w:w="1767" w:type="dxa"/>
            <w:tcBorders>
              <w:top w:val="nil"/>
              <w:left w:val="nil"/>
              <w:right w:val="single" w:sz="4" w:space="0" w:color="auto"/>
            </w:tcBorders>
            <w:shd w:val="clear" w:color="auto" w:fill="auto"/>
            <w:noWrap/>
            <w:vAlign w:val="center"/>
            <w:hideMark/>
          </w:tcPr>
          <w:p w14:paraId="40E5663A" w14:textId="33F1DE67"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52</w:t>
            </w:r>
          </w:p>
        </w:tc>
      </w:tr>
      <w:tr w:rsidR="00666386" w:rsidRPr="005B78C5" w14:paraId="0B7DDB9E" w14:textId="77777777" w:rsidTr="003446A6">
        <w:trPr>
          <w:trHeight w:val="300"/>
          <w:jc w:val="center"/>
        </w:trPr>
        <w:tc>
          <w:tcPr>
            <w:tcW w:w="4876" w:type="dxa"/>
            <w:tcBorders>
              <w:top w:val="nil"/>
              <w:left w:val="single" w:sz="4" w:space="0" w:color="auto"/>
              <w:bottom w:val="single" w:sz="4" w:space="0" w:color="auto"/>
              <w:right w:val="single" w:sz="4" w:space="0" w:color="auto"/>
            </w:tcBorders>
            <w:shd w:val="clear" w:color="auto" w:fill="auto"/>
            <w:noWrap/>
            <w:vAlign w:val="bottom"/>
            <w:hideMark/>
          </w:tcPr>
          <w:p w14:paraId="0C2C93E0" w14:textId="77777777" w:rsidR="00666386" w:rsidRPr="005B78C5" w:rsidRDefault="00666386" w:rsidP="00A31811">
            <w:pPr>
              <w:spacing w:after="0" w:line="240" w:lineRule="auto"/>
              <w:ind w:left="720"/>
              <w:rPr>
                <w:rFonts w:ascii="Calibri" w:eastAsia="Times New Roman" w:hAnsi="Calibri" w:cs="Calibri"/>
                <w:color w:val="000000"/>
                <w:lang w:eastAsia="en-GB"/>
              </w:rPr>
            </w:pPr>
            <w:r w:rsidRPr="005B78C5">
              <w:rPr>
                <w:rFonts w:ascii="Calibri" w:eastAsia="Times New Roman" w:hAnsi="Calibri" w:cs="Calibri"/>
                <w:color w:val="000000"/>
                <w:lang w:eastAsia="en-GB"/>
              </w:rPr>
              <w:t>Yes</w:t>
            </w:r>
          </w:p>
        </w:tc>
        <w:tc>
          <w:tcPr>
            <w:tcW w:w="1767" w:type="dxa"/>
            <w:tcBorders>
              <w:top w:val="nil"/>
              <w:left w:val="nil"/>
              <w:bottom w:val="single" w:sz="4" w:space="0" w:color="auto"/>
              <w:right w:val="nil"/>
            </w:tcBorders>
            <w:shd w:val="clear" w:color="auto" w:fill="auto"/>
            <w:noWrap/>
            <w:vAlign w:val="center"/>
            <w:hideMark/>
          </w:tcPr>
          <w:p w14:paraId="2531B37F" w14:textId="62D876AC"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6</w:t>
            </w:r>
          </w:p>
        </w:tc>
        <w:tc>
          <w:tcPr>
            <w:tcW w:w="1767" w:type="dxa"/>
            <w:tcBorders>
              <w:top w:val="nil"/>
              <w:left w:val="single" w:sz="4" w:space="0" w:color="auto"/>
              <w:bottom w:val="single" w:sz="4" w:space="0" w:color="auto"/>
              <w:right w:val="single" w:sz="4" w:space="0" w:color="auto"/>
            </w:tcBorders>
            <w:shd w:val="clear" w:color="auto" w:fill="auto"/>
            <w:noWrap/>
            <w:vAlign w:val="center"/>
            <w:hideMark/>
          </w:tcPr>
          <w:p w14:paraId="7EBFCEAC" w14:textId="77791EEC"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4</w:t>
            </w:r>
          </w:p>
        </w:tc>
        <w:tc>
          <w:tcPr>
            <w:tcW w:w="1767" w:type="dxa"/>
            <w:tcBorders>
              <w:top w:val="nil"/>
              <w:left w:val="nil"/>
              <w:bottom w:val="single" w:sz="4" w:space="0" w:color="auto"/>
              <w:right w:val="single" w:sz="4" w:space="0" w:color="auto"/>
            </w:tcBorders>
            <w:shd w:val="clear" w:color="auto" w:fill="auto"/>
            <w:noWrap/>
            <w:vAlign w:val="center"/>
            <w:hideMark/>
          </w:tcPr>
          <w:p w14:paraId="1F689DE3" w14:textId="47C8F2B4"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10</w:t>
            </w:r>
          </w:p>
        </w:tc>
      </w:tr>
    </w:tbl>
    <w:p w14:paraId="303F99CC" w14:textId="12FC00F4" w:rsidR="003446A6" w:rsidRDefault="003446A6"/>
    <w:p w14:paraId="3CBD3BEF" w14:textId="0C0BBF89" w:rsidR="003446A6" w:rsidRDefault="003446A6" w:rsidP="003446A6">
      <w:pPr>
        <w:spacing w:after="0" w:line="240" w:lineRule="auto"/>
      </w:pPr>
      <w:r w:rsidRPr="00CD6DA3">
        <w:rPr>
          <w:b/>
          <w:bCs/>
        </w:rPr>
        <w:t xml:space="preserve">Table </w:t>
      </w:r>
      <w:r w:rsidR="00544C90">
        <w:rPr>
          <w:b/>
          <w:bCs/>
        </w:rPr>
        <w:t>3</w:t>
      </w:r>
      <w:r w:rsidRPr="00CD6DA3">
        <w:rPr>
          <w:b/>
          <w:bCs/>
        </w:rPr>
        <w:t>.</w:t>
      </w:r>
      <w:r w:rsidRPr="00CD6DA3">
        <w:t xml:space="preserve"> </w:t>
      </w:r>
      <w:r>
        <w:t>Model c</w:t>
      </w:r>
      <w:r w:rsidRPr="00CD6DA3">
        <w:t xml:space="preserve">haracteristics of the included publications, by study </w:t>
      </w:r>
      <w:r>
        <w:t>type</w:t>
      </w:r>
      <w:r w:rsidRPr="00CD6DA3">
        <w:t>.</w:t>
      </w:r>
    </w:p>
    <w:tbl>
      <w:tblPr>
        <w:tblW w:w="10177" w:type="dxa"/>
        <w:jc w:val="center"/>
        <w:tblLook w:val="04A0" w:firstRow="1" w:lastRow="0" w:firstColumn="1" w:lastColumn="0" w:noHBand="0" w:noVBand="1"/>
      </w:tblPr>
      <w:tblGrid>
        <w:gridCol w:w="4876"/>
        <w:gridCol w:w="1767"/>
        <w:gridCol w:w="1767"/>
        <w:gridCol w:w="1767"/>
      </w:tblGrid>
      <w:tr w:rsidR="00666386" w:rsidRPr="005B78C5" w14:paraId="4BC204B3" w14:textId="77777777" w:rsidTr="00A31811">
        <w:trPr>
          <w:trHeight w:val="1113"/>
          <w:jc w:val="center"/>
        </w:trPr>
        <w:tc>
          <w:tcPr>
            <w:tcW w:w="4876" w:type="dxa"/>
            <w:vMerge w:val="restart"/>
            <w:tcBorders>
              <w:top w:val="single" w:sz="4" w:space="0" w:color="auto"/>
              <w:left w:val="single" w:sz="4" w:space="0" w:color="auto"/>
              <w:bottom w:val="single" w:sz="4" w:space="0" w:color="000000"/>
              <w:right w:val="single" w:sz="4" w:space="0" w:color="auto"/>
            </w:tcBorders>
            <w:shd w:val="clear" w:color="000000" w:fill="BDD7EE"/>
            <w:noWrap/>
            <w:vAlign w:val="center"/>
            <w:hideMark/>
          </w:tcPr>
          <w:p w14:paraId="765F012E" w14:textId="3982B458" w:rsidR="00666386" w:rsidRPr="005B78C5" w:rsidRDefault="00666386" w:rsidP="00A31811">
            <w:pPr>
              <w:spacing w:after="0" w:line="240" w:lineRule="auto"/>
              <w:rPr>
                <w:rFonts w:ascii="Calibri" w:eastAsia="Times New Roman" w:hAnsi="Calibri" w:cs="Calibri"/>
                <w:b/>
                <w:bCs/>
                <w:color w:val="000000"/>
                <w:lang w:eastAsia="en-GB"/>
              </w:rPr>
            </w:pPr>
            <w:r w:rsidRPr="005B78C5">
              <w:rPr>
                <w:rFonts w:ascii="Calibri" w:eastAsia="Times New Roman" w:hAnsi="Calibri" w:cs="Calibri"/>
                <w:b/>
                <w:bCs/>
                <w:color w:val="000000"/>
                <w:lang w:eastAsia="en-GB"/>
              </w:rPr>
              <w:t>Model characteristics</w:t>
            </w:r>
          </w:p>
        </w:tc>
        <w:tc>
          <w:tcPr>
            <w:tcW w:w="1767" w:type="dxa"/>
            <w:tcBorders>
              <w:top w:val="single" w:sz="4" w:space="0" w:color="auto"/>
              <w:left w:val="nil"/>
              <w:bottom w:val="single" w:sz="4" w:space="0" w:color="auto"/>
              <w:right w:val="nil"/>
            </w:tcBorders>
            <w:shd w:val="clear" w:color="000000" w:fill="BDD7EE"/>
            <w:vAlign w:val="center"/>
            <w:hideMark/>
          </w:tcPr>
          <w:p w14:paraId="35BD382C" w14:textId="77777777" w:rsidR="00666386" w:rsidRPr="005B78C5" w:rsidRDefault="00666386" w:rsidP="00A31811">
            <w:pPr>
              <w:spacing w:after="0" w:line="240" w:lineRule="auto"/>
              <w:jc w:val="center"/>
              <w:rPr>
                <w:rFonts w:ascii="Calibri" w:eastAsia="Times New Roman" w:hAnsi="Calibri" w:cs="Calibri"/>
                <w:b/>
                <w:bCs/>
                <w:color w:val="000000"/>
                <w:lang w:eastAsia="en-GB"/>
              </w:rPr>
            </w:pPr>
            <w:r w:rsidRPr="005B78C5">
              <w:rPr>
                <w:rFonts w:ascii="Calibri" w:eastAsia="Times New Roman" w:hAnsi="Calibri" w:cs="Calibri"/>
                <w:b/>
                <w:bCs/>
                <w:color w:val="000000"/>
                <w:lang w:eastAsia="en-GB"/>
              </w:rPr>
              <w:t>Development only (n=115</w:t>
            </w:r>
            <w:r>
              <w:rPr>
                <w:rFonts w:ascii="Calibri" w:eastAsia="Times New Roman" w:hAnsi="Calibri" w:cs="Calibri"/>
                <w:b/>
                <w:bCs/>
                <w:color w:val="000000"/>
                <w:lang w:eastAsia="en-GB"/>
              </w:rPr>
              <w:t xml:space="preserve"> models</w:t>
            </w:r>
            <w:r w:rsidRPr="005B78C5">
              <w:rPr>
                <w:rFonts w:ascii="Calibri" w:eastAsia="Times New Roman" w:hAnsi="Calibri" w:cs="Calibri"/>
                <w:b/>
                <w:bCs/>
                <w:color w:val="000000"/>
                <w:lang w:eastAsia="en-GB"/>
              </w:rPr>
              <w:t>)</w:t>
            </w:r>
          </w:p>
        </w:tc>
        <w:tc>
          <w:tcPr>
            <w:tcW w:w="1767"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3720D091" w14:textId="77777777" w:rsidR="00666386" w:rsidRPr="005B78C5" w:rsidRDefault="00666386" w:rsidP="00A31811">
            <w:pPr>
              <w:spacing w:after="0" w:line="240" w:lineRule="auto"/>
              <w:jc w:val="center"/>
              <w:rPr>
                <w:rFonts w:ascii="Calibri" w:eastAsia="Times New Roman" w:hAnsi="Calibri" w:cs="Calibri"/>
                <w:b/>
                <w:bCs/>
                <w:color w:val="000000"/>
                <w:lang w:eastAsia="en-GB"/>
              </w:rPr>
            </w:pPr>
            <w:r w:rsidRPr="005B78C5">
              <w:rPr>
                <w:rFonts w:ascii="Calibri" w:eastAsia="Times New Roman" w:hAnsi="Calibri" w:cs="Calibri"/>
                <w:b/>
                <w:bCs/>
                <w:color w:val="000000"/>
                <w:lang w:eastAsia="en-GB"/>
              </w:rPr>
              <w:t>Development and external validation (n=37</w:t>
            </w:r>
            <w:r>
              <w:rPr>
                <w:rFonts w:ascii="Calibri" w:eastAsia="Times New Roman" w:hAnsi="Calibri" w:cs="Calibri"/>
                <w:b/>
                <w:bCs/>
                <w:color w:val="000000"/>
                <w:lang w:eastAsia="en-GB"/>
              </w:rPr>
              <w:t xml:space="preserve"> models</w:t>
            </w:r>
            <w:r w:rsidRPr="005B78C5">
              <w:rPr>
                <w:rFonts w:ascii="Calibri" w:eastAsia="Times New Roman" w:hAnsi="Calibri" w:cs="Calibri"/>
                <w:b/>
                <w:bCs/>
                <w:color w:val="000000"/>
                <w:lang w:eastAsia="en-GB"/>
              </w:rPr>
              <w:t>)</w:t>
            </w:r>
          </w:p>
        </w:tc>
        <w:tc>
          <w:tcPr>
            <w:tcW w:w="1767" w:type="dxa"/>
            <w:tcBorders>
              <w:top w:val="single" w:sz="4" w:space="0" w:color="auto"/>
              <w:left w:val="nil"/>
              <w:bottom w:val="single" w:sz="4" w:space="0" w:color="auto"/>
              <w:right w:val="single" w:sz="4" w:space="0" w:color="auto"/>
            </w:tcBorders>
            <w:shd w:val="clear" w:color="000000" w:fill="BDD7EE"/>
            <w:vAlign w:val="center"/>
            <w:hideMark/>
          </w:tcPr>
          <w:p w14:paraId="00EE29B0" w14:textId="77777777" w:rsidR="00666386" w:rsidRPr="005B78C5" w:rsidRDefault="00666386" w:rsidP="00A31811">
            <w:pPr>
              <w:spacing w:after="0" w:line="240" w:lineRule="auto"/>
              <w:jc w:val="center"/>
              <w:rPr>
                <w:rFonts w:ascii="Calibri" w:eastAsia="Times New Roman" w:hAnsi="Calibri" w:cs="Calibri"/>
                <w:b/>
                <w:bCs/>
                <w:color w:val="000000"/>
                <w:lang w:eastAsia="en-GB"/>
              </w:rPr>
            </w:pPr>
            <w:r w:rsidRPr="005B78C5">
              <w:rPr>
                <w:rFonts w:ascii="Calibri" w:eastAsia="Times New Roman" w:hAnsi="Calibri" w:cs="Calibri"/>
                <w:b/>
                <w:bCs/>
                <w:color w:val="000000"/>
                <w:lang w:eastAsia="en-GB"/>
              </w:rPr>
              <w:t>All (n=152 models)</w:t>
            </w:r>
          </w:p>
        </w:tc>
      </w:tr>
      <w:tr w:rsidR="00666386" w:rsidRPr="005B78C5" w14:paraId="6B146699" w14:textId="77777777" w:rsidTr="00A31811">
        <w:trPr>
          <w:trHeight w:val="300"/>
          <w:jc w:val="center"/>
        </w:trPr>
        <w:tc>
          <w:tcPr>
            <w:tcW w:w="4876" w:type="dxa"/>
            <w:vMerge/>
            <w:tcBorders>
              <w:top w:val="single" w:sz="4" w:space="0" w:color="auto"/>
              <w:left w:val="single" w:sz="4" w:space="0" w:color="auto"/>
              <w:bottom w:val="single" w:sz="4" w:space="0" w:color="000000"/>
              <w:right w:val="single" w:sz="4" w:space="0" w:color="auto"/>
            </w:tcBorders>
            <w:vAlign w:val="center"/>
            <w:hideMark/>
          </w:tcPr>
          <w:p w14:paraId="6D3B36F8" w14:textId="77777777" w:rsidR="00666386" w:rsidRPr="005B78C5" w:rsidRDefault="00666386" w:rsidP="00A31811">
            <w:pPr>
              <w:spacing w:after="0" w:line="240" w:lineRule="auto"/>
              <w:rPr>
                <w:rFonts w:ascii="Calibri" w:eastAsia="Times New Roman" w:hAnsi="Calibri" w:cs="Calibri"/>
                <w:b/>
                <w:bCs/>
                <w:color w:val="000000"/>
                <w:lang w:eastAsia="en-GB"/>
              </w:rPr>
            </w:pPr>
          </w:p>
        </w:tc>
        <w:tc>
          <w:tcPr>
            <w:tcW w:w="1767" w:type="dxa"/>
            <w:tcBorders>
              <w:top w:val="single" w:sz="4" w:space="0" w:color="auto"/>
              <w:left w:val="nil"/>
              <w:bottom w:val="single" w:sz="4" w:space="0" w:color="auto"/>
              <w:right w:val="nil"/>
            </w:tcBorders>
            <w:shd w:val="clear" w:color="000000" w:fill="BDD7EE"/>
            <w:noWrap/>
            <w:vAlign w:val="center"/>
            <w:hideMark/>
          </w:tcPr>
          <w:p w14:paraId="13B8BBA3" w14:textId="77777777" w:rsidR="00666386" w:rsidRPr="005B78C5" w:rsidRDefault="00666386" w:rsidP="00A31811">
            <w:pPr>
              <w:spacing w:after="0" w:line="240" w:lineRule="auto"/>
              <w:jc w:val="center"/>
              <w:rPr>
                <w:rFonts w:ascii="Calibri" w:eastAsia="Times New Roman" w:hAnsi="Calibri" w:cs="Calibri"/>
                <w:b/>
                <w:bCs/>
                <w:color w:val="000000"/>
                <w:lang w:eastAsia="en-GB"/>
              </w:rPr>
            </w:pPr>
            <w:r w:rsidRPr="005B78C5">
              <w:rPr>
                <w:rFonts w:ascii="Calibri" w:eastAsia="Times New Roman" w:hAnsi="Calibri" w:cs="Calibri"/>
                <w:b/>
                <w:bCs/>
                <w:color w:val="000000"/>
                <w:lang w:eastAsia="en-GB"/>
              </w:rPr>
              <w:t>n (%)</w:t>
            </w:r>
          </w:p>
        </w:tc>
        <w:tc>
          <w:tcPr>
            <w:tcW w:w="1767"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3103134A" w14:textId="77777777" w:rsidR="00666386" w:rsidRPr="005B78C5" w:rsidRDefault="00666386" w:rsidP="00A31811">
            <w:pPr>
              <w:spacing w:after="0" w:line="240" w:lineRule="auto"/>
              <w:jc w:val="center"/>
              <w:rPr>
                <w:rFonts w:ascii="Calibri" w:eastAsia="Times New Roman" w:hAnsi="Calibri" w:cs="Calibri"/>
                <w:b/>
                <w:bCs/>
                <w:color w:val="000000"/>
                <w:lang w:eastAsia="en-GB"/>
              </w:rPr>
            </w:pPr>
            <w:r w:rsidRPr="005B78C5">
              <w:rPr>
                <w:rFonts w:ascii="Calibri" w:eastAsia="Times New Roman" w:hAnsi="Calibri" w:cs="Calibri"/>
                <w:b/>
                <w:bCs/>
                <w:color w:val="000000"/>
                <w:lang w:eastAsia="en-GB"/>
              </w:rPr>
              <w:t>n (%)</w:t>
            </w:r>
          </w:p>
        </w:tc>
        <w:tc>
          <w:tcPr>
            <w:tcW w:w="1767" w:type="dxa"/>
            <w:tcBorders>
              <w:top w:val="single" w:sz="4" w:space="0" w:color="auto"/>
              <w:left w:val="nil"/>
              <w:bottom w:val="single" w:sz="4" w:space="0" w:color="auto"/>
              <w:right w:val="single" w:sz="4" w:space="0" w:color="auto"/>
            </w:tcBorders>
            <w:shd w:val="clear" w:color="000000" w:fill="BDD7EE"/>
            <w:noWrap/>
            <w:vAlign w:val="center"/>
            <w:hideMark/>
          </w:tcPr>
          <w:p w14:paraId="5E07C4C3" w14:textId="77777777" w:rsidR="00666386" w:rsidRPr="005B78C5" w:rsidRDefault="00666386" w:rsidP="00A31811">
            <w:pPr>
              <w:spacing w:after="0" w:line="240" w:lineRule="auto"/>
              <w:jc w:val="center"/>
              <w:rPr>
                <w:rFonts w:ascii="Calibri" w:eastAsia="Times New Roman" w:hAnsi="Calibri" w:cs="Calibri"/>
                <w:b/>
                <w:bCs/>
                <w:color w:val="000000"/>
                <w:lang w:eastAsia="en-GB"/>
              </w:rPr>
            </w:pPr>
            <w:r w:rsidRPr="005B78C5">
              <w:rPr>
                <w:rFonts w:ascii="Calibri" w:eastAsia="Times New Roman" w:hAnsi="Calibri" w:cs="Calibri"/>
                <w:b/>
                <w:bCs/>
                <w:color w:val="000000"/>
                <w:lang w:eastAsia="en-GB"/>
              </w:rPr>
              <w:t>n (%)</w:t>
            </w:r>
          </w:p>
        </w:tc>
      </w:tr>
      <w:tr w:rsidR="00666386" w:rsidRPr="005B78C5" w14:paraId="1578823D" w14:textId="77777777" w:rsidTr="00A31811">
        <w:trPr>
          <w:trHeight w:val="300"/>
          <w:jc w:val="center"/>
        </w:trPr>
        <w:tc>
          <w:tcPr>
            <w:tcW w:w="4876" w:type="dxa"/>
            <w:tcBorders>
              <w:top w:val="nil"/>
              <w:left w:val="single" w:sz="4" w:space="0" w:color="auto"/>
              <w:bottom w:val="nil"/>
              <w:right w:val="single" w:sz="4" w:space="0" w:color="auto"/>
            </w:tcBorders>
            <w:shd w:val="clear" w:color="auto" w:fill="auto"/>
            <w:hideMark/>
          </w:tcPr>
          <w:p w14:paraId="08B0DBCB" w14:textId="77777777" w:rsidR="00666386" w:rsidRPr="005B78C5" w:rsidRDefault="00666386" w:rsidP="00A31811">
            <w:pPr>
              <w:spacing w:after="0" w:line="240" w:lineRule="auto"/>
              <w:rPr>
                <w:rFonts w:ascii="Calibri" w:eastAsia="Times New Roman" w:hAnsi="Calibri" w:cs="Calibri"/>
                <w:b/>
                <w:bCs/>
                <w:color w:val="000000"/>
                <w:lang w:eastAsia="en-GB"/>
              </w:rPr>
            </w:pPr>
            <w:r w:rsidRPr="005B78C5">
              <w:rPr>
                <w:rFonts w:ascii="Calibri" w:eastAsia="Times New Roman" w:hAnsi="Calibri" w:cs="Calibri"/>
                <w:b/>
                <w:bCs/>
                <w:color w:val="000000"/>
                <w:lang w:eastAsia="en-GB"/>
              </w:rPr>
              <w:t>Regression-based models</w:t>
            </w:r>
          </w:p>
        </w:tc>
        <w:tc>
          <w:tcPr>
            <w:tcW w:w="1767" w:type="dxa"/>
            <w:tcBorders>
              <w:top w:val="nil"/>
              <w:left w:val="nil"/>
              <w:bottom w:val="nil"/>
              <w:right w:val="nil"/>
            </w:tcBorders>
            <w:shd w:val="clear" w:color="auto" w:fill="auto"/>
            <w:noWrap/>
            <w:vAlign w:val="center"/>
            <w:hideMark/>
          </w:tcPr>
          <w:p w14:paraId="03ECB6EB" w14:textId="2951DAF5" w:rsidR="00666386" w:rsidRPr="005B78C5" w:rsidRDefault="00666386" w:rsidP="00A31811">
            <w:pPr>
              <w:spacing w:after="0" w:line="240" w:lineRule="auto"/>
              <w:jc w:val="right"/>
              <w:rPr>
                <w:rFonts w:ascii="Calibri" w:eastAsia="Times New Roman" w:hAnsi="Calibri" w:cs="Calibri"/>
                <w:b/>
                <w:bCs/>
                <w:color w:val="000000"/>
                <w:lang w:eastAsia="en-GB"/>
              </w:rPr>
            </w:pPr>
            <w:r w:rsidRPr="00755A39">
              <w:rPr>
                <w:rFonts w:ascii="Calibri" w:eastAsia="Times New Roman" w:hAnsi="Calibri" w:cs="Calibri"/>
                <w:b/>
                <w:bCs/>
                <w:color w:val="000000"/>
                <w:lang w:eastAsia="en-GB"/>
              </w:rPr>
              <w:t>30 (26)</w:t>
            </w:r>
          </w:p>
        </w:tc>
        <w:tc>
          <w:tcPr>
            <w:tcW w:w="1767" w:type="dxa"/>
            <w:tcBorders>
              <w:top w:val="nil"/>
              <w:left w:val="single" w:sz="4" w:space="0" w:color="auto"/>
              <w:bottom w:val="nil"/>
              <w:right w:val="single" w:sz="4" w:space="0" w:color="auto"/>
            </w:tcBorders>
            <w:shd w:val="clear" w:color="auto" w:fill="auto"/>
            <w:noWrap/>
            <w:vAlign w:val="center"/>
            <w:hideMark/>
          </w:tcPr>
          <w:p w14:paraId="2B320361" w14:textId="4449B9A1" w:rsidR="00666386" w:rsidRPr="005B78C5" w:rsidRDefault="00666386" w:rsidP="00A31811">
            <w:pPr>
              <w:spacing w:after="0" w:line="240" w:lineRule="auto"/>
              <w:jc w:val="right"/>
              <w:rPr>
                <w:rFonts w:ascii="Calibri" w:eastAsia="Times New Roman" w:hAnsi="Calibri" w:cs="Calibri"/>
                <w:b/>
                <w:bCs/>
                <w:color w:val="000000"/>
                <w:lang w:eastAsia="en-GB"/>
              </w:rPr>
            </w:pPr>
            <w:r w:rsidRPr="00755A39">
              <w:rPr>
                <w:rFonts w:ascii="Calibri" w:eastAsia="Times New Roman" w:hAnsi="Calibri" w:cs="Calibri"/>
                <w:b/>
                <w:bCs/>
                <w:color w:val="000000"/>
                <w:lang w:eastAsia="en-GB"/>
              </w:rPr>
              <w:t>12 (32)</w:t>
            </w:r>
          </w:p>
        </w:tc>
        <w:tc>
          <w:tcPr>
            <w:tcW w:w="1767" w:type="dxa"/>
            <w:tcBorders>
              <w:top w:val="nil"/>
              <w:left w:val="nil"/>
              <w:bottom w:val="nil"/>
              <w:right w:val="single" w:sz="4" w:space="0" w:color="auto"/>
            </w:tcBorders>
            <w:shd w:val="clear" w:color="auto" w:fill="auto"/>
            <w:noWrap/>
            <w:vAlign w:val="center"/>
            <w:hideMark/>
          </w:tcPr>
          <w:p w14:paraId="38B867F2" w14:textId="5B63310D" w:rsidR="00666386" w:rsidRPr="005B78C5" w:rsidRDefault="00666386" w:rsidP="00A31811">
            <w:pPr>
              <w:spacing w:after="0" w:line="240" w:lineRule="auto"/>
              <w:jc w:val="right"/>
              <w:rPr>
                <w:rFonts w:ascii="Calibri" w:eastAsia="Times New Roman" w:hAnsi="Calibri" w:cs="Calibri"/>
                <w:b/>
                <w:bCs/>
                <w:color w:val="000000"/>
                <w:lang w:eastAsia="en-GB"/>
              </w:rPr>
            </w:pPr>
            <w:r w:rsidRPr="00755A39">
              <w:rPr>
                <w:rFonts w:ascii="Calibri" w:eastAsia="Times New Roman" w:hAnsi="Calibri" w:cs="Calibri"/>
                <w:b/>
                <w:bCs/>
                <w:color w:val="000000"/>
                <w:lang w:eastAsia="en-GB"/>
              </w:rPr>
              <w:t>42 (2</w:t>
            </w:r>
            <w:r w:rsidR="00356F8A">
              <w:rPr>
                <w:rFonts w:ascii="Calibri" w:eastAsia="Times New Roman" w:hAnsi="Calibri" w:cs="Calibri"/>
                <w:b/>
                <w:bCs/>
                <w:color w:val="000000"/>
                <w:lang w:eastAsia="en-GB"/>
              </w:rPr>
              <w:t>8</w:t>
            </w:r>
            <w:r w:rsidRPr="00755A39">
              <w:rPr>
                <w:rFonts w:ascii="Calibri" w:eastAsia="Times New Roman" w:hAnsi="Calibri" w:cs="Calibri"/>
                <w:b/>
                <w:bCs/>
                <w:color w:val="000000"/>
                <w:lang w:eastAsia="en-GB"/>
              </w:rPr>
              <w:t>)</w:t>
            </w:r>
          </w:p>
        </w:tc>
      </w:tr>
      <w:tr w:rsidR="00666386" w:rsidRPr="005B78C5" w14:paraId="1BCD9A53" w14:textId="77777777" w:rsidTr="00A31811">
        <w:trPr>
          <w:trHeight w:val="300"/>
          <w:jc w:val="center"/>
        </w:trPr>
        <w:tc>
          <w:tcPr>
            <w:tcW w:w="4876" w:type="dxa"/>
            <w:tcBorders>
              <w:top w:val="nil"/>
              <w:left w:val="single" w:sz="4" w:space="0" w:color="auto"/>
              <w:bottom w:val="nil"/>
              <w:right w:val="single" w:sz="4" w:space="0" w:color="auto"/>
            </w:tcBorders>
            <w:shd w:val="clear" w:color="auto" w:fill="auto"/>
            <w:noWrap/>
            <w:vAlign w:val="bottom"/>
            <w:hideMark/>
          </w:tcPr>
          <w:p w14:paraId="4B291109" w14:textId="77777777" w:rsidR="00666386" w:rsidRPr="005B78C5" w:rsidRDefault="00666386" w:rsidP="00A31811">
            <w:pPr>
              <w:spacing w:after="0" w:line="240" w:lineRule="auto"/>
              <w:ind w:left="720"/>
              <w:rPr>
                <w:rFonts w:ascii="Calibri" w:eastAsia="Times New Roman" w:hAnsi="Calibri" w:cs="Calibri"/>
                <w:color w:val="000000"/>
                <w:lang w:eastAsia="en-GB"/>
              </w:rPr>
            </w:pPr>
            <w:r w:rsidRPr="005B78C5">
              <w:rPr>
                <w:rFonts w:ascii="Calibri" w:eastAsia="Times New Roman" w:hAnsi="Calibri" w:cs="Calibri"/>
                <w:color w:val="000000"/>
                <w:lang w:eastAsia="en-GB"/>
              </w:rPr>
              <w:t>Logistic regression</w:t>
            </w:r>
          </w:p>
        </w:tc>
        <w:tc>
          <w:tcPr>
            <w:tcW w:w="1767" w:type="dxa"/>
            <w:tcBorders>
              <w:top w:val="nil"/>
              <w:left w:val="nil"/>
              <w:bottom w:val="nil"/>
              <w:right w:val="nil"/>
            </w:tcBorders>
            <w:shd w:val="clear" w:color="auto" w:fill="auto"/>
            <w:noWrap/>
            <w:vAlign w:val="center"/>
            <w:hideMark/>
          </w:tcPr>
          <w:p w14:paraId="017F6CED" w14:textId="075D9837"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19</w:t>
            </w:r>
          </w:p>
        </w:tc>
        <w:tc>
          <w:tcPr>
            <w:tcW w:w="1767" w:type="dxa"/>
            <w:tcBorders>
              <w:top w:val="nil"/>
              <w:left w:val="single" w:sz="4" w:space="0" w:color="auto"/>
              <w:bottom w:val="nil"/>
              <w:right w:val="single" w:sz="4" w:space="0" w:color="auto"/>
            </w:tcBorders>
            <w:shd w:val="clear" w:color="auto" w:fill="auto"/>
            <w:noWrap/>
            <w:vAlign w:val="center"/>
            <w:hideMark/>
          </w:tcPr>
          <w:p w14:paraId="10826DBB" w14:textId="2CA53D50"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8</w:t>
            </w:r>
          </w:p>
        </w:tc>
        <w:tc>
          <w:tcPr>
            <w:tcW w:w="1767" w:type="dxa"/>
            <w:tcBorders>
              <w:top w:val="nil"/>
              <w:left w:val="nil"/>
              <w:bottom w:val="nil"/>
              <w:right w:val="single" w:sz="4" w:space="0" w:color="auto"/>
            </w:tcBorders>
            <w:shd w:val="clear" w:color="auto" w:fill="auto"/>
            <w:noWrap/>
            <w:vAlign w:val="center"/>
            <w:hideMark/>
          </w:tcPr>
          <w:p w14:paraId="76B86A29" w14:textId="4F38789E"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27</w:t>
            </w:r>
          </w:p>
        </w:tc>
      </w:tr>
      <w:tr w:rsidR="00666386" w:rsidRPr="005B78C5" w14:paraId="5F49B6A7" w14:textId="77777777" w:rsidTr="00A31811">
        <w:trPr>
          <w:trHeight w:val="300"/>
          <w:jc w:val="center"/>
        </w:trPr>
        <w:tc>
          <w:tcPr>
            <w:tcW w:w="4876" w:type="dxa"/>
            <w:tcBorders>
              <w:top w:val="nil"/>
              <w:left w:val="single" w:sz="4" w:space="0" w:color="auto"/>
              <w:bottom w:val="nil"/>
              <w:right w:val="single" w:sz="4" w:space="0" w:color="auto"/>
            </w:tcBorders>
            <w:shd w:val="clear" w:color="auto" w:fill="auto"/>
            <w:noWrap/>
            <w:vAlign w:val="bottom"/>
            <w:hideMark/>
          </w:tcPr>
          <w:p w14:paraId="39A621EB" w14:textId="77777777" w:rsidR="00666386" w:rsidRPr="005B78C5" w:rsidRDefault="00666386" w:rsidP="00A31811">
            <w:pPr>
              <w:spacing w:after="0" w:line="240" w:lineRule="auto"/>
              <w:ind w:left="720"/>
              <w:rPr>
                <w:rFonts w:ascii="Calibri" w:eastAsia="Times New Roman" w:hAnsi="Calibri" w:cs="Calibri"/>
                <w:color w:val="000000"/>
                <w:lang w:eastAsia="en-GB"/>
              </w:rPr>
            </w:pPr>
            <w:r w:rsidRPr="005B78C5">
              <w:rPr>
                <w:rFonts w:ascii="Calibri" w:eastAsia="Times New Roman" w:hAnsi="Calibri" w:cs="Calibri"/>
                <w:color w:val="000000"/>
                <w:lang w:eastAsia="en-GB"/>
              </w:rPr>
              <w:t>Cox regression</w:t>
            </w:r>
          </w:p>
        </w:tc>
        <w:tc>
          <w:tcPr>
            <w:tcW w:w="1767" w:type="dxa"/>
            <w:tcBorders>
              <w:top w:val="nil"/>
              <w:left w:val="nil"/>
              <w:bottom w:val="nil"/>
              <w:right w:val="nil"/>
            </w:tcBorders>
            <w:shd w:val="clear" w:color="auto" w:fill="auto"/>
            <w:noWrap/>
            <w:vAlign w:val="center"/>
            <w:hideMark/>
          </w:tcPr>
          <w:p w14:paraId="356FFDF4" w14:textId="67E70D9A"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5</w:t>
            </w:r>
          </w:p>
        </w:tc>
        <w:tc>
          <w:tcPr>
            <w:tcW w:w="1767" w:type="dxa"/>
            <w:tcBorders>
              <w:top w:val="nil"/>
              <w:left w:val="single" w:sz="4" w:space="0" w:color="auto"/>
              <w:bottom w:val="nil"/>
              <w:right w:val="single" w:sz="4" w:space="0" w:color="auto"/>
            </w:tcBorders>
            <w:shd w:val="clear" w:color="auto" w:fill="auto"/>
            <w:noWrap/>
            <w:vAlign w:val="center"/>
            <w:hideMark/>
          </w:tcPr>
          <w:p w14:paraId="246E3B5B" w14:textId="2601AFA1"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3</w:t>
            </w:r>
          </w:p>
        </w:tc>
        <w:tc>
          <w:tcPr>
            <w:tcW w:w="1767" w:type="dxa"/>
            <w:tcBorders>
              <w:top w:val="nil"/>
              <w:left w:val="nil"/>
              <w:bottom w:val="nil"/>
              <w:right w:val="single" w:sz="4" w:space="0" w:color="auto"/>
            </w:tcBorders>
            <w:shd w:val="clear" w:color="auto" w:fill="auto"/>
            <w:noWrap/>
            <w:vAlign w:val="center"/>
            <w:hideMark/>
          </w:tcPr>
          <w:p w14:paraId="33E7D100" w14:textId="475A7D74"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8</w:t>
            </w:r>
          </w:p>
        </w:tc>
      </w:tr>
      <w:tr w:rsidR="00666386" w:rsidRPr="005B78C5" w14:paraId="69887A41" w14:textId="77777777" w:rsidTr="00A31811">
        <w:trPr>
          <w:trHeight w:val="300"/>
          <w:jc w:val="center"/>
        </w:trPr>
        <w:tc>
          <w:tcPr>
            <w:tcW w:w="4876" w:type="dxa"/>
            <w:tcBorders>
              <w:top w:val="nil"/>
              <w:left w:val="single" w:sz="4" w:space="0" w:color="auto"/>
              <w:bottom w:val="nil"/>
              <w:right w:val="single" w:sz="4" w:space="0" w:color="auto"/>
            </w:tcBorders>
            <w:shd w:val="clear" w:color="auto" w:fill="auto"/>
            <w:noWrap/>
            <w:vAlign w:val="bottom"/>
            <w:hideMark/>
          </w:tcPr>
          <w:p w14:paraId="29F113B7" w14:textId="77777777" w:rsidR="00666386" w:rsidRPr="005B78C5" w:rsidRDefault="00666386" w:rsidP="00A31811">
            <w:pPr>
              <w:spacing w:after="0" w:line="240" w:lineRule="auto"/>
              <w:ind w:left="720"/>
              <w:rPr>
                <w:rFonts w:ascii="Calibri" w:eastAsia="Times New Roman" w:hAnsi="Calibri" w:cs="Calibri"/>
                <w:color w:val="000000"/>
                <w:lang w:eastAsia="en-GB"/>
              </w:rPr>
            </w:pPr>
            <w:r w:rsidRPr="005B78C5">
              <w:rPr>
                <w:rFonts w:ascii="Calibri" w:eastAsia="Times New Roman" w:hAnsi="Calibri" w:cs="Calibri"/>
                <w:color w:val="000000"/>
                <w:lang w:eastAsia="en-GB"/>
              </w:rPr>
              <w:t>Linear regression</w:t>
            </w:r>
          </w:p>
        </w:tc>
        <w:tc>
          <w:tcPr>
            <w:tcW w:w="1767" w:type="dxa"/>
            <w:tcBorders>
              <w:top w:val="nil"/>
              <w:left w:val="nil"/>
              <w:bottom w:val="nil"/>
              <w:right w:val="nil"/>
            </w:tcBorders>
            <w:shd w:val="clear" w:color="auto" w:fill="auto"/>
            <w:noWrap/>
            <w:vAlign w:val="center"/>
            <w:hideMark/>
          </w:tcPr>
          <w:p w14:paraId="208E0E4D" w14:textId="758B9D56"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3</w:t>
            </w:r>
          </w:p>
        </w:tc>
        <w:tc>
          <w:tcPr>
            <w:tcW w:w="1767" w:type="dxa"/>
            <w:tcBorders>
              <w:top w:val="nil"/>
              <w:left w:val="single" w:sz="4" w:space="0" w:color="auto"/>
              <w:bottom w:val="nil"/>
              <w:right w:val="single" w:sz="4" w:space="0" w:color="auto"/>
            </w:tcBorders>
            <w:shd w:val="clear" w:color="auto" w:fill="auto"/>
            <w:noWrap/>
            <w:vAlign w:val="center"/>
            <w:hideMark/>
          </w:tcPr>
          <w:p w14:paraId="04C76A01" w14:textId="77777777"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w:t>
            </w:r>
          </w:p>
        </w:tc>
        <w:tc>
          <w:tcPr>
            <w:tcW w:w="1767" w:type="dxa"/>
            <w:tcBorders>
              <w:top w:val="nil"/>
              <w:left w:val="nil"/>
              <w:bottom w:val="nil"/>
              <w:right w:val="single" w:sz="4" w:space="0" w:color="auto"/>
            </w:tcBorders>
            <w:shd w:val="clear" w:color="auto" w:fill="auto"/>
            <w:noWrap/>
            <w:vAlign w:val="center"/>
            <w:hideMark/>
          </w:tcPr>
          <w:p w14:paraId="713A6D85" w14:textId="294497D2"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3</w:t>
            </w:r>
          </w:p>
        </w:tc>
      </w:tr>
      <w:tr w:rsidR="00666386" w:rsidRPr="005B78C5" w14:paraId="343D634E" w14:textId="77777777" w:rsidTr="00A31811">
        <w:trPr>
          <w:trHeight w:val="300"/>
          <w:jc w:val="center"/>
        </w:trPr>
        <w:tc>
          <w:tcPr>
            <w:tcW w:w="4876" w:type="dxa"/>
            <w:tcBorders>
              <w:top w:val="nil"/>
              <w:left w:val="single" w:sz="4" w:space="0" w:color="auto"/>
              <w:bottom w:val="nil"/>
              <w:right w:val="single" w:sz="4" w:space="0" w:color="auto"/>
            </w:tcBorders>
            <w:shd w:val="clear" w:color="auto" w:fill="auto"/>
            <w:noWrap/>
            <w:vAlign w:val="bottom"/>
            <w:hideMark/>
          </w:tcPr>
          <w:p w14:paraId="33C70208" w14:textId="77777777" w:rsidR="00666386" w:rsidRPr="005B78C5" w:rsidRDefault="00666386" w:rsidP="00A31811">
            <w:pPr>
              <w:spacing w:after="0" w:line="240" w:lineRule="auto"/>
              <w:ind w:left="720"/>
              <w:rPr>
                <w:rFonts w:ascii="Calibri" w:eastAsia="Times New Roman" w:hAnsi="Calibri" w:cs="Calibri"/>
                <w:color w:val="000000"/>
                <w:lang w:eastAsia="en-GB"/>
              </w:rPr>
            </w:pPr>
            <w:r w:rsidRPr="005B78C5">
              <w:rPr>
                <w:rFonts w:ascii="Calibri" w:eastAsia="Times New Roman" w:hAnsi="Calibri" w:cs="Calibri"/>
                <w:color w:val="000000"/>
                <w:lang w:eastAsia="en-GB"/>
              </w:rPr>
              <w:t>LASSO</w:t>
            </w:r>
          </w:p>
        </w:tc>
        <w:tc>
          <w:tcPr>
            <w:tcW w:w="1767" w:type="dxa"/>
            <w:tcBorders>
              <w:top w:val="nil"/>
              <w:left w:val="nil"/>
              <w:bottom w:val="nil"/>
              <w:right w:val="nil"/>
            </w:tcBorders>
            <w:shd w:val="clear" w:color="auto" w:fill="auto"/>
            <w:noWrap/>
            <w:vAlign w:val="center"/>
            <w:hideMark/>
          </w:tcPr>
          <w:p w14:paraId="74A5AE64" w14:textId="47812CFA"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2</w:t>
            </w:r>
          </w:p>
        </w:tc>
        <w:tc>
          <w:tcPr>
            <w:tcW w:w="1767" w:type="dxa"/>
            <w:tcBorders>
              <w:top w:val="nil"/>
              <w:left w:val="single" w:sz="4" w:space="0" w:color="auto"/>
              <w:bottom w:val="nil"/>
              <w:right w:val="single" w:sz="4" w:space="0" w:color="auto"/>
            </w:tcBorders>
            <w:shd w:val="clear" w:color="auto" w:fill="auto"/>
            <w:noWrap/>
            <w:vAlign w:val="center"/>
            <w:hideMark/>
          </w:tcPr>
          <w:p w14:paraId="13202918" w14:textId="41A75CEB"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1</w:t>
            </w:r>
          </w:p>
        </w:tc>
        <w:tc>
          <w:tcPr>
            <w:tcW w:w="1767" w:type="dxa"/>
            <w:tcBorders>
              <w:top w:val="nil"/>
              <w:left w:val="nil"/>
              <w:bottom w:val="nil"/>
              <w:right w:val="single" w:sz="4" w:space="0" w:color="auto"/>
            </w:tcBorders>
            <w:shd w:val="clear" w:color="auto" w:fill="auto"/>
            <w:noWrap/>
            <w:vAlign w:val="center"/>
            <w:hideMark/>
          </w:tcPr>
          <w:p w14:paraId="53D52D72" w14:textId="3950BEE7"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3</w:t>
            </w:r>
          </w:p>
        </w:tc>
      </w:tr>
      <w:tr w:rsidR="00666386" w:rsidRPr="005B78C5" w14:paraId="7089EE67" w14:textId="77777777" w:rsidTr="00A31811">
        <w:trPr>
          <w:trHeight w:val="300"/>
          <w:jc w:val="center"/>
        </w:trPr>
        <w:tc>
          <w:tcPr>
            <w:tcW w:w="4876" w:type="dxa"/>
            <w:tcBorders>
              <w:top w:val="nil"/>
              <w:left w:val="single" w:sz="4" w:space="0" w:color="auto"/>
              <w:bottom w:val="nil"/>
              <w:right w:val="single" w:sz="4" w:space="0" w:color="auto"/>
            </w:tcBorders>
            <w:shd w:val="clear" w:color="auto" w:fill="auto"/>
            <w:noWrap/>
            <w:vAlign w:val="bottom"/>
            <w:hideMark/>
          </w:tcPr>
          <w:p w14:paraId="3217689A" w14:textId="69B872BE" w:rsidR="00666386" w:rsidRPr="005B78C5" w:rsidRDefault="00060F47" w:rsidP="00A31811">
            <w:pPr>
              <w:spacing w:after="0" w:line="240" w:lineRule="auto"/>
              <w:ind w:left="720"/>
              <w:rPr>
                <w:rFonts w:ascii="Calibri" w:eastAsia="Times New Roman" w:hAnsi="Calibri" w:cs="Calibri"/>
                <w:color w:val="000000"/>
                <w:lang w:eastAsia="en-GB"/>
              </w:rPr>
            </w:pPr>
            <w:r>
              <w:rPr>
                <w:rFonts w:ascii="Calibri" w:eastAsia="Times New Roman" w:hAnsi="Calibri" w:cs="Calibri"/>
                <w:color w:val="000000"/>
                <w:lang w:eastAsia="en-GB"/>
              </w:rPr>
              <w:t>Best subset regression</w:t>
            </w:r>
          </w:p>
        </w:tc>
        <w:tc>
          <w:tcPr>
            <w:tcW w:w="1767" w:type="dxa"/>
            <w:tcBorders>
              <w:top w:val="nil"/>
              <w:left w:val="nil"/>
              <w:bottom w:val="nil"/>
              <w:right w:val="nil"/>
            </w:tcBorders>
            <w:shd w:val="clear" w:color="auto" w:fill="auto"/>
            <w:noWrap/>
            <w:vAlign w:val="center"/>
            <w:hideMark/>
          </w:tcPr>
          <w:p w14:paraId="47149770" w14:textId="631B3295"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1</w:t>
            </w:r>
          </w:p>
        </w:tc>
        <w:tc>
          <w:tcPr>
            <w:tcW w:w="1767" w:type="dxa"/>
            <w:tcBorders>
              <w:top w:val="nil"/>
              <w:left w:val="single" w:sz="4" w:space="0" w:color="auto"/>
              <w:bottom w:val="nil"/>
              <w:right w:val="single" w:sz="4" w:space="0" w:color="auto"/>
            </w:tcBorders>
            <w:shd w:val="clear" w:color="auto" w:fill="auto"/>
            <w:noWrap/>
            <w:vAlign w:val="center"/>
            <w:hideMark/>
          </w:tcPr>
          <w:p w14:paraId="7C028611" w14:textId="77777777"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w:t>
            </w:r>
          </w:p>
        </w:tc>
        <w:tc>
          <w:tcPr>
            <w:tcW w:w="1767" w:type="dxa"/>
            <w:tcBorders>
              <w:top w:val="nil"/>
              <w:left w:val="nil"/>
              <w:bottom w:val="nil"/>
              <w:right w:val="single" w:sz="4" w:space="0" w:color="auto"/>
            </w:tcBorders>
            <w:shd w:val="clear" w:color="auto" w:fill="auto"/>
            <w:noWrap/>
            <w:vAlign w:val="center"/>
            <w:hideMark/>
          </w:tcPr>
          <w:p w14:paraId="07DE26FA" w14:textId="25E4997D"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1</w:t>
            </w:r>
          </w:p>
        </w:tc>
      </w:tr>
      <w:tr w:rsidR="00666386" w:rsidRPr="005B78C5" w14:paraId="0F3E0DE2" w14:textId="77777777" w:rsidTr="00A31811">
        <w:trPr>
          <w:trHeight w:val="300"/>
          <w:jc w:val="center"/>
        </w:trPr>
        <w:tc>
          <w:tcPr>
            <w:tcW w:w="4876" w:type="dxa"/>
            <w:tcBorders>
              <w:top w:val="nil"/>
              <w:left w:val="single" w:sz="4" w:space="0" w:color="auto"/>
              <w:bottom w:val="nil"/>
              <w:right w:val="single" w:sz="4" w:space="0" w:color="auto"/>
            </w:tcBorders>
            <w:shd w:val="clear" w:color="auto" w:fill="auto"/>
            <w:noWrap/>
            <w:vAlign w:val="bottom"/>
            <w:hideMark/>
          </w:tcPr>
          <w:p w14:paraId="768BDE59" w14:textId="77777777" w:rsidR="00666386" w:rsidRPr="005B78C5" w:rsidRDefault="00666386" w:rsidP="00A31811">
            <w:pPr>
              <w:spacing w:after="0" w:line="240" w:lineRule="auto"/>
              <w:rPr>
                <w:rFonts w:ascii="Calibri" w:eastAsia="Times New Roman" w:hAnsi="Calibri" w:cs="Calibri"/>
                <w:b/>
                <w:bCs/>
                <w:color w:val="000000"/>
                <w:lang w:eastAsia="en-GB"/>
              </w:rPr>
            </w:pPr>
            <w:r w:rsidRPr="005B78C5">
              <w:rPr>
                <w:rFonts w:ascii="Calibri" w:eastAsia="Times New Roman" w:hAnsi="Calibri" w:cs="Calibri"/>
                <w:b/>
                <w:bCs/>
                <w:color w:val="000000"/>
                <w:lang w:eastAsia="en-GB"/>
              </w:rPr>
              <w:t>Alternative machine learning models</w:t>
            </w:r>
          </w:p>
        </w:tc>
        <w:tc>
          <w:tcPr>
            <w:tcW w:w="1767" w:type="dxa"/>
            <w:tcBorders>
              <w:top w:val="nil"/>
              <w:left w:val="nil"/>
              <w:bottom w:val="nil"/>
              <w:right w:val="nil"/>
            </w:tcBorders>
            <w:shd w:val="clear" w:color="auto" w:fill="auto"/>
            <w:noWrap/>
            <w:vAlign w:val="center"/>
            <w:hideMark/>
          </w:tcPr>
          <w:p w14:paraId="6EDE0320" w14:textId="4DE110A0" w:rsidR="00666386" w:rsidRPr="005B78C5" w:rsidRDefault="00666386" w:rsidP="00A31811">
            <w:pPr>
              <w:spacing w:after="0" w:line="240" w:lineRule="auto"/>
              <w:jc w:val="right"/>
              <w:rPr>
                <w:rFonts w:ascii="Calibri" w:eastAsia="Times New Roman" w:hAnsi="Calibri" w:cs="Calibri"/>
                <w:b/>
                <w:bCs/>
                <w:color w:val="000000"/>
                <w:lang w:eastAsia="en-GB"/>
              </w:rPr>
            </w:pPr>
            <w:r w:rsidRPr="00755A39">
              <w:rPr>
                <w:rFonts w:ascii="Calibri" w:eastAsia="Times New Roman" w:hAnsi="Calibri" w:cs="Calibri"/>
                <w:b/>
                <w:bCs/>
                <w:color w:val="000000"/>
                <w:lang w:eastAsia="en-GB"/>
              </w:rPr>
              <w:t>79 (6</w:t>
            </w:r>
            <w:r w:rsidR="00356F8A">
              <w:rPr>
                <w:rFonts w:ascii="Calibri" w:eastAsia="Times New Roman" w:hAnsi="Calibri" w:cs="Calibri"/>
                <w:b/>
                <w:bCs/>
                <w:color w:val="000000"/>
                <w:lang w:eastAsia="en-GB"/>
              </w:rPr>
              <w:t>9</w:t>
            </w:r>
            <w:r w:rsidRPr="00755A39">
              <w:rPr>
                <w:rFonts w:ascii="Calibri" w:eastAsia="Times New Roman" w:hAnsi="Calibri" w:cs="Calibri"/>
                <w:b/>
                <w:bCs/>
                <w:color w:val="000000"/>
                <w:lang w:eastAsia="en-GB"/>
              </w:rPr>
              <w:t>)</w:t>
            </w:r>
          </w:p>
        </w:tc>
        <w:tc>
          <w:tcPr>
            <w:tcW w:w="1767" w:type="dxa"/>
            <w:tcBorders>
              <w:top w:val="nil"/>
              <w:left w:val="single" w:sz="4" w:space="0" w:color="auto"/>
              <w:bottom w:val="nil"/>
              <w:right w:val="single" w:sz="4" w:space="0" w:color="auto"/>
            </w:tcBorders>
            <w:shd w:val="clear" w:color="auto" w:fill="auto"/>
            <w:noWrap/>
            <w:vAlign w:val="center"/>
            <w:hideMark/>
          </w:tcPr>
          <w:p w14:paraId="562ADA22" w14:textId="2B7E8285" w:rsidR="00666386" w:rsidRPr="005B78C5" w:rsidRDefault="00666386" w:rsidP="00A31811">
            <w:pPr>
              <w:spacing w:after="0" w:line="240" w:lineRule="auto"/>
              <w:jc w:val="right"/>
              <w:rPr>
                <w:rFonts w:ascii="Calibri" w:eastAsia="Times New Roman" w:hAnsi="Calibri" w:cs="Calibri"/>
                <w:b/>
                <w:bCs/>
                <w:color w:val="000000"/>
                <w:lang w:eastAsia="en-GB"/>
              </w:rPr>
            </w:pPr>
            <w:r w:rsidRPr="00755A39">
              <w:rPr>
                <w:rFonts w:ascii="Calibri" w:eastAsia="Times New Roman" w:hAnsi="Calibri" w:cs="Calibri"/>
                <w:b/>
                <w:bCs/>
                <w:color w:val="000000"/>
                <w:lang w:eastAsia="en-GB"/>
              </w:rPr>
              <w:t>23 (62</w:t>
            </w:r>
            <w:r>
              <w:rPr>
                <w:rFonts w:ascii="Calibri" w:eastAsia="Times New Roman" w:hAnsi="Calibri" w:cs="Calibri"/>
                <w:b/>
                <w:bCs/>
                <w:color w:val="000000"/>
                <w:lang w:eastAsia="en-GB"/>
              </w:rPr>
              <w:t>)</w:t>
            </w:r>
          </w:p>
        </w:tc>
        <w:tc>
          <w:tcPr>
            <w:tcW w:w="1767" w:type="dxa"/>
            <w:tcBorders>
              <w:top w:val="nil"/>
              <w:left w:val="nil"/>
              <w:bottom w:val="nil"/>
              <w:right w:val="single" w:sz="4" w:space="0" w:color="auto"/>
            </w:tcBorders>
            <w:shd w:val="clear" w:color="auto" w:fill="auto"/>
            <w:noWrap/>
            <w:vAlign w:val="center"/>
            <w:hideMark/>
          </w:tcPr>
          <w:p w14:paraId="44FF3FC4" w14:textId="2F61E981" w:rsidR="00666386" w:rsidRPr="005B78C5" w:rsidRDefault="00666386" w:rsidP="00A31811">
            <w:pPr>
              <w:spacing w:after="0" w:line="240" w:lineRule="auto"/>
              <w:jc w:val="right"/>
              <w:rPr>
                <w:rFonts w:ascii="Calibri" w:eastAsia="Times New Roman" w:hAnsi="Calibri" w:cs="Calibri"/>
                <w:b/>
                <w:bCs/>
                <w:color w:val="000000"/>
                <w:lang w:eastAsia="en-GB"/>
              </w:rPr>
            </w:pPr>
            <w:r w:rsidRPr="00755A39">
              <w:rPr>
                <w:rFonts w:ascii="Calibri" w:eastAsia="Times New Roman" w:hAnsi="Calibri" w:cs="Calibri"/>
                <w:b/>
                <w:bCs/>
                <w:color w:val="000000"/>
                <w:lang w:eastAsia="en-GB"/>
              </w:rPr>
              <w:t>102 (67)</w:t>
            </w:r>
          </w:p>
        </w:tc>
      </w:tr>
      <w:tr w:rsidR="00666386" w:rsidRPr="005B78C5" w14:paraId="7D6E99DE" w14:textId="77777777" w:rsidTr="00A31811">
        <w:trPr>
          <w:trHeight w:val="300"/>
          <w:jc w:val="center"/>
        </w:trPr>
        <w:tc>
          <w:tcPr>
            <w:tcW w:w="4876" w:type="dxa"/>
            <w:tcBorders>
              <w:top w:val="nil"/>
              <w:left w:val="single" w:sz="4" w:space="0" w:color="auto"/>
              <w:bottom w:val="nil"/>
              <w:right w:val="single" w:sz="4" w:space="0" w:color="auto"/>
            </w:tcBorders>
            <w:shd w:val="clear" w:color="auto" w:fill="auto"/>
            <w:noWrap/>
            <w:vAlign w:val="bottom"/>
            <w:hideMark/>
          </w:tcPr>
          <w:p w14:paraId="5AA75C1C" w14:textId="77777777" w:rsidR="00666386" w:rsidRPr="005B78C5" w:rsidRDefault="00666386" w:rsidP="00A31811">
            <w:pPr>
              <w:spacing w:after="0" w:line="240" w:lineRule="auto"/>
              <w:ind w:left="720"/>
              <w:rPr>
                <w:rFonts w:ascii="Calibri" w:eastAsia="Times New Roman" w:hAnsi="Calibri" w:cs="Calibri"/>
                <w:color w:val="000000"/>
                <w:lang w:eastAsia="en-GB"/>
              </w:rPr>
            </w:pPr>
            <w:r w:rsidRPr="005B78C5">
              <w:rPr>
                <w:rFonts w:ascii="Calibri" w:eastAsia="Times New Roman" w:hAnsi="Calibri" w:cs="Calibri"/>
                <w:color w:val="000000"/>
                <w:lang w:eastAsia="en-GB"/>
              </w:rPr>
              <w:t>Neural network (including deep learning)</w:t>
            </w:r>
          </w:p>
        </w:tc>
        <w:tc>
          <w:tcPr>
            <w:tcW w:w="1767" w:type="dxa"/>
            <w:tcBorders>
              <w:top w:val="nil"/>
              <w:left w:val="nil"/>
              <w:bottom w:val="nil"/>
              <w:right w:val="nil"/>
            </w:tcBorders>
            <w:shd w:val="clear" w:color="auto" w:fill="auto"/>
            <w:noWrap/>
            <w:vAlign w:val="center"/>
            <w:hideMark/>
          </w:tcPr>
          <w:p w14:paraId="6185832C" w14:textId="3EAB73AC"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14</w:t>
            </w:r>
          </w:p>
        </w:tc>
        <w:tc>
          <w:tcPr>
            <w:tcW w:w="1767" w:type="dxa"/>
            <w:tcBorders>
              <w:top w:val="nil"/>
              <w:left w:val="single" w:sz="4" w:space="0" w:color="auto"/>
              <w:bottom w:val="nil"/>
              <w:right w:val="single" w:sz="4" w:space="0" w:color="auto"/>
            </w:tcBorders>
            <w:shd w:val="clear" w:color="auto" w:fill="auto"/>
            <w:noWrap/>
            <w:vAlign w:val="center"/>
            <w:hideMark/>
          </w:tcPr>
          <w:p w14:paraId="5A06297E" w14:textId="528160F4"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 xml:space="preserve">4 </w:t>
            </w:r>
          </w:p>
        </w:tc>
        <w:tc>
          <w:tcPr>
            <w:tcW w:w="1767" w:type="dxa"/>
            <w:tcBorders>
              <w:top w:val="nil"/>
              <w:left w:val="nil"/>
              <w:bottom w:val="nil"/>
              <w:right w:val="single" w:sz="4" w:space="0" w:color="auto"/>
            </w:tcBorders>
            <w:shd w:val="clear" w:color="auto" w:fill="auto"/>
            <w:noWrap/>
            <w:vAlign w:val="center"/>
            <w:hideMark/>
          </w:tcPr>
          <w:p w14:paraId="39729FF0" w14:textId="487157D1"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18</w:t>
            </w:r>
          </w:p>
        </w:tc>
      </w:tr>
      <w:tr w:rsidR="00666386" w:rsidRPr="005B78C5" w14:paraId="245A8631" w14:textId="77777777" w:rsidTr="00A31811">
        <w:trPr>
          <w:trHeight w:val="300"/>
          <w:jc w:val="center"/>
        </w:trPr>
        <w:tc>
          <w:tcPr>
            <w:tcW w:w="4876" w:type="dxa"/>
            <w:tcBorders>
              <w:top w:val="nil"/>
              <w:left w:val="single" w:sz="4" w:space="0" w:color="auto"/>
              <w:bottom w:val="nil"/>
              <w:right w:val="single" w:sz="4" w:space="0" w:color="auto"/>
            </w:tcBorders>
            <w:shd w:val="clear" w:color="auto" w:fill="auto"/>
            <w:noWrap/>
            <w:vAlign w:val="bottom"/>
            <w:hideMark/>
          </w:tcPr>
          <w:p w14:paraId="1711D821" w14:textId="77777777" w:rsidR="00666386" w:rsidRPr="005B78C5" w:rsidRDefault="00666386" w:rsidP="00A31811">
            <w:pPr>
              <w:spacing w:after="0" w:line="240" w:lineRule="auto"/>
              <w:ind w:left="720"/>
              <w:rPr>
                <w:rFonts w:ascii="Calibri" w:eastAsia="Times New Roman" w:hAnsi="Calibri" w:cs="Calibri"/>
                <w:color w:val="000000"/>
                <w:lang w:eastAsia="en-GB"/>
              </w:rPr>
            </w:pPr>
            <w:r w:rsidRPr="005B78C5">
              <w:rPr>
                <w:rFonts w:ascii="Calibri" w:eastAsia="Times New Roman" w:hAnsi="Calibri" w:cs="Calibri"/>
                <w:color w:val="000000"/>
                <w:lang w:eastAsia="en-GB"/>
              </w:rPr>
              <w:t>Random forest (including random survival forest)</w:t>
            </w:r>
          </w:p>
        </w:tc>
        <w:tc>
          <w:tcPr>
            <w:tcW w:w="1767" w:type="dxa"/>
            <w:tcBorders>
              <w:top w:val="nil"/>
              <w:left w:val="nil"/>
              <w:bottom w:val="nil"/>
              <w:right w:val="nil"/>
            </w:tcBorders>
            <w:shd w:val="clear" w:color="auto" w:fill="auto"/>
            <w:noWrap/>
            <w:vAlign w:val="center"/>
            <w:hideMark/>
          </w:tcPr>
          <w:p w14:paraId="229D34D8" w14:textId="3F42CB56"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19</w:t>
            </w:r>
          </w:p>
        </w:tc>
        <w:tc>
          <w:tcPr>
            <w:tcW w:w="1767" w:type="dxa"/>
            <w:tcBorders>
              <w:top w:val="nil"/>
              <w:left w:val="single" w:sz="4" w:space="0" w:color="auto"/>
              <w:bottom w:val="nil"/>
              <w:right w:val="single" w:sz="4" w:space="0" w:color="auto"/>
            </w:tcBorders>
            <w:shd w:val="clear" w:color="auto" w:fill="auto"/>
            <w:noWrap/>
            <w:vAlign w:val="center"/>
            <w:hideMark/>
          </w:tcPr>
          <w:p w14:paraId="0401078E" w14:textId="007F76FE"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4</w:t>
            </w:r>
          </w:p>
        </w:tc>
        <w:tc>
          <w:tcPr>
            <w:tcW w:w="1767" w:type="dxa"/>
            <w:tcBorders>
              <w:top w:val="nil"/>
              <w:left w:val="nil"/>
              <w:bottom w:val="nil"/>
              <w:right w:val="single" w:sz="4" w:space="0" w:color="auto"/>
            </w:tcBorders>
            <w:shd w:val="clear" w:color="auto" w:fill="auto"/>
            <w:noWrap/>
            <w:vAlign w:val="center"/>
            <w:hideMark/>
          </w:tcPr>
          <w:p w14:paraId="368B9832" w14:textId="35048C19"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23</w:t>
            </w:r>
          </w:p>
        </w:tc>
      </w:tr>
      <w:tr w:rsidR="00666386" w:rsidRPr="005B78C5" w14:paraId="1C4DC530" w14:textId="77777777" w:rsidTr="00A31811">
        <w:trPr>
          <w:trHeight w:val="300"/>
          <w:jc w:val="center"/>
        </w:trPr>
        <w:tc>
          <w:tcPr>
            <w:tcW w:w="4876" w:type="dxa"/>
            <w:tcBorders>
              <w:top w:val="nil"/>
              <w:left w:val="single" w:sz="4" w:space="0" w:color="auto"/>
              <w:bottom w:val="nil"/>
              <w:right w:val="single" w:sz="4" w:space="0" w:color="auto"/>
            </w:tcBorders>
            <w:shd w:val="clear" w:color="auto" w:fill="auto"/>
            <w:noWrap/>
            <w:vAlign w:val="bottom"/>
            <w:hideMark/>
          </w:tcPr>
          <w:p w14:paraId="3FDAB8FA" w14:textId="77777777" w:rsidR="00666386" w:rsidRPr="005B78C5" w:rsidRDefault="00666386" w:rsidP="00A31811">
            <w:pPr>
              <w:spacing w:after="0" w:line="240" w:lineRule="auto"/>
              <w:ind w:left="720"/>
              <w:rPr>
                <w:rFonts w:ascii="Calibri" w:eastAsia="Times New Roman" w:hAnsi="Calibri" w:cs="Calibri"/>
                <w:color w:val="000000"/>
                <w:lang w:eastAsia="en-GB"/>
              </w:rPr>
            </w:pPr>
            <w:r w:rsidRPr="005B78C5">
              <w:rPr>
                <w:rFonts w:ascii="Calibri" w:eastAsia="Times New Roman" w:hAnsi="Calibri" w:cs="Calibri"/>
                <w:color w:val="000000"/>
                <w:lang w:eastAsia="en-GB"/>
              </w:rPr>
              <w:t>Classification tree (e.g., CART decision tree)</w:t>
            </w:r>
          </w:p>
        </w:tc>
        <w:tc>
          <w:tcPr>
            <w:tcW w:w="1767" w:type="dxa"/>
            <w:tcBorders>
              <w:top w:val="nil"/>
              <w:left w:val="nil"/>
              <w:bottom w:val="nil"/>
              <w:right w:val="nil"/>
            </w:tcBorders>
            <w:shd w:val="clear" w:color="auto" w:fill="auto"/>
            <w:noWrap/>
            <w:vAlign w:val="center"/>
            <w:hideMark/>
          </w:tcPr>
          <w:p w14:paraId="44F72AFB" w14:textId="0A7F59CD"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25</w:t>
            </w:r>
          </w:p>
        </w:tc>
        <w:tc>
          <w:tcPr>
            <w:tcW w:w="1767" w:type="dxa"/>
            <w:tcBorders>
              <w:top w:val="nil"/>
              <w:left w:val="single" w:sz="4" w:space="0" w:color="auto"/>
              <w:bottom w:val="nil"/>
              <w:right w:val="single" w:sz="4" w:space="0" w:color="auto"/>
            </w:tcBorders>
            <w:shd w:val="clear" w:color="auto" w:fill="auto"/>
            <w:noWrap/>
            <w:vAlign w:val="center"/>
            <w:hideMark/>
          </w:tcPr>
          <w:p w14:paraId="5938C90E" w14:textId="52A4CDB9"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3</w:t>
            </w:r>
          </w:p>
        </w:tc>
        <w:tc>
          <w:tcPr>
            <w:tcW w:w="1767" w:type="dxa"/>
            <w:tcBorders>
              <w:top w:val="nil"/>
              <w:left w:val="nil"/>
              <w:bottom w:val="nil"/>
              <w:right w:val="single" w:sz="4" w:space="0" w:color="auto"/>
            </w:tcBorders>
            <w:shd w:val="clear" w:color="auto" w:fill="auto"/>
            <w:noWrap/>
            <w:vAlign w:val="center"/>
            <w:hideMark/>
          </w:tcPr>
          <w:p w14:paraId="7286112C" w14:textId="177515E7"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28</w:t>
            </w:r>
          </w:p>
        </w:tc>
      </w:tr>
      <w:tr w:rsidR="00666386" w:rsidRPr="005B78C5" w14:paraId="47F86D98" w14:textId="77777777" w:rsidTr="00A31811">
        <w:trPr>
          <w:trHeight w:val="300"/>
          <w:jc w:val="center"/>
        </w:trPr>
        <w:tc>
          <w:tcPr>
            <w:tcW w:w="4876" w:type="dxa"/>
            <w:tcBorders>
              <w:top w:val="nil"/>
              <w:left w:val="single" w:sz="4" w:space="0" w:color="auto"/>
              <w:bottom w:val="nil"/>
              <w:right w:val="single" w:sz="4" w:space="0" w:color="auto"/>
            </w:tcBorders>
            <w:shd w:val="clear" w:color="auto" w:fill="auto"/>
            <w:noWrap/>
            <w:vAlign w:val="bottom"/>
            <w:hideMark/>
          </w:tcPr>
          <w:p w14:paraId="6E92942F" w14:textId="77777777" w:rsidR="00666386" w:rsidRPr="005B78C5" w:rsidRDefault="00666386" w:rsidP="00A31811">
            <w:pPr>
              <w:spacing w:after="0" w:line="240" w:lineRule="auto"/>
              <w:ind w:left="720"/>
              <w:rPr>
                <w:rFonts w:ascii="Calibri" w:eastAsia="Times New Roman" w:hAnsi="Calibri" w:cs="Calibri"/>
                <w:color w:val="000000"/>
                <w:lang w:eastAsia="en-GB"/>
              </w:rPr>
            </w:pPr>
            <w:r w:rsidRPr="005B78C5">
              <w:rPr>
                <w:rFonts w:ascii="Calibri" w:eastAsia="Times New Roman" w:hAnsi="Calibri" w:cs="Calibri"/>
                <w:color w:val="000000"/>
                <w:lang w:eastAsia="en-GB"/>
              </w:rPr>
              <w:t>Support vector machine</w:t>
            </w:r>
          </w:p>
        </w:tc>
        <w:tc>
          <w:tcPr>
            <w:tcW w:w="1767" w:type="dxa"/>
            <w:tcBorders>
              <w:top w:val="nil"/>
              <w:left w:val="nil"/>
              <w:bottom w:val="nil"/>
              <w:right w:val="nil"/>
            </w:tcBorders>
            <w:shd w:val="clear" w:color="auto" w:fill="auto"/>
            <w:noWrap/>
            <w:vAlign w:val="center"/>
            <w:hideMark/>
          </w:tcPr>
          <w:p w14:paraId="084BAF70" w14:textId="01D5F911"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9</w:t>
            </w:r>
          </w:p>
        </w:tc>
        <w:tc>
          <w:tcPr>
            <w:tcW w:w="1767" w:type="dxa"/>
            <w:tcBorders>
              <w:top w:val="nil"/>
              <w:left w:val="single" w:sz="4" w:space="0" w:color="auto"/>
              <w:bottom w:val="nil"/>
              <w:right w:val="single" w:sz="4" w:space="0" w:color="auto"/>
            </w:tcBorders>
            <w:shd w:val="clear" w:color="auto" w:fill="auto"/>
            <w:noWrap/>
            <w:vAlign w:val="center"/>
            <w:hideMark/>
          </w:tcPr>
          <w:p w14:paraId="5A95FF94" w14:textId="08C0B2DB"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3</w:t>
            </w:r>
          </w:p>
        </w:tc>
        <w:tc>
          <w:tcPr>
            <w:tcW w:w="1767" w:type="dxa"/>
            <w:tcBorders>
              <w:top w:val="nil"/>
              <w:left w:val="nil"/>
              <w:bottom w:val="nil"/>
              <w:right w:val="single" w:sz="4" w:space="0" w:color="auto"/>
            </w:tcBorders>
            <w:shd w:val="clear" w:color="auto" w:fill="auto"/>
            <w:noWrap/>
            <w:vAlign w:val="center"/>
            <w:hideMark/>
          </w:tcPr>
          <w:p w14:paraId="477AAAD4" w14:textId="7D02D247"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12</w:t>
            </w:r>
          </w:p>
        </w:tc>
      </w:tr>
      <w:tr w:rsidR="00666386" w:rsidRPr="005B78C5" w14:paraId="6936A196" w14:textId="77777777" w:rsidTr="00A31811">
        <w:trPr>
          <w:trHeight w:val="300"/>
          <w:jc w:val="center"/>
        </w:trPr>
        <w:tc>
          <w:tcPr>
            <w:tcW w:w="4876" w:type="dxa"/>
            <w:tcBorders>
              <w:top w:val="nil"/>
              <w:left w:val="single" w:sz="4" w:space="0" w:color="auto"/>
              <w:bottom w:val="nil"/>
              <w:right w:val="single" w:sz="4" w:space="0" w:color="auto"/>
            </w:tcBorders>
            <w:shd w:val="clear" w:color="auto" w:fill="auto"/>
            <w:noWrap/>
            <w:vAlign w:val="bottom"/>
            <w:hideMark/>
          </w:tcPr>
          <w:p w14:paraId="20912D3F" w14:textId="77777777" w:rsidR="00666386" w:rsidRPr="005B78C5" w:rsidRDefault="00666386" w:rsidP="00A31811">
            <w:pPr>
              <w:spacing w:after="0" w:line="240" w:lineRule="auto"/>
              <w:ind w:left="720"/>
              <w:rPr>
                <w:rFonts w:ascii="Calibri" w:eastAsia="Times New Roman" w:hAnsi="Calibri" w:cs="Calibri"/>
                <w:color w:val="000000"/>
                <w:lang w:eastAsia="en-GB"/>
              </w:rPr>
            </w:pPr>
            <w:r w:rsidRPr="005B78C5">
              <w:rPr>
                <w:rFonts w:ascii="Calibri" w:eastAsia="Times New Roman" w:hAnsi="Calibri" w:cs="Calibri"/>
                <w:color w:val="000000"/>
                <w:lang w:eastAsia="en-GB"/>
              </w:rPr>
              <w:t>Gradient boosting machine</w:t>
            </w:r>
          </w:p>
        </w:tc>
        <w:tc>
          <w:tcPr>
            <w:tcW w:w="1767" w:type="dxa"/>
            <w:tcBorders>
              <w:top w:val="nil"/>
              <w:left w:val="nil"/>
              <w:bottom w:val="nil"/>
              <w:right w:val="nil"/>
            </w:tcBorders>
            <w:shd w:val="clear" w:color="auto" w:fill="auto"/>
            <w:noWrap/>
            <w:vAlign w:val="center"/>
            <w:hideMark/>
          </w:tcPr>
          <w:p w14:paraId="7C81993B" w14:textId="7049E66D"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3</w:t>
            </w:r>
          </w:p>
        </w:tc>
        <w:tc>
          <w:tcPr>
            <w:tcW w:w="1767" w:type="dxa"/>
            <w:tcBorders>
              <w:top w:val="nil"/>
              <w:left w:val="single" w:sz="4" w:space="0" w:color="auto"/>
              <w:bottom w:val="nil"/>
              <w:right w:val="single" w:sz="4" w:space="0" w:color="auto"/>
            </w:tcBorders>
            <w:shd w:val="clear" w:color="auto" w:fill="auto"/>
            <w:noWrap/>
            <w:vAlign w:val="center"/>
            <w:hideMark/>
          </w:tcPr>
          <w:p w14:paraId="12E07A5A" w14:textId="5E19CE85"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5</w:t>
            </w:r>
          </w:p>
        </w:tc>
        <w:tc>
          <w:tcPr>
            <w:tcW w:w="1767" w:type="dxa"/>
            <w:tcBorders>
              <w:top w:val="nil"/>
              <w:left w:val="nil"/>
              <w:bottom w:val="nil"/>
              <w:right w:val="single" w:sz="4" w:space="0" w:color="auto"/>
            </w:tcBorders>
            <w:shd w:val="clear" w:color="auto" w:fill="auto"/>
            <w:noWrap/>
            <w:vAlign w:val="center"/>
            <w:hideMark/>
          </w:tcPr>
          <w:p w14:paraId="48C2835F" w14:textId="0A3B46EA"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8</w:t>
            </w:r>
          </w:p>
        </w:tc>
      </w:tr>
      <w:tr w:rsidR="00666386" w:rsidRPr="005B78C5" w14:paraId="32BD8104" w14:textId="77777777" w:rsidTr="00A31811">
        <w:trPr>
          <w:trHeight w:val="300"/>
          <w:jc w:val="center"/>
        </w:trPr>
        <w:tc>
          <w:tcPr>
            <w:tcW w:w="4876" w:type="dxa"/>
            <w:tcBorders>
              <w:top w:val="nil"/>
              <w:left w:val="single" w:sz="4" w:space="0" w:color="auto"/>
              <w:bottom w:val="nil"/>
              <w:right w:val="single" w:sz="4" w:space="0" w:color="auto"/>
            </w:tcBorders>
            <w:shd w:val="clear" w:color="auto" w:fill="auto"/>
            <w:noWrap/>
            <w:vAlign w:val="bottom"/>
            <w:hideMark/>
          </w:tcPr>
          <w:p w14:paraId="6FE1DBAB" w14:textId="77777777" w:rsidR="00666386" w:rsidRPr="005B78C5" w:rsidRDefault="00666386" w:rsidP="00A31811">
            <w:pPr>
              <w:spacing w:after="0" w:line="240" w:lineRule="auto"/>
              <w:ind w:left="720"/>
              <w:rPr>
                <w:rFonts w:ascii="Calibri" w:eastAsia="Times New Roman" w:hAnsi="Calibri" w:cs="Calibri"/>
                <w:color w:val="000000"/>
                <w:lang w:eastAsia="en-GB"/>
              </w:rPr>
            </w:pPr>
            <w:r w:rsidRPr="005B78C5">
              <w:rPr>
                <w:rFonts w:ascii="Calibri" w:eastAsia="Times New Roman" w:hAnsi="Calibri" w:cs="Calibri"/>
                <w:color w:val="000000"/>
                <w:lang w:eastAsia="en-GB"/>
              </w:rPr>
              <w:t>Naive Bayes</w:t>
            </w:r>
          </w:p>
        </w:tc>
        <w:tc>
          <w:tcPr>
            <w:tcW w:w="1767" w:type="dxa"/>
            <w:tcBorders>
              <w:top w:val="nil"/>
              <w:left w:val="nil"/>
              <w:bottom w:val="nil"/>
              <w:right w:val="nil"/>
            </w:tcBorders>
            <w:shd w:val="clear" w:color="auto" w:fill="auto"/>
            <w:noWrap/>
            <w:vAlign w:val="center"/>
            <w:hideMark/>
          </w:tcPr>
          <w:p w14:paraId="46B529B4" w14:textId="46995832"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 xml:space="preserve">5 </w:t>
            </w:r>
          </w:p>
        </w:tc>
        <w:tc>
          <w:tcPr>
            <w:tcW w:w="1767" w:type="dxa"/>
            <w:tcBorders>
              <w:top w:val="nil"/>
              <w:left w:val="single" w:sz="4" w:space="0" w:color="auto"/>
              <w:bottom w:val="nil"/>
              <w:right w:val="single" w:sz="4" w:space="0" w:color="auto"/>
            </w:tcBorders>
            <w:shd w:val="clear" w:color="auto" w:fill="auto"/>
            <w:noWrap/>
            <w:vAlign w:val="center"/>
            <w:hideMark/>
          </w:tcPr>
          <w:p w14:paraId="2F0DBE86" w14:textId="03D95A6C"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1</w:t>
            </w:r>
          </w:p>
        </w:tc>
        <w:tc>
          <w:tcPr>
            <w:tcW w:w="1767" w:type="dxa"/>
            <w:tcBorders>
              <w:top w:val="nil"/>
              <w:left w:val="nil"/>
              <w:bottom w:val="nil"/>
              <w:right w:val="single" w:sz="4" w:space="0" w:color="auto"/>
            </w:tcBorders>
            <w:shd w:val="clear" w:color="auto" w:fill="auto"/>
            <w:noWrap/>
            <w:vAlign w:val="center"/>
            <w:hideMark/>
          </w:tcPr>
          <w:p w14:paraId="3D52F63E" w14:textId="772F1FCD"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6</w:t>
            </w:r>
          </w:p>
        </w:tc>
      </w:tr>
      <w:tr w:rsidR="00666386" w:rsidRPr="005B78C5" w14:paraId="238F3CDD" w14:textId="77777777" w:rsidTr="00A31811">
        <w:trPr>
          <w:trHeight w:val="300"/>
          <w:jc w:val="center"/>
        </w:trPr>
        <w:tc>
          <w:tcPr>
            <w:tcW w:w="4876" w:type="dxa"/>
            <w:tcBorders>
              <w:top w:val="nil"/>
              <w:left w:val="single" w:sz="4" w:space="0" w:color="auto"/>
              <w:bottom w:val="nil"/>
              <w:right w:val="single" w:sz="4" w:space="0" w:color="auto"/>
            </w:tcBorders>
            <w:shd w:val="clear" w:color="auto" w:fill="auto"/>
            <w:noWrap/>
            <w:vAlign w:val="bottom"/>
            <w:hideMark/>
          </w:tcPr>
          <w:p w14:paraId="2B0B3DC9" w14:textId="77777777" w:rsidR="00666386" w:rsidRPr="005B78C5" w:rsidRDefault="00666386" w:rsidP="00A31811">
            <w:pPr>
              <w:spacing w:after="0" w:line="240" w:lineRule="auto"/>
              <w:ind w:left="720"/>
              <w:rPr>
                <w:rFonts w:ascii="Calibri" w:eastAsia="Times New Roman" w:hAnsi="Calibri" w:cs="Calibri"/>
                <w:color w:val="000000"/>
                <w:lang w:eastAsia="en-GB"/>
              </w:rPr>
            </w:pPr>
            <w:r w:rsidRPr="005B78C5">
              <w:rPr>
                <w:rFonts w:ascii="Calibri" w:eastAsia="Times New Roman" w:hAnsi="Calibri" w:cs="Calibri"/>
                <w:color w:val="000000"/>
                <w:lang w:eastAsia="en-GB"/>
              </w:rPr>
              <w:t>K nearest neighbours</w:t>
            </w:r>
          </w:p>
        </w:tc>
        <w:tc>
          <w:tcPr>
            <w:tcW w:w="1767" w:type="dxa"/>
            <w:tcBorders>
              <w:top w:val="nil"/>
              <w:left w:val="nil"/>
              <w:bottom w:val="nil"/>
              <w:right w:val="nil"/>
            </w:tcBorders>
            <w:shd w:val="clear" w:color="auto" w:fill="auto"/>
            <w:noWrap/>
            <w:vAlign w:val="center"/>
            <w:hideMark/>
          </w:tcPr>
          <w:p w14:paraId="694E1EDC" w14:textId="4DDBBD8E"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1</w:t>
            </w:r>
          </w:p>
        </w:tc>
        <w:tc>
          <w:tcPr>
            <w:tcW w:w="1767" w:type="dxa"/>
            <w:tcBorders>
              <w:top w:val="nil"/>
              <w:left w:val="single" w:sz="4" w:space="0" w:color="auto"/>
              <w:bottom w:val="nil"/>
              <w:right w:val="single" w:sz="4" w:space="0" w:color="auto"/>
            </w:tcBorders>
            <w:shd w:val="clear" w:color="auto" w:fill="auto"/>
            <w:noWrap/>
            <w:vAlign w:val="center"/>
            <w:hideMark/>
          </w:tcPr>
          <w:p w14:paraId="7502CBC4" w14:textId="0203C4BC"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2</w:t>
            </w:r>
          </w:p>
        </w:tc>
        <w:tc>
          <w:tcPr>
            <w:tcW w:w="1767" w:type="dxa"/>
            <w:tcBorders>
              <w:top w:val="nil"/>
              <w:left w:val="nil"/>
              <w:bottom w:val="nil"/>
              <w:right w:val="single" w:sz="4" w:space="0" w:color="auto"/>
            </w:tcBorders>
            <w:shd w:val="clear" w:color="auto" w:fill="auto"/>
            <w:noWrap/>
            <w:vAlign w:val="center"/>
            <w:hideMark/>
          </w:tcPr>
          <w:p w14:paraId="075002FC" w14:textId="4F949F52"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3</w:t>
            </w:r>
          </w:p>
        </w:tc>
      </w:tr>
      <w:tr w:rsidR="00666386" w:rsidRPr="005B78C5" w14:paraId="781E0AC6" w14:textId="77777777" w:rsidTr="00A31811">
        <w:trPr>
          <w:trHeight w:val="300"/>
          <w:jc w:val="center"/>
        </w:trPr>
        <w:tc>
          <w:tcPr>
            <w:tcW w:w="4876" w:type="dxa"/>
            <w:tcBorders>
              <w:top w:val="nil"/>
              <w:left w:val="single" w:sz="4" w:space="0" w:color="auto"/>
              <w:bottom w:val="nil"/>
              <w:right w:val="single" w:sz="4" w:space="0" w:color="auto"/>
            </w:tcBorders>
            <w:shd w:val="clear" w:color="auto" w:fill="auto"/>
            <w:noWrap/>
            <w:vAlign w:val="bottom"/>
            <w:hideMark/>
          </w:tcPr>
          <w:p w14:paraId="491EB06B" w14:textId="13B0F4F1" w:rsidR="00666386" w:rsidRPr="005B78C5" w:rsidRDefault="00666386" w:rsidP="00A31811">
            <w:pPr>
              <w:spacing w:after="0" w:line="240" w:lineRule="auto"/>
              <w:ind w:left="720"/>
              <w:rPr>
                <w:rFonts w:ascii="Calibri" w:eastAsia="Times New Roman" w:hAnsi="Calibri" w:cs="Calibri"/>
                <w:color w:val="000000"/>
                <w:lang w:eastAsia="en-GB"/>
              </w:rPr>
            </w:pPr>
            <w:r w:rsidRPr="005B78C5">
              <w:rPr>
                <w:rFonts w:ascii="Calibri" w:eastAsia="Times New Roman" w:hAnsi="Calibri" w:cs="Calibri"/>
                <w:color w:val="000000"/>
                <w:lang w:eastAsia="en-GB"/>
              </w:rPr>
              <w:t>Other****</w:t>
            </w:r>
          </w:p>
        </w:tc>
        <w:tc>
          <w:tcPr>
            <w:tcW w:w="1767" w:type="dxa"/>
            <w:tcBorders>
              <w:top w:val="nil"/>
              <w:left w:val="nil"/>
              <w:bottom w:val="nil"/>
              <w:right w:val="nil"/>
            </w:tcBorders>
            <w:shd w:val="clear" w:color="auto" w:fill="auto"/>
            <w:noWrap/>
            <w:vAlign w:val="center"/>
            <w:hideMark/>
          </w:tcPr>
          <w:p w14:paraId="3962D34F" w14:textId="06B18776"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3</w:t>
            </w:r>
          </w:p>
        </w:tc>
        <w:tc>
          <w:tcPr>
            <w:tcW w:w="1767" w:type="dxa"/>
            <w:tcBorders>
              <w:top w:val="nil"/>
              <w:left w:val="single" w:sz="4" w:space="0" w:color="auto"/>
              <w:bottom w:val="nil"/>
              <w:right w:val="single" w:sz="4" w:space="0" w:color="auto"/>
            </w:tcBorders>
            <w:shd w:val="clear" w:color="auto" w:fill="auto"/>
            <w:noWrap/>
            <w:vAlign w:val="center"/>
            <w:hideMark/>
          </w:tcPr>
          <w:p w14:paraId="1F5160C2" w14:textId="63A67F66"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1</w:t>
            </w:r>
          </w:p>
        </w:tc>
        <w:tc>
          <w:tcPr>
            <w:tcW w:w="1767" w:type="dxa"/>
            <w:tcBorders>
              <w:top w:val="nil"/>
              <w:left w:val="nil"/>
              <w:bottom w:val="nil"/>
              <w:right w:val="single" w:sz="4" w:space="0" w:color="auto"/>
            </w:tcBorders>
            <w:shd w:val="clear" w:color="auto" w:fill="auto"/>
            <w:noWrap/>
            <w:vAlign w:val="center"/>
            <w:hideMark/>
          </w:tcPr>
          <w:p w14:paraId="0FF9AAE7" w14:textId="05725B7A"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4</w:t>
            </w:r>
          </w:p>
        </w:tc>
      </w:tr>
      <w:tr w:rsidR="00666386" w:rsidRPr="005B78C5" w14:paraId="7874578B" w14:textId="77777777" w:rsidTr="00A31811">
        <w:trPr>
          <w:trHeight w:val="300"/>
          <w:jc w:val="center"/>
        </w:trPr>
        <w:tc>
          <w:tcPr>
            <w:tcW w:w="4876" w:type="dxa"/>
            <w:tcBorders>
              <w:top w:val="nil"/>
              <w:left w:val="single" w:sz="4" w:space="0" w:color="auto"/>
              <w:bottom w:val="nil"/>
              <w:right w:val="single" w:sz="4" w:space="0" w:color="auto"/>
            </w:tcBorders>
            <w:shd w:val="clear" w:color="auto" w:fill="auto"/>
            <w:noWrap/>
            <w:vAlign w:val="bottom"/>
            <w:hideMark/>
          </w:tcPr>
          <w:p w14:paraId="33904A3D" w14:textId="77777777" w:rsidR="00666386" w:rsidRPr="005B78C5" w:rsidRDefault="00666386" w:rsidP="00A31811">
            <w:pPr>
              <w:spacing w:after="0" w:line="240" w:lineRule="auto"/>
              <w:rPr>
                <w:rFonts w:ascii="Calibri" w:eastAsia="Times New Roman" w:hAnsi="Calibri" w:cs="Calibri"/>
                <w:b/>
                <w:bCs/>
                <w:color w:val="000000"/>
                <w:lang w:eastAsia="en-GB"/>
              </w:rPr>
            </w:pPr>
            <w:r w:rsidRPr="005B78C5">
              <w:rPr>
                <w:rFonts w:ascii="Calibri" w:eastAsia="Times New Roman" w:hAnsi="Calibri" w:cs="Calibri"/>
                <w:b/>
                <w:bCs/>
                <w:color w:val="000000"/>
                <w:lang w:eastAsia="en-GB"/>
              </w:rPr>
              <w:t>Ensemble models (n=8)</w:t>
            </w:r>
          </w:p>
        </w:tc>
        <w:tc>
          <w:tcPr>
            <w:tcW w:w="1767" w:type="dxa"/>
            <w:tcBorders>
              <w:top w:val="nil"/>
              <w:left w:val="nil"/>
              <w:bottom w:val="nil"/>
              <w:right w:val="nil"/>
            </w:tcBorders>
            <w:shd w:val="clear" w:color="auto" w:fill="auto"/>
            <w:noWrap/>
            <w:vAlign w:val="center"/>
            <w:hideMark/>
          </w:tcPr>
          <w:p w14:paraId="417CC6D3" w14:textId="0F2C0E9F" w:rsidR="00666386" w:rsidRPr="005B78C5" w:rsidRDefault="00666386" w:rsidP="00A31811">
            <w:pPr>
              <w:spacing w:after="0" w:line="240" w:lineRule="auto"/>
              <w:jc w:val="right"/>
              <w:rPr>
                <w:rFonts w:ascii="Calibri" w:eastAsia="Times New Roman" w:hAnsi="Calibri" w:cs="Calibri"/>
                <w:b/>
                <w:bCs/>
                <w:color w:val="000000"/>
                <w:lang w:eastAsia="en-GB"/>
              </w:rPr>
            </w:pPr>
            <w:r>
              <w:rPr>
                <w:rFonts w:ascii="Calibri" w:eastAsia="Times New Roman" w:hAnsi="Calibri" w:cs="Calibri"/>
                <w:b/>
                <w:bCs/>
                <w:color w:val="000000"/>
                <w:lang w:eastAsia="en-GB"/>
              </w:rPr>
              <w:t>6 (5)</w:t>
            </w:r>
          </w:p>
        </w:tc>
        <w:tc>
          <w:tcPr>
            <w:tcW w:w="1767" w:type="dxa"/>
            <w:tcBorders>
              <w:top w:val="nil"/>
              <w:left w:val="single" w:sz="4" w:space="0" w:color="auto"/>
              <w:bottom w:val="nil"/>
              <w:right w:val="single" w:sz="4" w:space="0" w:color="auto"/>
            </w:tcBorders>
            <w:shd w:val="clear" w:color="auto" w:fill="auto"/>
            <w:noWrap/>
            <w:vAlign w:val="center"/>
            <w:hideMark/>
          </w:tcPr>
          <w:p w14:paraId="6AE45D1F" w14:textId="28399F30" w:rsidR="00666386" w:rsidRPr="005B78C5" w:rsidRDefault="00666386" w:rsidP="00A31811">
            <w:pPr>
              <w:spacing w:after="0" w:line="240" w:lineRule="auto"/>
              <w:jc w:val="right"/>
              <w:rPr>
                <w:rFonts w:ascii="Calibri" w:eastAsia="Times New Roman" w:hAnsi="Calibri" w:cs="Calibri"/>
                <w:b/>
                <w:bCs/>
                <w:color w:val="000000"/>
                <w:lang w:eastAsia="en-GB"/>
              </w:rPr>
            </w:pPr>
            <w:r>
              <w:rPr>
                <w:rFonts w:ascii="Calibri" w:eastAsia="Times New Roman" w:hAnsi="Calibri" w:cs="Calibri"/>
                <w:b/>
                <w:bCs/>
                <w:color w:val="000000"/>
                <w:lang w:eastAsia="en-GB"/>
              </w:rPr>
              <w:t>2 (5)</w:t>
            </w:r>
          </w:p>
        </w:tc>
        <w:tc>
          <w:tcPr>
            <w:tcW w:w="1767" w:type="dxa"/>
            <w:tcBorders>
              <w:top w:val="nil"/>
              <w:left w:val="nil"/>
              <w:bottom w:val="nil"/>
              <w:right w:val="single" w:sz="4" w:space="0" w:color="auto"/>
            </w:tcBorders>
            <w:shd w:val="clear" w:color="auto" w:fill="auto"/>
            <w:noWrap/>
            <w:vAlign w:val="center"/>
            <w:hideMark/>
          </w:tcPr>
          <w:p w14:paraId="55D5719C" w14:textId="459CBB78" w:rsidR="00666386" w:rsidRPr="005B78C5" w:rsidRDefault="00666386" w:rsidP="00A31811">
            <w:pPr>
              <w:spacing w:after="0" w:line="240" w:lineRule="auto"/>
              <w:jc w:val="right"/>
              <w:rPr>
                <w:rFonts w:ascii="Calibri" w:eastAsia="Times New Roman" w:hAnsi="Calibri" w:cs="Calibri"/>
                <w:b/>
                <w:bCs/>
                <w:color w:val="000000"/>
                <w:lang w:eastAsia="en-GB"/>
              </w:rPr>
            </w:pPr>
            <w:r>
              <w:rPr>
                <w:rFonts w:ascii="Calibri" w:eastAsia="Times New Roman" w:hAnsi="Calibri" w:cs="Calibri"/>
                <w:b/>
                <w:bCs/>
                <w:color w:val="000000"/>
                <w:lang w:eastAsia="en-GB"/>
              </w:rPr>
              <w:t>8 (5)</w:t>
            </w:r>
          </w:p>
        </w:tc>
      </w:tr>
      <w:tr w:rsidR="00666386" w:rsidRPr="005B78C5" w14:paraId="290C4B43" w14:textId="77777777" w:rsidTr="00A31811">
        <w:trPr>
          <w:trHeight w:val="300"/>
          <w:jc w:val="center"/>
        </w:trPr>
        <w:tc>
          <w:tcPr>
            <w:tcW w:w="4876" w:type="dxa"/>
            <w:tcBorders>
              <w:top w:val="nil"/>
              <w:left w:val="single" w:sz="4" w:space="0" w:color="auto"/>
              <w:bottom w:val="nil"/>
              <w:right w:val="single" w:sz="4" w:space="0" w:color="auto"/>
            </w:tcBorders>
            <w:shd w:val="clear" w:color="auto" w:fill="auto"/>
            <w:noWrap/>
            <w:vAlign w:val="bottom"/>
            <w:hideMark/>
          </w:tcPr>
          <w:p w14:paraId="224F6297" w14:textId="77777777" w:rsidR="00666386" w:rsidRPr="005B78C5" w:rsidRDefault="00666386" w:rsidP="00A31811">
            <w:pPr>
              <w:spacing w:after="0" w:line="240" w:lineRule="auto"/>
              <w:ind w:left="720"/>
              <w:rPr>
                <w:rFonts w:ascii="Calibri" w:eastAsia="Times New Roman" w:hAnsi="Calibri" w:cs="Calibri"/>
                <w:color w:val="000000"/>
                <w:lang w:eastAsia="en-GB"/>
              </w:rPr>
            </w:pPr>
            <w:r w:rsidRPr="005B78C5">
              <w:rPr>
                <w:rFonts w:ascii="Calibri" w:eastAsia="Times New Roman" w:hAnsi="Calibri" w:cs="Calibri"/>
                <w:color w:val="000000"/>
                <w:lang w:eastAsia="en-GB"/>
              </w:rPr>
              <w:t>RUSBoost - boosted random forests</w:t>
            </w:r>
          </w:p>
        </w:tc>
        <w:tc>
          <w:tcPr>
            <w:tcW w:w="1767" w:type="dxa"/>
            <w:tcBorders>
              <w:top w:val="nil"/>
              <w:left w:val="nil"/>
              <w:bottom w:val="nil"/>
              <w:right w:val="nil"/>
            </w:tcBorders>
            <w:shd w:val="clear" w:color="auto" w:fill="auto"/>
            <w:noWrap/>
            <w:vAlign w:val="center"/>
            <w:hideMark/>
          </w:tcPr>
          <w:p w14:paraId="5A85EE54" w14:textId="50171818"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1</w:t>
            </w:r>
          </w:p>
        </w:tc>
        <w:tc>
          <w:tcPr>
            <w:tcW w:w="1767" w:type="dxa"/>
            <w:tcBorders>
              <w:top w:val="nil"/>
              <w:left w:val="single" w:sz="4" w:space="0" w:color="auto"/>
              <w:bottom w:val="nil"/>
              <w:right w:val="single" w:sz="4" w:space="0" w:color="auto"/>
            </w:tcBorders>
            <w:shd w:val="clear" w:color="auto" w:fill="auto"/>
            <w:noWrap/>
            <w:vAlign w:val="center"/>
            <w:hideMark/>
          </w:tcPr>
          <w:p w14:paraId="5F15048D" w14:textId="77777777"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w:t>
            </w:r>
          </w:p>
        </w:tc>
        <w:tc>
          <w:tcPr>
            <w:tcW w:w="1767" w:type="dxa"/>
            <w:tcBorders>
              <w:top w:val="nil"/>
              <w:left w:val="nil"/>
              <w:bottom w:val="nil"/>
              <w:right w:val="single" w:sz="4" w:space="0" w:color="auto"/>
            </w:tcBorders>
            <w:shd w:val="clear" w:color="auto" w:fill="auto"/>
            <w:noWrap/>
            <w:vAlign w:val="center"/>
            <w:hideMark/>
          </w:tcPr>
          <w:p w14:paraId="445C6E9D" w14:textId="5F8DE04D" w:rsidR="0038647C" w:rsidRPr="005B78C5" w:rsidRDefault="00666386" w:rsidP="00356F8A">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1</w:t>
            </w:r>
          </w:p>
        </w:tc>
      </w:tr>
      <w:tr w:rsidR="00666386" w:rsidRPr="005B78C5" w14:paraId="03EA5FE3" w14:textId="77777777" w:rsidTr="00A31811">
        <w:trPr>
          <w:trHeight w:val="300"/>
          <w:jc w:val="center"/>
        </w:trPr>
        <w:tc>
          <w:tcPr>
            <w:tcW w:w="4876" w:type="dxa"/>
            <w:tcBorders>
              <w:top w:val="nil"/>
              <w:left w:val="single" w:sz="4" w:space="0" w:color="auto"/>
              <w:bottom w:val="nil"/>
              <w:right w:val="single" w:sz="4" w:space="0" w:color="auto"/>
            </w:tcBorders>
            <w:shd w:val="clear" w:color="auto" w:fill="auto"/>
            <w:noWrap/>
            <w:vAlign w:val="bottom"/>
            <w:hideMark/>
          </w:tcPr>
          <w:p w14:paraId="57B01517" w14:textId="77777777" w:rsidR="00666386" w:rsidRPr="005B78C5" w:rsidRDefault="00666386" w:rsidP="00A31811">
            <w:pPr>
              <w:spacing w:after="0" w:line="240" w:lineRule="auto"/>
              <w:ind w:left="720"/>
              <w:rPr>
                <w:rFonts w:ascii="Calibri" w:eastAsia="Times New Roman" w:hAnsi="Calibri" w:cs="Calibri"/>
                <w:color w:val="000000"/>
                <w:lang w:eastAsia="en-GB"/>
              </w:rPr>
            </w:pPr>
            <w:r w:rsidRPr="005B78C5">
              <w:rPr>
                <w:rFonts w:ascii="Calibri" w:eastAsia="Times New Roman" w:hAnsi="Calibri" w:cs="Calibri"/>
                <w:color w:val="000000"/>
                <w:lang w:eastAsia="en-GB"/>
              </w:rPr>
              <w:t>Bagging with J48 selected by Auto-WEKA</w:t>
            </w:r>
          </w:p>
        </w:tc>
        <w:tc>
          <w:tcPr>
            <w:tcW w:w="1767" w:type="dxa"/>
            <w:tcBorders>
              <w:top w:val="nil"/>
              <w:left w:val="nil"/>
              <w:bottom w:val="nil"/>
              <w:right w:val="nil"/>
            </w:tcBorders>
            <w:shd w:val="clear" w:color="auto" w:fill="auto"/>
            <w:noWrap/>
            <w:vAlign w:val="center"/>
            <w:hideMark/>
          </w:tcPr>
          <w:p w14:paraId="192605B3" w14:textId="475AFCEC"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1</w:t>
            </w:r>
          </w:p>
        </w:tc>
        <w:tc>
          <w:tcPr>
            <w:tcW w:w="1767" w:type="dxa"/>
            <w:tcBorders>
              <w:top w:val="nil"/>
              <w:left w:val="single" w:sz="4" w:space="0" w:color="auto"/>
              <w:bottom w:val="nil"/>
              <w:right w:val="single" w:sz="4" w:space="0" w:color="auto"/>
            </w:tcBorders>
            <w:shd w:val="clear" w:color="auto" w:fill="auto"/>
            <w:noWrap/>
            <w:vAlign w:val="center"/>
            <w:hideMark/>
          </w:tcPr>
          <w:p w14:paraId="62B55E8B" w14:textId="77777777"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w:t>
            </w:r>
          </w:p>
        </w:tc>
        <w:tc>
          <w:tcPr>
            <w:tcW w:w="1767" w:type="dxa"/>
            <w:tcBorders>
              <w:top w:val="nil"/>
              <w:left w:val="nil"/>
              <w:bottom w:val="nil"/>
              <w:right w:val="single" w:sz="4" w:space="0" w:color="auto"/>
            </w:tcBorders>
            <w:shd w:val="clear" w:color="auto" w:fill="auto"/>
            <w:noWrap/>
            <w:vAlign w:val="center"/>
            <w:hideMark/>
          </w:tcPr>
          <w:p w14:paraId="62F8F560" w14:textId="060C2DEC"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1</w:t>
            </w:r>
          </w:p>
        </w:tc>
      </w:tr>
      <w:tr w:rsidR="00666386" w:rsidRPr="005B78C5" w14:paraId="6212A8C2" w14:textId="77777777" w:rsidTr="00A31811">
        <w:trPr>
          <w:trHeight w:val="300"/>
          <w:jc w:val="center"/>
        </w:trPr>
        <w:tc>
          <w:tcPr>
            <w:tcW w:w="4876" w:type="dxa"/>
            <w:tcBorders>
              <w:top w:val="nil"/>
              <w:left w:val="single" w:sz="4" w:space="0" w:color="auto"/>
              <w:bottom w:val="nil"/>
              <w:right w:val="single" w:sz="4" w:space="0" w:color="auto"/>
            </w:tcBorders>
            <w:shd w:val="clear" w:color="auto" w:fill="auto"/>
            <w:noWrap/>
            <w:vAlign w:val="bottom"/>
            <w:hideMark/>
          </w:tcPr>
          <w:p w14:paraId="516D2C2E" w14:textId="77777777" w:rsidR="00666386" w:rsidRPr="005B78C5" w:rsidRDefault="00666386" w:rsidP="00A31811">
            <w:pPr>
              <w:spacing w:after="0" w:line="240" w:lineRule="auto"/>
              <w:ind w:left="720"/>
              <w:rPr>
                <w:rFonts w:ascii="Calibri" w:eastAsia="Times New Roman" w:hAnsi="Calibri" w:cs="Calibri"/>
                <w:color w:val="000000"/>
                <w:lang w:eastAsia="en-GB"/>
              </w:rPr>
            </w:pPr>
            <w:r w:rsidRPr="005B78C5">
              <w:rPr>
                <w:rFonts w:ascii="Calibri" w:eastAsia="Times New Roman" w:hAnsi="Calibri" w:cs="Calibri"/>
                <w:color w:val="000000"/>
                <w:lang w:eastAsia="en-GB"/>
              </w:rPr>
              <w:t>CoxBoost - boosted cox regression</w:t>
            </w:r>
          </w:p>
        </w:tc>
        <w:tc>
          <w:tcPr>
            <w:tcW w:w="1767" w:type="dxa"/>
            <w:tcBorders>
              <w:top w:val="nil"/>
              <w:left w:val="nil"/>
              <w:bottom w:val="nil"/>
              <w:right w:val="nil"/>
            </w:tcBorders>
            <w:shd w:val="clear" w:color="auto" w:fill="auto"/>
            <w:noWrap/>
            <w:vAlign w:val="center"/>
            <w:hideMark/>
          </w:tcPr>
          <w:p w14:paraId="6444BAB3" w14:textId="2B566C5B"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1</w:t>
            </w:r>
          </w:p>
        </w:tc>
        <w:tc>
          <w:tcPr>
            <w:tcW w:w="1767" w:type="dxa"/>
            <w:tcBorders>
              <w:top w:val="nil"/>
              <w:left w:val="single" w:sz="4" w:space="0" w:color="auto"/>
              <w:bottom w:val="nil"/>
              <w:right w:val="single" w:sz="4" w:space="0" w:color="auto"/>
            </w:tcBorders>
            <w:shd w:val="clear" w:color="auto" w:fill="auto"/>
            <w:noWrap/>
            <w:vAlign w:val="center"/>
            <w:hideMark/>
          </w:tcPr>
          <w:p w14:paraId="3BBB44A3" w14:textId="77777777"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w:t>
            </w:r>
          </w:p>
        </w:tc>
        <w:tc>
          <w:tcPr>
            <w:tcW w:w="1767" w:type="dxa"/>
            <w:tcBorders>
              <w:top w:val="nil"/>
              <w:left w:val="nil"/>
              <w:bottom w:val="nil"/>
              <w:right w:val="single" w:sz="4" w:space="0" w:color="auto"/>
            </w:tcBorders>
            <w:shd w:val="clear" w:color="auto" w:fill="auto"/>
            <w:noWrap/>
            <w:vAlign w:val="center"/>
            <w:hideMark/>
          </w:tcPr>
          <w:p w14:paraId="1A44F25D" w14:textId="317A8792"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1</w:t>
            </w:r>
          </w:p>
        </w:tc>
      </w:tr>
      <w:tr w:rsidR="00666386" w:rsidRPr="005B78C5" w14:paraId="1B21A6E9" w14:textId="77777777" w:rsidTr="00A31811">
        <w:trPr>
          <w:trHeight w:val="300"/>
          <w:jc w:val="center"/>
        </w:trPr>
        <w:tc>
          <w:tcPr>
            <w:tcW w:w="4876" w:type="dxa"/>
            <w:tcBorders>
              <w:top w:val="nil"/>
              <w:left w:val="single" w:sz="4" w:space="0" w:color="auto"/>
              <w:bottom w:val="nil"/>
              <w:right w:val="single" w:sz="4" w:space="0" w:color="auto"/>
            </w:tcBorders>
            <w:shd w:val="clear" w:color="auto" w:fill="auto"/>
            <w:noWrap/>
            <w:vAlign w:val="bottom"/>
            <w:hideMark/>
          </w:tcPr>
          <w:p w14:paraId="00E1058E" w14:textId="77777777" w:rsidR="00666386" w:rsidRPr="005B78C5" w:rsidRDefault="00666386" w:rsidP="00A31811">
            <w:pPr>
              <w:spacing w:after="0" w:line="240" w:lineRule="auto"/>
              <w:ind w:left="720"/>
              <w:rPr>
                <w:rFonts w:ascii="Calibri" w:eastAsia="Times New Roman" w:hAnsi="Calibri" w:cs="Calibri"/>
                <w:color w:val="000000"/>
                <w:lang w:eastAsia="en-GB"/>
              </w:rPr>
            </w:pPr>
            <w:r w:rsidRPr="005B78C5">
              <w:rPr>
                <w:rFonts w:ascii="Calibri" w:eastAsia="Times New Roman" w:hAnsi="Calibri" w:cs="Calibri"/>
                <w:color w:val="000000"/>
                <w:lang w:eastAsia="en-GB"/>
              </w:rPr>
              <w:t>XGBoost: exTreme Gradient Boosting</w:t>
            </w:r>
          </w:p>
        </w:tc>
        <w:tc>
          <w:tcPr>
            <w:tcW w:w="1767" w:type="dxa"/>
            <w:tcBorders>
              <w:top w:val="nil"/>
              <w:left w:val="nil"/>
              <w:bottom w:val="nil"/>
              <w:right w:val="nil"/>
            </w:tcBorders>
            <w:shd w:val="clear" w:color="auto" w:fill="auto"/>
            <w:noWrap/>
            <w:vAlign w:val="center"/>
            <w:hideMark/>
          </w:tcPr>
          <w:p w14:paraId="539EBB5A" w14:textId="77777777"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w:t>
            </w:r>
          </w:p>
        </w:tc>
        <w:tc>
          <w:tcPr>
            <w:tcW w:w="1767" w:type="dxa"/>
            <w:tcBorders>
              <w:top w:val="nil"/>
              <w:left w:val="single" w:sz="4" w:space="0" w:color="auto"/>
              <w:bottom w:val="nil"/>
              <w:right w:val="single" w:sz="4" w:space="0" w:color="auto"/>
            </w:tcBorders>
            <w:shd w:val="clear" w:color="auto" w:fill="auto"/>
            <w:noWrap/>
            <w:vAlign w:val="center"/>
            <w:hideMark/>
          </w:tcPr>
          <w:p w14:paraId="0B865054" w14:textId="44AFAEE0"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1</w:t>
            </w:r>
          </w:p>
        </w:tc>
        <w:tc>
          <w:tcPr>
            <w:tcW w:w="1767" w:type="dxa"/>
            <w:tcBorders>
              <w:top w:val="nil"/>
              <w:left w:val="nil"/>
              <w:bottom w:val="nil"/>
              <w:right w:val="single" w:sz="4" w:space="0" w:color="auto"/>
            </w:tcBorders>
            <w:shd w:val="clear" w:color="auto" w:fill="auto"/>
            <w:noWrap/>
            <w:vAlign w:val="center"/>
            <w:hideMark/>
          </w:tcPr>
          <w:p w14:paraId="3AC46348" w14:textId="3022B2BF"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1</w:t>
            </w:r>
          </w:p>
        </w:tc>
      </w:tr>
      <w:tr w:rsidR="00666386" w:rsidRPr="005B78C5" w14:paraId="39214534" w14:textId="77777777" w:rsidTr="00A31811">
        <w:trPr>
          <w:trHeight w:val="300"/>
          <w:jc w:val="center"/>
        </w:trPr>
        <w:tc>
          <w:tcPr>
            <w:tcW w:w="4876" w:type="dxa"/>
            <w:tcBorders>
              <w:top w:val="nil"/>
              <w:left w:val="single" w:sz="4" w:space="0" w:color="auto"/>
              <w:bottom w:val="nil"/>
              <w:right w:val="single" w:sz="4" w:space="0" w:color="auto"/>
            </w:tcBorders>
            <w:shd w:val="clear" w:color="auto" w:fill="auto"/>
            <w:vAlign w:val="bottom"/>
            <w:hideMark/>
          </w:tcPr>
          <w:p w14:paraId="750D05BE" w14:textId="77777777" w:rsidR="00666386" w:rsidRPr="005B78C5" w:rsidRDefault="00666386" w:rsidP="00A31811">
            <w:pPr>
              <w:spacing w:after="0" w:line="240" w:lineRule="auto"/>
              <w:ind w:left="720"/>
              <w:rPr>
                <w:rFonts w:ascii="Calibri" w:eastAsia="Times New Roman" w:hAnsi="Calibri" w:cs="Calibri"/>
                <w:color w:val="000000"/>
                <w:lang w:eastAsia="en-GB"/>
              </w:rPr>
            </w:pPr>
            <w:r w:rsidRPr="005B78C5">
              <w:rPr>
                <w:rFonts w:ascii="Calibri" w:eastAsia="Times New Roman" w:hAnsi="Calibri" w:cs="Calibri"/>
                <w:color w:val="000000"/>
                <w:lang w:eastAsia="en-GB"/>
              </w:rPr>
              <w:t>Gradient boosting machine and Nystroem, combined using elastic net</w:t>
            </w:r>
          </w:p>
        </w:tc>
        <w:tc>
          <w:tcPr>
            <w:tcW w:w="1767" w:type="dxa"/>
            <w:tcBorders>
              <w:top w:val="nil"/>
              <w:left w:val="nil"/>
              <w:bottom w:val="nil"/>
              <w:right w:val="nil"/>
            </w:tcBorders>
            <w:shd w:val="clear" w:color="auto" w:fill="auto"/>
            <w:noWrap/>
            <w:vAlign w:val="center"/>
            <w:hideMark/>
          </w:tcPr>
          <w:p w14:paraId="0FA246B5" w14:textId="77777777"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w:t>
            </w:r>
          </w:p>
        </w:tc>
        <w:tc>
          <w:tcPr>
            <w:tcW w:w="1767" w:type="dxa"/>
            <w:tcBorders>
              <w:top w:val="nil"/>
              <w:left w:val="single" w:sz="4" w:space="0" w:color="auto"/>
              <w:bottom w:val="nil"/>
              <w:right w:val="single" w:sz="4" w:space="0" w:color="auto"/>
            </w:tcBorders>
            <w:shd w:val="clear" w:color="auto" w:fill="auto"/>
            <w:noWrap/>
            <w:vAlign w:val="center"/>
            <w:hideMark/>
          </w:tcPr>
          <w:p w14:paraId="5F7F4AD2" w14:textId="3E301C1C"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1</w:t>
            </w:r>
          </w:p>
        </w:tc>
        <w:tc>
          <w:tcPr>
            <w:tcW w:w="1767" w:type="dxa"/>
            <w:tcBorders>
              <w:top w:val="nil"/>
              <w:left w:val="nil"/>
              <w:bottom w:val="nil"/>
              <w:right w:val="single" w:sz="4" w:space="0" w:color="auto"/>
            </w:tcBorders>
            <w:shd w:val="clear" w:color="auto" w:fill="auto"/>
            <w:noWrap/>
            <w:vAlign w:val="center"/>
            <w:hideMark/>
          </w:tcPr>
          <w:p w14:paraId="3166358E" w14:textId="301F7879"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1</w:t>
            </w:r>
          </w:p>
        </w:tc>
      </w:tr>
      <w:tr w:rsidR="00666386" w:rsidRPr="005B78C5" w14:paraId="0CD83268" w14:textId="77777777" w:rsidTr="00A31811">
        <w:trPr>
          <w:trHeight w:val="300"/>
          <w:jc w:val="center"/>
        </w:trPr>
        <w:tc>
          <w:tcPr>
            <w:tcW w:w="4876" w:type="dxa"/>
            <w:tcBorders>
              <w:top w:val="nil"/>
              <w:left w:val="single" w:sz="4" w:space="0" w:color="auto"/>
              <w:bottom w:val="nil"/>
              <w:right w:val="single" w:sz="4" w:space="0" w:color="auto"/>
            </w:tcBorders>
            <w:shd w:val="clear" w:color="auto" w:fill="auto"/>
            <w:noWrap/>
            <w:vAlign w:val="bottom"/>
            <w:hideMark/>
          </w:tcPr>
          <w:p w14:paraId="4C68B3B5" w14:textId="77777777" w:rsidR="00666386" w:rsidRPr="005B78C5" w:rsidRDefault="00666386" w:rsidP="00A31811">
            <w:pPr>
              <w:spacing w:after="0" w:line="240" w:lineRule="auto"/>
              <w:ind w:left="720"/>
              <w:rPr>
                <w:rFonts w:ascii="Calibri" w:eastAsia="Times New Roman" w:hAnsi="Calibri" w:cs="Calibri"/>
                <w:color w:val="000000"/>
                <w:lang w:eastAsia="en-GB"/>
              </w:rPr>
            </w:pPr>
            <w:r w:rsidRPr="005B78C5">
              <w:rPr>
                <w:rFonts w:ascii="Calibri" w:eastAsia="Times New Roman" w:hAnsi="Calibri" w:cs="Calibri"/>
                <w:color w:val="000000"/>
                <w:lang w:eastAsia="en-GB"/>
              </w:rPr>
              <w:t>Adaboost</w:t>
            </w:r>
          </w:p>
        </w:tc>
        <w:tc>
          <w:tcPr>
            <w:tcW w:w="1767" w:type="dxa"/>
            <w:tcBorders>
              <w:top w:val="nil"/>
              <w:left w:val="nil"/>
              <w:bottom w:val="nil"/>
              <w:right w:val="nil"/>
            </w:tcBorders>
            <w:shd w:val="clear" w:color="auto" w:fill="auto"/>
            <w:noWrap/>
            <w:vAlign w:val="center"/>
            <w:hideMark/>
          </w:tcPr>
          <w:p w14:paraId="67C2FC18" w14:textId="33944A3D"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1</w:t>
            </w:r>
          </w:p>
        </w:tc>
        <w:tc>
          <w:tcPr>
            <w:tcW w:w="1767" w:type="dxa"/>
            <w:tcBorders>
              <w:top w:val="nil"/>
              <w:left w:val="single" w:sz="4" w:space="0" w:color="auto"/>
              <w:bottom w:val="nil"/>
              <w:right w:val="single" w:sz="4" w:space="0" w:color="auto"/>
            </w:tcBorders>
            <w:shd w:val="clear" w:color="auto" w:fill="auto"/>
            <w:noWrap/>
            <w:vAlign w:val="center"/>
            <w:hideMark/>
          </w:tcPr>
          <w:p w14:paraId="3E4E20A7" w14:textId="77777777"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w:t>
            </w:r>
          </w:p>
        </w:tc>
        <w:tc>
          <w:tcPr>
            <w:tcW w:w="1767" w:type="dxa"/>
            <w:tcBorders>
              <w:top w:val="nil"/>
              <w:left w:val="nil"/>
              <w:bottom w:val="nil"/>
              <w:right w:val="single" w:sz="4" w:space="0" w:color="auto"/>
            </w:tcBorders>
            <w:shd w:val="clear" w:color="auto" w:fill="auto"/>
            <w:noWrap/>
            <w:vAlign w:val="center"/>
            <w:hideMark/>
          </w:tcPr>
          <w:p w14:paraId="56476AC7" w14:textId="2AF716D5"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1</w:t>
            </w:r>
          </w:p>
        </w:tc>
      </w:tr>
      <w:tr w:rsidR="00666386" w:rsidRPr="005B78C5" w14:paraId="1F408827" w14:textId="77777777" w:rsidTr="00A31811">
        <w:trPr>
          <w:trHeight w:val="300"/>
          <w:jc w:val="center"/>
        </w:trPr>
        <w:tc>
          <w:tcPr>
            <w:tcW w:w="4876" w:type="dxa"/>
            <w:tcBorders>
              <w:top w:val="nil"/>
              <w:left w:val="single" w:sz="4" w:space="0" w:color="auto"/>
              <w:bottom w:val="nil"/>
              <w:right w:val="single" w:sz="4" w:space="0" w:color="auto"/>
            </w:tcBorders>
            <w:shd w:val="clear" w:color="auto" w:fill="auto"/>
            <w:noWrap/>
            <w:vAlign w:val="bottom"/>
            <w:hideMark/>
          </w:tcPr>
          <w:p w14:paraId="5D1278A6" w14:textId="77777777" w:rsidR="00666386" w:rsidRPr="005B78C5" w:rsidRDefault="00666386" w:rsidP="00A31811">
            <w:pPr>
              <w:spacing w:after="0" w:line="240" w:lineRule="auto"/>
              <w:ind w:left="720"/>
              <w:rPr>
                <w:rFonts w:ascii="Calibri" w:eastAsia="Times New Roman" w:hAnsi="Calibri" w:cs="Calibri"/>
                <w:color w:val="000000"/>
                <w:lang w:eastAsia="en-GB"/>
              </w:rPr>
            </w:pPr>
            <w:r w:rsidRPr="005B78C5">
              <w:rPr>
                <w:rFonts w:ascii="Calibri" w:eastAsia="Times New Roman" w:hAnsi="Calibri" w:cs="Calibri"/>
                <w:color w:val="000000"/>
                <w:lang w:eastAsia="en-GB"/>
              </w:rPr>
              <w:t>Bagging, method not specified</w:t>
            </w:r>
          </w:p>
        </w:tc>
        <w:tc>
          <w:tcPr>
            <w:tcW w:w="1767" w:type="dxa"/>
            <w:tcBorders>
              <w:top w:val="nil"/>
              <w:left w:val="nil"/>
              <w:bottom w:val="nil"/>
              <w:right w:val="nil"/>
            </w:tcBorders>
            <w:shd w:val="clear" w:color="auto" w:fill="auto"/>
            <w:noWrap/>
            <w:vAlign w:val="center"/>
            <w:hideMark/>
          </w:tcPr>
          <w:p w14:paraId="28AB7357" w14:textId="3567B8A4"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1</w:t>
            </w:r>
          </w:p>
        </w:tc>
        <w:tc>
          <w:tcPr>
            <w:tcW w:w="1767" w:type="dxa"/>
            <w:tcBorders>
              <w:top w:val="nil"/>
              <w:left w:val="single" w:sz="4" w:space="0" w:color="auto"/>
              <w:bottom w:val="nil"/>
              <w:right w:val="single" w:sz="4" w:space="0" w:color="auto"/>
            </w:tcBorders>
            <w:shd w:val="clear" w:color="auto" w:fill="auto"/>
            <w:noWrap/>
            <w:vAlign w:val="center"/>
            <w:hideMark/>
          </w:tcPr>
          <w:p w14:paraId="54748DD2" w14:textId="77777777"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w:t>
            </w:r>
          </w:p>
        </w:tc>
        <w:tc>
          <w:tcPr>
            <w:tcW w:w="1767" w:type="dxa"/>
            <w:tcBorders>
              <w:top w:val="nil"/>
              <w:left w:val="nil"/>
              <w:bottom w:val="nil"/>
              <w:right w:val="single" w:sz="4" w:space="0" w:color="auto"/>
            </w:tcBorders>
            <w:shd w:val="clear" w:color="auto" w:fill="auto"/>
            <w:noWrap/>
            <w:vAlign w:val="center"/>
            <w:hideMark/>
          </w:tcPr>
          <w:p w14:paraId="16719A7E" w14:textId="2919AFD2"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1</w:t>
            </w:r>
          </w:p>
        </w:tc>
      </w:tr>
      <w:tr w:rsidR="00666386" w:rsidRPr="005B78C5" w14:paraId="41B74E35" w14:textId="77777777" w:rsidTr="00A31811">
        <w:trPr>
          <w:trHeight w:val="300"/>
          <w:jc w:val="center"/>
        </w:trPr>
        <w:tc>
          <w:tcPr>
            <w:tcW w:w="4876" w:type="dxa"/>
            <w:tcBorders>
              <w:top w:val="nil"/>
              <w:left w:val="single" w:sz="4" w:space="0" w:color="auto"/>
              <w:bottom w:val="nil"/>
              <w:right w:val="single" w:sz="4" w:space="0" w:color="auto"/>
            </w:tcBorders>
            <w:shd w:val="clear" w:color="auto" w:fill="auto"/>
            <w:vAlign w:val="bottom"/>
            <w:hideMark/>
          </w:tcPr>
          <w:p w14:paraId="09B3F260" w14:textId="77777777" w:rsidR="00666386" w:rsidRPr="005B78C5" w:rsidRDefault="00666386" w:rsidP="00A31811">
            <w:pPr>
              <w:spacing w:after="0" w:line="240" w:lineRule="auto"/>
              <w:ind w:left="720"/>
              <w:rPr>
                <w:rFonts w:ascii="Calibri" w:eastAsia="Times New Roman" w:hAnsi="Calibri" w:cs="Calibri"/>
                <w:color w:val="000000"/>
                <w:lang w:eastAsia="en-GB"/>
              </w:rPr>
            </w:pPr>
            <w:r w:rsidRPr="005B78C5">
              <w:rPr>
                <w:rFonts w:ascii="Calibri" w:eastAsia="Times New Roman" w:hAnsi="Calibri" w:cs="Calibri"/>
                <w:color w:val="000000"/>
                <w:lang w:eastAsia="en-GB"/>
              </w:rPr>
              <w:t>Partitioning Around Medoid algorithm and complete linkage method</w:t>
            </w:r>
          </w:p>
        </w:tc>
        <w:tc>
          <w:tcPr>
            <w:tcW w:w="1767" w:type="dxa"/>
            <w:tcBorders>
              <w:top w:val="nil"/>
              <w:left w:val="nil"/>
              <w:bottom w:val="nil"/>
              <w:right w:val="nil"/>
            </w:tcBorders>
            <w:shd w:val="clear" w:color="auto" w:fill="auto"/>
            <w:noWrap/>
            <w:vAlign w:val="center"/>
            <w:hideMark/>
          </w:tcPr>
          <w:p w14:paraId="5765F4D0" w14:textId="51C5AA6B"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1</w:t>
            </w:r>
          </w:p>
        </w:tc>
        <w:tc>
          <w:tcPr>
            <w:tcW w:w="1767" w:type="dxa"/>
            <w:tcBorders>
              <w:top w:val="nil"/>
              <w:left w:val="single" w:sz="4" w:space="0" w:color="auto"/>
              <w:bottom w:val="nil"/>
              <w:right w:val="single" w:sz="4" w:space="0" w:color="auto"/>
            </w:tcBorders>
            <w:shd w:val="clear" w:color="auto" w:fill="auto"/>
            <w:noWrap/>
            <w:vAlign w:val="center"/>
            <w:hideMark/>
          </w:tcPr>
          <w:p w14:paraId="7D6DA248" w14:textId="77777777"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w:t>
            </w:r>
          </w:p>
        </w:tc>
        <w:tc>
          <w:tcPr>
            <w:tcW w:w="1767" w:type="dxa"/>
            <w:tcBorders>
              <w:top w:val="nil"/>
              <w:left w:val="nil"/>
              <w:bottom w:val="nil"/>
              <w:right w:val="single" w:sz="4" w:space="0" w:color="auto"/>
            </w:tcBorders>
            <w:shd w:val="clear" w:color="auto" w:fill="auto"/>
            <w:noWrap/>
            <w:vAlign w:val="center"/>
            <w:hideMark/>
          </w:tcPr>
          <w:p w14:paraId="71F79260" w14:textId="20B4F0F0"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1</w:t>
            </w:r>
          </w:p>
        </w:tc>
      </w:tr>
      <w:tr w:rsidR="00666386" w:rsidRPr="005B78C5" w14:paraId="21EBCA70" w14:textId="77777777" w:rsidTr="00A31811">
        <w:trPr>
          <w:trHeight w:val="300"/>
          <w:jc w:val="center"/>
        </w:trPr>
        <w:tc>
          <w:tcPr>
            <w:tcW w:w="48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401F4C" w14:textId="77777777" w:rsidR="00666386" w:rsidRPr="005B78C5" w:rsidRDefault="00666386" w:rsidP="00A31811">
            <w:pPr>
              <w:spacing w:after="0" w:line="240" w:lineRule="auto"/>
              <w:rPr>
                <w:rFonts w:ascii="Calibri" w:eastAsia="Times New Roman" w:hAnsi="Calibri" w:cs="Calibri"/>
                <w:b/>
                <w:bCs/>
                <w:color w:val="000000"/>
                <w:lang w:eastAsia="en-GB"/>
              </w:rPr>
            </w:pPr>
            <w:r w:rsidRPr="005B78C5">
              <w:rPr>
                <w:rFonts w:ascii="Calibri" w:eastAsia="Times New Roman" w:hAnsi="Calibri" w:cs="Calibri"/>
                <w:b/>
                <w:bCs/>
                <w:color w:val="000000"/>
                <w:lang w:eastAsia="en-GB"/>
              </w:rPr>
              <w:t>Median number of models developed per study [IQR], range</w:t>
            </w:r>
          </w:p>
        </w:tc>
        <w:tc>
          <w:tcPr>
            <w:tcW w:w="1767" w:type="dxa"/>
            <w:tcBorders>
              <w:top w:val="single" w:sz="4" w:space="0" w:color="auto"/>
              <w:left w:val="nil"/>
              <w:bottom w:val="single" w:sz="4" w:space="0" w:color="auto"/>
              <w:right w:val="nil"/>
            </w:tcBorders>
            <w:shd w:val="clear" w:color="auto" w:fill="auto"/>
            <w:noWrap/>
            <w:vAlign w:val="center"/>
            <w:hideMark/>
          </w:tcPr>
          <w:p w14:paraId="26FD6A7F" w14:textId="77777777"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2 [1</w:t>
            </w:r>
            <w:r>
              <w:rPr>
                <w:rFonts w:ascii="Calibri" w:eastAsia="Times New Roman" w:hAnsi="Calibri" w:cs="Calibri"/>
                <w:color w:val="000000"/>
                <w:lang w:eastAsia="en-GB"/>
              </w:rPr>
              <w:t xml:space="preserve"> to </w:t>
            </w:r>
            <w:r w:rsidRPr="005B78C5">
              <w:rPr>
                <w:rFonts w:ascii="Calibri" w:eastAsia="Times New Roman" w:hAnsi="Calibri" w:cs="Calibri"/>
                <w:color w:val="000000"/>
                <w:lang w:eastAsia="en-GB"/>
              </w:rPr>
              <w:t>4], 1</w:t>
            </w:r>
            <w:r>
              <w:rPr>
                <w:rFonts w:ascii="Calibri" w:eastAsia="Times New Roman" w:hAnsi="Calibri" w:cs="Calibri"/>
                <w:color w:val="000000"/>
                <w:lang w:eastAsia="en-GB"/>
              </w:rPr>
              <w:t xml:space="preserve"> to </w:t>
            </w:r>
            <w:r w:rsidRPr="005B78C5">
              <w:rPr>
                <w:rFonts w:ascii="Calibri" w:eastAsia="Times New Roman" w:hAnsi="Calibri" w:cs="Calibri"/>
                <w:color w:val="000000"/>
                <w:lang w:eastAsia="en-GB"/>
              </w:rPr>
              <w:t>6</w:t>
            </w:r>
          </w:p>
        </w:tc>
        <w:tc>
          <w:tcPr>
            <w:tcW w:w="17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EB5357" w14:textId="77777777"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2 [1</w:t>
            </w:r>
            <w:r>
              <w:rPr>
                <w:rFonts w:ascii="Calibri" w:eastAsia="Times New Roman" w:hAnsi="Calibri" w:cs="Calibri"/>
                <w:color w:val="000000"/>
                <w:lang w:eastAsia="en-GB"/>
              </w:rPr>
              <w:t xml:space="preserve"> to </w:t>
            </w:r>
            <w:r w:rsidRPr="005B78C5">
              <w:rPr>
                <w:rFonts w:ascii="Calibri" w:eastAsia="Times New Roman" w:hAnsi="Calibri" w:cs="Calibri"/>
                <w:color w:val="000000"/>
                <w:lang w:eastAsia="en-GB"/>
              </w:rPr>
              <w:t>5], 1</w:t>
            </w:r>
            <w:r>
              <w:rPr>
                <w:rFonts w:ascii="Calibri" w:eastAsia="Times New Roman" w:hAnsi="Calibri" w:cs="Calibri"/>
                <w:color w:val="000000"/>
                <w:lang w:eastAsia="en-GB"/>
              </w:rPr>
              <w:t xml:space="preserve"> to </w:t>
            </w:r>
            <w:r w:rsidRPr="005B78C5">
              <w:rPr>
                <w:rFonts w:ascii="Calibri" w:eastAsia="Times New Roman" w:hAnsi="Calibri" w:cs="Calibri"/>
                <w:color w:val="000000"/>
                <w:lang w:eastAsia="en-GB"/>
              </w:rPr>
              <w:t>6</w:t>
            </w:r>
          </w:p>
        </w:tc>
        <w:tc>
          <w:tcPr>
            <w:tcW w:w="1767" w:type="dxa"/>
            <w:tcBorders>
              <w:top w:val="single" w:sz="4" w:space="0" w:color="auto"/>
              <w:left w:val="nil"/>
              <w:bottom w:val="single" w:sz="4" w:space="0" w:color="auto"/>
              <w:right w:val="single" w:sz="4" w:space="0" w:color="auto"/>
            </w:tcBorders>
            <w:shd w:val="clear" w:color="auto" w:fill="auto"/>
            <w:noWrap/>
            <w:vAlign w:val="center"/>
            <w:hideMark/>
          </w:tcPr>
          <w:p w14:paraId="78E91C33" w14:textId="77777777" w:rsidR="00666386" w:rsidRPr="005B78C5" w:rsidRDefault="00666386" w:rsidP="00A31811">
            <w:pPr>
              <w:spacing w:after="0" w:line="240" w:lineRule="auto"/>
              <w:jc w:val="right"/>
              <w:rPr>
                <w:rFonts w:ascii="Calibri" w:eastAsia="Times New Roman" w:hAnsi="Calibri" w:cs="Calibri"/>
                <w:color w:val="000000"/>
                <w:lang w:eastAsia="en-GB"/>
              </w:rPr>
            </w:pPr>
            <w:r w:rsidRPr="005B78C5">
              <w:rPr>
                <w:rFonts w:ascii="Calibri" w:eastAsia="Times New Roman" w:hAnsi="Calibri" w:cs="Calibri"/>
                <w:color w:val="000000"/>
                <w:lang w:eastAsia="en-GB"/>
              </w:rPr>
              <w:t>2 [1</w:t>
            </w:r>
            <w:r>
              <w:rPr>
                <w:rFonts w:ascii="Calibri" w:eastAsia="Times New Roman" w:hAnsi="Calibri" w:cs="Calibri"/>
                <w:color w:val="000000"/>
                <w:lang w:eastAsia="en-GB"/>
              </w:rPr>
              <w:t xml:space="preserve"> to </w:t>
            </w:r>
            <w:r w:rsidRPr="005B78C5">
              <w:rPr>
                <w:rFonts w:ascii="Calibri" w:eastAsia="Times New Roman" w:hAnsi="Calibri" w:cs="Calibri"/>
                <w:color w:val="000000"/>
                <w:lang w:eastAsia="en-GB"/>
              </w:rPr>
              <w:t>4], 1</w:t>
            </w:r>
            <w:r>
              <w:rPr>
                <w:rFonts w:ascii="Calibri" w:eastAsia="Times New Roman" w:hAnsi="Calibri" w:cs="Calibri"/>
                <w:color w:val="000000"/>
                <w:lang w:eastAsia="en-GB"/>
              </w:rPr>
              <w:t xml:space="preserve"> to </w:t>
            </w:r>
            <w:r w:rsidRPr="005B78C5">
              <w:rPr>
                <w:rFonts w:ascii="Calibri" w:eastAsia="Times New Roman" w:hAnsi="Calibri" w:cs="Calibri"/>
                <w:color w:val="000000"/>
                <w:lang w:eastAsia="en-GB"/>
              </w:rPr>
              <w:t>6</w:t>
            </w:r>
          </w:p>
        </w:tc>
      </w:tr>
    </w:tbl>
    <w:p w14:paraId="6DC1F28B" w14:textId="77777777" w:rsidR="00666386" w:rsidRDefault="00666386" w:rsidP="00666386">
      <w:pPr>
        <w:spacing w:after="0" w:line="240" w:lineRule="auto"/>
      </w:pPr>
      <w:r>
        <w:t>*Other includes peritoneal carcinomatosis, incurable cancer (various), leukemia, malignant peripheral nerve sheath tumour</w:t>
      </w:r>
    </w:p>
    <w:p w14:paraId="44829FC1" w14:textId="77777777" w:rsidR="00666386" w:rsidRDefault="00666386" w:rsidP="00666386">
      <w:pPr>
        <w:spacing w:after="0" w:line="240" w:lineRule="auto"/>
      </w:pPr>
      <w:r>
        <w:t>**validation characteristics for data source/study design are: RCT: 2/14 (14%); prospective cohort: 3/14 (21%); retrospective cohort: 4/14 (29%); registry: 2/14 (14%); routine care database: 2/14 (14%); Other: 1/14 (7%).</w:t>
      </w:r>
    </w:p>
    <w:p w14:paraId="62378042" w14:textId="77777777" w:rsidR="00666386" w:rsidRDefault="00666386" w:rsidP="00666386">
      <w:pPr>
        <w:spacing w:after="0" w:line="240" w:lineRule="auto"/>
      </w:pPr>
      <w:r>
        <w:t>***Other includes a combination of data sources (Indian hospitals, SEER research database and data from research centres), a survey and an audit.</w:t>
      </w:r>
    </w:p>
    <w:p w14:paraId="6DAF3D22" w14:textId="7472E091" w:rsidR="00666386" w:rsidRDefault="00666386" w:rsidP="00666386">
      <w:pPr>
        <w:spacing w:after="0" w:line="240" w:lineRule="auto"/>
      </w:pPr>
      <w:r>
        <w:lastRenderedPageBreak/>
        <w:t>****Other includes voted perceptron; fuzzy logic, soft set theory and soft set computing; hierarchical clustering model based on the unsupervised learning for survival data using the distance matrix of survival curves; Bayes point machine</w:t>
      </w:r>
    </w:p>
    <w:p w14:paraId="76C930D8" w14:textId="77777777" w:rsidR="00666386" w:rsidRDefault="00666386" w:rsidP="00666386">
      <w:pPr>
        <w:spacing w:after="0" w:line="240" w:lineRule="auto"/>
      </w:pPr>
    </w:p>
    <w:p w14:paraId="1F63B31A" w14:textId="77777777" w:rsidR="00666386" w:rsidRPr="00CD6DA3" w:rsidRDefault="00666386" w:rsidP="00666386">
      <w:pPr>
        <w:pStyle w:val="Heading2"/>
      </w:pPr>
      <w:r w:rsidRPr="00CD6DA3">
        <w:t>TRIPOD Adherence</w:t>
      </w:r>
    </w:p>
    <w:p w14:paraId="4EDA9DD3" w14:textId="761E079E" w:rsidR="00666386" w:rsidRPr="00CD6DA3" w:rsidRDefault="00666386" w:rsidP="00666386">
      <w:pPr>
        <w:spacing w:line="360" w:lineRule="auto"/>
      </w:pPr>
      <w:r w:rsidRPr="00CD6DA3">
        <w:t>Overall</w:t>
      </w:r>
      <w:r>
        <w:t>,</w:t>
      </w:r>
      <w:r w:rsidRPr="00CD6DA3">
        <w:t xml:space="preserve"> publications adhered to between 10</w:t>
      </w:r>
      <w:r>
        <w:t>%</w:t>
      </w:r>
      <w:r w:rsidRPr="00CD6DA3">
        <w:t xml:space="preserve"> and 67% of the TRIPOD reporting items and had a median adherence of 41% (Table </w:t>
      </w:r>
      <w:r w:rsidR="00544C90">
        <w:t>4</w:t>
      </w:r>
      <w:r w:rsidRPr="00CD6DA3">
        <w:t xml:space="preserve">). Development </w:t>
      </w:r>
      <w:r>
        <w:t xml:space="preserve">only </w:t>
      </w:r>
      <w:r w:rsidRPr="00CD6DA3">
        <w:t xml:space="preserve">studies showed poorer reporting adherence to TRIPOD (median: 38% [range: </w:t>
      </w:r>
      <w:r w:rsidRPr="00CD6DA3">
        <w:rPr>
          <w:rFonts w:ascii="Calibri" w:eastAsia="Times New Roman" w:hAnsi="Calibri" w:cs="Calibri"/>
          <w:color w:val="000000"/>
          <w:lang w:eastAsia="en-GB"/>
        </w:rPr>
        <w:t>10%</w:t>
      </w:r>
      <w:r>
        <w:rPr>
          <w:rFonts w:ascii="Calibri" w:eastAsia="Times New Roman" w:hAnsi="Calibri" w:cs="Calibri"/>
          <w:color w:val="000000"/>
          <w:lang w:eastAsia="en-GB"/>
        </w:rPr>
        <w:t xml:space="preserve"> to </w:t>
      </w:r>
      <w:r w:rsidRPr="00CD6DA3">
        <w:rPr>
          <w:rFonts w:ascii="Calibri" w:eastAsia="Times New Roman" w:hAnsi="Calibri" w:cs="Calibri"/>
          <w:color w:val="000000"/>
          <w:lang w:eastAsia="en-GB"/>
        </w:rPr>
        <w:t>67%</w:t>
      </w:r>
      <w:r w:rsidRPr="00CD6DA3">
        <w:t xml:space="preserve">]) compared to </w:t>
      </w:r>
      <w:r>
        <w:t>development with validation</w:t>
      </w:r>
      <w:r w:rsidRPr="00CD6DA3">
        <w:t xml:space="preserve"> studies (median: 49% [range: 33</w:t>
      </w:r>
      <w:r w:rsidRPr="00CD6DA3">
        <w:rPr>
          <w:rFonts w:ascii="Calibri" w:eastAsia="Times New Roman" w:hAnsi="Calibri" w:cs="Calibri"/>
          <w:color w:val="000000"/>
          <w:lang w:eastAsia="en-GB"/>
        </w:rPr>
        <w:t>%-59%</w:t>
      </w:r>
      <w:r w:rsidRPr="00CD6DA3">
        <w:t xml:space="preserve">]). </w:t>
      </w:r>
      <w:r>
        <w:t xml:space="preserve">Scoring for each included publication is </w:t>
      </w:r>
      <w:r w:rsidRPr="00CD6DA3">
        <w:t>provided in Supplementary table 3.</w:t>
      </w:r>
    </w:p>
    <w:p w14:paraId="33E57607" w14:textId="79173CCB" w:rsidR="00666386" w:rsidRPr="00CD6DA3" w:rsidRDefault="00666386" w:rsidP="00666386">
      <w:pPr>
        <w:spacing w:after="0" w:line="240" w:lineRule="auto"/>
      </w:pPr>
      <w:r w:rsidRPr="00CD6DA3">
        <w:rPr>
          <w:b/>
          <w:bCs/>
        </w:rPr>
        <w:t xml:space="preserve">Table </w:t>
      </w:r>
      <w:r w:rsidR="00544C90">
        <w:rPr>
          <w:b/>
          <w:bCs/>
        </w:rPr>
        <w:t>4</w:t>
      </w:r>
      <w:r w:rsidRPr="00CD6DA3">
        <w:rPr>
          <w:b/>
          <w:bCs/>
        </w:rPr>
        <w:t>.</w:t>
      </w:r>
      <w:r w:rsidRPr="00CD6DA3">
        <w:t xml:space="preserve"> Median and range of reporting adherence to TRIPOD</w:t>
      </w:r>
    </w:p>
    <w:tbl>
      <w:tblPr>
        <w:tblW w:w="7144" w:type="dxa"/>
        <w:jc w:val="center"/>
        <w:tblLook w:val="04A0" w:firstRow="1" w:lastRow="0" w:firstColumn="1" w:lastColumn="0" w:noHBand="0" w:noVBand="1"/>
      </w:tblPr>
      <w:tblGrid>
        <w:gridCol w:w="3366"/>
        <w:gridCol w:w="519"/>
        <w:gridCol w:w="1970"/>
        <w:gridCol w:w="1289"/>
      </w:tblGrid>
      <w:tr w:rsidR="00666386" w:rsidRPr="009B6E19" w14:paraId="51114409" w14:textId="77777777" w:rsidTr="00A31811">
        <w:trPr>
          <w:trHeight w:val="261"/>
          <w:jc w:val="center"/>
        </w:trPr>
        <w:tc>
          <w:tcPr>
            <w:tcW w:w="3366" w:type="dxa"/>
            <w:tcBorders>
              <w:top w:val="single" w:sz="4" w:space="0" w:color="auto"/>
              <w:left w:val="single" w:sz="4" w:space="0" w:color="auto"/>
              <w:bottom w:val="nil"/>
              <w:right w:val="nil"/>
            </w:tcBorders>
            <w:shd w:val="clear" w:color="000000" w:fill="BDD7EE"/>
            <w:noWrap/>
            <w:vAlign w:val="bottom"/>
            <w:hideMark/>
          </w:tcPr>
          <w:p w14:paraId="04EDC43C" w14:textId="77777777" w:rsidR="00666386" w:rsidRPr="009B6E19" w:rsidRDefault="00666386" w:rsidP="00A31811">
            <w:pPr>
              <w:spacing w:after="0" w:line="240" w:lineRule="auto"/>
              <w:rPr>
                <w:rFonts w:ascii="Calibri" w:eastAsia="Times New Roman" w:hAnsi="Calibri" w:cs="Calibri"/>
                <w:color w:val="000000"/>
                <w:sz w:val="20"/>
                <w:szCs w:val="20"/>
                <w:lang w:eastAsia="en-GB"/>
              </w:rPr>
            </w:pPr>
            <w:r w:rsidRPr="009B6E19">
              <w:rPr>
                <w:rFonts w:ascii="Calibri" w:eastAsia="Times New Roman" w:hAnsi="Calibri" w:cs="Calibri"/>
                <w:color w:val="000000"/>
                <w:sz w:val="20"/>
                <w:szCs w:val="20"/>
                <w:lang w:eastAsia="en-GB"/>
              </w:rPr>
              <w:t> </w:t>
            </w:r>
          </w:p>
        </w:tc>
        <w:tc>
          <w:tcPr>
            <w:tcW w:w="3778" w:type="dxa"/>
            <w:gridSpan w:val="3"/>
            <w:tcBorders>
              <w:top w:val="single" w:sz="4" w:space="0" w:color="auto"/>
              <w:left w:val="single" w:sz="4" w:space="0" w:color="auto"/>
              <w:bottom w:val="single" w:sz="4" w:space="0" w:color="auto"/>
              <w:right w:val="single" w:sz="4" w:space="0" w:color="000000"/>
            </w:tcBorders>
            <w:shd w:val="clear" w:color="000000" w:fill="BDD7EE"/>
            <w:noWrap/>
            <w:vAlign w:val="bottom"/>
            <w:hideMark/>
          </w:tcPr>
          <w:p w14:paraId="308DF589" w14:textId="77777777" w:rsidR="00666386" w:rsidRPr="00953776" w:rsidRDefault="00666386" w:rsidP="00A31811">
            <w:pPr>
              <w:spacing w:after="0" w:line="240" w:lineRule="auto"/>
              <w:jc w:val="center"/>
              <w:rPr>
                <w:rFonts w:ascii="Calibri" w:eastAsia="Times New Roman" w:hAnsi="Calibri" w:cs="Calibri"/>
                <w:b/>
                <w:bCs/>
                <w:color w:val="000000"/>
                <w:lang w:eastAsia="en-GB"/>
              </w:rPr>
            </w:pPr>
            <w:r w:rsidRPr="00953776">
              <w:rPr>
                <w:rFonts w:ascii="Calibri" w:eastAsia="Times New Roman" w:hAnsi="Calibri" w:cs="Calibri"/>
                <w:b/>
                <w:bCs/>
                <w:color w:val="000000"/>
                <w:lang w:eastAsia="en-GB"/>
              </w:rPr>
              <w:t>TRIPOD Adherence Score (%)</w:t>
            </w:r>
          </w:p>
        </w:tc>
      </w:tr>
      <w:tr w:rsidR="00666386" w:rsidRPr="009B6E19" w14:paraId="6DEC2D99" w14:textId="77777777" w:rsidTr="00A31811">
        <w:trPr>
          <w:trHeight w:val="261"/>
          <w:jc w:val="center"/>
        </w:trPr>
        <w:tc>
          <w:tcPr>
            <w:tcW w:w="3366" w:type="dxa"/>
            <w:tcBorders>
              <w:top w:val="nil"/>
              <w:left w:val="single" w:sz="4" w:space="0" w:color="auto"/>
              <w:bottom w:val="nil"/>
              <w:right w:val="nil"/>
            </w:tcBorders>
            <w:shd w:val="clear" w:color="000000" w:fill="BDD7EE"/>
            <w:noWrap/>
            <w:vAlign w:val="bottom"/>
            <w:hideMark/>
          </w:tcPr>
          <w:p w14:paraId="1E6C011C" w14:textId="77777777" w:rsidR="00666386" w:rsidRPr="00953776" w:rsidRDefault="00666386" w:rsidP="00A31811">
            <w:pPr>
              <w:spacing w:after="0" w:line="240" w:lineRule="auto"/>
              <w:rPr>
                <w:rFonts w:ascii="Calibri" w:eastAsia="Times New Roman" w:hAnsi="Calibri" w:cs="Calibri"/>
                <w:color w:val="000000"/>
                <w:lang w:eastAsia="en-GB"/>
              </w:rPr>
            </w:pPr>
            <w:r w:rsidRPr="00953776">
              <w:rPr>
                <w:rFonts w:ascii="Calibri" w:eastAsia="Times New Roman" w:hAnsi="Calibri" w:cs="Calibri"/>
                <w:color w:val="000000"/>
                <w:lang w:eastAsia="en-GB"/>
              </w:rPr>
              <w:t> </w:t>
            </w:r>
          </w:p>
        </w:tc>
        <w:tc>
          <w:tcPr>
            <w:tcW w:w="519" w:type="dxa"/>
            <w:tcBorders>
              <w:top w:val="nil"/>
              <w:left w:val="single" w:sz="4" w:space="0" w:color="auto"/>
              <w:bottom w:val="nil"/>
              <w:right w:val="nil"/>
            </w:tcBorders>
            <w:shd w:val="clear" w:color="000000" w:fill="BDD7EE"/>
            <w:noWrap/>
            <w:vAlign w:val="bottom"/>
            <w:hideMark/>
          </w:tcPr>
          <w:p w14:paraId="307361F8" w14:textId="77777777" w:rsidR="00666386" w:rsidRPr="00953776" w:rsidRDefault="00666386" w:rsidP="00A31811">
            <w:pPr>
              <w:spacing w:after="0" w:line="240" w:lineRule="auto"/>
              <w:jc w:val="center"/>
              <w:rPr>
                <w:rFonts w:ascii="Calibri" w:eastAsia="Times New Roman" w:hAnsi="Calibri" w:cs="Calibri"/>
                <w:b/>
                <w:bCs/>
                <w:color w:val="000000"/>
                <w:lang w:eastAsia="en-GB"/>
              </w:rPr>
            </w:pPr>
            <w:r w:rsidRPr="00953776">
              <w:rPr>
                <w:rFonts w:ascii="Calibri" w:eastAsia="Times New Roman" w:hAnsi="Calibri" w:cs="Calibri"/>
                <w:b/>
                <w:bCs/>
                <w:color w:val="000000"/>
                <w:lang w:eastAsia="en-GB"/>
              </w:rPr>
              <w:t>n</w:t>
            </w:r>
          </w:p>
        </w:tc>
        <w:tc>
          <w:tcPr>
            <w:tcW w:w="1970" w:type="dxa"/>
            <w:tcBorders>
              <w:top w:val="nil"/>
              <w:left w:val="nil"/>
              <w:bottom w:val="nil"/>
              <w:right w:val="nil"/>
            </w:tcBorders>
            <w:shd w:val="clear" w:color="000000" w:fill="BDD7EE"/>
            <w:noWrap/>
            <w:vAlign w:val="bottom"/>
            <w:hideMark/>
          </w:tcPr>
          <w:p w14:paraId="558235EB" w14:textId="77777777" w:rsidR="00666386" w:rsidRPr="00953776" w:rsidRDefault="00666386" w:rsidP="00A31811">
            <w:pPr>
              <w:spacing w:after="0" w:line="240" w:lineRule="auto"/>
              <w:jc w:val="center"/>
              <w:rPr>
                <w:rFonts w:ascii="Calibri" w:eastAsia="Times New Roman" w:hAnsi="Calibri" w:cs="Calibri"/>
                <w:b/>
                <w:bCs/>
                <w:color w:val="000000"/>
                <w:lang w:eastAsia="en-GB"/>
              </w:rPr>
            </w:pPr>
            <w:r w:rsidRPr="00953776">
              <w:rPr>
                <w:rFonts w:ascii="Calibri" w:eastAsia="Times New Roman" w:hAnsi="Calibri" w:cs="Calibri"/>
                <w:b/>
                <w:bCs/>
                <w:color w:val="000000"/>
                <w:lang w:eastAsia="en-GB"/>
              </w:rPr>
              <w:t>Median [IQR]</w:t>
            </w:r>
          </w:p>
        </w:tc>
        <w:tc>
          <w:tcPr>
            <w:tcW w:w="1288" w:type="dxa"/>
            <w:tcBorders>
              <w:top w:val="nil"/>
              <w:left w:val="nil"/>
              <w:bottom w:val="nil"/>
              <w:right w:val="single" w:sz="4" w:space="0" w:color="auto"/>
            </w:tcBorders>
            <w:shd w:val="clear" w:color="000000" w:fill="BDD7EE"/>
            <w:noWrap/>
            <w:vAlign w:val="bottom"/>
            <w:hideMark/>
          </w:tcPr>
          <w:p w14:paraId="7F5B5581" w14:textId="77777777" w:rsidR="00666386" w:rsidRPr="00953776" w:rsidRDefault="00666386" w:rsidP="00A31811">
            <w:pPr>
              <w:spacing w:after="0" w:line="240" w:lineRule="auto"/>
              <w:jc w:val="center"/>
              <w:rPr>
                <w:rFonts w:ascii="Calibri" w:eastAsia="Times New Roman" w:hAnsi="Calibri" w:cs="Calibri"/>
                <w:b/>
                <w:bCs/>
                <w:color w:val="000000"/>
                <w:lang w:eastAsia="en-GB"/>
              </w:rPr>
            </w:pPr>
            <w:r w:rsidRPr="00953776">
              <w:rPr>
                <w:rFonts w:ascii="Calibri" w:eastAsia="Times New Roman" w:hAnsi="Calibri" w:cs="Calibri"/>
                <w:b/>
                <w:bCs/>
                <w:color w:val="000000"/>
                <w:lang w:eastAsia="en-GB"/>
              </w:rPr>
              <w:t>Range (%)</w:t>
            </w:r>
          </w:p>
        </w:tc>
      </w:tr>
      <w:tr w:rsidR="00666386" w:rsidRPr="009B6E19" w14:paraId="44B6F542" w14:textId="77777777" w:rsidTr="00A31811">
        <w:trPr>
          <w:trHeight w:val="261"/>
          <w:jc w:val="center"/>
        </w:trPr>
        <w:tc>
          <w:tcPr>
            <w:tcW w:w="3366" w:type="dxa"/>
            <w:tcBorders>
              <w:top w:val="single" w:sz="4" w:space="0" w:color="auto"/>
              <w:left w:val="single" w:sz="4" w:space="0" w:color="auto"/>
              <w:bottom w:val="single" w:sz="4" w:space="0" w:color="auto"/>
              <w:right w:val="nil"/>
            </w:tcBorders>
            <w:shd w:val="clear" w:color="auto" w:fill="auto"/>
            <w:noWrap/>
            <w:vAlign w:val="bottom"/>
            <w:hideMark/>
          </w:tcPr>
          <w:p w14:paraId="189E2A9D" w14:textId="77777777" w:rsidR="00666386" w:rsidRPr="00953776" w:rsidRDefault="00666386" w:rsidP="00A31811">
            <w:pPr>
              <w:spacing w:after="0" w:line="240" w:lineRule="auto"/>
              <w:rPr>
                <w:rFonts w:ascii="Calibri" w:eastAsia="Times New Roman" w:hAnsi="Calibri" w:cs="Calibri"/>
                <w:color w:val="000000"/>
                <w:lang w:eastAsia="en-GB"/>
              </w:rPr>
            </w:pPr>
            <w:r w:rsidRPr="00953776">
              <w:rPr>
                <w:rFonts w:ascii="Calibri" w:eastAsia="Times New Roman" w:hAnsi="Calibri" w:cs="Calibri"/>
                <w:color w:val="000000"/>
                <w:lang w:eastAsia="en-GB"/>
              </w:rPr>
              <w:t>Overall</w:t>
            </w:r>
          </w:p>
        </w:tc>
        <w:tc>
          <w:tcPr>
            <w:tcW w:w="519" w:type="dxa"/>
            <w:tcBorders>
              <w:top w:val="single" w:sz="4" w:space="0" w:color="auto"/>
              <w:left w:val="single" w:sz="4" w:space="0" w:color="auto"/>
              <w:bottom w:val="single" w:sz="4" w:space="0" w:color="auto"/>
              <w:right w:val="nil"/>
            </w:tcBorders>
            <w:shd w:val="clear" w:color="auto" w:fill="auto"/>
            <w:noWrap/>
            <w:vAlign w:val="bottom"/>
            <w:hideMark/>
          </w:tcPr>
          <w:p w14:paraId="06D58F66" w14:textId="77777777" w:rsidR="00666386" w:rsidRPr="00953776" w:rsidRDefault="00666386" w:rsidP="00A31811">
            <w:pPr>
              <w:spacing w:after="0" w:line="240" w:lineRule="auto"/>
              <w:jc w:val="center"/>
              <w:rPr>
                <w:rFonts w:ascii="Calibri" w:eastAsia="Times New Roman" w:hAnsi="Calibri" w:cs="Calibri"/>
                <w:color w:val="000000"/>
                <w:lang w:eastAsia="en-GB"/>
              </w:rPr>
            </w:pPr>
            <w:r w:rsidRPr="00953776">
              <w:rPr>
                <w:rFonts w:ascii="Calibri" w:eastAsia="Times New Roman" w:hAnsi="Calibri" w:cs="Calibri"/>
                <w:color w:val="000000"/>
                <w:lang w:eastAsia="en-GB"/>
              </w:rPr>
              <w:t>62</w:t>
            </w:r>
          </w:p>
        </w:tc>
        <w:tc>
          <w:tcPr>
            <w:tcW w:w="1970" w:type="dxa"/>
            <w:tcBorders>
              <w:top w:val="single" w:sz="4" w:space="0" w:color="auto"/>
              <w:left w:val="nil"/>
              <w:bottom w:val="single" w:sz="4" w:space="0" w:color="auto"/>
              <w:right w:val="nil"/>
            </w:tcBorders>
            <w:shd w:val="clear" w:color="auto" w:fill="auto"/>
            <w:noWrap/>
            <w:vAlign w:val="bottom"/>
            <w:hideMark/>
          </w:tcPr>
          <w:p w14:paraId="49EADEAC" w14:textId="5DC27BB9" w:rsidR="00666386" w:rsidRPr="00953776" w:rsidRDefault="00666386" w:rsidP="00A31811">
            <w:pPr>
              <w:spacing w:after="0" w:line="240" w:lineRule="auto"/>
              <w:jc w:val="center"/>
              <w:rPr>
                <w:rFonts w:ascii="Calibri" w:eastAsia="Times New Roman" w:hAnsi="Calibri" w:cs="Calibri"/>
                <w:color w:val="000000"/>
                <w:lang w:eastAsia="en-GB"/>
              </w:rPr>
            </w:pPr>
            <w:r w:rsidRPr="00953776">
              <w:rPr>
                <w:rFonts w:ascii="Calibri" w:eastAsia="Times New Roman" w:hAnsi="Calibri" w:cs="Calibri"/>
                <w:color w:val="000000"/>
                <w:lang w:eastAsia="en-GB"/>
              </w:rPr>
              <w:t>41 [34 to 48]</w:t>
            </w:r>
          </w:p>
        </w:tc>
        <w:tc>
          <w:tcPr>
            <w:tcW w:w="1288" w:type="dxa"/>
            <w:tcBorders>
              <w:top w:val="single" w:sz="4" w:space="0" w:color="auto"/>
              <w:left w:val="nil"/>
              <w:bottom w:val="single" w:sz="4" w:space="0" w:color="auto"/>
              <w:right w:val="single" w:sz="4" w:space="0" w:color="auto"/>
            </w:tcBorders>
            <w:shd w:val="clear" w:color="auto" w:fill="auto"/>
            <w:noWrap/>
            <w:vAlign w:val="bottom"/>
            <w:hideMark/>
          </w:tcPr>
          <w:p w14:paraId="526D432D" w14:textId="78643DE7" w:rsidR="00666386" w:rsidRPr="00953776" w:rsidRDefault="00666386" w:rsidP="00A31811">
            <w:pPr>
              <w:spacing w:after="0" w:line="240" w:lineRule="auto"/>
              <w:jc w:val="center"/>
              <w:rPr>
                <w:rFonts w:ascii="Calibri" w:eastAsia="Times New Roman" w:hAnsi="Calibri" w:cs="Calibri"/>
                <w:color w:val="000000"/>
                <w:lang w:eastAsia="en-GB"/>
              </w:rPr>
            </w:pPr>
            <w:r w:rsidRPr="00953776">
              <w:rPr>
                <w:rFonts w:ascii="Calibri" w:eastAsia="Times New Roman" w:hAnsi="Calibri" w:cs="Calibri"/>
                <w:color w:val="000000"/>
                <w:lang w:eastAsia="en-GB"/>
              </w:rPr>
              <w:t>10 to 67</w:t>
            </w:r>
          </w:p>
        </w:tc>
      </w:tr>
      <w:tr w:rsidR="00666386" w:rsidRPr="009B6E19" w14:paraId="7D59CFDC" w14:textId="77777777" w:rsidTr="00A31811">
        <w:trPr>
          <w:trHeight w:val="261"/>
          <w:jc w:val="center"/>
        </w:trPr>
        <w:tc>
          <w:tcPr>
            <w:tcW w:w="3366" w:type="dxa"/>
            <w:tcBorders>
              <w:top w:val="nil"/>
              <w:left w:val="single" w:sz="4" w:space="0" w:color="auto"/>
              <w:bottom w:val="nil"/>
              <w:right w:val="nil"/>
            </w:tcBorders>
            <w:shd w:val="clear" w:color="auto" w:fill="auto"/>
            <w:noWrap/>
            <w:vAlign w:val="bottom"/>
            <w:hideMark/>
          </w:tcPr>
          <w:p w14:paraId="39EBABA2" w14:textId="77777777" w:rsidR="00666386" w:rsidRPr="00953776" w:rsidRDefault="00666386" w:rsidP="00A31811">
            <w:pPr>
              <w:spacing w:after="0" w:line="240" w:lineRule="auto"/>
              <w:rPr>
                <w:rFonts w:ascii="Calibri" w:eastAsia="Times New Roman" w:hAnsi="Calibri" w:cs="Calibri"/>
                <w:color w:val="000000"/>
                <w:lang w:eastAsia="en-GB"/>
              </w:rPr>
            </w:pPr>
            <w:r w:rsidRPr="00953776">
              <w:rPr>
                <w:rFonts w:ascii="Calibri" w:eastAsia="Times New Roman" w:hAnsi="Calibri" w:cs="Calibri"/>
                <w:color w:val="000000"/>
                <w:lang w:eastAsia="en-GB"/>
              </w:rPr>
              <w:t>Study type</w:t>
            </w:r>
          </w:p>
        </w:tc>
        <w:tc>
          <w:tcPr>
            <w:tcW w:w="519" w:type="dxa"/>
            <w:tcBorders>
              <w:top w:val="nil"/>
              <w:left w:val="single" w:sz="4" w:space="0" w:color="auto"/>
              <w:bottom w:val="nil"/>
              <w:right w:val="nil"/>
            </w:tcBorders>
            <w:shd w:val="clear" w:color="auto" w:fill="auto"/>
            <w:noWrap/>
            <w:vAlign w:val="bottom"/>
            <w:hideMark/>
          </w:tcPr>
          <w:p w14:paraId="21244AB5" w14:textId="77777777" w:rsidR="00666386" w:rsidRPr="00953776" w:rsidRDefault="00666386" w:rsidP="00A31811">
            <w:pPr>
              <w:spacing w:after="0" w:line="240" w:lineRule="auto"/>
              <w:jc w:val="center"/>
              <w:rPr>
                <w:rFonts w:ascii="Calibri" w:eastAsia="Times New Roman" w:hAnsi="Calibri" w:cs="Calibri"/>
                <w:color w:val="000000"/>
                <w:lang w:eastAsia="en-GB"/>
              </w:rPr>
            </w:pPr>
            <w:r w:rsidRPr="00953776">
              <w:rPr>
                <w:rFonts w:ascii="Calibri" w:eastAsia="Times New Roman" w:hAnsi="Calibri" w:cs="Calibri"/>
                <w:color w:val="000000"/>
                <w:lang w:eastAsia="en-GB"/>
              </w:rPr>
              <w:t> </w:t>
            </w:r>
          </w:p>
        </w:tc>
        <w:tc>
          <w:tcPr>
            <w:tcW w:w="1970" w:type="dxa"/>
            <w:tcBorders>
              <w:top w:val="nil"/>
              <w:left w:val="nil"/>
              <w:bottom w:val="nil"/>
              <w:right w:val="nil"/>
            </w:tcBorders>
            <w:shd w:val="clear" w:color="auto" w:fill="auto"/>
            <w:noWrap/>
            <w:vAlign w:val="bottom"/>
            <w:hideMark/>
          </w:tcPr>
          <w:p w14:paraId="0852C7F7" w14:textId="77777777" w:rsidR="00666386" w:rsidRPr="00953776" w:rsidRDefault="00666386" w:rsidP="00A31811">
            <w:pPr>
              <w:spacing w:after="0" w:line="240" w:lineRule="auto"/>
              <w:jc w:val="center"/>
              <w:rPr>
                <w:rFonts w:ascii="Calibri" w:eastAsia="Times New Roman" w:hAnsi="Calibri" w:cs="Calibri"/>
                <w:color w:val="000000"/>
                <w:lang w:eastAsia="en-GB"/>
              </w:rPr>
            </w:pPr>
            <w:r w:rsidRPr="00953776">
              <w:rPr>
                <w:rFonts w:ascii="Calibri" w:eastAsia="Times New Roman" w:hAnsi="Calibri" w:cs="Calibri"/>
                <w:color w:val="000000"/>
                <w:lang w:eastAsia="en-GB"/>
              </w:rPr>
              <w:t> </w:t>
            </w:r>
          </w:p>
        </w:tc>
        <w:tc>
          <w:tcPr>
            <w:tcW w:w="1288" w:type="dxa"/>
            <w:tcBorders>
              <w:top w:val="nil"/>
              <w:left w:val="nil"/>
              <w:bottom w:val="nil"/>
              <w:right w:val="single" w:sz="4" w:space="0" w:color="auto"/>
            </w:tcBorders>
            <w:shd w:val="clear" w:color="auto" w:fill="auto"/>
            <w:noWrap/>
            <w:vAlign w:val="bottom"/>
            <w:hideMark/>
          </w:tcPr>
          <w:p w14:paraId="6ACE09C6" w14:textId="77777777" w:rsidR="00666386" w:rsidRPr="00953776" w:rsidRDefault="00666386" w:rsidP="00A31811">
            <w:pPr>
              <w:spacing w:after="0" w:line="240" w:lineRule="auto"/>
              <w:jc w:val="center"/>
              <w:rPr>
                <w:rFonts w:ascii="Calibri" w:eastAsia="Times New Roman" w:hAnsi="Calibri" w:cs="Calibri"/>
                <w:color w:val="000000"/>
                <w:lang w:eastAsia="en-GB"/>
              </w:rPr>
            </w:pPr>
            <w:r w:rsidRPr="00953776">
              <w:rPr>
                <w:rFonts w:ascii="Calibri" w:eastAsia="Times New Roman" w:hAnsi="Calibri" w:cs="Calibri"/>
                <w:color w:val="000000"/>
                <w:lang w:eastAsia="en-GB"/>
              </w:rPr>
              <w:t> </w:t>
            </w:r>
          </w:p>
        </w:tc>
      </w:tr>
      <w:tr w:rsidR="00666386" w:rsidRPr="009B6E19" w14:paraId="64AB905A" w14:textId="77777777" w:rsidTr="00A31811">
        <w:trPr>
          <w:trHeight w:val="261"/>
          <w:jc w:val="center"/>
        </w:trPr>
        <w:tc>
          <w:tcPr>
            <w:tcW w:w="3366" w:type="dxa"/>
            <w:tcBorders>
              <w:top w:val="nil"/>
              <w:left w:val="single" w:sz="4" w:space="0" w:color="auto"/>
              <w:bottom w:val="nil"/>
              <w:right w:val="nil"/>
            </w:tcBorders>
            <w:shd w:val="clear" w:color="auto" w:fill="auto"/>
            <w:noWrap/>
            <w:vAlign w:val="bottom"/>
            <w:hideMark/>
          </w:tcPr>
          <w:p w14:paraId="79883084" w14:textId="77777777" w:rsidR="00666386" w:rsidRPr="00953776" w:rsidRDefault="00666386" w:rsidP="00A31811">
            <w:pPr>
              <w:spacing w:after="0" w:line="240" w:lineRule="auto"/>
              <w:ind w:firstLineChars="200" w:firstLine="440"/>
              <w:rPr>
                <w:rFonts w:ascii="Calibri" w:eastAsia="Times New Roman" w:hAnsi="Calibri" w:cs="Calibri"/>
                <w:i/>
                <w:iCs/>
                <w:color w:val="000000"/>
                <w:lang w:eastAsia="en-GB"/>
              </w:rPr>
            </w:pPr>
            <w:r w:rsidRPr="00953776">
              <w:rPr>
                <w:rFonts w:ascii="Calibri" w:eastAsia="Times New Roman" w:hAnsi="Calibri" w:cs="Calibri"/>
                <w:i/>
                <w:iCs/>
                <w:color w:val="000000"/>
                <w:lang w:eastAsia="en-GB"/>
              </w:rPr>
              <w:t>Development only</w:t>
            </w:r>
          </w:p>
        </w:tc>
        <w:tc>
          <w:tcPr>
            <w:tcW w:w="519" w:type="dxa"/>
            <w:tcBorders>
              <w:top w:val="nil"/>
              <w:left w:val="single" w:sz="4" w:space="0" w:color="auto"/>
              <w:bottom w:val="nil"/>
              <w:right w:val="nil"/>
            </w:tcBorders>
            <w:shd w:val="clear" w:color="auto" w:fill="auto"/>
            <w:noWrap/>
            <w:vAlign w:val="bottom"/>
            <w:hideMark/>
          </w:tcPr>
          <w:p w14:paraId="78BA330F" w14:textId="77777777" w:rsidR="00666386" w:rsidRPr="00953776" w:rsidRDefault="00666386" w:rsidP="00A31811">
            <w:pPr>
              <w:spacing w:after="0" w:line="240" w:lineRule="auto"/>
              <w:jc w:val="center"/>
              <w:rPr>
                <w:rFonts w:ascii="Calibri" w:eastAsia="Times New Roman" w:hAnsi="Calibri" w:cs="Calibri"/>
                <w:color w:val="000000"/>
                <w:lang w:eastAsia="en-GB"/>
              </w:rPr>
            </w:pPr>
            <w:r w:rsidRPr="00953776">
              <w:rPr>
                <w:rFonts w:ascii="Calibri" w:eastAsia="Times New Roman" w:hAnsi="Calibri" w:cs="Calibri"/>
                <w:color w:val="000000"/>
                <w:lang w:eastAsia="en-GB"/>
              </w:rPr>
              <w:t>48</w:t>
            </w:r>
          </w:p>
        </w:tc>
        <w:tc>
          <w:tcPr>
            <w:tcW w:w="1970" w:type="dxa"/>
            <w:tcBorders>
              <w:top w:val="nil"/>
              <w:left w:val="nil"/>
              <w:bottom w:val="nil"/>
              <w:right w:val="nil"/>
            </w:tcBorders>
            <w:shd w:val="clear" w:color="auto" w:fill="auto"/>
            <w:noWrap/>
            <w:vAlign w:val="bottom"/>
            <w:hideMark/>
          </w:tcPr>
          <w:p w14:paraId="1A45B113" w14:textId="1B6ADEE8" w:rsidR="00666386" w:rsidRPr="00953776" w:rsidRDefault="00666386" w:rsidP="00A31811">
            <w:pPr>
              <w:spacing w:after="0" w:line="240" w:lineRule="auto"/>
              <w:jc w:val="center"/>
              <w:rPr>
                <w:rFonts w:ascii="Calibri" w:eastAsia="Times New Roman" w:hAnsi="Calibri" w:cs="Calibri"/>
                <w:color w:val="000000"/>
                <w:lang w:eastAsia="en-GB"/>
              </w:rPr>
            </w:pPr>
            <w:r w:rsidRPr="00953776">
              <w:rPr>
                <w:rFonts w:ascii="Calibri" w:eastAsia="Times New Roman" w:hAnsi="Calibri" w:cs="Calibri"/>
                <w:color w:val="000000"/>
                <w:lang w:eastAsia="en-GB"/>
              </w:rPr>
              <w:t>38 [34 to 4</w:t>
            </w:r>
            <w:r w:rsidR="00356F8A">
              <w:rPr>
                <w:rFonts w:ascii="Calibri" w:eastAsia="Times New Roman" w:hAnsi="Calibri" w:cs="Calibri"/>
                <w:color w:val="000000"/>
                <w:lang w:eastAsia="en-GB"/>
              </w:rPr>
              <w:t>5</w:t>
            </w:r>
            <w:r w:rsidRPr="00953776">
              <w:rPr>
                <w:rFonts w:ascii="Calibri" w:eastAsia="Times New Roman" w:hAnsi="Calibri" w:cs="Calibri"/>
                <w:color w:val="000000"/>
                <w:lang w:eastAsia="en-GB"/>
              </w:rPr>
              <w:t>]</w:t>
            </w:r>
          </w:p>
        </w:tc>
        <w:tc>
          <w:tcPr>
            <w:tcW w:w="1288" w:type="dxa"/>
            <w:tcBorders>
              <w:top w:val="nil"/>
              <w:left w:val="nil"/>
              <w:bottom w:val="nil"/>
              <w:right w:val="single" w:sz="4" w:space="0" w:color="auto"/>
            </w:tcBorders>
            <w:shd w:val="clear" w:color="auto" w:fill="auto"/>
            <w:noWrap/>
            <w:vAlign w:val="bottom"/>
            <w:hideMark/>
          </w:tcPr>
          <w:p w14:paraId="7EA6EBA8" w14:textId="16142AD3" w:rsidR="00666386" w:rsidRPr="00953776" w:rsidRDefault="00666386" w:rsidP="00A31811">
            <w:pPr>
              <w:spacing w:after="0" w:line="240" w:lineRule="auto"/>
              <w:jc w:val="center"/>
              <w:rPr>
                <w:rFonts w:ascii="Calibri" w:eastAsia="Times New Roman" w:hAnsi="Calibri" w:cs="Calibri"/>
                <w:color w:val="000000"/>
                <w:lang w:eastAsia="en-GB"/>
              </w:rPr>
            </w:pPr>
            <w:r w:rsidRPr="00953776">
              <w:rPr>
                <w:rFonts w:ascii="Calibri" w:eastAsia="Times New Roman" w:hAnsi="Calibri" w:cs="Calibri"/>
                <w:color w:val="000000"/>
                <w:lang w:eastAsia="en-GB"/>
              </w:rPr>
              <w:t>10 to 67</w:t>
            </w:r>
          </w:p>
        </w:tc>
      </w:tr>
      <w:tr w:rsidR="00666386" w:rsidRPr="009B6E19" w14:paraId="332AE725" w14:textId="77777777" w:rsidTr="00A31811">
        <w:trPr>
          <w:trHeight w:val="261"/>
          <w:jc w:val="center"/>
        </w:trPr>
        <w:tc>
          <w:tcPr>
            <w:tcW w:w="3366" w:type="dxa"/>
            <w:tcBorders>
              <w:top w:val="nil"/>
              <w:left w:val="single" w:sz="4" w:space="0" w:color="auto"/>
              <w:bottom w:val="single" w:sz="4" w:space="0" w:color="auto"/>
              <w:right w:val="nil"/>
            </w:tcBorders>
            <w:shd w:val="clear" w:color="auto" w:fill="auto"/>
            <w:noWrap/>
            <w:vAlign w:val="bottom"/>
            <w:hideMark/>
          </w:tcPr>
          <w:p w14:paraId="24CDC482" w14:textId="77777777" w:rsidR="00666386" w:rsidRPr="00953776" w:rsidRDefault="00666386" w:rsidP="00A31811">
            <w:pPr>
              <w:spacing w:after="0" w:line="240" w:lineRule="auto"/>
              <w:ind w:firstLineChars="200" w:firstLine="440"/>
              <w:rPr>
                <w:rFonts w:ascii="Calibri" w:eastAsia="Times New Roman" w:hAnsi="Calibri" w:cs="Calibri"/>
                <w:i/>
                <w:iCs/>
                <w:color w:val="000000"/>
                <w:lang w:eastAsia="en-GB"/>
              </w:rPr>
            </w:pPr>
            <w:r w:rsidRPr="00953776">
              <w:rPr>
                <w:rFonts w:ascii="Calibri" w:eastAsia="Times New Roman" w:hAnsi="Calibri" w:cs="Calibri"/>
                <w:i/>
                <w:iCs/>
                <w:color w:val="000000"/>
                <w:lang w:eastAsia="en-GB"/>
              </w:rPr>
              <w:t>Development with validation</w:t>
            </w:r>
          </w:p>
        </w:tc>
        <w:tc>
          <w:tcPr>
            <w:tcW w:w="519" w:type="dxa"/>
            <w:tcBorders>
              <w:top w:val="nil"/>
              <w:left w:val="single" w:sz="4" w:space="0" w:color="auto"/>
              <w:bottom w:val="single" w:sz="4" w:space="0" w:color="auto"/>
              <w:right w:val="nil"/>
            </w:tcBorders>
            <w:shd w:val="clear" w:color="auto" w:fill="auto"/>
            <w:noWrap/>
            <w:vAlign w:val="bottom"/>
            <w:hideMark/>
          </w:tcPr>
          <w:p w14:paraId="04F873B7" w14:textId="77777777" w:rsidR="00666386" w:rsidRPr="00953776" w:rsidRDefault="00666386" w:rsidP="00A31811">
            <w:pPr>
              <w:spacing w:after="0" w:line="240" w:lineRule="auto"/>
              <w:jc w:val="center"/>
              <w:rPr>
                <w:rFonts w:ascii="Calibri" w:eastAsia="Times New Roman" w:hAnsi="Calibri" w:cs="Calibri"/>
                <w:color w:val="000000"/>
                <w:lang w:eastAsia="en-GB"/>
              </w:rPr>
            </w:pPr>
            <w:r w:rsidRPr="00953776">
              <w:rPr>
                <w:rFonts w:ascii="Calibri" w:eastAsia="Times New Roman" w:hAnsi="Calibri" w:cs="Calibri"/>
                <w:color w:val="000000"/>
                <w:lang w:eastAsia="en-GB"/>
              </w:rPr>
              <w:t>14</w:t>
            </w:r>
          </w:p>
        </w:tc>
        <w:tc>
          <w:tcPr>
            <w:tcW w:w="1970" w:type="dxa"/>
            <w:tcBorders>
              <w:top w:val="nil"/>
              <w:left w:val="nil"/>
              <w:bottom w:val="single" w:sz="4" w:space="0" w:color="auto"/>
              <w:right w:val="nil"/>
            </w:tcBorders>
            <w:shd w:val="clear" w:color="auto" w:fill="auto"/>
            <w:noWrap/>
            <w:vAlign w:val="bottom"/>
            <w:hideMark/>
          </w:tcPr>
          <w:p w14:paraId="4A7BE7B5" w14:textId="2CCACCB9" w:rsidR="00666386" w:rsidRPr="00953776" w:rsidRDefault="00666386" w:rsidP="00A31811">
            <w:pPr>
              <w:spacing w:after="0" w:line="240" w:lineRule="auto"/>
              <w:jc w:val="center"/>
              <w:rPr>
                <w:rFonts w:ascii="Calibri" w:eastAsia="Times New Roman" w:hAnsi="Calibri" w:cs="Calibri"/>
                <w:color w:val="000000"/>
                <w:lang w:eastAsia="en-GB"/>
              </w:rPr>
            </w:pPr>
            <w:r w:rsidRPr="00953776">
              <w:rPr>
                <w:rFonts w:ascii="Calibri" w:eastAsia="Times New Roman" w:hAnsi="Calibri" w:cs="Calibri"/>
                <w:color w:val="000000"/>
                <w:lang w:eastAsia="en-GB"/>
              </w:rPr>
              <w:t>49 [3</w:t>
            </w:r>
            <w:r w:rsidR="00356F8A">
              <w:rPr>
                <w:rFonts w:ascii="Calibri" w:eastAsia="Times New Roman" w:hAnsi="Calibri" w:cs="Calibri"/>
                <w:color w:val="000000"/>
                <w:lang w:eastAsia="en-GB"/>
              </w:rPr>
              <w:t>8</w:t>
            </w:r>
            <w:r w:rsidRPr="00953776">
              <w:rPr>
                <w:rFonts w:ascii="Calibri" w:eastAsia="Times New Roman" w:hAnsi="Calibri" w:cs="Calibri"/>
                <w:color w:val="000000"/>
                <w:lang w:eastAsia="en-GB"/>
              </w:rPr>
              <w:t xml:space="preserve"> to 5</w:t>
            </w:r>
            <w:r w:rsidR="00356F8A">
              <w:rPr>
                <w:rFonts w:ascii="Calibri" w:eastAsia="Times New Roman" w:hAnsi="Calibri" w:cs="Calibri"/>
                <w:color w:val="000000"/>
                <w:lang w:eastAsia="en-GB"/>
              </w:rPr>
              <w:t>6</w:t>
            </w:r>
            <w:r w:rsidRPr="00953776">
              <w:rPr>
                <w:rFonts w:ascii="Calibri" w:eastAsia="Times New Roman" w:hAnsi="Calibri" w:cs="Calibri"/>
                <w:color w:val="000000"/>
                <w:lang w:eastAsia="en-GB"/>
              </w:rPr>
              <w:t>]</w:t>
            </w:r>
          </w:p>
        </w:tc>
        <w:tc>
          <w:tcPr>
            <w:tcW w:w="1288" w:type="dxa"/>
            <w:tcBorders>
              <w:top w:val="nil"/>
              <w:left w:val="nil"/>
              <w:bottom w:val="single" w:sz="4" w:space="0" w:color="auto"/>
              <w:right w:val="single" w:sz="4" w:space="0" w:color="auto"/>
            </w:tcBorders>
            <w:shd w:val="clear" w:color="auto" w:fill="auto"/>
            <w:noWrap/>
            <w:vAlign w:val="bottom"/>
            <w:hideMark/>
          </w:tcPr>
          <w:p w14:paraId="0E74D563" w14:textId="164912F9" w:rsidR="00666386" w:rsidRPr="00953776" w:rsidRDefault="00666386" w:rsidP="00A31811">
            <w:pPr>
              <w:spacing w:after="0" w:line="240" w:lineRule="auto"/>
              <w:jc w:val="center"/>
              <w:rPr>
                <w:rFonts w:ascii="Calibri" w:eastAsia="Times New Roman" w:hAnsi="Calibri" w:cs="Calibri"/>
                <w:color w:val="000000"/>
                <w:lang w:eastAsia="en-GB"/>
              </w:rPr>
            </w:pPr>
            <w:r w:rsidRPr="00953776">
              <w:rPr>
                <w:rFonts w:ascii="Calibri" w:eastAsia="Times New Roman" w:hAnsi="Calibri" w:cs="Calibri"/>
                <w:color w:val="000000"/>
                <w:lang w:eastAsia="en-GB"/>
              </w:rPr>
              <w:t>33 to 59</w:t>
            </w:r>
          </w:p>
        </w:tc>
      </w:tr>
      <w:tr w:rsidR="00666386" w:rsidRPr="009B6E19" w14:paraId="587C7BBC" w14:textId="77777777" w:rsidTr="00A31811">
        <w:trPr>
          <w:trHeight w:val="261"/>
          <w:jc w:val="center"/>
        </w:trPr>
        <w:tc>
          <w:tcPr>
            <w:tcW w:w="3366" w:type="dxa"/>
            <w:tcBorders>
              <w:top w:val="single" w:sz="4" w:space="0" w:color="auto"/>
              <w:left w:val="single" w:sz="4" w:space="0" w:color="auto"/>
              <w:right w:val="nil"/>
            </w:tcBorders>
            <w:shd w:val="clear" w:color="auto" w:fill="auto"/>
            <w:noWrap/>
            <w:vAlign w:val="bottom"/>
          </w:tcPr>
          <w:p w14:paraId="0FF2486B" w14:textId="77777777" w:rsidR="00666386" w:rsidRPr="00953776" w:rsidRDefault="00666386" w:rsidP="00A31811">
            <w:pPr>
              <w:spacing w:after="0" w:line="240" w:lineRule="auto"/>
              <w:rPr>
                <w:rFonts w:ascii="Calibri" w:eastAsia="Times New Roman" w:hAnsi="Calibri" w:cs="Calibri"/>
                <w:i/>
                <w:iCs/>
                <w:color w:val="000000"/>
                <w:lang w:eastAsia="en-GB"/>
              </w:rPr>
            </w:pPr>
            <w:r w:rsidRPr="00953776">
              <w:rPr>
                <w:rFonts w:ascii="Calibri" w:eastAsia="Times New Roman" w:hAnsi="Calibri" w:cs="Calibri"/>
                <w:color w:val="000000"/>
                <w:lang w:eastAsia="en-GB"/>
              </w:rPr>
              <w:t>Number of models developed in study</w:t>
            </w:r>
          </w:p>
        </w:tc>
        <w:tc>
          <w:tcPr>
            <w:tcW w:w="519" w:type="dxa"/>
            <w:tcBorders>
              <w:top w:val="single" w:sz="4" w:space="0" w:color="auto"/>
              <w:left w:val="single" w:sz="4" w:space="0" w:color="auto"/>
            </w:tcBorders>
            <w:shd w:val="clear" w:color="auto" w:fill="auto"/>
            <w:noWrap/>
            <w:vAlign w:val="bottom"/>
          </w:tcPr>
          <w:p w14:paraId="5CD0D968" w14:textId="77777777" w:rsidR="00666386" w:rsidRPr="00953776" w:rsidRDefault="00666386" w:rsidP="00A31811">
            <w:pPr>
              <w:spacing w:after="0" w:line="240" w:lineRule="auto"/>
              <w:jc w:val="center"/>
              <w:rPr>
                <w:rFonts w:ascii="Calibri" w:eastAsia="Times New Roman" w:hAnsi="Calibri" w:cs="Calibri"/>
                <w:color w:val="000000"/>
                <w:lang w:eastAsia="en-GB"/>
              </w:rPr>
            </w:pPr>
            <w:r w:rsidRPr="00953776">
              <w:rPr>
                <w:rFonts w:ascii="Calibri" w:eastAsia="Times New Roman" w:hAnsi="Calibri" w:cs="Calibri"/>
                <w:color w:val="000000"/>
                <w:lang w:eastAsia="en-GB"/>
              </w:rPr>
              <w:t> </w:t>
            </w:r>
          </w:p>
        </w:tc>
        <w:tc>
          <w:tcPr>
            <w:tcW w:w="1970" w:type="dxa"/>
            <w:tcBorders>
              <w:top w:val="single" w:sz="4" w:space="0" w:color="auto"/>
            </w:tcBorders>
            <w:shd w:val="clear" w:color="auto" w:fill="auto"/>
            <w:noWrap/>
            <w:vAlign w:val="bottom"/>
          </w:tcPr>
          <w:p w14:paraId="53314EE2" w14:textId="77777777" w:rsidR="00666386" w:rsidRPr="00953776" w:rsidRDefault="00666386" w:rsidP="00A31811">
            <w:pPr>
              <w:spacing w:after="0" w:line="240" w:lineRule="auto"/>
              <w:jc w:val="center"/>
              <w:rPr>
                <w:rFonts w:ascii="Calibri" w:eastAsia="Times New Roman" w:hAnsi="Calibri" w:cs="Calibri"/>
                <w:color w:val="000000"/>
                <w:lang w:eastAsia="en-GB"/>
              </w:rPr>
            </w:pPr>
            <w:r w:rsidRPr="00953776">
              <w:rPr>
                <w:rFonts w:ascii="Calibri" w:eastAsia="Times New Roman" w:hAnsi="Calibri" w:cs="Calibri"/>
                <w:color w:val="000000"/>
                <w:lang w:eastAsia="en-GB"/>
              </w:rPr>
              <w:t> </w:t>
            </w:r>
          </w:p>
        </w:tc>
        <w:tc>
          <w:tcPr>
            <w:tcW w:w="1288" w:type="dxa"/>
            <w:tcBorders>
              <w:top w:val="single" w:sz="4" w:space="0" w:color="auto"/>
              <w:right w:val="single" w:sz="4" w:space="0" w:color="auto"/>
            </w:tcBorders>
            <w:shd w:val="clear" w:color="auto" w:fill="auto"/>
            <w:noWrap/>
            <w:vAlign w:val="bottom"/>
          </w:tcPr>
          <w:p w14:paraId="25AC27B8" w14:textId="77777777" w:rsidR="00666386" w:rsidRPr="00953776" w:rsidRDefault="00666386" w:rsidP="00A31811">
            <w:pPr>
              <w:spacing w:after="0" w:line="240" w:lineRule="auto"/>
              <w:jc w:val="center"/>
              <w:rPr>
                <w:rFonts w:ascii="Calibri" w:eastAsia="Times New Roman" w:hAnsi="Calibri" w:cs="Calibri"/>
                <w:color w:val="000000"/>
                <w:lang w:eastAsia="en-GB"/>
              </w:rPr>
            </w:pPr>
            <w:r w:rsidRPr="00953776">
              <w:rPr>
                <w:rFonts w:ascii="Calibri" w:eastAsia="Times New Roman" w:hAnsi="Calibri" w:cs="Calibri"/>
                <w:color w:val="000000"/>
                <w:lang w:eastAsia="en-GB"/>
              </w:rPr>
              <w:t> </w:t>
            </w:r>
          </w:p>
        </w:tc>
      </w:tr>
      <w:tr w:rsidR="00666386" w:rsidRPr="009B6E19" w14:paraId="530B69EA" w14:textId="77777777" w:rsidTr="00A31811">
        <w:trPr>
          <w:trHeight w:val="261"/>
          <w:jc w:val="center"/>
        </w:trPr>
        <w:tc>
          <w:tcPr>
            <w:tcW w:w="3366" w:type="dxa"/>
            <w:tcBorders>
              <w:top w:val="nil"/>
              <w:left w:val="single" w:sz="4" w:space="0" w:color="auto"/>
              <w:right w:val="nil"/>
            </w:tcBorders>
            <w:shd w:val="clear" w:color="auto" w:fill="auto"/>
            <w:noWrap/>
            <w:vAlign w:val="bottom"/>
          </w:tcPr>
          <w:p w14:paraId="3AA3B67C" w14:textId="77777777" w:rsidR="00666386" w:rsidRPr="00953776" w:rsidRDefault="00666386" w:rsidP="00A31811">
            <w:pPr>
              <w:spacing w:after="0" w:line="240" w:lineRule="auto"/>
              <w:ind w:firstLineChars="200" w:firstLine="440"/>
              <w:rPr>
                <w:rFonts w:ascii="Calibri" w:eastAsia="Times New Roman" w:hAnsi="Calibri" w:cs="Calibri"/>
                <w:i/>
                <w:iCs/>
                <w:color w:val="000000"/>
                <w:lang w:eastAsia="en-GB"/>
              </w:rPr>
            </w:pPr>
            <w:r w:rsidRPr="00953776">
              <w:rPr>
                <w:rFonts w:ascii="Calibri" w:eastAsia="Times New Roman" w:hAnsi="Calibri" w:cs="Calibri"/>
                <w:i/>
                <w:iCs/>
                <w:color w:val="000000"/>
                <w:lang w:eastAsia="en-GB"/>
              </w:rPr>
              <w:t>1</w:t>
            </w:r>
          </w:p>
        </w:tc>
        <w:tc>
          <w:tcPr>
            <w:tcW w:w="519" w:type="dxa"/>
            <w:tcBorders>
              <w:left w:val="single" w:sz="4" w:space="0" w:color="auto"/>
            </w:tcBorders>
            <w:shd w:val="clear" w:color="auto" w:fill="auto"/>
            <w:noWrap/>
            <w:vAlign w:val="bottom"/>
          </w:tcPr>
          <w:p w14:paraId="359C8F0F" w14:textId="77777777" w:rsidR="00666386" w:rsidRPr="00953776" w:rsidRDefault="00666386" w:rsidP="00A31811">
            <w:pPr>
              <w:spacing w:after="0" w:line="240" w:lineRule="auto"/>
              <w:jc w:val="center"/>
              <w:rPr>
                <w:rFonts w:ascii="Calibri" w:eastAsia="Times New Roman" w:hAnsi="Calibri" w:cs="Calibri"/>
                <w:color w:val="000000"/>
                <w:lang w:eastAsia="en-GB"/>
              </w:rPr>
            </w:pPr>
            <w:r w:rsidRPr="00953776">
              <w:rPr>
                <w:rFonts w:ascii="Calibri" w:eastAsia="Times New Roman" w:hAnsi="Calibri" w:cs="Calibri"/>
                <w:color w:val="000000"/>
                <w:lang w:eastAsia="en-GB"/>
              </w:rPr>
              <w:t>26</w:t>
            </w:r>
          </w:p>
        </w:tc>
        <w:tc>
          <w:tcPr>
            <w:tcW w:w="1970" w:type="dxa"/>
            <w:shd w:val="clear" w:color="auto" w:fill="auto"/>
            <w:noWrap/>
            <w:vAlign w:val="bottom"/>
          </w:tcPr>
          <w:p w14:paraId="52290E63" w14:textId="3F86D6DA" w:rsidR="00666386" w:rsidRPr="00953776" w:rsidRDefault="00666386" w:rsidP="00A31811">
            <w:pPr>
              <w:spacing w:after="0" w:line="240" w:lineRule="auto"/>
              <w:jc w:val="center"/>
              <w:rPr>
                <w:rFonts w:ascii="Calibri" w:eastAsia="Times New Roman" w:hAnsi="Calibri" w:cs="Calibri"/>
                <w:color w:val="000000"/>
                <w:lang w:eastAsia="en-GB"/>
              </w:rPr>
            </w:pPr>
            <w:r w:rsidRPr="00953776">
              <w:rPr>
                <w:rFonts w:ascii="Calibri" w:eastAsia="Times New Roman" w:hAnsi="Calibri" w:cs="Calibri"/>
                <w:color w:val="000000"/>
                <w:lang w:eastAsia="en-GB"/>
              </w:rPr>
              <w:t>41 [34 to 50]</w:t>
            </w:r>
          </w:p>
        </w:tc>
        <w:tc>
          <w:tcPr>
            <w:tcW w:w="1288" w:type="dxa"/>
            <w:tcBorders>
              <w:right w:val="single" w:sz="4" w:space="0" w:color="auto"/>
            </w:tcBorders>
            <w:shd w:val="clear" w:color="auto" w:fill="auto"/>
            <w:noWrap/>
            <w:vAlign w:val="bottom"/>
          </w:tcPr>
          <w:p w14:paraId="0C19C0F0" w14:textId="517F7578" w:rsidR="00666386" w:rsidRPr="00953776" w:rsidRDefault="00666386" w:rsidP="00A31811">
            <w:pPr>
              <w:spacing w:after="0" w:line="240" w:lineRule="auto"/>
              <w:jc w:val="center"/>
              <w:rPr>
                <w:rFonts w:ascii="Calibri" w:eastAsia="Times New Roman" w:hAnsi="Calibri" w:cs="Calibri"/>
                <w:color w:val="000000"/>
                <w:lang w:eastAsia="en-GB"/>
              </w:rPr>
            </w:pPr>
            <w:r w:rsidRPr="00953776">
              <w:rPr>
                <w:rFonts w:ascii="Calibri" w:eastAsia="Times New Roman" w:hAnsi="Calibri" w:cs="Calibri"/>
                <w:color w:val="000000"/>
                <w:lang w:eastAsia="en-GB"/>
              </w:rPr>
              <w:t>17 to 67</w:t>
            </w:r>
          </w:p>
        </w:tc>
      </w:tr>
      <w:tr w:rsidR="00666386" w:rsidRPr="009B6E19" w14:paraId="65165936" w14:textId="77777777" w:rsidTr="00A31811">
        <w:trPr>
          <w:trHeight w:val="261"/>
          <w:jc w:val="center"/>
        </w:trPr>
        <w:tc>
          <w:tcPr>
            <w:tcW w:w="3366" w:type="dxa"/>
            <w:tcBorders>
              <w:top w:val="nil"/>
              <w:left w:val="single" w:sz="4" w:space="0" w:color="auto"/>
              <w:right w:val="nil"/>
            </w:tcBorders>
            <w:shd w:val="clear" w:color="auto" w:fill="auto"/>
            <w:noWrap/>
            <w:vAlign w:val="bottom"/>
          </w:tcPr>
          <w:p w14:paraId="77EB0EB8" w14:textId="77777777" w:rsidR="00666386" w:rsidRPr="00953776" w:rsidRDefault="00666386" w:rsidP="00A31811">
            <w:pPr>
              <w:spacing w:after="0" w:line="240" w:lineRule="auto"/>
              <w:ind w:firstLineChars="200" w:firstLine="440"/>
              <w:rPr>
                <w:rFonts w:ascii="Calibri" w:eastAsia="Times New Roman" w:hAnsi="Calibri" w:cs="Calibri"/>
                <w:i/>
                <w:iCs/>
                <w:color w:val="000000"/>
                <w:lang w:eastAsia="en-GB"/>
              </w:rPr>
            </w:pPr>
            <w:r w:rsidRPr="00953776">
              <w:rPr>
                <w:rFonts w:ascii="Calibri" w:eastAsia="Times New Roman" w:hAnsi="Calibri" w:cs="Calibri"/>
                <w:i/>
                <w:iCs/>
                <w:color w:val="000000"/>
                <w:lang w:eastAsia="en-GB"/>
              </w:rPr>
              <w:t>2</w:t>
            </w:r>
          </w:p>
        </w:tc>
        <w:tc>
          <w:tcPr>
            <w:tcW w:w="519" w:type="dxa"/>
            <w:tcBorders>
              <w:left w:val="single" w:sz="4" w:space="0" w:color="auto"/>
            </w:tcBorders>
            <w:shd w:val="clear" w:color="auto" w:fill="auto"/>
            <w:noWrap/>
            <w:vAlign w:val="bottom"/>
          </w:tcPr>
          <w:p w14:paraId="0FA0AB72" w14:textId="77777777" w:rsidR="00666386" w:rsidRPr="00953776" w:rsidRDefault="00666386" w:rsidP="00A31811">
            <w:pPr>
              <w:spacing w:after="0" w:line="240" w:lineRule="auto"/>
              <w:jc w:val="center"/>
              <w:rPr>
                <w:rFonts w:ascii="Calibri" w:eastAsia="Times New Roman" w:hAnsi="Calibri" w:cs="Calibri"/>
                <w:color w:val="000000"/>
                <w:lang w:eastAsia="en-GB"/>
              </w:rPr>
            </w:pPr>
            <w:r w:rsidRPr="00953776">
              <w:rPr>
                <w:rFonts w:ascii="Calibri" w:eastAsia="Times New Roman" w:hAnsi="Calibri" w:cs="Calibri"/>
                <w:color w:val="000000"/>
                <w:lang w:eastAsia="en-GB"/>
              </w:rPr>
              <w:t>13</w:t>
            </w:r>
          </w:p>
        </w:tc>
        <w:tc>
          <w:tcPr>
            <w:tcW w:w="1970" w:type="dxa"/>
            <w:shd w:val="clear" w:color="auto" w:fill="auto"/>
            <w:noWrap/>
            <w:vAlign w:val="bottom"/>
          </w:tcPr>
          <w:p w14:paraId="21DDFEF8" w14:textId="7EC19F53" w:rsidR="00666386" w:rsidRPr="00953776" w:rsidRDefault="00666386" w:rsidP="00A31811">
            <w:pPr>
              <w:spacing w:after="0" w:line="240" w:lineRule="auto"/>
              <w:jc w:val="center"/>
              <w:rPr>
                <w:rFonts w:ascii="Calibri" w:eastAsia="Times New Roman" w:hAnsi="Calibri" w:cs="Calibri"/>
                <w:color w:val="000000"/>
                <w:lang w:eastAsia="en-GB"/>
              </w:rPr>
            </w:pPr>
            <w:r w:rsidRPr="00953776">
              <w:rPr>
                <w:rFonts w:ascii="Calibri" w:eastAsia="Times New Roman" w:hAnsi="Calibri" w:cs="Calibri"/>
                <w:color w:val="000000"/>
                <w:lang w:eastAsia="en-GB"/>
              </w:rPr>
              <w:t>38 [36 to 4</w:t>
            </w:r>
            <w:r w:rsidR="00356F8A">
              <w:rPr>
                <w:rFonts w:ascii="Calibri" w:eastAsia="Times New Roman" w:hAnsi="Calibri" w:cs="Calibri"/>
                <w:color w:val="000000"/>
                <w:lang w:eastAsia="en-GB"/>
              </w:rPr>
              <w:t>5</w:t>
            </w:r>
            <w:r w:rsidRPr="00953776">
              <w:rPr>
                <w:rFonts w:ascii="Calibri" w:eastAsia="Times New Roman" w:hAnsi="Calibri" w:cs="Calibri"/>
                <w:color w:val="000000"/>
                <w:lang w:eastAsia="en-GB"/>
              </w:rPr>
              <w:t>]</w:t>
            </w:r>
          </w:p>
        </w:tc>
        <w:tc>
          <w:tcPr>
            <w:tcW w:w="1288" w:type="dxa"/>
            <w:tcBorders>
              <w:right w:val="single" w:sz="4" w:space="0" w:color="auto"/>
            </w:tcBorders>
            <w:shd w:val="clear" w:color="auto" w:fill="auto"/>
            <w:noWrap/>
            <w:vAlign w:val="bottom"/>
          </w:tcPr>
          <w:p w14:paraId="5C8B3FAB" w14:textId="51E58CE0" w:rsidR="00666386" w:rsidRPr="00953776" w:rsidRDefault="00666386" w:rsidP="00A31811">
            <w:pPr>
              <w:spacing w:after="0" w:line="240" w:lineRule="auto"/>
              <w:jc w:val="center"/>
              <w:rPr>
                <w:rFonts w:ascii="Calibri" w:eastAsia="Times New Roman" w:hAnsi="Calibri" w:cs="Calibri"/>
                <w:color w:val="000000"/>
                <w:lang w:eastAsia="en-GB"/>
              </w:rPr>
            </w:pPr>
            <w:r w:rsidRPr="00953776">
              <w:rPr>
                <w:rFonts w:ascii="Calibri" w:eastAsia="Times New Roman" w:hAnsi="Calibri" w:cs="Calibri"/>
                <w:color w:val="000000"/>
                <w:lang w:eastAsia="en-GB"/>
              </w:rPr>
              <w:t>31 to 59</w:t>
            </w:r>
          </w:p>
        </w:tc>
      </w:tr>
      <w:tr w:rsidR="00666386" w:rsidRPr="009B6E19" w14:paraId="608F9B6C" w14:textId="77777777" w:rsidTr="00A31811">
        <w:trPr>
          <w:trHeight w:val="261"/>
          <w:jc w:val="center"/>
        </w:trPr>
        <w:tc>
          <w:tcPr>
            <w:tcW w:w="3366" w:type="dxa"/>
            <w:tcBorders>
              <w:top w:val="nil"/>
              <w:left w:val="single" w:sz="4" w:space="0" w:color="auto"/>
              <w:right w:val="nil"/>
            </w:tcBorders>
            <w:shd w:val="clear" w:color="auto" w:fill="auto"/>
            <w:noWrap/>
            <w:vAlign w:val="bottom"/>
          </w:tcPr>
          <w:p w14:paraId="25696182" w14:textId="77777777" w:rsidR="00666386" w:rsidRPr="00953776" w:rsidRDefault="00666386" w:rsidP="00A31811">
            <w:pPr>
              <w:spacing w:after="0" w:line="240" w:lineRule="auto"/>
              <w:ind w:firstLineChars="200" w:firstLine="440"/>
              <w:rPr>
                <w:rFonts w:ascii="Calibri" w:eastAsia="Times New Roman" w:hAnsi="Calibri" w:cs="Calibri"/>
                <w:i/>
                <w:iCs/>
                <w:color w:val="000000"/>
                <w:lang w:eastAsia="en-GB"/>
              </w:rPr>
            </w:pPr>
            <w:r w:rsidRPr="00953776">
              <w:rPr>
                <w:rFonts w:ascii="Calibri" w:eastAsia="Times New Roman" w:hAnsi="Calibri" w:cs="Calibri"/>
                <w:i/>
                <w:iCs/>
                <w:color w:val="000000"/>
                <w:lang w:eastAsia="en-GB"/>
              </w:rPr>
              <w:t>3</w:t>
            </w:r>
          </w:p>
        </w:tc>
        <w:tc>
          <w:tcPr>
            <w:tcW w:w="519" w:type="dxa"/>
            <w:tcBorders>
              <w:left w:val="single" w:sz="4" w:space="0" w:color="auto"/>
            </w:tcBorders>
            <w:shd w:val="clear" w:color="auto" w:fill="auto"/>
            <w:noWrap/>
            <w:vAlign w:val="bottom"/>
          </w:tcPr>
          <w:p w14:paraId="56CE797D" w14:textId="77777777" w:rsidR="00666386" w:rsidRPr="00953776" w:rsidRDefault="00666386" w:rsidP="00A31811">
            <w:pPr>
              <w:spacing w:after="0" w:line="240" w:lineRule="auto"/>
              <w:jc w:val="center"/>
              <w:rPr>
                <w:rFonts w:ascii="Calibri" w:eastAsia="Times New Roman" w:hAnsi="Calibri" w:cs="Calibri"/>
                <w:color w:val="000000"/>
                <w:lang w:eastAsia="en-GB"/>
              </w:rPr>
            </w:pPr>
            <w:r w:rsidRPr="00953776">
              <w:rPr>
                <w:rFonts w:ascii="Calibri" w:eastAsia="Times New Roman" w:hAnsi="Calibri" w:cs="Calibri"/>
                <w:color w:val="000000"/>
                <w:lang w:eastAsia="en-GB"/>
              </w:rPr>
              <w:t>6</w:t>
            </w:r>
          </w:p>
        </w:tc>
        <w:tc>
          <w:tcPr>
            <w:tcW w:w="1970" w:type="dxa"/>
            <w:shd w:val="clear" w:color="auto" w:fill="auto"/>
            <w:noWrap/>
            <w:vAlign w:val="bottom"/>
          </w:tcPr>
          <w:p w14:paraId="4A179244" w14:textId="718F1C8F" w:rsidR="00666386" w:rsidRPr="00953776" w:rsidRDefault="00666386" w:rsidP="00A31811">
            <w:pPr>
              <w:spacing w:after="0" w:line="240" w:lineRule="auto"/>
              <w:jc w:val="center"/>
              <w:rPr>
                <w:rFonts w:ascii="Calibri" w:eastAsia="Times New Roman" w:hAnsi="Calibri" w:cs="Calibri"/>
                <w:color w:val="000000"/>
                <w:lang w:eastAsia="en-GB"/>
              </w:rPr>
            </w:pPr>
            <w:r w:rsidRPr="00953776">
              <w:rPr>
                <w:rFonts w:ascii="Calibri" w:eastAsia="Times New Roman" w:hAnsi="Calibri" w:cs="Calibri"/>
                <w:color w:val="000000"/>
                <w:lang w:eastAsia="en-GB"/>
              </w:rPr>
              <w:t>34 [17 to 3</w:t>
            </w:r>
            <w:r w:rsidR="00356F8A">
              <w:rPr>
                <w:rFonts w:ascii="Calibri" w:eastAsia="Times New Roman" w:hAnsi="Calibri" w:cs="Calibri"/>
                <w:color w:val="000000"/>
                <w:lang w:eastAsia="en-GB"/>
              </w:rPr>
              <w:t>8</w:t>
            </w:r>
            <w:r w:rsidRPr="00953776">
              <w:rPr>
                <w:rFonts w:ascii="Calibri" w:eastAsia="Times New Roman" w:hAnsi="Calibri" w:cs="Calibri"/>
                <w:color w:val="000000"/>
                <w:lang w:eastAsia="en-GB"/>
              </w:rPr>
              <w:t>]</w:t>
            </w:r>
          </w:p>
        </w:tc>
        <w:tc>
          <w:tcPr>
            <w:tcW w:w="1288" w:type="dxa"/>
            <w:tcBorders>
              <w:right w:val="single" w:sz="4" w:space="0" w:color="auto"/>
            </w:tcBorders>
            <w:shd w:val="clear" w:color="auto" w:fill="auto"/>
            <w:noWrap/>
            <w:vAlign w:val="bottom"/>
          </w:tcPr>
          <w:p w14:paraId="05531D16" w14:textId="45CC948B" w:rsidR="00666386" w:rsidRPr="00953776" w:rsidRDefault="00666386" w:rsidP="00A31811">
            <w:pPr>
              <w:spacing w:after="0" w:line="240" w:lineRule="auto"/>
              <w:jc w:val="center"/>
              <w:rPr>
                <w:rFonts w:ascii="Calibri" w:eastAsia="Times New Roman" w:hAnsi="Calibri" w:cs="Calibri"/>
                <w:color w:val="000000"/>
                <w:lang w:eastAsia="en-GB"/>
              </w:rPr>
            </w:pPr>
            <w:r w:rsidRPr="00953776">
              <w:rPr>
                <w:rFonts w:ascii="Calibri" w:eastAsia="Times New Roman" w:hAnsi="Calibri" w:cs="Calibri"/>
                <w:color w:val="000000"/>
                <w:lang w:eastAsia="en-GB"/>
              </w:rPr>
              <w:t>10 to 4</w:t>
            </w:r>
            <w:r w:rsidR="00356F8A">
              <w:rPr>
                <w:rFonts w:ascii="Calibri" w:eastAsia="Times New Roman" w:hAnsi="Calibri" w:cs="Calibri"/>
                <w:color w:val="000000"/>
                <w:lang w:eastAsia="en-GB"/>
              </w:rPr>
              <w:t>5</w:t>
            </w:r>
          </w:p>
        </w:tc>
      </w:tr>
      <w:tr w:rsidR="00666386" w:rsidRPr="009B6E19" w14:paraId="733D7298" w14:textId="77777777" w:rsidTr="00A31811">
        <w:trPr>
          <w:trHeight w:val="261"/>
          <w:jc w:val="center"/>
        </w:trPr>
        <w:tc>
          <w:tcPr>
            <w:tcW w:w="3366" w:type="dxa"/>
            <w:tcBorders>
              <w:top w:val="nil"/>
              <w:left w:val="single" w:sz="4" w:space="0" w:color="auto"/>
              <w:right w:val="nil"/>
            </w:tcBorders>
            <w:shd w:val="clear" w:color="auto" w:fill="auto"/>
            <w:noWrap/>
            <w:vAlign w:val="bottom"/>
          </w:tcPr>
          <w:p w14:paraId="004A748D" w14:textId="77777777" w:rsidR="00666386" w:rsidRPr="00953776" w:rsidRDefault="00666386" w:rsidP="00A31811">
            <w:pPr>
              <w:spacing w:after="0" w:line="240" w:lineRule="auto"/>
              <w:ind w:firstLineChars="200" w:firstLine="440"/>
              <w:rPr>
                <w:rFonts w:ascii="Calibri" w:eastAsia="Times New Roman" w:hAnsi="Calibri" w:cs="Calibri"/>
                <w:i/>
                <w:iCs/>
                <w:color w:val="000000"/>
                <w:lang w:eastAsia="en-GB"/>
              </w:rPr>
            </w:pPr>
            <w:r w:rsidRPr="00953776">
              <w:rPr>
                <w:rFonts w:ascii="Calibri" w:eastAsia="Times New Roman" w:hAnsi="Calibri" w:cs="Calibri"/>
                <w:i/>
                <w:iCs/>
                <w:color w:val="000000"/>
                <w:lang w:eastAsia="en-GB"/>
              </w:rPr>
              <w:t>4</w:t>
            </w:r>
          </w:p>
        </w:tc>
        <w:tc>
          <w:tcPr>
            <w:tcW w:w="519" w:type="dxa"/>
            <w:tcBorders>
              <w:left w:val="single" w:sz="4" w:space="0" w:color="auto"/>
            </w:tcBorders>
            <w:shd w:val="clear" w:color="auto" w:fill="auto"/>
            <w:noWrap/>
            <w:vAlign w:val="bottom"/>
          </w:tcPr>
          <w:p w14:paraId="4365F16E" w14:textId="77777777" w:rsidR="00666386" w:rsidRPr="00953776" w:rsidRDefault="00666386" w:rsidP="00A31811">
            <w:pPr>
              <w:spacing w:after="0" w:line="240" w:lineRule="auto"/>
              <w:jc w:val="center"/>
              <w:rPr>
                <w:rFonts w:ascii="Calibri" w:eastAsia="Times New Roman" w:hAnsi="Calibri" w:cs="Calibri"/>
                <w:color w:val="000000"/>
                <w:lang w:eastAsia="en-GB"/>
              </w:rPr>
            </w:pPr>
            <w:r w:rsidRPr="00953776">
              <w:rPr>
                <w:rFonts w:ascii="Calibri" w:eastAsia="Times New Roman" w:hAnsi="Calibri" w:cs="Calibri"/>
                <w:color w:val="000000"/>
                <w:lang w:eastAsia="en-GB"/>
              </w:rPr>
              <w:t>6</w:t>
            </w:r>
          </w:p>
        </w:tc>
        <w:tc>
          <w:tcPr>
            <w:tcW w:w="1970" w:type="dxa"/>
            <w:shd w:val="clear" w:color="auto" w:fill="auto"/>
            <w:noWrap/>
            <w:vAlign w:val="bottom"/>
          </w:tcPr>
          <w:p w14:paraId="38EBE93F" w14:textId="722E2A0F" w:rsidR="00666386" w:rsidRPr="00953776" w:rsidRDefault="00666386" w:rsidP="00A31811">
            <w:pPr>
              <w:spacing w:after="0" w:line="240" w:lineRule="auto"/>
              <w:jc w:val="center"/>
              <w:rPr>
                <w:rFonts w:ascii="Calibri" w:eastAsia="Times New Roman" w:hAnsi="Calibri" w:cs="Calibri"/>
                <w:color w:val="000000"/>
                <w:lang w:eastAsia="en-GB"/>
              </w:rPr>
            </w:pPr>
            <w:r w:rsidRPr="00953776">
              <w:rPr>
                <w:rFonts w:ascii="Calibri" w:eastAsia="Times New Roman" w:hAnsi="Calibri" w:cs="Calibri"/>
                <w:color w:val="000000"/>
                <w:lang w:eastAsia="en-GB"/>
              </w:rPr>
              <w:t>41 [3</w:t>
            </w:r>
            <w:r w:rsidR="00356F8A">
              <w:rPr>
                <w:rFonts w:ascii="Calibri" w:eastAsia="Times New Roman" w:hAnsi="Calibri" w:cs="Calibri"/>
                <w:color w:val="000000"/>
                <w:lang w:eastAsia="en-GB"/>
              </w:rPr>
              <w:t>8</w:t>
            </w:r>
            <w:r w:rsidRPr="00953776">
              <w:rPr>
                <w:rFonts w:ascii="Calibri" w:eastAsia="Times New Roman" w:hAnsi="Calibri" w:cs="Calibri"/>
                <w:color w:val="000000"/>
                <w:lang w:eastAsia="en-GB"/>
              </w:rPr>
              <w:t xml:space="preserve"> to 41]</w:t>
            </w:r>
          </w:p>
        </w:tc>
        <w:tc>
          <w:tcPr>
            <w:tcW w:w="1288" w:type="dxa"/>
            <w:tcBorders>
              <w:right w:val="single" w:sz="4" w:space="0" w:color="auto"/>
            </w:tcBorders>
            <w:shd w:val="clear" w:color="auto" w:fill="auto"/>
            <w:noWrap/>
            <w:vAlign w:val="bottom"/>
          </w:tcPr>
          <w:p w14:paraId="4D5FE769" w14:textId="3FD868A1" w:rsidR="00666386" w:rsidRPr="00953776" w:rsidRDefault="00666386" w:rsidP="00A31811">
            <w:pPr>
              <w:spacing w:after="0" w:line="240" w:lineRule="auto"/>
              <w:jc w:val="center"/>
              <w:rPr>
                <w:rFonts w:ascii="Calibri" w:eastAsia="Times New Roman" w:hAnsi="Calibri" w:cs="Calibri"/>
                <w:color w:val="000000"/>
                <w:lang w:eastAsia="en-GB"/>
              </w:rPr>
            </w:pPr>
            <w:r w:rsidRPr="00953776">
              <w:rPr>
                <w:rFonts w:ascii="Calibri" w:eastAsia="Times New Roman" w:hAnsi="Calibri" w:cs="Calibri"/>
                <w:color w:val="000000"/>
                <w:lang w:eastAsia="en-GB"/>
              </w:rPr>
              <w:t>31 to 5</w:t>
            </w:r>
            <w:r w:rsidR="00356F8A">
              <w:rPr>
                <w:rFonts w:ascii="Calibri" w:eastAsia="Times New Roman" w:hAnsi="Calibri" w:cs="Calibri"/>
                <w:color w:val="000000"/>
                <w:lang w:eastAsia="en-GB"/>
              </w:rPr>
              <w:t>2</w:t>
            </w:r>
          </w:p>
        </w:tc>
      </w:tr>
      <w:tr w:rsidR="00666386" w:rsidRPr="009B6E19" w14:paraId="1933E0AC" w14:textId="77777777" w:rsidTr="00A31811">
        <w:trPr>
          <w:trHeight w:val="261"/>
          <w:jc w:val="center"/>
        </w:trPr>
        <w:tc>
          <w:tcPr>
            <w:tcW w:w="3366" w:type="dxa"/>
            <w:tcBorders>
              <w:top w:val="nil"/>
              <w:left w:val="single" w:sz="4" w:space="0" w:color="auto"/>
              <w:right w:val="nil"/>
            </w:tcBorders>
            <w:shd w:val="clear" w:color="auto" w:fill="auto"/>
            <w:noWrap/>
            <w:vAlign w:val="bottom"/>
          </w:tcPr>
          <w:p w14:paraId="17622E0D" w14:textId="77777777" w:rsidR="00666386" w:rsidRPr="00953776" w:rsidRDefault="00666386" w:rsidP="00A31811">
            <w:pPr>
              <w:spacing w:after="0" w:line="240" w:lineRule="auto"/>
              <w:ind w:firstLineChars="200" w:firstLine="440"/>
              <w:rPr>
                <w:rFonts w:ascii="Calibri" w:eastAsia="Times New Roman" w:hAnsi="Calibri" w:cs="Calibri"/>
                <w:i/>
                <w:iCs/>
                <w:color w:val="000000"/>
                <w:lang w:eastAsia="en-GB"/>
              </w:rPr>
            </w:pPr>
            <w:r w:rsidRPr="00953776">
              <w:rPr>
                <w:rFonts w:ascii="Calibri" w:eastAsia="Times New Roman" w:hAnsi="Calibri" w:cs="Calibri"/>
                <w:i/>
                <w:iCs/>
                <w:color w:val="000000"/>
                <w:lang w:eastAsia="en-GB"/>
              </w:rPr>
              <w:t>5</w:t>
            </w:r>
          </w:p>
        </w:tc>
        <w:tc>
          <w:tcPr>
            <w:tcW w:w="519" w:type="dxa"/>
            <w:tcBorders>
              <w:left w:val="single" w:sz="4" w:space="0" w:color="auto"/>
            </w:tcBorders>
            <w:shd w:val="clear" w:color="auto" w:fill="auto"/>
            <w:noWrap/>
            <w:vAlign w:val="bottom"/>
          </w:tcPr>
          <w:p w14:paraId="2C8D73E1" w14:textId="77777777" w:rsidR="00666386" w:rsidRPr="00953776" w:rsidRDefault="00666386" w:rsidP="00A31811">
            <w:pPr>
              <w:spacing w:after="0" w:line="240" w:lineRule="auto"/>
              <w:jc w:val="center"/>
              <w:rPr>
                <w:rFonts w:ascii="Calibri" w:eastAsia="Times New Roman" w:hAnsi="Calibri" w:cs="Calibri"/>
                <w:color w:val="000000"/>
                <w:lang w:eastAsia="en-GB"/>
              </w:rPr>
            </w:pPr>
            <w:r w:rsidRPr="00953776">
              <w:rPr>
                <w:rFonts w:ascii="Calibri" w:eastAsia="Times New Roman" w:hAnsi="Calibri" w:cs="Calibri"/>
                <w:color w:val="000000"/>
                <w:lang w:eastAsia="en-GB"/>
              </w:rPr>
              <w:t>8</w:t>
            </w:r>
          </w:p>
        </w:tc>
        <w:tc>
          <w:tcPr>
            <w:tcW w:w="1970" w:type="dxa"/>
            <w:shd w:val="clear" w:color="auto" w:fill="auto"/>
            <w:noWrap/>
            <w:vAlign w:val="bottom"/>
          </w:tcPr>
          <w:p w14:paraId="49A33955" w14:textId="231DED29" w:rsidR="00666386" w:rsidRPr="00953776" w:rsidRDefault="00666386" w:rsidP="00A31811">
            <w:pPr>
              <w:spacing w:after="0" w:line="240" w:lineRule="auto"/>
              <w:jc w:val="center"/>
              <w:rPr>
                <w:rFonts w:ascii="Calibri" w:eastAsia="Times New Roman" w:hAnsi="Calibri" w:cs="Calibri"/>
                <w:color w:val="000000"/>
                <w:lang w:eastAsia="en-GB"/>
              </w:rPr>
            </w:pPr>
            <w:r w:rsidRPr="00953776">
              <w:rPr>
                <w:rFonts w:ascii="Calibri" w:eastAsia="Times New Roman" w:hAnsi="Calibri" w:cs="Calibri"/>
                <w:color w:val="000000"/>
                <w:lang w:eastAsia="en-GB"/>
              </w:rPr>
              <w:t>41 [31 to 4</w:t>
            </w:r>
            <w:r w:rsidR="00356F8A">
              <w:rPr>
                <w:rFonts w:ascii="Calibri" w:eastAsia="Times New Roman" w:hAnsi="Calibri" w:cs="Calibri"/>
                <w:color w:val="000000"/>
                <w:lang w:eastAsia="en-GB"/>
              </w:rPr>
              <w:t>8</w:t>
            </w:r>
            <w:r w:rsidRPr="00953776">
              <w:rPr>
                <w:rFonts w:ascii="Calibri" w:eastAsia="Times New Roman" w:hAnsi="Calibri" w:cs="Calibri"/>
                <w:color w:val="000000"/>
                <w:lang w:eastAsia="en-GB"/>
              </w:rPr>
              <w:t>]</w:t>
            </w:r>
          </w:p>
        </w:tc>
        <w:tc>
          <w:tcPr>
            <w:tcW w:w="1288" w:type="dxa"/>
            <w:tcBorders>
              <w:right w:val="single" w:sz="4" w:space="0" w:color="auto"/>
            </w:tcBorders>
            <w:shd w:val="clear" w:color="auto" w:fill="auto"/>
            <w:noWrap/>
            <w:vAlign w:val="bottom"/>
          </w:tcPr>
          <w:p w14:paraId="15DB4D5F" w14:textId="51E7E8EA" w:rsidR="00666386" w:rsidRPr="00953776" w:rsidRDefault="00666386" w:rsidP="00A31811">
            <w:pPr>
              <w:spacing w:after="0" w:line="240" w:lineRule="auto"/>
              <w:jc w:val="center"/>
              <w:rPr>
                <w:rFonts w:ascii="Calibri" w:eastAsia="Times New Roman" w:hAnsi="Calibri" w:cs="Calibri"/>
                <w:color w:val="000000"/>
                <w:lang w:eastAsia="en-GB"/>
              </w:rPr>
            </w:pPr>
            <w:r w:rsidRPr="00953776">
              <w:rPr>
                <w:rFonts w:ascii="Calibri" w:eastAsia="Times New Roman" w:hAnsi="Calibri" w:cs="Calibri"/>
                <w:color w:val="000000"/>
                <w:lang w:eastAsia="en-GB"/>
              </w:rPr>
              <w:t>17 to 5</w:t>
            </w:r>
            <w:r w:rsidR="00356F8A">
              <w:rPr>
                <w:rFonts w:ascii="Calibri" w:eastAsia="Times New Roman" w:hAnsi="Calibri" w:cs="Calibri"/>
                <w:color w:val="000000"/>
                <w:lang w:eastAsia="en-GB"/>
              </w:rPr>
              <w:t>9</w:t>
            </w:r>
          </w:p>
        </w:tc>
      </w:tr>
      <w:tr w:rsidR="00666386" w:rsidRPr="009B6E19" w14:paraId="62B04464" w14:textId="77777777" w:rsidTr="00A31811">
        <w:trPr>
          <w:trHeight w:val="261"/>
          <w:jc w:val="center"/>
        </w:trPr>
        <w:tc>
          <w:tcPr>
            <w:tcW w:w="3366" w:type="dxa"/>
            <w:tcBorders>
              <w:top w:val="nil"/>
              <w:left w:val="single" w:sz="4" w:space="0" w:color="auto"/>
              <w:bottom w:val="single" w:sz="4" w:space="0" w:color="auto"/>
              <w:right w:val="nil"/>
            </w:tcBorders>
            <w:shd w:val="clear" w:color="auto" w:fill="auto"/>
            <w:noWrap/>
            <w:vAlign w:val="bottom"/>
          </w:tcPr>
          <w:p w14:paraId="763EF1EF" w14:textId="77777777" w:rsidR="00666386" w:rsidRPr="00953776" w:rsidRDefault="00666386" w:rsidP="00A31811">
            <w:pPr>
              <w:spacing w:after="0" w:line="240" w:lineRule="auto"/>
              <w:ind w:firstLineChars="200" w:firstLine="440"/>
              <w:rPr>
                <w:rFonts w:ascii="Calibri" w:eastAsia="Times New Roman" w:hAnsi="Calibri" w:cs="Calibri"/>
                <w:i/>
                <w:iCs/>
                <w:color w:val="000000"/>
                <w:lang w:eastAsia="en-GB"/>
              </w:rPr>
            </w:pPr>
            <w:r w:rsidRPr="00953776">
              <w:rPr>
                <w:rFonts w:ascii="Calibri" w:eastAsia="Times New Roman" w:hAnsi="Calibri" w:cs="Calibri"/>
                <w:i/>
                <w:iCs/>
                <w:color w:val="000000"/>
                <w:lang w:eastAsia="en-GB"/>
              </w:rPr>
              <w:t>6</w:t>
            </w:r>
          </w:p>
        </w:tc>
        <w:tc>
          <w:tcPr>
            <w:tcW w:w="519" w:type="dxa"/>
            <w:tcBorders>
              <w:left w:val="single" w:sz="4" w:space="0" w:color="auto"/>
              <w:bottom w:val="single" w:sz="4" w:space="0" w:color="auto"/>
            </w:tcBorders>
            <w:shd w:val="clear" w:color="auto" w:fill="auto"/>
            <w:noWrap/>
            <w:vAlign w:val="bottom"/>
          </w:tcPr>
          <w:p w14:paraId="67D45AA7" w14:textId="77777777" w:rsidR="00666386" w:rsidRPr="00953776" w:rsidRDefault="00666386" w:rsidP="00A31811">
            <w:pPr>
              <w:spacing w:after="0" w:line="240" w:lineRule="auto"/>
              <w:jc w:val="center"/>
              <w:rPr>
                <w:rFonts w:ascii="Calibri" w:eastAsia="Times New Roman" w:hAnsi="Calibri" w:cs="Calibri"/>
                <w:color w:val="000000"/>
                <w:lang w:eastAsia="en-GB"/>
              </w:rPr>
            </w:pPr>
            <w:r w:rsidRPr="00953776">
              <w:rPr>
                <w:rFonts w:ascii="Calibri" w:eastAsia="Times New Roman" w:hAnsi="Calibri" w:cs="Calibri"/>
                <w:color w:val="000000"/>
                <w:lang w:eastAsia="en-GB"/>
              </w:rPr>
              <w:t>3</w:t>
            </w:r>
          </w:p>
        </w:tc>
        <w:tc>
          <w:tcPr>
            <w:tcW w:w="1970" w:type="dxa"/>
            <w:tcBorders>
              <w:bottom w:val="single" w:sz="4" w:space="0" w:color="auto"/>
            </w:tcBorders>
            <w:shd w:val="clear" w:color="auto" w:fill="auto"/>
            <w:noWrap/>
            <w:vAlign w:val="bottom"/>
          </w:tcPr>
          <w:p w14:paraId="58A6AA2F" w14:textId="31FCC464" w:rsidR="00666386" w:rsidRPr="00953776" w:rsidRDefault="00666386" w:rsidP="00A31811">
            <w:pPr>
              <w:spacing w:after="0" w:line="240" w:lineRule="auto"/>
              <w:jc w:val="center"/>
              <w:rPr>
                <w:rFonts w:ascii="Calibri" w:eastAsia="Times New Roman" w:hAnsi="Calibri" w:cs="Calibri"/>
                <w:color w:val="000000"/>
                <w:lang w:eastAsia="en-GB"/>
              </w:rPr>
            </w:pPr>
            <w:r w:rsidRPr="00953776">
              <w:rPr>
                <w:rFonts w:ascii="Calibri" w:eastAsia="Times New Roman" w:hAnsi="Calibri" w:cs="Calibri"/>
                <w:color w:val="000000"/>
                <w:lang w:eastAsia="en-GB"/>
              </w:rPr>
              <w:t>4</w:t>
            </w:r>
            <w:r w:rsidR="00356F8A">
              <w:rPr>
                <w:rFonts w:ascii="Calibri" w:eastAsia="Times New Roman" w:hAnsi="Calibri" w:cs="Calibri"/>
                <w:color w:val="000000"/>
                <w:lang w:eastAsia="en-GB"/>
              </w:rPr>
              <w:t>7</w:t>
            </w:r>
            <w:r w:rsidRPr="00953776">
              <w:rPr>
                <w:rFonts w:ascii="Calibri" w:eastAsia="Times New Roman" w:hAnsi="Calibri" w:cs="Calibri"/>
                <w:color w:val="000000"/>
                <w:lang w:eastAsia="en-GB"/>
              </w:rPr>
              <w:t xml:space="preserve"> [1</w:t>
            </w:r>
            <w:r w:rsidR="00356F8A">
              <w:rPr>
                <w:rFonts w:ascii="Calibri" w:eastAsia="Times New Roman" w:hAnsi="Calibri" w:cs="Calibri"/>
                <w:color w:val="000000"/>
                <w:lang w:eastAsia="en-GB"/>
              </w:rPr>
              <w:t>4</w:t>
            </w:r>
            <w:r w:rsidRPr="00953776">
              <w:rPr>
                <w:rFonts w:ascii="Calibri" w:eastAsia="Times New Roman" w:hAnsi="Calibri" w:cs="Calibri"/>
                <w:color w:val="000000"/>
                <w:lang w:eastAsia="en-GB"/>
              </w:rPr>
              <w:t xml:space="preserve"> to 55]</w:t>
            </w:r>
          </w:p>
        </w:tc>
        <w:tc>
          <w:tcPr>
            <w:tcW w:w="1288" w:type="dxa"/>
            <w:tcBorders>
              <w:bottom w:val="single" w:sz="4" w:space="0" w:color="auto"/>
              <w:right w:val="single" w:sz="4" w:space="0" w:color="auto"/>
            </w:tcBorders>
            <w:shd w:val="clear" w:color="auto" w:fill="auto"/>
            <w:noWrap/>
            <w:vAlign w:val="bottom"/>
          </w:tcPr>
          <w:p w14:paraId="0CDBAE09" w14:textId="2BE4BEE7" w:rsidR="00666386" w:rsidRPr="00953776" w:rsidRDefault="00666386" w:rsidP="00A31811">
            <w:pPr>
              <w:spacing w:after="0" w:line="240" w:lineRule="auto"/>
              <w:jc w:val="center"/>
              <w:rPr>
                <w:rFonts w:ascii="Calibri" w:eastAsia="Times New Roman" w:hAnsi="Calibri" w:cs="Calibri"/>
                <w:color w:val="000000"/>
                <w:lang w:eastAsia="en-GB"/>
              </w:rPr>
            </w:pPr>
            <w:r w:rsidRPr="00953776">
              <w:rPr>
                <w:rFonts w:ascii="Calibri" w:eastAsia="Times New Roman" w:hAnsi="Calibri" w:cs="Calibri"/>
                <w:color w:val="000000"/>
                <w:lang w:eastAsia="en-GB"/>
              </w:rPr>
              <w:t>1</w:t>
            </w:r>
            <w:r w:rsidR="00356F8A">
              <w:rPr>
                <w:rFonts w:ascii="Calibri" w:eastAsia="Times New Roman" w:hAnsi="Calibri" w:cs="Calibri"/>
                <w:color w:val="000000"/>
                <w:lang w:eastAsia="en-GB"/>
              </w:rPr>
              <w:t>4</w:t>
            </w:r>
            <w:r w:rsidRPr="00953776">
              <w:rPr>
                <w:rFonts w:ascii="Calibri" w:eastAsia="Times New Roman" w:hAnsi="Calibri" w:cs="Calibri"/>
                <w:color w:val="000000"/>
                <w:lang w:eastAsia="en-GB"/>
              </w:rPr>
              <w:t xml:space="preserve"> to 5</w:t>
            </w:r>
            <w:r w:rsidR="00356F8A">
              <w:rPr>
                <w:rFonts w:ascii="Calibri" w:eastAsia="Times New Roman" w:hAnsi="Calibri" w:cs="Calibri"/>
                <w:color w:val="000000"/>
                <w:lang w:eastAsia="en-GB"/>
              </w:rPr>
              <w:t>5</w:t>
            </w:r>
          </w:p>
        </w:tc>
      </w:tr>
    </w:tbl>
    <w:p w14:paraId="1F3CA837" w14:textId="77777777" w:rsidR="00666386" w:rsidRDefault="00666386" w:rsidP="00666386">
      <w:pPr>
        <w:spacing w:line="360" w:lineRule="auto"/>
      </w:pPr>
    </w:p>
    <w:p w14:paraId="750E116E" w14:textId="77777777" w:rsidR="00666386" w:rsidRDefault="00666386" w:rsidP="00666386">
      <w:pPr>
        <w:spacing w:line="360" w:lineRule="auto"/>
      </w:pPr>
      <w:r w:rsidRPr="00CD6DA3">
        <w:t xml:space="preserve">Figure 2 summarises the reporting adherence across publications. </w:t>
      </w:r>
      <w:r>
        <w:t xml:space="preserve">At least 50% </w:t>
      </w:r>
      <w:r w:rsidRPr="00CD6DA3">
        <w:t xml:space="preserve">TRIPOD adherence was achieved by 19% of publications overall and 10% and 57% of development only and </w:t>
      </w:r>
      <w:r>
        <w:t>development with validation</w:t>
      </w:r>
      <w:r w:rsidRPr="00CD6DA3">
        <w:t xml:space="preserve"> studies, respectively. </w:t>
      </w:r>
    </w:p>
    <w:p w14:paraId="37BFA5CB" w14:textId="77777777" w:rsidR="00666386" w:rsidRDefault="00666386" w:rsidP="00666386">
      <w:pPr>
        <w:spacing w:line="360" w:lineRule="auto"/>
      </w:pPr>
    </w:p>
    <w:p w14:paraId="4E4827E6" w14:textId="77777777" w:rsidR="00666386" w:rsidRDefault="00666386" w:rsidP="00666386">
      <w:pPr>
        <w:spacing w:line="360" w:lineRule="auto"/>
        <w:sectPr w:rsidR="00666386">
          <w:pgSz w:w="11906" w:h="16838"/>
          <w:pgMar w:top="1440" w:right="1440" w:bottom="1440" w:left="1440" w:header="708" w:footer="708" w:gutter="0"/>
          <w:cols w:space="708"/>
          <w:docGrid w:linePitch="360"/>
        </w:sectPr>
      </w:pPr>
    </w:p>
    <w:p w14:paraId="412F8383" w14:textId="77777777" w:rsidR="00666386" w:rsidRPr="00CD6DA3" w:rsidRDefault="00666386" w:rsidP="00666386">
      <w:pPr>
        <w:spacing w:line="360" w:lineRule="auto"/>
      </w:pPr>
    </w:p>
    <w:p w14:paraId="56D51414" w14:textId="77777777" w:rsidR="00666386" w:rsidRDefault="00666386" w:rsidP="00666386">
      <w:pPr>
        <w:spacing w:line="360" w:lineRule="auto"/>
      </w:pPr>
      <w:r>
        <w:rPr>
          <w:noProof/>
        </w:rPr>
        <w:drawing>
          <wp:inline distT="0" distB="0" distL="0" distR="0" wp14:anchorId="2BC15D22" wp14:editId="341EA9A9">
            <wp:extent cx="9390455" cy="2351314"/>
            <wp:effectExtent l="0" t="0" r="1270" b="0"/>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443364" cy="2364562"/>
                    </a:xfrm>
                    <a:prstGeom prst="rect">
                      <a:avLst/>
                    </a:prstGeom>
                  </pic:spPr>
                </pic:pic>
              </a:graphicData>
            </a:graphic>
          </wp:inline>
        </w:drawing>
      </w:r>
    </w:p>
    <w:p w14:paraId="477014CA" w14:textId="77777777" w:rsidR="00666386" w:rsidRDefault="00666386" w:rsidP="00666386">
      <w:pPr>
        <w:spacing w:line="360" w:lineRule="auto"/>
      </w:pPr>
      <w:r w:rsidRPr="00303856">
        <w:rPr>
          <w:b/>
          <w:bCs/>
        </w:rPr>
        <w:t>Figure 2</w:t>
      </w:r>
      <w:r>
        <w:t>. Reporting adherence to TRIPOD across publications, overall and by study type.</w:t>
      </w:r>
    </w:p>
    <w:p w14:paraId="31DA54D6" w14:textId="77777777" w:rsidR="00666386" w:rsidRDefault="00666386" w:rsidP="00666386">
      <w:pPr>
        <w:spacing w:line="360" w:lineRule="auto"/>
        <w:sectPr w:rsidR="00666386" w:rsidSect="00A31811">
          <w:pgSz w:w="16838" w:h="11906" w:orient="landscape"/>
          <w:pgMar w:top="1440" w:right="1440" w:bottom="1440" w:left="1440" w:header="708" w:footer="708" w:gutter="0"/>
          <w:cols w:space="708"/>
          <w:docGrid w:linePitch="360"/>
        </w:sectPr>
      </w:pPr>
    </w:p>
    <w:p w14:paraId="1FF56C36" w14:textId="77777777" w:rsidR="00666386" w:rsidRPr="00CD6DA3" w:rsidRDefault="00666386" w:rsidP="00666386">
      <w:pPr>
        <w:spacing w:line="360" w:lineRule="auto"/>
      </w:pPr>
      <w:r w:rsidRPr="00CD6DA3">
        <w:lastRenderedPageBreak/>
        <w:t>Figure 3 summarises the completeness of items for each section of the TRIPOD statement (</w:t>
      </w:r>
      <w:r>
        <w:t>T</w:t>
      </w:r>
      <w:r w:rsidRPr="00CD6DA3">
        <w:t xml:space="preserve">itle, </w:t>
      </w:r>
      <w:r>
        <w:t>A</w:t>
      </w:r>
      <w:r w:rsidRPr="00CD6DA3">
        <w:t xml:space="preserve">bstract, </w:t>
      </w:r>
      <w:r>
        <w:t>I</w:t>
      </w:r>
      <w:r w:rsidRPr="00CD6DA3">
        <w:t xml:space="preserve">ntroduction, </w:t>
      </w:r>
      <w:r>
        <w:t>M</w:t>
      </w:r>
      <w:r w:rsidRPr="00CD6DA3">
        <w:t xml:space="preserve">ethods, </w:t>
      </w:r>
      <w:r>
        <w:t>R</w:t>
      </w:r>
      <w:r w:rsidRPr="00CD6DA3">
        <w:t xml:space="preserve">esults, </w:t>
      </w:r>
      <w:r>
        <w:t>D</w:t>
      </w:r>
      <w:r w:rsidRPr="00CD6DA3">
        <w:t xml:space="preserve">iscussion and </w:t>
      </w:r>
      <w:r>
        <w:t>O</w:t>
      </w:r>
      <w:r w:rsidRPr="00CD6DA3">
        <w:t xml:space="preserve">ther information), by study </w:t>
      </w:r>
      <w:r>
        <w:t>type</w:t>
      </w:r>
      <w:r w:rsidRPr="00CD6DA3">
        <w:t>, for which we describe key findings below. A complete breakdown of reporting is provided in Supplementary table</w:t>
      </w:r>
      <w:r>
        <w:t>s</w:t>
      </w:r>
      <w:r w:rsidRPr="00CD6DA3">
        <w:t xml:space="preserve"> </w:t>
      </w:r>
      <w:r>
        <w:t>4</w:t>
      </w:r>
      <w:r w:rsidRPr="00CD6DA3">
        <w:t xml:space="preserve">. </w:t>
      </w:r>
    </w:p>
    <w:p w14:paraId="25451E9F" w14:textId="77777777" w:rsidR="00666386" w:rsidRPr="00CD6DA3" w:rsidRDefault="00666386" w:rsidP="00666386">
      <w:pPr>
        <w:pStyle w:val="Heading3"/>
      </w:pPr>
      <w:r w:rsidRPr="00CD6DA3">
        <w:t>Title and abstract (items 1 and 2)</w:t>
      </w:r>
    </w:p>
    <w:p w14:paraId="67B48CC8" w14:textId="77777777" w:rsidR="00666386" w:rsidRPr="00CD6DA3" w:rsidRDefault="00666386" w:rsidP="00666386">
      <w:pPr>
        <w:spacing w:line="360" w:lineRule="auto"/>
      </w:pPr>
      <w:r w:rsidRPr="00CD6DA3">
        <w:t xml:space="preserve">The TRIPOD statement asks that prediction modelling studies identify the prediction element and </w:t>
      </w:r>
      <w:r>
        <w:t xml:space="preserve">the </w:t>
      </w:r>
      <w:r w:rsidRPr="00CD6DA3">
        <w:t xml:space="preserve">study </w:t>
      </w:r>
      <w:r>
        <w:t>type</w:t>
      </w:r>
      <w:r w:rsidRPr="00CD6DA3">
        <w:t xml:space="preserve"> (development and/</w:t>
      </w:r>
      <w:r>
        <w:t xml:space="preserve">or </w:t>
      </w:r>
      <w:r w:rsidRPr="00CD6DA3">
        <w:t>validation of a prediction model) in the title, with the target population and outcome to be predicted. Four development</w:t>
      </w:r>
      <w:r>
        <w:t xml:space="preserve"> only </w:t>
      </w:r>
      <w:r w:rsidRPr="00CD6DA3">
        <w:t xml:space="preserve">studies and one </w:t>
      </w:r>
      <w:r>
        <w:t>development with validation</w:t>
      </w:r>
      <w:r w:rsidRPr="00CD6DA3">
        <w:t xml:space="preserve"> study fully reported these four elements in the title of their publication. Study </w:t>
      </w:r>
      <w:r>
        <w:t>type</w:t>
      </w:r>
      <w:r w:rsidRPr="00CD6DA3">
        <w:t xml:space="preserve"> was the most poorly reported with 21% (n=10) of development studies reporting their study</w:t>
      </w:r>
      <w:r>
        <w:t xml:space="preserve"> type</w:t>
      </w:r>
      <w:r w:rsidRPr="00CD6DA3">
        <w:t xml:space="preserve"> and no </w:t>
      </w:r>
      <w:r>
        <w:t>development with validation</w:t>
      </w:r>
      <w:r w:rsidRPr="00CD6DA3">
        <w:t xml:space="preserve"> studies. </w:t>
      </w:r>
    </w:p>
    <w:p w14:paraId="1489B864" w14:textId="77777777" w:rsidR="00666386" w:rsidRPr="00CD6DA3" w:rsidRDefault="00666386" w:rsidP="00666386">
      <w:pPr>
        <w:spacing w:line="360" w:lineRule="auto"/>
        <w:rPr>
          <w:sz w:val="24"/>
          <w:szCs w:val="24"/>
        </w:rPr>
      </w:pPr>
      <w:r w:rsidRPr="00CD6DA3">
        <w:t xml:space="preserve">Key information for the abstract includes a summary of objectives, study design, setting, participants, sample size, predictors, outcome, statistical analysis, results, and conclusions. Neither the development nor </w:t>
      </w:r>
      <w:r>
        <w:t>development with validation</w:t>
      </w:r>
      <w:r w:rsidRPr="00CD6DA3">
        <w:t xml:space="preserve"> studies reported the abstract fully at all in their publications. Study objectives were poorly reported for </w:t>
      </w:r>
      <w:r>
        <w:t>development with validation</w:t>
      </w:r>
      <w:r w:rsidRPr="00CD6DA3">
        <w:t xml:space="preserve"> studies (</w:t>
      </w:r>
      <w:r>
        <w:t>n=</w:t>
      </w:r>
      <w:r w:rsidRPr="00CD6DA3">
        <w:t>4</w:t>
      </w:r>
      <w:r>
        <w:t>,</w:t>
      </w:r>
      <w:r w:rsidRPr="00CD6DA3">
        <w:t xml:space="preserve"> 2</w:t>
      </w:r>
      <w:r>
        <w:t>9</w:t>
      </w:r>
      <w:r w:rsidRPr="00CD6DA3">
        <w:t xml:space="preserve">%) compared to </w:t>
      </w:r>
      <w:r>
        <w:t>development only</w:t>
      </w:r>
      <w:r w:rsidRPr="00CD6DA3">
        <w:t xml:space="preserve"> studies (</w:t>
      </w:r>
      <w:r>
        <w:t>n=</w:t>
      </w:r>
      <w:r w:rsidRPr="00CD6DA3">
        <w:t>41</w:t>
      </w:r>
      <w:r>
        <w:t>,</w:t>
      </w:r>
      <w:r w:rsidRPr="00CD6DA3">
        <w:t xml:space="preserve"> 85</w:t>
      </w:r>
      <w:r>
        <w:t>%</w:t>
      </w:r>
      <w:r w:rsidRPr="00CD6DA3">
        <w:t>). Study conclusions were well reported overall (</w:t>
      </w:r>
      <w:r>
        <w:t>n=</w:t>
      </w:r>
      <w:r w:rsidRPr="00CD6DA3">
        <w:t>57</w:t>
      </w:r>
      <w:r>
        <w:t>,</w:t>
      </w:r>
      <w:r w:rsidRPr="00CD6DA3">
        <w:t xml:space="preserve"> 9</w:t>
      </w:r>
      <w:r>
        <w:t>2%</w:t>
      </w:r>
      <w:r w:rsidRPr="00CD6DA3">
        <w:t xml:space="preserve">). </w:t>
      </w:r>
    </w:p>
    <w:p w14:paraId="02737EBE" w14:textId="77777777" w:rsidR="00666386" w:rsidRPr="00CD6DA3" w:rsidRDefault="00666386" w:rsidP="00666386">
      <w:pPr>
        <w:pStyle w:val="Heading3"/>
      </w:pPr>
      <w:r w:rsidRPr="00CD6DA3">
        <w:t>Introduction (item 3)</w:t>
      </w:r>
    </w:p>
    <w:p w14:paraId="23D1EB29" w14:textId="77777777" w:rsidR="00666386" w:rsidRPr="00CD6DA3" w:rsidRDefault="00666386" w:rsidP="00666386">
      <w:pPr>
        <w:spacing w:line="360" w:lineRule="auto"/>
      </w:pPr>
      <w:r w:rsidRPr="00CD6DA3">
        <w:t>Background and objectives include study details on the context and rationale (item 3a) and objectives (item 3b) of the study. Study objectives</w:t>
      </w:r>
      <w:r>
        <w:t xml:space="preserve"> were </w:t>
      </w:r>
      <w:r w:rsidRPr="00CD6DA3">
        <w:t xml:space="preserve">well reported </w:t>
      </w:r>
      <w:r>
        <w:t>f</w:t>
      </w:r>
      <w:r w:rsidRPr="00CD6DA3">
        <w:t xml:space="preserve">or both study designs. Reporting of the context and rationale </w:t>
      </w:r>
      <w:r>
        <w:t xml:space="preserve">was </w:t>
      </w:r>
      <w:r w:rsidRPr="00CD6DA3">
        <w:t>60%</w:t>
      </w:r>
      <w:r>
        <w:t xml:space="preserve"> (n=29)</w:t>
      </w:r>
      <w:r w:rsidRPr="00CD6DA3">
        <w:t xml:space="preserve"> for development studies but </w:t>
      </w:r>
      <w:r>
        <w:t xml:space="preserve">was higher </w:t>
      </w:r>
      <w:r w:rsidRPr="00CD6DA3">
        <w:t xml:space="preserve">for </w:t>
      </w:r>
      <w:r>
        <w:t>development with validation</w:t>
      </w:r>
      <w:r w:rsidRPr="00CD6DA3">
        <w:t xml:space="preserve"> studies (n=13, 93%). </w:t>
      </w:r>
    </w:p>
    <w:p w14:paraId="473736D9" w14:textId="77777777" w:rsidR="00666386" w:rsidRPr="00CD6DA3" w:rsidRDefault="00666386" w:rsidP="00666386">
      <w:pPr>
        <w:pStyle w:val="Heading3"/>
      </w:pPr>
      <w:r w:rsidRPr="00CD6DA3">
        <w:t>Methods (items 4-12)</w:t>
      </w:r>
    </w:p>
    <w:p w14:paraId="2C400118" w14:textId="77777777" w:rsidR="00666386" w:rsidRPr="00CD6DA3" w:rsidRDefault="00666386" w:rsidP="00666386">
      <w:pPr>
        <w:spacing w:line="360" w:lineRule="auto"/>
      </w:pPr>
      <w:r w:rsidRPr="00CD6DA3">
        <w:t xml:space="preserve">Reporting of the methods section was variable for both study designs, but overall better reporting was </w:t>
      </w:r>
      <w:r>
        <w:t>observed</w:t>
      </w:r>
      <w:r w:rsidRPr="00CD6DA3">
        <w:t xml:space="preserve"> in </w:t>
      </w:r>
      <w:r>
        <w:t>development with validation</w:t>
      </w:r>
      <w:r w:rsidRPr="00CD6DA3">
        <w:t xml:space="preserve"> studies. Study design and the source of data was well reported for all publications (n=58</w:t>
      </w:r>
      <w:r>
        <w:t>,</w:t>
      </w:r>
      <w:r w:rsidRPr="00CD6DA3">
        <w:t xml:space="preserve"> 93.6%) but key study dates (start and end of accrual, length of follow-up and prediction horizon) were poorly reported (n=7, 11.3%). Eligibility of participants was</w:t>
      </w:r>
      <w:r>
        <w:t xml:space="preserve"> </w:t>
      </w:r>
      <w:r w:rsidRPr="00CD6DA3">
        <w:t>well reported in both study design publications (n=47, 76%) but 56% (n=35) and 53% (n=33) of studies reported the study setting and details of treatment, respectively</w:t>
      </w:r>
      <w:r>
        <w:t xml:space="preserve"> (if applicable)</w:t>
      </w:r>
      <w:r w:rsidRPr="00CD6DA3">
        <w:t xml:space="preserve">. </w:t>
      </w:r>
    </w:p>
    <w:p w14:paraId="2E76BC87" w14:textId="77777777" w:rsidR="00666386" w:rsidRPr="00CD6DA3" w:rsidRDefault="00666386" w:rsidP="00666386">
      <w:pPr>
        <w:spacing w:line="360" w:lineRule="auto"/>
      </w:pPr>
      <w:r w:rsidRPr="00CD6DA3">
        <w:t xml:space="preserve">Outcome definition and blinding of outcome assessment was better reported in </w:t>
      </w:r>
      <w:r>
        <w:t>development with validation</w:t>
      </w:r>
      <w:r w:rsidRPr="00CD6DA3">
        <w:t xml:space="preserve"> studies (n=12, 86%; n=11, 79%, respectively) than </w:t>
      </w:r>
      <w:r>
        <w:t>development</w:t>
      </w:r>
      <w:r w:rsidRPr="00CD6DA3">
        <w:t xml:space="preserve"> studies (n=22, 46%; n=12, 25% respectively). Similar results were found for predictor definitions, though blinding of predictor </w:t>
      </w:r>
      <w:r w:rsidRPr="00CD6DA3">
        <w:lastRenderedPageBreak/>
        <w:t xml:space="preserve">assessments was not </w:t>
      </w:r>
      <w:r>
        <w:t xml:space="preserve">explicitly </w:t>
      </w:r>
      <w:r w:rsidRPr="00CD6DA3">
        <w:t xml:space="preserve">reported in any publication. Sample size </w:t>
      </w:r>
      <w:r>
        <w:t xml:space="preserve">justification </w:t>
      </w:r>
      <w:r w:rsidRPr="00CD6DA3">
        <w:t>was reported in five publications (8%) and 39% (n=24)</w:t>
      </w:r>
      <w:r>
        <w:t xml:space="preserve"> </w:t>
      </w:r>
      <w:r w:rsidRPr="00CD6DA3">
        <w:t xml:space="preserve">reported </w:t>
      </w:r>
      <w:r>
        <w:t xml:space="preserve">how </w:t>
      </w:r>
      <w:r w:rsidRPr="00CD6DA3">
        <w:t>missing data</w:t>
      </w:r>
      <w:r>
        <w:t xml:space="preserve"> was handled (including reporting of methods to handle missing data, software used, and details of imputation). Details on how r</w:t>
      </w:r>
      <w:r w:rsidRPr="00CD6DA3">
        <w:t xml:space="preserve">isk groups were </w:t>
      </w:r>
      <w:r>
        <w:t xml:space="preserve">created was </w:t>
      </w:r>
      <w:r w:rsidRPr="00CD6DA3">
        <w:t xml:space="preserve">reported </w:t>
      </w:r>
      <w:r>
        <w:t>for four out of five applicable studies.</w:t>
      </w:r>
    </w:p>
    <w:p w14:paraId="1C2B5379" w14:textId="017C614A" w:rsidR="00666386" w:rsidRPr="00CD6DA3" w:rsidRDefault="00666386" w:rsidP="00666386">
      <w:pPr>
        <w:spacing w:line="360" w:lineRule="auto"/>
      </w:pPr>
      <w:r w:rsidRPr="00CD6DA3">
        <w:t xml:space="preserve">Reporting the analysis was poor; two-thirds of development </w:t>
      </w:r>
      <w:r>
        <w:t xml:space="preserve">only </w:t>
      </w:r>
      <w:r w:rsidRPr="00CD6DA3">
        <w:t>studies failed to report how predictors were handled</w:t>
      </w:r>
      <w:r>
        <w:t xml:space="preserve"> in the modelling</w:t>
      </w:r>
      <w:r w:rsidRPr="00CD6DA3">
        <w:t xml:space="preserve"> (n=31), three-quarters </w:t>
      </w:r>
      <w:r>
        <w:t xml:space="preserve">did not fully describe </w:t>
      </w:r>
      <w:r w:rsidRPr="00CD6DA3">
        <w:t xml:space="preserve">the </w:t>
      </w:r>
      <w:r>
        <w:t xml:space="preserve">type of </w:t>
      </w:r>
      <w:r w:rsidRPr="00CD6DA3">
        <w:t>model (</w:t>
      </w:r>
      <w:r>
        <w:t xml:space="preserve">i.e. did not report all </w:t>
      </w:r>
      <w:r w:rsidRPr="00CD6DA3">
        <w:t xml:space="preserve">model building and internal validation </w:t>
      </w:r>
      <w:r>
        <w:t>steps</w:t>
      </w:r>
      <w:r w:rsidRPr="00CD6DA3">
        <w:t xml:space="preserve">) (n=35) and 85% </w:t>
      </w:r>
      <w:r>
        <w:t xml:space="preserve">did not </w:t>
      </w:r>
      <w:r w:rsidRPr="00CD6DA3">
        <w:t>specif</w:t>
      </w:r>
      <w:r>
        <w:t>y</w:t>
      </w:r>
      <w:r w:rsidRPr="00CD6DA3">
        <w:t xml:space="preserve"> </w:t>
      </w:r>
      <w:r>
        <w:t>the</w:t>
      </w:r>
      <w:r w:rsidRPr="00CD6DA3">
        <w:t xml:space="preserve"> model performance measures</w:t>
      </w:r>
      <w:r>
        <w:t xml:space="preserve"> in the Methods section</w:t>
      </w:r>
      <w:r w:rsidRPr="00CD6DA3">
        <w:t xml:space="preserve">. Reporting of these items was better </w:t>
      </w:r>
      <w:r>
        <w:t>in</w:t>
      </w:r>
      <w:r w:rsidRPr="00CD6DA3">
        <w:t xml:space="preserve"> </w:t>
      </w:r>
      <w:r>
        <w:t>development</w:t>
      </w:r>
      <w:r w:rsidRPr="00CD6DA3">
        <w:t xml:space="preserve"> </w:t>
      </w:r>
      <w:r>
        <w:t xml:space="preserve">with validation </w:t>
      </w:r>
      <w:r w:rsidRPr="00CD6DA3">
        <w:t>studies, in which 93%</w:t>
      </w:r>
      <w:r>
        <w:t xml:space="preserve"> (n=13/14)</w:t>
      </w:r>
      <w:r w:rsidRPr="00CD6DA3">
        <w:t xml:space="preserve"> of studies also reported a description of </w:t>
      </w:r>
      <w:r>
        <w:t xml:space="preserve">how the models were </w:t>
      </w:r>
      <w:r w:rsidRPr="00CD6DA3">
        <w:t>updating</w:t>
      </w:r>
      <w:r>
        <w:t xml:space="preserve">, </w:t>
      </w:r>
      <w:r w:rsidRPr="00CD6DA3">
        <w:t xml:space="preserve">if it was done. </w:t>
      </w:r>
      <w:r>
        <w:t>Half of the development with validation</w:t>
      </w:r>
      <w:r w:rsidRPr="00CD6DA3">
        <w:t xml:space="preserve"> studies </w:t>
      </w:r>
      <w:r>
        <w:t>provided</w:t>
      </w:r>
      <w:r w:rsidRPr="00CD6DA3">
        <w:t xml:space="preserve"> </w:t>
      </w:r>
      <w:r>
        <w:t xml:space="preserve">a </w:t>
      </w:r>
      <w:r w:rsidRPr="00CD6DA3">
        <w:t xml:space="preserve">description of differences between </w:t>
      </w:r>
      <w:r>
        <w:t xml:space="preserve">the </w:t>
      </w:r>
      <w:r w:rsidRPr="00CD6DA3">
        <w:t>development and validation dataset</w:t>
      </w:r>
      <w:r>
        <w:t>s</w:t>
      </w:r>
      <w:r w:rsidRPr="00CD6DA3">
        <w:t xml:space="preserve">. </w:t>
      </w:r>
    </w:p>
    <w:p w14:paraId="452E06EC" w14:textId="77777777" w:rsidR="00666386" w:rsidRDefault="00666386" w:rsidP="00666386">
      <w:pPr>
        <w:spacing w:line="240" w:lineRule="auto"/>
        <w:jc w:val="center"/>
      </w:pPr>
    </w:p>
    <w:p w14:paraId="11CC6DE5" w14:textId="77777777" w:rsidR="00666386" w:rsidRDefault="00666386" w:rsidP="00666386">
      <w:pPr>
        <w:spacing w:line="240" w:lineRule="auto"/>
        <w:jc w:val="center"/>
      </w:pPr>
    </w:p>
    <w:p w14:paraId="6AA09BB7" w14:textId="77777777" w:rsidR="00666386" w:rsidRDefault="00666386" w:rsidP="00666386">
      <w:pPr>
        <w:spacing w:line="240" w:lineRule="auto"/>
        <w:jc w:val="center"/>
      </w:pPr>
    </w:p>
    <w:p w14:paraId="2E82BE28" w14:textId="77777777" w:rsidR="00666386" w:rsidRDefault="00666386" w:rsidP="00666386">
      <w:pPr>
        <w:spacing w:line="240" w:lineRule="auto"/>
        <w:jc w:val="center"/>
      </w:pPr>
    </w:p>
    <w:p w14:paraId="68C5D5FA" w14:textId="77777777" w:rsidR="00666386" w:rsidRDefault="00666386" w:rsidP="00666386">
      <w:pPr>
        <w:spacing w:line="240" w:lineRule="auto"/>
        <w:jc w:val="center"/>
      </w:pPr>
    </w:p>
    <w:p w14:paraId="08AEC2AC" w14:textId="77777777" w:rsidR="00666386" w:rsidRDefault="00666386" w:rsidP="00666386">
      <w:pPr>
        <w:spacing w:line="240" w:lineRule="auto"/>
        <w:jc w:val="center"/>
      </w:pPr>
    </w:p>
    <w:p w14:paraId="336EF4B6" w14:textId="77777777" w:rsidR="00666386" w:rsidRDefault="00666386" w:rsidP="00666386">
      <w:pPr>
        <w:spacing w:line="240" w:lineRule="auto"/>
      </w:pPr>
    </w:p>
    <w:p w14:paraId="42AEB4BF" w14:textId="77777777" w:rsidR="00666386" w:rsidRDefault="00666386" w:rsidP="00666386">
      <w:pPr>
        <w:spacing w:line="240" w:lineRule="auto"/>
        <w:jc w:val="center"/>
      </w:pPr>
    </w:p>
    <w:p w14:paraId="4358D9EE" w14:textId="77777777" w:rsidR="00666386" w:rsidRDefault="00666386" w:rsidP="00666386">
      <w:pPr>
        <w:spacing w:line="240" w:lineRule="auto"/>
        <w:jc w:val="center"/>
      </w:pPr>
    </w:p>
    <w:p w14:paraId="42AD516F" w14:textId="77777777" w:rsidR="00666386" w:rsidRDefault="00666386" w:rsidP="00666386">
      <w:pPr>
        <w:spacing w:line="240" w:lineRule="auto"/>
        <w:jc w:val="center"/>
      </w:pPr>
    </w:p>
    <w:p w14:paraId="0E19DE3A" w14:textId="77777777" w:rsidR="00666386" w:rsidRDefault="00666386" w:rsidP="00666386">
      <w:pPr>
        <w:spacing w:line="240" w:lineRule="auto"/>
        <w:jc w:val="center"/>
      </w:pPr>
    </w:p>
    <w:p w14:paraId="116F14D0" w14:textId="77777777" w:rsidR="00666386" w:rsidRDefault="00666386" w:rsidP="00666386">
      <w:pPr>
        <w:spacing w:line="240" w:lineRule="auto"/>
        <w:jc w:val="center"/>
      </w:pPr>
    </w:p>
    <w:p w14:paraId="6D7E3CD0" w14:textId="77777777" w:rsidR="00666386" w:rsidRDefault="00666386" w:rsidP="00666386">
      <w:pPr>
        <w:spacing w:line="240" w:lineRule="auto"/>
        <w:jc w:val="center"/>
      </w:pPr>
    </w:p>
    <w:p w14:paraId="1EEFDBD2" w14:textId="77777777" w:rsidR="00666386" w:rsidRDefault="00666386" w:rsidP="00666386">
      <w:pPr>
        <w:spacing w:line="240" w:lineRule="auto"/>
        <w:jc w:val="center"/>
      </w:pPr>
    </w:p>
    <w:p w14:paraId="72D0BC43" w14:textId="77777777" w:rsidR="00666386" w:rsidRDefault="00666386" w:rsidP="00666386">
      <w:pPr>
        <w:spacing w:line="240" w:lineRule="auto"/>
        <w:jc w:val="center"/>
      </w:pPr>
    </w:p>
    <w:p w14:paraId="4CD3404A" w14:textId="77777777" w:rsidR="00666386" w:rsidRDefault="00666386" w:rsidP="00666386">
      <w:pPr>
        <w:spacing w:line="240" w:lineRule="auto"/>
        <w:jc w:val="center"/>
      </w:pPr>
    </w:p>
    <w:p w14:paraId="5F562ABA" w14:textId="77777777" w:rsidR="00666386" w:rsidRDefault="00666386" w:rsidP="00666386">
      <w:pPr>
        <w:spacing w:line="240" w:lineRule="auto"/>
        <w:jc w:val="center"/>
      </w:pPr>
    </w:p>
    <w:p w14:paraId="07B2053B" w14:textId="77777777" w:rsidR="00666386" w:rsidRDefault="00666386" w:rsidP="00666386">
      <w:pPr>
        <w:spacing w:line="240" w:lineRule="auto"/>
        <w:jc w:val="center"/>
      </w:pPr>
    </w:p>
    <w:p w14:paraId="537F4BE0" w14:textId="77777777" w:rsidR="00666386" w:rsidRDefault="00666386" w:rsidP="00666386">
      <w:pPr>
        <w:spacing w:line="240" w:lineRule="auto"/>
        <w:jc w:val="center"/>
      </w:pPr>
    </w:p>
    <w:p w14:paraId="558EA6FE" w14:textId="1BACFE4B" w:rsidR="00666386" w:rsidRDefault="00F117BC" w:rsidP="00666386">
      <w:pPr>
        <w:spacing w:line="240" w:lineRule="auto"/>
        <w:jc w:val="center"/>
      </w:pPr>
      <w:r>
        <w:rPr>
          <w:noProof/>
        </w:rPr>
        <w:lastRenderedPageBreak/>
        <w:drawing>
          <wp:inline distT="0" distB="0" distL="0" distR="0" wp14:anchorId="11421498" wp14:editId="0608CA14">
            <wp:extent cx="5731510" cy="4168140"/>
            <wp:effectExtent l="0" t="0" r="254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3">
                      <a:extLst>
                        <a:ext uri="{28A0092B-C50C-407E-A947-70E740481C1C}">
                          <a14:useLocalDpi xmlns:a14="http://schemas.microsoft.com/office/drawing/2010/main" val="0"/>
                        </a:ext>
                      </a:extLst>
                    </a:blip>
                    <a:stretch>
                      <a:fillRect/>
                    </a:stretch>
                  </pic:blipFill>
                  <pic:spPr>
                    <a:xfrm>
                      <a:off x="0" y="0"/>
                      <a:ext cx="5731510" cy="4168140"/>
                    </a:xfrm>
                    <a:prstGeom prst="rect">
                      <a:avLst/>
                    </a:prstGeom>
                  </pic:spPr>
                </pic:pic>
              </a:graphicData>
            </a:graphic>
          </wp:inline>
        </w:drawing>
      </w:r>
    </w:p>
    <w:p w14:paraId="5CA93736" w14:textId="39252CBE" w:rsidR="00666386" w:rsidRDefault="00666386" w:rsidP="00666386">
      <w:pPr>
        <w:spacing w:line="240" w:lineRule="auto"/>
      </w:pPr>
      <w:r w:rsidRPr="00CD6DA3">
        <w:rPr>
          <w:b/>
          <w:bCs/>
        </w:rPr>
        <w:t>Figure 3</w:t>
      </w:r>
      <w:r w:rsidRPr="00CD6DA3">
        <w:t xml:space="preserve">. Reporting of the items of the TRIPOD statement, </w:t>
      </w:r>
      <w:r>
        <w:t>for development only</w:t>
      </w:r>
      <w:r w:rsidR="008523ED">
        <w:t xml:space="preserve"> (n=48)</w:t>
      </w:r>
      <w:r>
        <w:t xml:space="preserve"> and development with validation studies</w:t>
      </w:r>
      <w:r w:rsidR="008523ED">
        <w:t xml:space="preserve"> (n=14)</w:t>
      </w:r>
      <w:r>
        <w:t xml:space="preserve">. </w:t>
      </w:r>
      <w:r w:rsidRPr="00CD6DA3">
        <w:t xml:space="preserve">See Table 1 for the </w:t>
      </w:r>
      <w:r w:rsidR="008523ED">
        <w:t xml:space="preserve">full </w:t>
      </w:r>
      <w:r w:rsidRPr="00CD6DA3">
        <w:t>list of TRIPO</w:t>
      </w:r>
      <w:r w:rsidR="008523ED">
        <w:t>D</w:t>
      </w:r>
      <w:r w:rsidRPr="00CD6DA3">
        <w:t xml:space="preserve"> reporting items. *item not applicable for development study; **item not included in scoring. </w:t>
      </w:r>
      <w:r w:rsidR="008523ED">
        <w:t xml:space="preserve">D/V=Development/validation </w:t>
      </w:r>
      <w:r w:rsidR="008523ED" w:rsidRPr="00CD6DA3" w:rsidDel="008523ED">
        <w:t xml:space="preserve"> </w:t>
      </w:r>
      <w:r w:rsidRPr="00CD6DA3">
        <w:t xml:space="preserve">. </w:t>
      </w:r>
    </w:p>
    <w:p w14:paraId="62B803C2" w14:textId="77777777" w:rsidR="00666386" w:rsidRPr="00CD6DA3" w:rsidRDefault="00666386" w:rsidP="00666386">
      <w:pPr>
        <w:pStyle w:val="Heading3"/>
      </w:pPr>
      <w:r w:rsidRPr="00CD6DA3">
        <w:t>Results (items 13-17)</w:t>
      </w:r>
    </w:p>
    <w:p w14:paraId="48750DF5" w14:textId="77777777" w:rsidR="00666386" w:rsidRPr="00CD6DA3" w:rsidRDefault="00666386" w:rsidP="00666386">
      <w:pPr>
        <w:spacing w:line="360" w:lineRule="auto"/>
      </w:pPr>
      <w:r w:rsidRPr="00CD6DA3">
        <w:t xml:space="preserve">Reporting of results was </w:t>
      </w:r>
      <w:r>
        <w:t xml:space="preserve">poor </w:t>
      </w:r>
      <w:r w:rsidRPr="00CD6DA3">
        <w:t>and variable. 89% of publications did not describe the flow of participants in their study</w:t>
      </w:r>
      <w:r>
        <w:t xml:space="preserve">, </w:t>
      </w:r>
      <w:r w:rsidRPr="009A1C02">
        <w:t>including the number of participants with and without the outcome and, if applicable, a summary of the follow-up time</w:t>
      </w:r>
      <w:r>
        <w:t>.</w:t>
      </w:r>
      <w:r w:rsidRPr="00CD6DA3">
        <w:t xml:space="preserve"> 94% did not </w:t>
      </w:r>
      <w:r>
        <w:t xml:space="preserve">fully </w:t>
      </w:r>
      <w:r w:rsidRPr="00CD6DA3">
        <w:t xml:space="preserve">describe </w:t>
      </w:r>
      <w:r>
        <w:t xml:space="preserve">participant </w:t>
      </w:r>
      <w:r w:rsidRPr="001E2A0F">
        <w:t>characteristics (basic demographics, clinical features, available predictors), including the number of participants with missing data for predictors and outcome.</w:t>
      </w:r>
      <w:r w:rsidRPr="00CD6DA3">
        <w:t xml:space="preserve"> Six </w:t>
      </w:r>
      <w:r>
        <w:t>(43%) development with validation</w:t>
      </w:r>
      <w:r w:rsidRPr="00CD6DA3">
        <w:t xml:space="preserve"> studies compared development and validation datasets. Reporting of unadjusted association between candidate predictor and the outcome, however, was very high (n=56, 90%). </w:t>
      </w:r>
    </w:p>
    <w:p w14:paraId="4DA539BC" w14:textId="77777777" w:rsidR="00666386" w:rsidRDefault="00666386" w:rsidP="00666386">
      <w:pPr>
        <w:spacing w:line="360" w:lineRule="auto"/>
      </w:pPr>
      <w:r w:rsidRPr="00CD6DA3">
        <w:t xml:space="preserve">Presentation of the full </w:t>
      </w:r>
      <w:r>
        <w:t xml:space="preserve">(final) </w:t>
      </w:r>
      <w:r w:rsidRPr="00CD6DA3">
        <w:t xml:space="preserve">model was provided in </w:t>
      </w:r>
      <w:r>
        <w:t>two</w:t>
      </w:r>
      <w:r w:rsidRPr="00CD6DA3">
        <w:t xml:space="preserve"> studies</w:t>
      </w:r>
      <w:r>
        <w:t xml:space="preserve"> (3%) for four logistic regression models. One (2%) study provided code for its deep learning-based survival analysis and five studies (8%) provided reference to a web calculator. </w:t>
      </w:r>
      <w:r w:rsidRPr="00CD6DA3">
        <w:t xml:space="preserve">Explanation of how to use the prediction model was </w:t>
      </w:r>
      <w:r>
        <w:t>infrequent</w:t>
      </w:r>
      <w:r w:rsidRPr="00CD6DA3">
        <w:t xml:space="preserve"> (n=17, 27%). </w:t>
      </w:r>
      <w:r>
        <w:t xml:space="preserve">Four out of five applicable studies reported the boundaries of created risk groups. </w:t>
      </w:r>
    </w:p>
    <w:p w14:paraId="56A4B0F2" w14:textId="77777777" w:rsidR="00666386" w:rsidRPr="00CD6DA3" w:rsidRDefault="00666386" w:rsidP="00666386">
      <w:pPr>
        <w:spacing w:line="360" w:lineRule="auto"/>
      </w:pPr>
      <w:r>
        <w:lastRenderedPageBreak/>
        <w:t xml:space="preserve">Discrimination was reported in 76% (n=47/62) of studies and calibration was reported in 18% (n=11/62). Discrimination measures were predominantly the area under the receiver operating characteristic curve (AUC and c-statistic) (n=38/47, 8%), or measures analogous to this (c-index) (n=8/47, 17%). Calibration measures included the calibration plot (n=9/11, 82%) and one Hosmer-Lemeshow test. One study reported the root mean square log error and presented a </w:t>
      </w:r>
      <w:r w:rsidRPr="00556567">
        <w:t>plot of average actual length of stay for each tenth and average predicted values</w:t>
      </w:r>
      <w:r>
        <w:t xml:space="preserve"> when predicting continuous length of stay. </w:t>
      </w:r>
      <w:r w:rsidRPr="00CD6DA3">
        <w:t>Only 7 studies</w:t>
      </w:r>
      <w:r>
        <w:t xml:space="preserve"> (11%)</w:t>
      </w:r>
      <w:r w:rsidRPr="00CD6DA3">
        <w:t xml:space="preserve"> adequately reported </w:t>
      </w:r>
      <w:r>
        <w:t xml:space="preserve">both discrimination and calibration </w:t>
      </w:r>
      <w:r w:rsidRPr="00CD6DA3">
        <w:t xml:space="preserve">model performance </w:t>
      </w:r>
      <w:r>
        <w:t xml:space="preserve">measures </w:t>
      </w:r>
      <w:r w:rsidRPr="00CD6DA3">
        <w:t xml:space="preserve">(including confidence intervals).  </w:t>
      </w:r>
      <w:r>
        <w:t xml:space="preserve">The proportion of studies reporting discrimination and calibration was higher in development with validation studies (n=8, 57% and n=6, 43% respectively) compared to development only studies (n=17, 35% and n=9, 19% respectively).  </w:t>
      </w:r>
    </w:p>
    <w:p w14:paraId="072510FB" w14:textId="77777777" w:rsidR="00666386" w:rsidRPr="00CD6DA3" w:rsidRDefault="00666386" w:rsidP="00666386">
      <w:pPr>
        <w:pStyle w:val="Heading3"/>
      </w:pPr>
      <w:r w:rsidRPr="00CD6DA3">
        <w:t>Discussion (items 18-20) and other information (items 21 and 22)</w:t>
      </w:r>
    </w:p>
    <w:p w14:paraId="3409113A" w14:textId="159197ED" w:rsidR="00666386" w:rsidRDefault="00666386" w:rsidP="00666386">
      <w:pPr>
        <w:spacing w:line="360" w:lineRule="auto"/>
      </w:pPr>
      <w:r w:rsidRPr="00CD6DA3">
        <w:t xml:space="preserve">Better overall reporting was found in the discussion. Study limitations and overall interpretation of the results were well reported (n=54, 87%; n=56, 90%, respectively). 57% of </w:t>
      </w:r>
      <w:r>
        <w:t>development with validation</w:t>
      </w:r>
      <w:r w:rsidRPr="00CD6DA3">
        <w:t xml:space="preserve"> studies reported an interpretation of validation performance measures and 60% of all studies reported potential clinical use of the model.</w:t>
      </w:r>
      <w:r>
        <w:t xml:space="preserve"> </w:t>
      </w:r>
      <w:r w:rsidRPr="00CD6DA3">
        <w:t xml:space="preserve">Funding (source and role) was fully reported in </w:t>
      </w:r>
      <w:r>
        <w:t xml:space="preserve">18 </w:t>
      </w:r>
      <w:r w:rsidRPr="00CD6DA3">
        <w:t>studies</w:t>
      </w:r>
      <w:r>
        <w:t xml:space="preserve"> (29%).</w:t>
      </w:r>
    </w:p>
    <w:p w14:paraId="41AB1B45" w14:textId="77777777" w:rsidR="00666386" w:rsidRDefault="00666386" w:rsidP="00666386">
      <w:pPr>
        <w:spacing w:line="360" w:lineRule="auto"/>
        <w:sectPr w:rsidR="00666386" w:rsidSect="00EC3097">
          <w:pgSz w:w="11906" w:h="16838"/>
          <w:pgMar w:top="1440" w:right="1440" w:bottom="1440" w:left="1440" w:header="708" w:footer="708" w:gutter="0"/>
          <w:cols w:space="708"/>
          <w:docGrid w:linePitch="360"/>
        </w:sectPr>
      </w:pPr>
    </w:p>
    <w:p w14:paraId="5C4200BA" w14:textId="77777777" w:rsidR="00666386" w:rsidRDefault="00666386" w:rsidP="00666386">
      <w:pPr>
        <w:pStyle w:val="Heading1"/>
      </w:pPr>
      <w:r>
        <w:lastRenderedPageBreak/>
        <w:t>Discussion</w:t>
      </w:r>
    </w:p>
    <w:p w14:paraId="6B22D787" w14:textId="77777777" w:rsidR="00666386" w:rsidRDefault="00666386" w:rsidP="00666386">
      <w:pPr>
        <w:pStyle w:val="Heading2"/>
      </w:pPr>
      <w:r w:rsidRPr="00575EA9">
        <w:t xml:space="preserve">Summary of findings </w:t>
      </w:r>
    </w:p>
    <w:p w14:paraId="32B34ED4" w14:textId="77777777" w:rsidR="00666386" w:rsidRDefault="00666386" w:rsidP="00666386">
      <w:pPr>
        <w:spacing w:line="360" w:lineRule="auto"/>
      </w:pPr>
      <w:r>
        <w:t xml:space="preserve">In this systematic review, we assessed the quality of the reporting of studies describing the development (including validation) of author defined machine learning prediction models in the clinical field of oncology. Inadequate reporting of essential reporting items for prediction modelling was found in all included publications. Though reporting was better in development with validation studies (compared to development only studies), most publications reported less than half of the essential information needed when developing and validating a prediction model. Reporting of items that were specific to the validation of the prediction model was better than the development aspect. </w:t>
      </w:r>
    </w:p>
    <w:p w14:paraId="23E3ED5D" w14:textId="6BC70389" w:rsidR="00666386" w:rsidRDefault="00666386" w:rsidP="00666386">
      <w:pPr>
        <w:spacing w:line="360" w:lineRule="auto"/>
      </w:pPr>
      <w:r>
        <w:t>Reporting was very poor in all sections of the published reports except in the Discussion, where authors reported the overall interpretation of the results and limitations of the study well. However, the full model (or link to code or a web calculator) was rarely provided despite</w:t>
      </w:r>
      <w:r w:rsidR="00A62258">
        <w:t xml:space="preserve"> </w:t>
      </w:r>
      <w:r>
        <w:t xml:space="preserve">logistic regression </w:t>
      </w:r>
      <w:r w:rsidR="00A62258">
        <w:t xml:space="preserve">(labelled as machine learning) </w:t>
      </w:r>
      <w:r>
        <w:t xml:space="preserve">being a prevalent machine learning method used to develop the models, which can be presented in full, and many online platforms to make the model code available. The recommended performance measures were also rarely provided (e.g., calibration and discrimination), and thus would be inadequate evidence to support the overall interpretation given in the discussion. </w:t>
      </w:r>
    </w:p>
    <w:p w14:paraId="7A15D429" w14:textId="62324A24" w:rsidR="00666386" w:rsidRDefault="00666386" w:rsidP="00666386">
      <w:pPr>
        <w:spacing w:line="360" w:lineRule="auto"/>
      </w:pPr>
      <w:r>
        <w:t xml:space="preserve">The title and abstract, which are made up from multiple reporting sub-items, failed to be fully </w:t>
      </w:r>
      <w:r w:rsidR="009312E2">
        <w:t xml:space="preserve">compliant with the title and abstract reporting recommendations in TRIPOD </w:t>
      </w:r>
      <w:r>
        <w:t xml:space="preserve">in most studies, respectively. This can particularly affect the findability and usability of research where studies may not be retrieved by literatures searches or be indexed appropriately in databases and is another factor to the lack of evaluation of models and thus lack of use in clinical practice. The methods and results sections followed in a similar suit where reporting was more variable. Particularly problematic areas were reporting on key study dates, predictor assessment blinding, justification of the sample size, participant flow and description of baseline characteristics and presentation of the full model. </w:t>
      </w:r>
    </w:p>
    <w:p w14:paraId="2BD8F2BB" w14:textId="7DB194BF" w:rsidR="00896AFA" w:rsidRDefault="00896AFA" w:rsidP="00666386">
      <w:pPr>
        <w:spacing w:line="360" w:lineRule="auto"/>
      </w:pPr>
      <w:r>
        <w:t xml:space="preserve">With the rapid growth and interest in applying machine learning methods for predicting health outcomes for individual patients, it is of paramount importance that all necessary information needed for reproducibility and to critically appraise the study methods is fully reported, enabling readers to identify biases and judge and interpret the study findings. In the absence of key information, e.g., if the target population for whom the model is intended is not clearly described, or the intended moment to use the model has not been reported then using such models can potentially cause harm. If a model has not been fully reported or a link to the availability of the </w:t>
      </w:r>
      <w:r>
        <w:lastRenderedPageBreak/>
        <w:t>model not given, then implementation or evaluation (by independent investigators) is hampered or not possible. For validation studies, studies which fail to report key details including performance measures (discrimination and calibration) then synthesising these results in a systematic review is challenging, potentially excluding studies.</w:t>
      </w:r>
      <w:r w:rsidR="0046390A">
        <w:t xml:space="preserve"> </w:t>
      </w:r>
      <w:bookmarkStart w:id="3" w:name="_Hlk70692219"/>
      <w:r w:rsidR="00AD67C6">
        <w:t xml:space="preserve">We have recently seen these harmful implications from poor reporting in the living systematic review of COVID-19 prediction models where most models were found to be poorly reported making them unusable [34]. </w:t>
      </w:r>
      <w:bookmarkEnd w:id="3"/>
    </w:p>
    <w:p w14:paraId="32791EC2" w14:textId="77777777" w:rsidR="00666386" w:rsidRDefault="00666386" w:rsidP="00666386">
      <w:pPr>
        <w:pStyle w:val="Heading2"/>
      </w:pPr>
      <w:r>
        <w:t>Literature</w:t>
      </w:r>
    </w:p>
    <w:p w14:paraId="6B9DC7AC" w14:textId="77777777" w:rsidR="00666386" w:rsidRDefault="00666386" w:rsidP="00666386">
      <w:pPr>
        <w:spacing w:line="360" w:lineRule="auto"/>
      </w:pPr>
      <w:r>
        <w:t>There is limited evidence on the reporting quality of full text publications for studies developing or validating machine learning and regression-based prediction models in oncology.</w:t>
      </w:r>
    </w:p>
    <w:p w14:paraId="1F021177" w14:textId="1B24B125" w:rsidR="00666386" w:rsidRDefault="00666386" w:rsidP="00666386">
      <w:pPr>
        <w:spacing w:line="360" w:lineRule="auto"/>
      </w:pPr>
      <w:r>
        <w:t xml:space="preserve">A systematic review that assessed reporting quality based on TRIPOD of abstracts of publications from oncology journals similarly found issues in the methodological aspects of reporting </w:t>
      </w:r>
      <w:r w:rsidR="008C7F55">
        <w:t xml:space="preserve">in their </w:t>
      </w:r>
      <w:r w:rsidR="002F5E07">
        <w:t xml:space="preserve">included </w:t>
      </w:r>
      <w:r>
        <w:t>clinical prediction model studies, for example,</w:t>
      </w:r>
      <w:r w:rsidRPr="00172762">
        <w:t xml:space="preserve"> study design, settings and statistics</w:t>
      </w:r>
      <w:r>
        <w:t xml:space="preserve"> </w:t>
      </w:r>
      <w:r w:rsidRPr="00893E1E">
        <w:rPr>
          <w:rFonts w:ascii="Calibri" w:hAnsi="Calibri" w:cs="Calibri"/>
        </w:rPr>
        <w:t>[3</w:t>
      </w:r>
      <w:r w:rsidR="00AD67C6">
        <w:rPr>
          <w:rFonts w:ascii="Calibri" w:hAnsi="Calibri" w:cs="Calibri"/>
        </w:rPr>
        <w:t>5</w:t>
      </w:r>
      <w:r w:rsidRPr="00893E1E">
        <w:rPr>
          <w:rFonts w:ascii="Calibri" w:hAnsi="Calibri" w:cs="Calibri"/>
        </w:rPr>
        <w:t>]</w:t>
      </w:r>
      <w:r>
        <w:t xml:space="preserve">. However, this study has only been published as a supplement </w:t>
      </w:r>
      <w:r w:rsidR="002F5E07">
        <w:t xml:space="preserve">and is currently ongoing, </w:t>
      </w:r>
      <w:r>
        <w:t>and full details are not available - it is unclear if the sample of papers included models developed using machine learning. An assessment of full text reporting quality has not yet been conducted in the clinical area of oncology and machine learning based prediction models.</w:t>
      </w:r>
    </w:p>
    <w:p w14:paraId="2D64BF00" w14:textId="69AC9BE0" w:rsidR="00666386" w:rsidRDefault="00666386" w:rsidP="00666386">
      <w:pPr>
        <w:spacing w:line="360" w:lineRule="auto"/>
      </w:pPr>
      <w:r>
        <w:t xml:space="preserve">Heus et al formally assessed reporting quality and adherence to TRIPOD of full text publications for studies developing or validating regression-based multivariable prediction model studies, in which oncology was 1 of 37 clinical domains studied </w:t>
      </w:r>
      <w:r w:rsidRPr="00893E1E">
        <w:rPr>
          <w:rFonts w:ascii="Calibri" w:hAnsi="Calibri" w:cs="Calibri"/>
        </w:rPr>
        <w:t>[3</w:t>
      </w:r>
      <w:r w:rsidR="00AD67C6">
        <w:rPr>
          <w:rFonts w:ascii="Calibri" w:hAnsi="Calibri" w:cs="Calibri"/>
        </w:rPr>
        <w:t>6</w:t>
      </w:r>
      <w:r w:rsidRPr="00893E1E">
        <w:rPr>
          <w:rFonts w:ascii="Calibri" w:hAnsi="Calibri" w:cs="Calibri"/>
        </w:rPr>
        <w:t>]</w:t>
      </w:r>
      <w:r>
        <w:t xml:space="preserve">. Studies published before the introduction of the TRIPOD statement in 2015 and non-regression-based techniques, such as machine learning, were excluded. The review also included validation only and diagnostic studies. However, the findings from Heus et al were comparable with findings from our review, though we found a lower TRIPOD adherence score in our review. </w:t>
      </w:r>
    </w:p>
    <w:p w14:paraId="0D002265" w14:textId="77777777" w:rsidR="00666386" w:rsidRDefault="00666386" w:rsidP="00666386">
      <w:pPr>
        <w:spacing w:line="360" w:lineRule="auto"/>
      </w:pPr>
      <w:r>
        <w:t>Heus et al found similar reporting items particularly problematic for regression based prediction models that we found for machine learning based models, such as title, abstract, actions for blinding, description of participants characteristics,</w:t>
      </w:r>
      <w:r w:rsidRPr="00D26BBF">
        <w:t xml:space="preserve"> </w:t>
      </w:r>
      <w:r>
        <w:t xml:space="preserve">predictive accuracy of the models and presentation of the full model. Better reporting was also observed for regression-based prediction models in the source and study design in the methods, risk groups and items in the discussion. </w:t>
      </w:r>
    </w:p>
    <w:p w14:paraId="5934236E" w14:textId="77777777" w:rsidR="00666386" w:rsidRDefault="00666386" w:rsidP="00666386">
      <w:pPr>
        <w:spacing w:line="360" w:lineRule="auto"/>
      </w:pPr>
      <w:r>
        <w:t xml:space="preserve">However, we observed that reporting of objectives was better, and context and rationale was worse, reporting of key study dates was worse and reporting of unadjusted associations (if done) was better for studies developing machine learning based prediction models. We observed that in addition to describing participants characteristics, describing the participant flow into the study was poor; and </w:t>
      </w:r>
      <w:r>
        <w:lastRenderedPageBreak/>
        <w:t>in addition to reporting blinding of predictor assessment, reporting predictor definitions was poor. Reporting of how the sample size was arrived at was also poor in our review.</w:t>
      </w:r>
    </w:p>
    <w:p w14:paraId="40400947" w14:textId="51314839" w:rsidR="00666386" w:rsidRDefault="00666386" w:rsidP="00666386">
      <w:pPr>
        <w:spacing w:line="360" w:lineRule="auto"/>
      </w:pPr>
      <w:r>
        <w:t>Results from s</w:t>
      </w:r>
      <w:r w:rsidRPr="00D16630">
        <w:t>everal systematic reviews</w:t>
      </w:r>
      <w:r>
        <w:t xml:space="preserve"> informally assessing reporting quality and TRIPOD adherence, in oncology and otherwise, are comparable with our findings </w:t>
      </w:r>
      <w:r w:rsidRPr="00893E1E">
        <w:rPr>
          <w:rFonts w:ascii="Calibri" w:hAnsi="Calibri" w:cs="Calibri"/>
          <w:szCs w:val="24"/>
        </w:rPr>
        <w:t>[6,8,22,24,25,3</w:t>
      </w:r>
      <w:r w:rsidR="00AD67C6">
        <w:rPr>
          <w:rFonts w:ascii="Calibri" w:hAnsi="Calibri" w:cs="Calibri"/>
          <w:szCs w:val="24"/>
        </w:rPr>
        <w:t>7</w:t>
      </w:r>
      <w:r w:rsidRPr="00893E1E">
        <w:rPr>
          <w:rFonts w:ascii="Calibri" w:hAnsi="Calibri" w:cs="Calibri"/>
          <w:szCs w:val="24"/>
        </w:rPr>
        <w:t>–3</w:t>
      </w:r>
      <w:r w:rsidR="00AD67C6">
        <w:rPr>
          <w:rFonts w:ascii="Calibri" w:hAnsi="Calibri" w:cs="Calibri"/>
          <w:szCs w:val="24"/>
        </w:rPr>
        <w:t>9</w:t>
      </w:r>
      <w:r w:rsidRPr="00893E1E">
        <w:rPr>
          <w:rFonts w:ascii="Calibri" w:hAnsi="Calibri" w:cs="Calibri"/>
          <w:szCs w:val="24"/>
        </w:rPr>
        <w:t>]</w:t>
      </w:r>
      <w:r>
        <w:t xml:space="preserve">. A systematic review of regression-based models found </w:t>
      </w:r>
      <w:r w:rsidRPr="00753D75">
        <w:t xml:space="preserve">inappropriate methods </w:t>
      </w:r>
      <w:r>
        <w:t xml:space="preserve">and poor reporting when developing models in cancer </w:t>
      </w:r>
      <w:r w:rsidRPr="00753D75">
        <w:rPr>
          <w:rFonts w:ascii="Calibri" w:hAnsi="Calibri" w:cs="Calibri"/>
        </w:rPr>
        <w:t>[8]</w:t>
      </w:r>
      <w:r>
        <w:t xml:space="preserve"> and review of machine learning methods using routinely collected data in intensive care identified poor methodological and reporting as barriers to the use of prediction models in clinical practice </w:t>
      </w:r>
      <w:r w:rsidRPr="00893E1E">
        <w:rPr>
          <w:rFonts w:ascii="Calibri" w:hAnsi="Calibri" w:cs="Calibri"/>
        </w:rPr>
        <w:t>[3</w:t>
      </w:r>
      <w:r w:rsidR="00AD67C6">
        <w:rPr>
          <w:rFonts w:ascii="Calibri" w:hAnsi="Calibri" w:cs="Calibri"/>
        </w:rPr>
        <w:t>8</w:t>
      </w:r>
      <w:r w:rsidRPr="00893E1E">
        <w:rPr>
          <w:rFonts w:ascii="Calibri" w:hAnsi="Calibri" w:cs="Calibri"/>
        </w:rPr>
        <w:t>]</w:t>
      </w:r>
      <w:r>
        <w:t xml:space="preserve">. A pre- and post- review of prediction models found that though reporting has improved since TRIPOD have been published, reporting issues remain </w:t>
      </w:r>
      <w:r w:rsidRPr="00893E1E">
        <w:rPr>
          <w:rFonts w:ascii="Calibri" w:hAnsi="Calibri" w:cs="Calibri"/>
        </w:rPr>
        <w:t>[3</w:t>
      </w:r>
      <w:r w:rsidR="0001702A">
        <w:rPr>
          <w:rFonts w:ascii="Calibri" w:hAnsi="Calibri" w:cs="Calibri"/>
        </w:rPr>
        <w:t>9</w:t>
      </w:r>
      <w:r w:rsidRPr="00893E1E">
        <w:rPr>
          <w:rFonts w:ascii="Calibri" w:hAnsi="Calibri" w:cs="Calibri"/>
        </w:rPr>
        <w:t>]</w:t>
      </w:r>
      <w:r>
        <w:t xml:space="preserve">. </w:t>
      </w:r>
    </w:p>
    <w:p w14:paraId="73B0CC38" w14:textId="77777777" w:rsidR="00666386" w:rsidRPr="00575EA9" w:rsidRDefault="00666386" w:rsidP="00666386">
      <w:pPr>
        <w:pStyle w:val="Heading2"/>
      </w:pPr>
      <w:r w:rsidRPr="00575EA9">
        <w:t>Strength and limitations</w:t>
      </w:r>
    </w:p>
    <w:p w14:paraId="609781F8" w14:textId="77777777" w:rsidR="00666386" w:rsidRDefault="00666386" w:rsidP="00666386">
      <w:pPr>
        <w:spacing w:line="360" w:lineRule="auto"/>
      </w:pPr>
      <w:r>
        <w:t xml:space="preserve">We add to a building body of evidence that has found poor and variable reporting of prediction models, irrespective of modelling methods. We shed light on not only reporting practice and quality in oncology prediction model studies, but also on the rapidly growing use of machine learning. </w:t>
      </w:r>
    </w:p>
    <w:p w14:paraId="2F61EA3A" w14:textId="133B3D83" w:rsidR="00666386" w:rsidRDefault="00666386" w:rsidP="00666386">
      <w:pPr>
        <w:spacing w:line="360" w:lineRule="auto"/>
      </w:pPr>
      <w:r>
        <w:t xml:space="preserve">We used the recommended TRIPOD reporting statement for prediction modelling, which was designed for regression-based prediction models, to assess the quality of reporting of models developed using machine learning. Though some items of this reporting statement may be harder to adhere to (e.g. presentation of the prediction model), nearly all items in the TRIPOD Statement are applicable for machine learning based prediction model studies given its emphasis placed on reporting items for overall study design and the non-specific terminology used for methods, modelling approaches and performance measure reporting items. </w:t>
      </w:r>
      <w:r w:rsidR="00B30C7A" w:rsidRPr="00325BF1">
        <w:rPr>
          <w:bCs/>
        </w:rPr>
        <w:t>By selecting papers where authors declare using machine learning, we select papers where authors may not think TRIPOD is applicable</w:t>
      </w:r>
      <w:r w:rsidR="00E61070">
        <w:rPr>
          <w:bCs/>
        </w:rPr>
        <w:t>, however,</w:t>
      </w:r>
      <w:r w:rsidR="00E61070">
        <w:t xml:space="preserve"> o</w:t>
      </w:r>
      <w:r>
        <w:t xml:space="preserve">ther machine learning reporting guidance is available, such as </w:t>
      </w:r>
      <w:r w:rsidRPr="00B64ACF">
        <w:t xml:space="preserve">Minimum information about clinical artificial intelligence </w:t>
      </w:r>
      <w:r>
        <w:t>modelling (</w:t>
      </w:r>
      <w:r w:rsidRPr="00B64ACF">
        <w:t>MI-CLAIM</w:t>
      </w:r>
      <w:r>
        <w:t>)</w:t>
      </w:r>
      <w:r w:rsidRPr="00B64ACF">
        <w:t xml:space="preserve"> checklist</w:t>
      </w:r>
      <w:r>
        <w:t xml:space="preserve"> and reporting guideline by Luo et al </w:t>
      </w:r>
      <w:r w:rsidRPr="00893E1E">
        <w:rPr>
          <w:rFonts w:ascii="Calibri" w:hAnsi="Calibri" w:cs="Calibri"/>
        </w:rPr>
        <w:t>[</w:t>
      </w:r>
      <w:r w:rsidR="00AD67C6">
        <w:rPr>
          <w:rFonts w:ascii="Calibri" w:hAnsi="Calibri" w:cs="Calibri"/>
        </w:rPr>
        <w:t>40</w:t>
      </w:r>
      <w:r w:rsidRPr="00893E1E">
        <w:rPr>
          <w:rFonts w:ascii="Calibri" w:hAnsi="Calibri" w:cs="Calibri"/>
        </w:rPr>
        <w:t>,4</w:t>
      </w:r>
      <w:r w:rsidR="00AD67C6">
        <w:rPr>
          <w:rFonts w:ascii="Calibri" w:hAnsi="Calibri" w:cs="Calibri"/>
        </w:rPr>
        <w:t>1</w:t>
      </w:r>
      <w:r w:rsidRPr="00893E1E">
        <w:rPr>
          <w:rFonts w:ascii="Calibri" w:hAnsi="Calibri" w:cs="Calibri"/>
        </w:rPr>
        <w:t>]</w:t>
      </w:r>
      <w:r>
        <w:t xml:space="preserve">. It is unlikely these guidelines would alter the findings and conclusions of this study as there is overlap in essential reporting items with TRIPOD such as study design, rationale, methods and performance measures. </w:t>
      </w:r>
    </w:p>
    <w:p w14:paraId="5A637275" w14:textId="77777777" w:rsidR="00666386" w:rsidRDefault="00666386" w:rsidP="00666386">
      <w:pPr>
        <w:spacing w:line="360" w:lineRule="auto"/>
      </w:pPr>
      <w:r>
        <w:t xml:space="preserve">Though we used two major information databases to search for studies developing machine learning based prediction models in oncology (MEDLINE and Embase), it is possible that some eligible publications may have been missed. Further, given the speed of publication in this field many models will have been published since the search dates of this study. However, we selected a contemporary sample of publications from 2019 and given comparability of our findings to the current literature, it is unlikely that additional studies would change the conclusion of this review. </w:t>
      </w:r>
    </w:p>
    <w:p w14:paraId="342AE5F8" w14:textId="77777777" w:rsidR="00666386" w:rsidRDefault="00666386" w:rsidP="00666386">
      <w:pPr>
        <w:pStyle w:val="Heading2"/>
      </w:pPr>
      <w:r w:rsidRPr="00575EA9">
        <w:lastRenderedPageBreak/>
        <w:t>Future research</w:t>
      </w:r>
    </w:p>
    <w:p w14:paraId="6CC53169" w14:textId="4071A766" w:rsidR="00666386" w:rsidRPr="00675C51" w:rsidRDefault="00666386" w:rsidP="00666386">
      <w:pPr>
        <w:spacing w:line="360" w:lineRule="auto"/>
      </w:pPr>
      <w:r>
        <w:t>In response to t</w:t>
      </w:r>
      <w:r w:rsidRPr="00190006">
        <w:t>he increas</w:t>
      </w:r>
      <w:r>
        <w:t xml:space="preserve">ed </w:t>
      </w:r>
      <w:r w:rsidRPr="00190006">
        <w:t xml:space="preserve">development </w:t>
      </w:r>
      <w:r>
        <w:t>of machine learning based prediction models</w:t>
      </w:r>
      <w:r w:rsidRPr="00190006">
        <w:t xml:space="preserve"> </w:t>
      </w:r>
      <w:r>
        <w:t xml:space="preserve">and the challenges associated with reporting machine learning clinical prediction models, including conflicting terminology, </w:t>
      </w:r>
      <w:r w:rsidRPr="00190006">
        <w:t xml:space="preserve">the </w:t>
      </w:r>
      <w:r>
        <w:t xml:space="preserve">TRIPOD collaboration has </w:t>
      </w:r>
      <w:r w:rsidRPr="00190006">
        <w:t>initiat</w:t>
      </w:r>
      <w:r>
        <w:t>ed</w:t>
      </w:r>
      <w:r w:rsidRPr="00190006">
        <w:t xml:space="preserve"> </w:t>
      </w:r>
      <w:r>
        <w:t>the</w:t>
      </w:r>
      <w:r w:rsidRPr="00190006">
        <w:t xml:space="preserve"> develop</w:t>
      </w:r>
      <w:r>
        <w:t>ment</w:t>
      </w:r>
      <w:r w:rsidRPr="00190006">
        <w:t xml:space="preserve"> </w:t>
      </w:r>
      <w:r>
        <w:t xml:space="preserve">of </w:t>
      </w:r>
      <w:r w:rsidRPr="00190006">
        <w:t xml:space="preserve">a TRIPOD </w:t>
      </w:r>
      <w:r>
        <w:t>S</w:t>
      </w:r>
      <w:r w:rsidRPr="00190006">
        <w:t xml:space="preserve">tatement specific to </w:t>
      </w:r>
      <w:r>
        <w:t>machine learning</w:t>
      </w:r>
      <w:r w:rsidRPr="00190006">
        <w:t xml:space="preserve"> (TRIPOD-</w:t>
      </w:r>
      <w:r>
        <w:t>AI</w:t>
      </w:r>
      <w:r w:rsidRPr="00190006">
        <w:t>)</w:t>
      </w:r>
      <w:r>
        <w:t xml:space="preserve"> </w:t>
      </w:r>
      <w:r w:rsidRPr="00893E1E">
        <w:rPr>
          <w:rFonts w:ascii="Calibri" w:hAnsi="Calibri" w:cs="Calibri"/>
        </w:rPr>
        <w:t>[15]</w:t>
      </w:r>
      <w:r w:rsidRPr="00190006">
        <w:t xml:space="preserve">. </w:t>
      </w:r>
      <w:r>
        <w:t xml:space="preserve">This will raise awareness of essential reporting items for prediction modelling using machine learning and help standardise reporting </w:t>
      </w:r>
      <w:r w:rsidRPr="00893E1E">
        <w:rPr>
          <w:rFonts w:ascii="Calibri" w:hAnsi="Calibri" w:cs="Calibri"/>
        </w:rPr>
        <w:t>[15]</w:t>
      </w:r>
      <w:r>
        <w:t>. Periodic reviews and re-reviews of prediction modes are warranted in oncology, and other clinical domains, to continue to evaluate completeness reporting as they change in this quick evolving field of research. Fuller reporting for essential items in clinical prediction model studies can also be aided by publishing journals by endorsing reporting guidelines and allowing space for more detail in publications.</w:t>
      </w:r>
    </w:p>
    <w:p w14:paraId="64056C93" w14:textId="77777777" w:rsidR="00666386" w:rsidRPr="00575EA9" w:rsidRDefault="00666386" w:rsidP="00666386">
      <w:pPr>
        <w:pStyle w:val="Heading2"/>
      </w:pPr>
      <w:r w:rsidRPr="00575EA9">
        <w:t xml:space="preserve">Conclusions </w:t>
      </w:r>
    </w:p>
    <w:p w14:paraId="6813F3B1" w14:textId="77777777" w:rsidR="00666386" w:rsidRDefault="00666386" w:rsidP="00666386">
      <w:pPr>
        <w:spacing w:line="360" w:lineRule="auto"/>
      </w:pPr>
      <w:r>
        <w:t xml:space="preserve">Reporting of machine learning-based prediction models in oncology is poor and needs to be improved to allow for further validations and increasing their chance of being used in clinical practice and without causing patient harm. Specific areas for which reporting needs to be improved include the title and abstract, sample size justification, description of flow and baseline characteristics of participants and the presentation of the full models. </w:t>
      </w:r>
    </w:p>
    <w:p w14:paraId="14D84664" w14:textId="77777777" w:rsidR="00666386" w:rsidRDefault="00666386" w:rsidP="00666386">
      <w:pPr>
        <w:spacing w:line="360" w:lineRule="auto"/>
      </w:pPr>
    </w:p>
    <w:p w14:paraId="579C6C5F" w14:textId="77777777" w:rsidR="00666386" w:rsidRDefault="00666386" w:rsidP="00666386">
      <w:pPr>
        <w:spacing w:line="360" w:lineRule="auto"/>
      </w:pPr>
    </w:p>
    <w:p w14:paraId="3F231EBE" w14:textId="481137F4" w:rsidR="00666386" w:rsidRDefault="00666386" w:rsidP="00666386">
      <w:pPr>
        <w:spacing w:line="360" w:lineRule="auto"/>
        <w:sectPr w:rsidR="00666386">
          <w:pgSz w:w="11906" w:h="16838"/>
          <w:pgMar w:top="1440" w:right="1440" w:bottom="1440" w:left="1440" w:header="708" w:footer="708" w:gutter="0"/>
          <w:cols w:space="708"/>
          <w:docGrid w:linePitch="360"/>
        </w:sectPr>
      </w:pPr>
    </w:p>
    <w:p w14:paraId="7863FD32" w14:textId="78FF5588" w:rsidR="00666386" w:rsidRDefault="00666386" w:rsidP="00BA3C27">
      <w:pPr>
        <w:pStyle w:val="Heading1"/>
      </w:pPr>
      <w:r w:rsidRPr="00666386">
        <w:lastRenderedPageBreak/>
        <w:t>References</w:t>
      </w:r>
      <w:r w:rsidR="00BA3C27">
        <w:t xml:space="preserve"> </w:t>
      </w:r>
    </w:p>
    <w:p w14:paraId="74582C97" w14:textId="3AA18919" w:rsidR="00666386" w:rsidRPr="00B61B9A" w:rsidRDefault="00666386" w:rsidP="00A31811">
      <w:pPr>
        <w:pStyle w:val="Bibliography"/>
        <w:spacing w:after="120"/>
        <w:rPr>
          <w:rFonts w:ascii="Calibri" w:hAnsi="Calibri" w:cs="Calibri"/>
        </w:rPr>
      </w:pPr>
      <w:r w:rsidRPr="00666386">
        <w:rPr>
          <w:rFonts w:ascii="Calibri" w:hAnsi="Calibri" w:cs="Calibri"/>
        </w:rPr>
        <w:t xml:space="preserve">1 </w:t>
      </w:r>
      <w:r w:rsidRPr="00666386">
        <w:rPr>
          <w:rFonts w:ascii="Calibri" w:hAnsi="Calibri" w:cs="Calibri"/>
        </w:rPr>
        <w:tab/>
      </w:r>
      <w:r w:rsidRPr="00B61B9A">
        <w:rPr>
          <w:rFonts w:ascii="Calibri" w:hAnsi="Calibri" w:cs="Calibri"/>
        </w:rPr>
        <w:t xml:space="preserve">National Institute for Health and Care Excellence. ColonFlag for identifying people at risk of colorectal cancer (Medtech innovation briefing MIB142). 2018. Available at </w:t>
      </w:r>
      <w:hyperlink r:id="rId14" w:history="1">
        <w:r w:rsidRPr="00B61B9A">
          <w:rPr>
            <w:rStyle w:val="Hyperlink"/>
            <w:rFonts w:ascii="Calibri" w:hAnsi="Calibri" w:cs="Calibri"/>
          </w:rPr>
          <w:t>https://www.nice.org.uk/advice/mib142</w:t>
        </w:r>
      </w:hyperlink>
      <w:r w:rsidRPr="00B61B9A">
        <w:rPr>
          <w:rFonts w:ascii="Calibri" w:hAnsi="Calibri" w:cs="Calibri"/>
        </w:rPr>
        <w:t>. Accessed Mar 2021).</w:t>
      </w:r>
    </w:p>
    <w:p w14:paraId="75B3A080" w14:textId="032DDAC5" w:rsidR="00666386" w:rsidRPr="00B61B9A" w:rsidRDefault="00666386" w:rsidP="00A31811">
      <w:pPr>
        <w:pStyle w:val="Bibliography"/>
        <w:spacing w:after="120"/>
        <w:rPr>
          <w:rFonts w:ascii="Calibri" w:hAnsi="Calibri" w:cs="Calibri"/>
        </w:rPr>
      </w:pPr>
      <w:r w:rsidRPr="00B61B9A">
        <w:rPr>
          <w:rFonts w:ascii="Calibri" w:hAnsi="Calibri" w:cs="Calibri"/>
        </w:rPr>
        <w:t xml:space="preserve">2 </w:t>
      </w:r>
      <w:r w:rsidRPr="00B61B9A">
        <w:rPr>
          <w:rFonts w:ascii="Calibri" w:hAnsi="Calibri" w:cs="Calibri"/>
        </w:rPr>
        <w:tab/>
        <w:t>Hippisley-Cox J, Coupland C. Development and validation of risk prediction algorithms to estimate future risk of common cancers in men and women: prospective cohort study. BMJ Open 2015;</w:t>
      </w:r>
      <w:r w:rsidRPr="00B61B9A">
        <w:rPr>
          <w:rFonts w:ascii="Calibri" w:hAnsi="Calibri" w:cs="Calibri"/>
          <w:b/>
          <w:bCs/>
        </w:rPr>
        <w:t>5</w:t>
      </w:r>
      <w:r w:rsidRPr="00B61B9A">
        <w:rPr>
          <w:rFonts w:ascii="Calibri" w:hAnsi="Calibri" w:cs="Calibri"/>
        </w:rPr>
        <w:t xml:space="preserve">:e007825. </w:t>
      </w:r>
      <w:hyperlink r:id="rId15" w:history="1">
        <w:r w:rsidR="00100B0A" w:rsidRPr="004733D9">
          <w:rPr>
            <w:rStyle w:val="Hyperlink"/>
            <w:rFonts w:ascii="Calibri" w:hAnsi="Calibri" w:cs="Calibri"/>
          </w:rPr>
          <w:t>https://doi.org/10.1136/bmjopen-2015-007825</w:t>
        </w:r>
      </w:hyperlink>
      <w:r w:rsidR="00100B0A">
        <w:rPr>
          <w:rFonts w:ascii="Calibri" w:hAnsi="Calibri" w:cs="Calibri"/>
        </w:rPr>
        <w:t xml:space="preserve"> </w:t>
      </w:r>
      <w:r w:rsidR="00B61B9A" w:rsidRPr="00B61B9A">
        <w:rPr>
          <w:rFonts w:ascii="Calibri" w:hAnsi="Calibri" w:cs="Calibri"/>
        </w:rPr>
        <w:t xml:space="preserve"> </w:t>
      </w:r>
      <w:r w:rsidR="00100B0A">
        <w:rPr>
          <w:rFonts w:ascii="Calibri" w:hAnsi="Calibri" w:cs="Calibri"/>
        </w:rPr>
        <w:t xml:space="preserve"> </w:t>
      </w:r>
    </w:p>
    <w:p w14:paraId="07215440" w14:textId="0C441E49" w:rsidR="00666386" w:rsidRPr="00B61B9A" w:rsidRDefault="00666386" w:rsidP="00A31811">
      <w:pPr>
        <w:pStyle w:val="Bibliography"/>
        <w:spacing w:after="120"/>
        <w:rPr>
          <w:rFonts w:ascii="Calibri" w:hAnsi="Calibri" w:cs="Calibri"/>
        </w:rPr>
      </w:pPr>
      <w:r w:rsidRPr="00B61B9A">
        <w:rPr>
          <w:rFonts w:ascii="Calibri" w:hAnsi="Calibri" w:cs="Calibri"/>
        </w:rPr>
        <w:t xml:space="preserve">3 </w:t>
      </w:r>
      <w:r w:rsidRPr="00B61B9A">
        <w:rPr>
          <w:rFonts w:ascii="Calibri" w:hAnsi="Calibri" w:cs="Calibri"/>
        </w:rPr>
        <w:tab/>
        <w:t xml:space="preserve">Corbelli J, Borrero S, Bonnema R, et al. Use of the Gail Model and Breast Cancer Preventive Therapy Among Three Primary Care Specialties. </w:t>
      </w:r>
      <w:r w:rsidR="002B1643" w:rsidRPr="002B1643">
        <w:rPr>
          <w:rFonts w:ascii="Calibri" w:hAnsi="Calibri" w:cs="Calibri"/>
        </w:rPr>
        <w:t xml:space="preserve">J Womens Health (Larchmt) </w:t>
      </w:r>
      <w:r w:rsidRPr="00B61B9A">
        <w:rPr>
          <w:rFonts w:ascii="Calibri" w:hAnsi="Calibri" w:cs="Calibri"/>
        </w:rPr>
        <w:t>2014;</w:t>
      </w:r>
      <w:r w:rsidRPr="00B61B9A">
        <w:rPr>
          <w:rFonts w:ascii="Calibri" w:hAnsi="Calibri" w:cs="Calibri"/>
          <w:b/>
          <w:bCs/>
        </w:rPr>
        <w:t>23</w:t>
      </w:r>
      <w:r w:rsidRPr="00B61B9A">
        <w:rPr>
          <w:rFonts w:ascii="Calibri" w:hAnsi="Calibri" w:cs="Calibri"/>
        </w:rPr>
        <w:t>:746–52.</w:t>
      </w:r>
      <w:r w:rsidR="00100B0A" w:rsidRPr="00100B0A">
        <w:t xml:space="preserve"> </w:t>
      </w:r>
      <w:hyperlink r:id="rId16" w:history="1">
        <w:r w:rsidR="00100B0A" w:rsidRPr="004733D9">
          <w:rPr>
            <w:rStyle w:val="Hyperlink"/>
            <w:rFonts w:ascii="Calibri" w:hAnsi="Calibri" w:cs="Calibri"/>
          </w:rPr>
          <w:t>https://doi.org/10.1089/jwh.2014.4742</w:t>
        </w:r>
      </w:hyperlink>
      <w:r w:rsidR="00100B0A">
        <w:rPr>
          <w:rFonts w:ascii="Calibri" w:hAnsi="Calibri" w:cs="Calibri"/>
        </w:rPr>
        <w:t xml:space="preserve"> </w:t>
      </w:r>
    </w:p>
    <w:p w14:paraId="24A9D792" w14:textId="292786FB" w:rsidR="00666386" w:rsidRPr="00B61B9A" w:rsidRDefault="00666386" w:rsidP="00A31811">
      <w:pPr>
        <w:pStyle w:val="Bibliography"/>
        <w:spacing w:after="120"/>
        <w:rPr>
          <w:rFonts w:ascii="Calibri" w:hAnsi="Calibri" w:cs="Calibri"/>
        </w:rPr>
      </w:pPr>
      <w:r w:rsidRPr="00B61B9A">
        <w:rPr>
          <w:rFonts w:ascii="Calibri" w:hAnsi="Calibri" w:cs="Calibri"/>
        </w:rPr>
        <w:t xml:space="preserve">4 </w:t>
      </w:r>
      <w:r w:rsidRPr="00B61B9A">
        <w:rPr>
          <w:rFonts w:ascii="Calibri" w:hAnsi="Calibri" w:cs="Calibri"/>
        </w:rPr>
        <w:tab/>
        <w:t>Green AR, Soria D, Stephen J, et al. Nottingham Prognostic Index Plus: Validation of a clinical decision making tool in breast cancer in an independent series. J Pathol Clin Res 2016;</w:t>
      </w:r>
      <w:r w:rsidRPr="00B61B9A">
        <w:rPr>
          <w:rFonts w:ascii="Calibri" w:hAnsi="Calibri" w:cs="Calibri"/>
          <w:b/>
          <w:bCs/>
        </w:rPr>
        <w:t>2</w:t>
      </w:r>
      <w:r w:rsidRPr="00B61B9A">
        <w:rPr>
          <w:rFonts w:ascii="Calibri" w:hAnsi="Calibri" w:cs="Calibri"/>
        </w:rPr>
        <w:t xml:space="preserve">:32–40. </w:t>
      </w:r>
      <w:hyperlink r:id="rId17" w:history="1">
        <w:r w:rsidR="00100B0A" w:rsidRPr="004733D9">
          <w:rPr>
            <w:rStyle w:val="Hyperlink"/>
            <w:rFonts w:ascii="Calibri" w:hAnsi="Calibri" w:cs="Calibri"/>
          </w:rPr>
          <w:t>https://doi.org/10.1002/cjp2.32</w:t>
        </w:r>
      </w:hyperlink>
      <w:r w:rsidR="00100B0A">
        <w:rPr>
          <w:rFonts w:ascii="Calibri" w:hAnsi="Calibri" w:cs="Calibri"/>
        </w:rPr>
        <w:t xml:space="preserve"> </w:t>
      </w:r>
    </w:p>
    <w:p w14:paraId="22BFB7FC" w14:textId="5E8F3DC3" w:rsidR="00666386" w:rsidRPr="00B61B9A" w:rsidRDefault="00666386" w:rsidP="00A31811">
      <w:pPr>
        <w:pStyle w:val="Bibliography"/>
        <w:spacing w:after="120"/>
        <w:rPr>
          <w:rFonts w:ascii="Calibri" w:hAnsi="Calibri" w:cs="Calibri"/>
        </w:rPr>
      </w:pPr>
      <w:r w:rsidRPr="00B61B9A">
        <w:rPr>
          <w:rFonts w:ascii="Calibri" w:hAnsi="Calibri" w:cs="Calibri"/>
        </w:rPr>
        <w:t xml:space="preserve">5 </w:t>
      </w:r>
      <w:r w:rsidRPr="00B61B9A">
        <w:rPr>
          <w:rFonts w:ascii="Calibri" w:hAnsi="Calibri" w:cs="Calibri"/>
        </w:rPr>
        <w:tab/>
        <w:t>Collins GS, Mallett S, Omar O, et al. Developing risk prediction models for type 2 diabetes: a systematic review of methodology and reporting. BMC Med 2011;</w:t>
      </w:r>
      <w:r w:rsidRPr="00B61B9A">
        <w:rPr>
          <w:rFonts w:ascii="Calibri" w:hAnsi="Calibri" w:cs="Calibri"/>
          <w:b/>
          <w:bCs/>
        </w:rPr>
        <w:t>9</w:t>
      </w:r>
      <w:r w:rsidRPr="00B61B9A">
        <w:rPr>
          <w:rFonts w:ascii="Calibri" w:hAnsi="Calibri" w:cs="Calibri"/>
        </w:rPr>
        <w:t xml:space="preserve">:103. </w:t>
      </w:r>
      <w:hyperlink r:id="rId18" w:history="1">
        <w:r w:rsidR="00100B0A" w:rsidRPr="004733D9">
          <w:rPr>
            <w:rStyle w:val="Hyperlink"/>
            <w:rFonts w:ascii="Calibri" w:hAnsi="Calibri" w:cs="Calibri"/>
          </w:rPr>
          <w:t>https://doi.org/10.1186/1741-7015-9-103</w:t>
        </w:r>
      </w:hyperlink>
      <w:r w:rsidR="00100B0A">
        <w:rPr>
          <w:rFonts w:ascii="Calibri" w:hAnsi="Calibri" w:cs="Calibri"/>
        </w:rPr>
        <w:t xml:space="preserve"> </w:t>
      </w:r>
    </w:p>
    <w:p w14:paraId="3001FE03" w14:textId="491A6242" w:rsidR="00666386" w:rsidRPr="00B61B9A" w:rsidRDefault="00666386" w:rsidP="00A31811">
      <w:pPr>
        <w:pStyle w:val="Bibliography"/>
        <w:spacing w:after="120"/>
        <w:rPr>
          <w:rFonts w:ascii="Calibri" w:hAnsi="Calibri" w:cs="Calibri"/>
        </w:rPr>
      </w:pPr>
      <w:r w:rsidRPr="00B61B9A">
        <w:rPr>
          <w:rFonts w:ascii="Calibri" w:hAnsi="Calibri" w:cs="Calibri"/>
        </w:rPr>
        <w:t xml:space="preserve">6 </w:t>
      </w:r>
      <w:r w:rsidRPr="00B61B9A">
        <w:rPr>
          <w:rFonts w:ascii="Calibri" w:hAnsi="Calibri" w:cs="Calibri"/>
        </w:rPr>
        <w:tab/>
        <w:t>Bouwmeester W, Zuithoff NPA, Mallett S, et al. Reporting and Methods in Clinical Prediction Research: A Systematic Review. PL</w:t>
      </w:r>
      <w:r w:rsidR="002B1643">
        <w:rPr>
          <w:rFonts w:ascii="Calibri" w:hAnsi="Calibri" w:cs="Calibri"/>
        </w:rPr>
        <w:t>o</w:t>
      </w:r>
      <w:r w:rsidRPr="00B61B9A">
        <w:rPr>
          <w:rFonts w:ascii="Calibri" w:hAnsi="Calibri" w:cs="Calibri"/>
        </w:rPr>
        <w:t>S Med 2012;</w:t>
      </w:r>
      <w:r w:rsidRPr="00B61B9A">
        <w:rPr>
          <w:rFonts w:ascii="Calibri" w:hAnsi="Calibri" w:cs="Calibri"/>
          <w:b/>
          <w:bCs/>
        </w:rPr>
        <w:t>9</w:t>
      </w:r>
      <w:r w:rsidRPr="00B61B9A">
        <w:rPr>
          <w:rFonts w:ascii="Calibri" w:hAnsi="Calibri" w:cs="Calibri"/>
        </w:rPr>
        <w:t xml:space="preserve">:e1001221. </w:t>
      </w:r>
      <w:hyperlink r:id="rId19" w:history="1">
        <w:r w:rsidR="00100B0A" w:rsidRPr="004733D9">
          <w:rPr>
            <w:rStyle w:val="Hyperlink"/>
            <w:rFonts w:ascii="Calibri" w:hAnsi="Calibri" w:cs="Calibri"/>
          </w:rPr>
          <w:t>https://doi.org/10.1371/journal.pmed.1001221</w:t>
        </w:r>
      </w:hyperlink>
      <w:r w:rsidR="00100B0A">
        <w:rPr>
          <w:rFonts w:ascii="Calibri" w:hAnsi="Calibri" w:cs="Calibri"/>
        </w:rPr>
        <w:t xml:space="preserve"> </w:t>
      </w:r>
    </w:p>
    <w:p w14:paraId="577A8D29" w14:textId="171C4977" w:rsidR="00666386" w:rsidRPr="00B61B9A" w:rsidRDefault="00666386" w:rsidP="00A31811">
      <w:pPr>
        <w:pStyle w:val="Bibliography"/>
        <w:spacing w:after="120"/>
        <w:rPr>
          <w:rFonts w:ascii="Calibri" w:hAnsi="Calibri" w:cs="Calibri"/>
        </w:rPr>
      </w:pPr>
      <w:r w:rsidRPr="00B61B9A">
        <w:rPr>
          <w:rFonts w:ascii="Calibri" w:hAnsi="Calibri" w:cs="Calibri"/>
        </w:rPr>
        <w:t xml:space="preserve">7 </w:t>
      </w:r>
      <w:r w:rsidRPr="00B61B9A">
        <w:rPr>
          <w:rFonts w:ascii="Calibri" w:hAnsi="Calibri" w:cs="Calibri"/>
        </w:rPr>
        <w:tab/>
        <w:t>Wynants L, Calster BV, Collins GS, et al. Prediction models for diagnosis and prognosis of covid-19: systematic review and critical appraisal. BMJ 2020;</w:t>
      </w:r>
      <w:r w:rsidRPr="00B61B9A">
        <w:rPr>
          <w:rFonts w:ascii="Calibri" w:hAnsi="Calibri" w:cs="Calibri"/>
          <w:b/>
          <w:bCs/>
        </w:rPr>
        <w:t>369</w:t>
      </w:r>
      <w:r w:rsidRPr="00B61B9A">
        <w:rPr>
          <w:rFonts w:ascii="Calibri" w:hAnsi="Calibri" w:cs="Calibri"/>
        </w:rPr>
        <w:t xml:space="preserve">. </w:t>
      </w:r>
      <w:hyperlink r:id="rId20" w:history="1">
        <w:r w:rsidR="00100B0A" w:rsidRPr="004733D9">
          <w:rPr>
            <w:rStyle w:val="Hyperlink"/>
            <w:rFonts w:ascii="Calibri" w:hAnsi="Calibri" w:cs="Calibri"/>
          </w:rPr>
          <w:t>https://doi.org/10.1136/bmj.m1328</w:t>
        </w:r>
      </w:hyperlink>
      <w:r w:rsidR="00100B0A">
        <w:rPr>
          <w:rFonts w:ascii="Calibri" w:hAnsi="Calibri" w:cs="Calibri"/>
        </w:rPr>
        <w:t xml:space="preserve"> </w:t>
      </w:r>
    </w:p>
    <w:p w14:paraId="13863018" w14:textId="3D4BD512" w:rsidR="00666386" w:rsidRPr="00B61B9A" w:rsidRDefault="00666386" w:rsidP="00A31811">
      <w:pPr>
        <w:pStyle w:val="Bibliography"/>
        <w:spacing w:after="120"/>
        <w:rPr>
          <w:rFonts w:ascii="Calibri" w:hAnsi="Calibri" w:cs="Calibri"/>
        </w:rPr>
      </w:pPr>
      <w:r w:rsidRPr="00B61B9A">
        <w:rPr>
          <w:rFonts w:ascii="Calibri" w:hAnsi="Calibri" w:cs="Calibri"/>
        </w:rPr>
        <w:t xml:space="preserve">8 </w:t>
      </w:r>
      <w:r w:rsidRPr="00B61B9A">
        <w:rPr>
          <w:rFonts w:ascii="Calibri" w:hAnsi="Calibri" w:cs="Calibri"/>
        </w:rPr>
        <w:tab/>
        <w:t>Mallett S, Royston P, Dutton S, et al. Reporting methods in studies developing prognostic models in cancer: a review. BMC Med 2010;</w:t>
      </w:r>
      <w:r w:rsidRPr="00B61B9A">
        <w:rPr>
          <w:rFonts w:ascii="Calibri" w:hAnsi="Calibri" w:cs="Calibri"/>
          <w:b/>
          <w:bCs/>
        </w:rPr>
        <w:t>8</w:t>
      </w:r>
      <w:r w:rsidRPr="00B61B9A">
        <w:rPr>
          <w:rFonts w:ascii="Calibri" w:hAnsi="Calibri" w:cs="Calibri"/>
        </w:rPr>
        <w:t xml:space="preserve">:20. </w:t>
      </w:r>
      <w:hyperlink r:id="rId21" w:history="1">
        <w:r w:rsidR="00100B0A" w:rsidRPr="004733D9">
          <w:rPr>
            <w:rStyle w:val="Hyperlink"/>
            <w:rFonts w:ascii="Calibri" w:hAnsi="Calibri" w:cs="Calibri"/>
          </w:rPr>
          <w:t>https://doi.org/10.1186/1741-7015-8-20</w:t>
        </w:r>
      </w:hyperlink>
      <w:r w:rsidR="00100B0A">
        <w:rPr>
          <w:rFonts w:ascii="Calibri" w:hAnsi="Calibri" w:cs="Calibri"/>
        </w:rPr>
        <w:t xml:space="preserve"> </w:t>
      </w:r>
    </w:p>
    <w:p w14:paraId="1DEFC62A" w14:textId="78D2C432" w:rsidR="00666386" w:rsidRPr="00B61B9A" w:rsidRDefault="00666386" w:rsidP="00A31811">
      <w:pPr>
        <w:pStyle w:val="Bibliography"/>
        <w:spacing w:after="120"/>
        <w:rPr>
          <w:rFonts w:ascii="Calibri" w:hAnsi="Calibri" w:cs="Calibri"/>
        </w:rPr>
      </w:pPr>
      <w:r w:rsidRPr="00B61B9A">
        <w:rPr>
          <w:rFonts w:ascii="Calibri" w:hAnsi="Calibri" w:cs="Calibri"/>
        </w:rPr>
        <w:t xml:space="preserve">9 </w:t>
      </w:r>
      <w:r w:rsidRPr="00B61B9A">
        <w:rPr>
          <w:rFonts w:ascii="Calibri" w:hAnsi="Calibri" w:cs="Calibri"/>
        </w:rPr>
        <w:tab/>
        <w:t>Alblas M, Velt KB, Pashayan N, et al. Prediction models for endometrial cancer for the general population or symptomatic women: A systematic review. Crit Rev Oncol Hematol 2018;</w:t>
      </w:r>
      <w:r w:rsidRPr="00B61B9A">
        <w:rPr>
          <w:rFonts w:ascii="Calibri" w:hAnsi="Calibri" w:cs="Calibri"/>
          <w:b/>
          <w:bCs/>
        </w:rPr>
        <w:t>126</w:t>
      </w:r>
      <w:r w:rsidRPr="00B61B9A">
        <w:rPr>
          <w:rFonts w:ascii="Calibri" w:hAnsi="Calibri" w:cs="Calibri"/>
        </w:rPr>
        <w:t xml:space="preserve">:92–9. </w:t>
      </w:r>
      <w:hyperlink r:id="rId22" w:history="1">
        <w:r w:rsidR="00100B0A" w:rsidRPr="004733D9">
          <w:rPr>
            <w:rStyle w:val="Hyperlink"/>
            <w:rFonts w:ascii="Calibri" w:hAnsi="Calibri" w:cs="Calibri"/>
          </w:rPr>
          <w:t>https://doi.org/10.1016/j.critrevonc.2018.03.023</w:t>
        </w:r>
      </w:hyperlink>
      <w:r w:rsidR="00100B0A">
        <w:rPr>
          <w:rFonts w:ascii="Calibri" w:hAnsi="Calibri" w:cs="Calibri"/>
        </w:rPr>
        <w:t xml:space="preserve"> </w:t>
      </w:r>
    </w:p>
    <w:p w14:paraId="1291EAA3" w14:textId="578C50E2" w:rsidR="00666386" w:rsidRPr="00B61B9A" w:rsidRDefault="00666386" w:rsidP="00A31811">
      <w:pPr>
        <w:pStyle w:val="Bibliography"/>
        <w:spacing w:after="120"/>
        <w:rPr>
          <w:rFonts w:ascii="Calibri" w:hAnsi="Calibri" w:cs="Calibri"/>
        </w:rPr>
      </w:pPr>
      <w:r w:rsidRPr="00B61B9A">
        <w:rPr>
          <w:rFonts w:ascii="Calibri" w:hAnsi="Calibri" w:cs="Calibri"/>
        </w:rPr>
        <w:t xml:space="preserve">10 </w:t>
      </w:r>
      <w:r w:rsidRPr="00B61B9A">
        <w:rPr>
          <w:rFonts w:ascii="Calibri" w:hAnsi="Calibri" w:cs="Calibri"/>
        </w:rPr>
        <w:tab/>
        <w:t>Jiang MY, Dragnev NC, Wong SL. Evaluating the quality of reporting of melanoma prediction models. Surgery 2020;</w:t>
      </w:r>
      <w:r w:rsidRPr="00B61B9A">
        <w:rPr>
          <w:rFonts w:ascii="Calibri" w:hAnsi="Calibri" w:cs="Calibri"/>
          <w:b/>
          <w:bCs/>
        </w:rPr>
        <w:t>168</w:t>
      </w:r>
      <w:r w:rsidRPr="00B61B9A">
        <w:rPr>
          <w:rFonts w:ascii="Calibri" w:hAnsi="Calibri" w:cs="Calibri"/>
        </w:rPr>
        <w:t xml:space="preserve">:173–7. </w:t>
      </w:r>
      <w:hyperlink r:id="rId23" w:history="1">
        <w:r w:rsidR="00100B0A" w:rsidRPr="004733D9">
          <w:rPr>
            <w:rStyle w:val="Hyperlink"/>
            <w:rFonts w:ascii="Calibri" w:hAnsi="Calibri" w:cs="Calibri"/>
          </w:rPr>
          <w:t>https://doi.org/10.1016/j.surg.2020.04.016</w:t>
        </w:r>
      </w:hyperlink>
      <w:r w:rsidR="00100B0A">
        <w:rPr>
          <w:rFonts w:ascii="Calibri" w:hAnsi="Calibri" w:cs="Calibri"/>
        </w:rPr>
        <w:t xml:space="preserve"> </w:t>
      </w:r>
    </w:p>
    <w:p w14:paraId="02E33D98" w14:textId="392655E5" w:rsidR="00666386" w:rsidRPr="00B61B9A" w:rsidRDefault="00666386" w:rsidP="00A31811">
      <w:pPr>
        <w:pStyle w:val="Bibliography"/>
        <w:spacing w:after="120"/>
        <w:rPr>
          <w:rFonts w:ascii="Calibri" w:hAnsi="Calibri" w:cs="Calibri"/>
        </w:rPr>
      </w:pPr>
      <w:r w:rsidRPr="00B61B9A">
        <w:rPr>
          <w:rFonts w:ascii="Calibri" w:hAnsi="Calibri" w:cs="Calibri"/>
        </w:rPr>
        <w:t>11</w:t>
      </w:r>
      <w:r w:rsidRPr="002B1643">
        <w:rPr>
          <w:rFonts w:ascii="Calibri" w:hAnsi="Calibri" w:cs="Calibri"/>
          <w:color w:val="000000" w:themeColor="text1"/>
        </w:rPr>
        <w:t xml:space="preserve"> </w:t>
      </w:r>
      <w:r w:rsidRPr="002B1643">
        <w:rPr>
          <w:rFonts w:ascii="Calibri" w:hAnsi="Calibri" w:cs="Calibri"/>
          <w:color w:val="000000" w:themeColor="text1"/>
        </w:rPr>
        <w:tab/>
        <w:t>Usher-Smith JA, Walter FM, Emery JD, et al. Risk Prediction Models for Colorectal Cancer: A Systematic Review. Cancer Prev Res (Phila) 2016;</w:t>
      </w:r>
      <w:r w:rsidRPr="002B1643">
        <w:rPr>
          <w:rFonts w:ascii="Calibri" w:hAnsi="Calibri" w:cs="Calibri"/>
          <w:b/>
          <w:bCs/>
          <w:color w:val="000000" w:themeColor="text1"/>
        </w:rPr>
        <w:t>9</w:t>
      </w:r>
      <w:r w:rsidRPr="002B1643">
        <w:rPr>
          <w:rFonts w:ascii="Calibri" w:hAnsi="Calibri" w:cs="Calibri"/>
          <w:color w:val="000000" w:themeColor="text1"/>
        </w:rPr>
        <w:t xml:space="preserve">:13–26. </w:t>
      </w:r>
      <w:hyperlink r:id="rId24" w:history="1">
        <w:r w:rsidR="00100B0A" w:rsidRPr="004733D9">
          <w:rPr>
            <w:rStyle w:val="Hyperlink"/>
            <w:rFonts w:ascii="Calibri" w:hAnsi="Calibri" w:cs="Calibri"/>
          </w:rPr>
          <w:t>https://doi.org/10.1158/1940-6207.CAPR-15-0274</w:t>
        </w:r>
      </w:hyperlink>
      <w:r w:rsidR="00100B0A">
        <w:rPr>
          <w:rFonts w:ascii="Calibri" w:hAnsi="Calibri" w:cs="Calibri"/>
          <w:color w:val="000000" w:themeColor="text1"/>
        </w:rPr>
        <w:t xml:space="preserve"> </w:t>
      </w:r>
    </w:p>
    <w:p w14:paraId="62BEA38B" w14:textId="05FBC9FB" w:rsidR="00666386" w:rsidRPr="00B61B9A" w:rsidRDefault="00666386" w:rsidP="00A31811">
      <w:pPr>
        <w:pStyle w:val="Bibliography"/>
        <w:spacing w:after="120"/>
        <w:rPr>
          <w:rFonts w:ascii="Calibri" w:hAnsi="Calibri" w:cs="Calibri"/>
        </w:rPr>
      </w:pPr>
      <w:r w:rsidRPr="00B61B9A">
        <w:rPr>
          <w:rFonts w:ascii="Calibri" w:hAnsi="Calibri" w:cs="Calibri"/>
        </w:rPr>
        <w:t xml:space="preserve">12 </w:t>
      </w:r>
      <w:r w:rsidRPr="00B61B9A">
        <w:rPr>
          <w:rFonts w:ascii="Calibri" w:hAnsi="Calibri" w:cs="Calibri"/>
        </w:rPr>
        <w:tab/>
        <w:t>Meads C, Ahmed I, Riley RD. A systematic review of breast cancer incidence risk prediction models with meta-analysis of their performance. Breast Cancer Res Treat 2012;</w:t>
      </w:r>
      <w:r w:rsidRPr="00B61B9A">
        <w:rPr>
          <w:rFonts w:ascii="Calibri" w:hAnsi="Calibri" w:cs="Calibri"/>
          <w:b/>
          <w:bCs/>
        </w:rPr>
        <w:t>132</w:t>
      </w:r>
      <w:r w:rsidRPr="00B61B9A">
        <w:rPr>
          <w:rFonts w:ascii="Calibri" w:hAnsi="Calibri" w:cs="Calibri"/>
        </w:rPr>
        <w:t xml:space="preserve">:365–77. </w:t>
      </w:r>
      <w:hyperlink r:id="rId25" w:history="1">
        <w:r w:rsidR="00100B0A" w:rsidRPr="004733D9">
          <w:rPr>
            <w:rStyle w:val="Hyperlink"/>
            <w:rFonts w:ascii="Calibri" w:hAnsi="Calibri" w:cs="Calibri"/>
          </w:rPr>
          <w:t>https://doi.org/10.1007/s10549-011-1818-2</w:t>
        </w:r>
      </w:hyperlink>
      <w:r w:rsidR="00100B0A">
        <w:rPr>
          <w:rFonts w:ascii="Calibri" w:hAnsi="Calibri" w:cs="Calibri"/>
        </w:rPr>
        <w:t xml:space="preserve"> </w:t>
      </w:r>
    </w:p>
    <w:p w14:paraId="4694F599" w14:textId="25942ADA" w:rsidR="00666386" w:rsidRPr="00B61B9A" w:rsidRDefault="00666386" w:rsidP="00A31811">
      <w:pPr>
        <w:pStyle w:val="Bibliography"/>
        <w:spacing w:after="120"/>
        <w:rPr>
          <w:rFonts w:ascii="Calibri" w:hAnsi="Calibri" w:cs="Calibri"/>
        </w:rPr>
      </w:pPr>
      <w:r w:rsidRPr="00B61B9A">
        <w:rPr>
          <w:rFonts w:ascii="Calibri" w:hAnsi="Calibri" w:cs="Calibri"/>
        </w:rPr>
        <w:t xml:space="preserve">13 </w:t>
      </w:r>
      <w:r w:rsidRPr="009F475C">
        <w:rPr>
          <w:rFonts w:ascii="Calibri" w:hAnsi="Calibri" w:cs="Calibri"/>
          <w:color w:val="FF0000"/>
        </w:rPr>
        <w:tab/>
      </w:r>
      <w:r w:rsidRPr="009F475C">
        <w:rPr>
          <w:rFonts w:ascii="Calibri" w:hAnsi="Calibri" w:cs="Calibri"/>
          <w:color w:val="000000" w:themeColor="text1"/>
        </w:rPr>
        <w:t>Harrison H, Thompson RE, Lin Z, et al. Risk Prediction Models for Kidney Cancer: A Systematic Review. Eur Urol Focus 2020</w:t>
      </w:r>
      <w:r w:rsidR="009F475C" w:rsidRPr="009F475C">
        <w:rPr>
          <w:rFonts w:ascii="Calibri" w:hAnsi="Calibri" w:cs="Calibri"/>
          <w:color w:val="000000" w:themeColor="text1"/>
        </w:rPr>
        <w:t>;</w:t>
      </w:r>
      <w:r w:rsidR="009F475C" w:rsidRPr="009F475C">
        <w:rPr>
          <w:color w:val="000000" w:themeColor="text1"/>
        </w:rPr>
        <w:t xml:space="preserve"> </w:t>
      </w:r>
      <w:r w:rsidR="009F475C" w:rsidRPr="009F475C">
        <w:rPr>
          <w:rFonts w:ascii="Calibri" w:hAnsi="Calibri" w:cs="Calibri"/>
          <w:color w:val="000000" w:themeColor="text1"/>
        </w:rPr>
        <w:t>S2405-4569(20)30190-5.</w:t>
      </w:r>
      <w:r w:rsidRPr="009F475C">
        <w:rPr>
          <w:rFonts w:ascii="Calibri" w:hAnsi="Calibri" w:cs="Calibri"/>
          <w:color w:val="000000" w:themeColor="text1"/>
        </w:rPr>
        <w:t xml:space="preserve"> </w:t>
      </w:r>
      <w:hyperlink r:id="rId26" w:history="1">
        <w:r w:rsidR="00100B0A" w:rsidRPr="004733D9">
          <w:rPr>
            <w:rStyle w:val="Hyperlink"/>
            <w:rFonts w:ascii="Calibri" w:hAnsi="Calibri" w:cs="Calibri"/>
          </w:rPr>
          <w:t>https://doi.org/10.1016/j.euf.2020.06.024</w:t>
        </w:r>
      </w:hyperlink>
      <w:r w:rsidR="00100B0A">
        <w:rPr>
          <w:rFonts w:ascii="Calibri" w:hAnsi="Calibri" w:cs="Calibri"/>
          <w:color w:val="000000" w:themeColor="text1"/>
        </w:rPr>
        <w:t xml:space="preserve"> </w:t>
      </w:r>
    </w:p>
    <w:p w14:paraId="5B9EC0DA" w14:textId="77815200" w:rsidR="00666386" w:rsidRPr="00B61B9A" w:rsidRDefault="00666386" w:rsidP="00A31811">
      <w:pPr>
        <w:pStyle w:val="Bibliography"/>
        <w:spacing w:after="120"/>
        <w:rPr>
          <w:rFonts w:ascii="Calibri" w:hAnsi="Calibri" w:cs="Calibri"/>
        </w:rPr>
      </w:pPr>
      <w:r w:rsidRPr="00B61B9A">
        <w:rPr>
          <w:rFonts w:ascii="Calibri" w:hAnsi="Calibri" w:cs="Calibri"/>
        </w:rPr>
        <w:t xml:space="preserve">14 </w:t>
      </w:r>
      <w:r w:rsidRPr="00B61B9A">
        <w:rPr>
          <w:rFonts w:ascii="Calibri" w:hAnsi="Calibri" w:cs="Calibri"/>
        </w:rPr>
        <w:tab/>
        <w:t>Glasziou P, Altman DG, Bossuyt P, et al. Reducing waste from incomplete or unusable reports of biomedical research. Lancet 2014;</w:t>
      </w:r>
      <w:r w:rsidRPr="00B61B9A">
        <w:rPr>
          <w:rFonts w:ascii="Calibri" w:hAnsi="Calibri" w:cs="Calibri"/>
          <w:b/>
          <w:bCs/>
        </w:rPr>
        <w:t>383</w:t>
      </w:r>
      <w:r w:rsidRPr="00B61B9A">
        <w:rPr>
          <w:rFonts w:ascii="Calibri" w:hAnsi="Calibri" w:cs="Calibri"/>
        </w:rPr>
        <w:t xml:space="preserve">:267–76. </w:t>
      </w:r>
      <w:hyperlink r:id="rId27" w:history="1">
        <w:r w:rsidR="00100B0A" w:rsidRPr="004733D9">
          <w:rPr>
            <w:rStyle w:val="Hyperlink"/>
            <w:rFonts w:ascii="Calibri" w:hAnsi="Calibri" w:cs="Calibri"/>
          </w:rPr>
          <w:t>https://doi.org/10.1016/S0140-6736(13)62228-X</w:t>
        </w:r>
      </w:hyperlink>
      <w:r w:rsidR="00100B0A">
        <w:rPr>
          <w:rFonts w:ascii="Calibri" w:hAnsi="Calibri" w:cs="Calibri"/>
        </w:rPr>
        <w:t xml:space="preserve"> </w:t>
      </w:r>
    </w:p>
    <w:p w14:paraId="745955F7" w14:textId="5BC9DAD5" w:rsidR="00666386" w:rsidRPr="00B61B9A" w:rsidRDefault="00666386" w:rsidP="00A31811">
      <w:pPr>
        <w:pStyle w:val="Bibliography"/>
        <w:spacing w:after="120"/>
        <w:rPr>
          <w:rFonts w:ascii="Calibri" w:hAnsi="Calibri" w:cs="Calibri"/>
        </w:rPr>
      </w:pPr>
      <w:r w:rsidRPr="00B61B9A">
        <w:rPr>
          <w:rFonts w:ascii="Calibri" w:hAnsi="Calibri" w:cs="Calibri"/>
        </w:rPr>
        <w:t xml:space="preserve">15 </w:t>
      </w:r>
      <w:r w:rsidRPr="00B61B9A">
        <w:rPr>
          <w:rFonts w:ascii="Calibri" w:hAnsi="Calibri" w:cs="Calibri"/>
        </w:rPr>
        <w:tab/>
        <w:t>Collins GS, Moons KGM. Reporting of artificial intelligence prediction models. Lancet 2019;</w:t>
      </w:r>
      <w:r w:rsidRPr="00B61B9A">
        <w:rPr>
          <w:rFonts w:ascii="Calibri" w:hAnsi="Calibri" w:cs="Calibri"/>
          <w:b/>
          <w:bCs/>
        </w:rPr>
        <w:t>393</w:t>
      </w:r>
      <w:r w:rsidRPr="00B61B9A">
        <w:rPr>
          <w:rFonts w:ascii="Calibri" w:hAnsi="Calibri" w:cs="Calibri"/>
        </w:rPr>
        <w:t xml:space="preserve">:1577–9. </w:t>
      </w:r>
      <w:hyperlink r:id="rId28" w:history="1">
        <w:r w:rsidR="00100B0A" w:rsidRPr="004733D9">
          <w:rPr>
            <w:rStyle w:val="Hyperlink"/>
            <w:rFonts w:ascii="Calibri" w:hAnsi="Calibri" w:cs="Calibri"/>
          </w:rPr>
          <w:t>https://doi.org/10.1016/S0140-6736(19)30037-6</w:t>
        </w:r>
      </w:hyperlink>
      <w:r w:rsidR="00100B0A">
        <w:rPr>
          <w:rFonts w:ascii="Calibri" w:hAnsi="Calibri" w:cs="Calibri"/>
        </w:rPr>
        <w:t xml:space="preserve"> </w:t>
      </w:r>
    </w:p>
    <w:p w14:paraId="2243DEB7" w14:textId="716A6EB2" w:rsidR="00666386" w:rsidRPr="00B61B9A" w:rsidRDefault="00666386" w:rsidP="00A31811">
      <w:pPr>
        <w:pStyle w:val="Bibliography"/>
        <w:spacing w:after="120"/>
        <w:rPr>
          <w:rFonts w:ascii="Calibri" w:hAnsi="Calibri" w:cs="Calibri"/>
        </w:rPr>
      </w:pPr>
      <w:r w:rsidRPr="00B61B9A">
        <w:rPr>
          <w:rFonts w:ascii="Calibri" w:hAnsi="Calibri" w:cs="Calibri"/>
        </w:rPr>
        <w:t xml:space="preserve">16 </w:t>
      </w:r>
      <w:r w:rsidRPr="00B61B9A">
        <w:rPr>
          <w:rFonts w:ascii="Calibri" w:hAnsi="Calibri" w:cs="Calibri"/>
        </w:rPr>
        <w:tab/>
        <w:t>Moons KGM, Wolff RF, Riley RD, et al. PROBAST: A Tool to Assess Risk of Bias and Applicability of Prediction Model Studies: Explanation and Elaboration. Ann Intern Med 2019;</w:t>
      </w:r>
      <w:r w:rsidRPr="00B61B9A">
        <w:rPr>
          <w:rFonts w:ascii="Calibri" w:hAnsi="Calibri" w:cs="Calibri"/>
          <w:b/>
          <w:bCs/>
        </w:rPr>
        <w:t>170</w:t>
      </w:r>
      <w:r w:rsidRPr="00B61B9A">
        <w:rPr>
          <w:rFonts w:ascii="Calibri" w:hAnsi="Calibri" w:cs="Calibri"/>
        </w:rPr>
        <w:t xml:space="preserve">:W1–33. </w:t>
      </w:r>
      <w:hyperlink r:id="rId29" w:history="1">
        <w:r w:rsidR="00100B0A" w:rsidRPr="004733D9">
          <w:rPr>
            <w:rStyle w:val="Hyperlink"/>
            <w:rFonts w:ascii="Calibri" w:hAnsi="Calibri" w:cs="Calibri"/>
          </w:rPr>
          <w:t>https://doi.org/10.7326/M18-1377</w:t>
        </w:r>
      </w:hyperlink>
      <w:r w:rsidR="00100B0A">
        <w:rPr>
          <w:rFonts w:ascii="Calibri" w:hAnsi="Calibri" w:cs="Calibri"/>
        </w:rPr>
        <w:t xml:space="preserve"> </w:t>
      </w:r>
    </w:p>
    <w:p w14:paraId="20C3E13B" w14:textId="260088AF" w:rsidR="00666386" w:rsidRPr="00B61B9A" w:rsidRDefault="00666386" w:rsidP="00A31811">
      <w:pPr>
        <w:pStyle w:val="Bibliography"/>
        <w:spacing w:after="120"/>
        <w:rPr>
          <w:rFonts w:ascii="Calibri" w:hAnsi="Calibri" w:cs="Calibri"/>
        </w:rPr>
      </w:pPr>
      <w:r w:rsidRPr="00B61B9A">
        <w:rPr>
          <w:rFonts w:ascii="Calibri" w:hAnsi="Calibri" w:cs="Calibri"/>
        </w:rPr>
        <w:lastRenderedPageBreak/>
        <w:t xml:space="preserve">17 </w:t>
      </w:r>
      <w:r w:rsidRPr="00B61B9A">
        <w:rPr>
          <w:rFonts w:ascii="Calibri" w:hAnsi="Calibri" w:cs="Calibri"/>
        </w:rPr>
        <w:tab/>
        <w:t>Debray TPA, Damen JAAG, Snell KIE, et al. A guide to systematic review and meta-analysis of prediction model performance. BMJ 2017;</w:t>
      </w:r>
      <w:r w:rsidRPr="00B61B9A">
        <w:rPr>
          <w:rFonts w:ascii="Calibri" w:hAnsi="Calibri" w:cs="Calibri"/>
          <w:b/>
          <w:bCs/>
        </w:rPr>
        <w:t>356</w:t>
      </w:r>
      <w:r w:rsidRPr="00B61B9A">
        <w:rPr>
          <w:rFonts w:ascii="Calibri" w:hAnsi="Calibri" w:cs="Calibri"/>
        </w:rPr>
        <w:t xml:space="preserve">:i6460. </w:t>
      </w:r>
      <w:hyperlink r:id="rId30" w:history="1">
        <w:r w:rsidR="00100B0A" w:rsidRPr="004733D9">
          <w:rPr>
            <w:rStyle w:val="Hyperlink"/>
            <w:rFonts w:ascii="Calibri" w:hAnsi="Calibri" w:cs="Calibri"/>
          </w:rPr>
          <w:t>https://doi.org/10.1136/bmj.i6460</w:t>
        </w:r>
      </w:hyperlink>
      <w:r w:rsidR="00100B0A">
        <w:rPr>
          <w:rFonts w:ascii="Calibri" w:hAnsi="Calibri" w:cs="Calibri"/>
        </w:rPr>
        <w:t xml:space="preserve"> </w:t>
      </w:r>
    </w:p>
    <w:p w14:paraId="15A46A9B" w14:textId="33F3EFCD" w:rsidR="00666386" w:rsidRPr="00B61B9A" w:rsidRDefault="00666386" w:rsidP="00A31811">
      <w:pPr>
        <w:pStyle w:val="Bibliography"/>
        <w:spacing w:after="120"/>
        <w:rPr>
          <w:rFonts w:ascii="Calibri" w:hAnsi="Calibri" w:cs="Calibri"/>
        </w:rPr>
      </w:pPr>
      <w:r w:rsidRPr="00B61B9A">
        <w:rPr>
          <w:rFonts w:ascii="Calibri" w:hAnsi="Calibri" w:cs="Calibri"/>
        </w:rPr>
        <w:t xml:space="preserve">18 </w:t>
      </w:r>
      <w:r w:rsidRPr="00B61B9A">
        <w:rPr>
          <w:rFonts w:ascii="Calibri" w:hAnsi="Calibri" w:cs="Calibri"/>
        </w:rPr>
        <w:tab/>
        <w:t>Collins GS, Reitsma JB, Altman DG, et al. Transparent Reporting of a multivariable prediction model for Individual Prognosis or Diagnosis (TRIPOD): the TRIPOD statement. Ann Intern Med 2015;</w:t>
      </w:r>
      <w:r w:rsidRPr="00B61B9A">
        <w:rPr>
          <w:rFonts w:ascii="Calibri" w:hAnsi="Calibri" w:cs="Calibri"/>
          <w:b/>
          <w:bCs/>
        </w:rPr>
        <w:t>162</w:t>
      </w:r>
      <w:r w:rsidRPr="00B61B9A">
        <w:rPr>
          <w:rFonts w:ascii="Calibri" w:hAnsi="Calibri" w:cs="Calibri"/>
        </w:rPr>
        <w:t xml:space="preserve">:55–63. </w:t>
      </w:r>
      <w:hyperlink r:id="rId31" w:history="1">
        <w:r w:rsidR="00100B0A" w:rsidRPr="004733D9">
          <w:rPr>
            <w:rStyle w:val="Hyperlink"/>
            <w:rFonts w:ascii="Calibri" w:hAnsi="Calibri" w:cs="Calibri"/>
          </w:rPr>
          <w:t>https://doi.org/10.7326/M14-0697</w:t>
        </w:r>
      </w:hyperlink>
      <w:r w:rsidR="00100B0A">
        <w:rPr>
          <w:rFonts w:ascii="Calibri" w:hAnsi="Calibri" w:cs="Calibri"/>
        </w:rPr>
        <w:t xml:space="preserve"> </w:t>
      </w:r>
    </w:p>
    <w:p w14:paraId="5F9A6B70" w14:textId="31F1BE06" w:rsidR="00666386" w:rsidRPr="00B61B9A" w:rsidRDefault="00666386" w:rsidP="00A31811">
      <w:pPr>
        <w:pStyle w:val="Bibliography"/>
        <w:spacing w:after="120"/>
        <w:rPr>
          <w:rFonts w:ascii="Calibri" w:hAnsi="Calibri" w:cs="Calibri"/>
        </w:rPr>
      </w:pPr>
      <w:r w:rsidRPr="00B61B9A">
        <w:rPr>
          <w:rFonts w:ascii="Calibri" w:hAnsi="Calibri" w:cs="Calibri"/>
        </w:rPr>
        <w:t xml:space="preserve">19 </w:t>
      </w:r>
      <w:r w:rsidRPr="00B61B9A">
        <w:rPr>
          <w:rFonts w:ascii="Calibri" w:hAnsi="Calibri" w:cs="Calibri"/>
        </w:rPr>
        <w:tab/>
        <w:t>Moons KGM, Altman DG, Reitsma JB, et al. Transparent Reporting of a multivariable prediction model for Individual Prognosis or Diagnosis (TRIPOD): explanation and elaboration. Ann Intern Med 2015;</w:t>
      </w:r>
      <w:r w:rsidRPr="00B61B9A">
        <w:rPr>
          <w:rFonts w:ascii="Calibri" w:hAnsi="Calibri" w:cs="Calibri"/>
          <w:b/>
          <w:bCs/>
        </w:rPr>
        <w:t>162</w:t>
      </w:r>
      <w:r w:rsidRPr="00B61B9A">
        <w:rPr>
          <w:rFonts w:ascii="Calibri" w:hAnsi="Calibri" w:cs="Calibri"/>
        </w:rPr>
        <w:t xml:space="preserve">:W1-73. </w:t>
      </w:r>
      <w:hyperlink r:id="rId32" w:history="1">
        <w:r w:rsidR="00100B0A" w:rsidRPr="004733D9">
          <w:rPr>
            <w:rStyle w:val="Hyperlink"/>
            <w:rFonts w:ascii="Calibri" w:hAnsi="Calibri" w:cs="Calibri"/>
          </w:rPr>
          <w:t>https://doi.org/10.7326/M14-0698</w:t>
        </w:r>
      </w:hyperlink>
      <w:r w:rsidR="00100B0A">
        <w:rPr>
          <w:rFonts w:ascii="Calibri" w:hAnsi="Calibri" w:cs="Calibri"/>
        </w:rPr>
        <w:t xml:space="preserve"> </w:t>
      </w:r>
    </w:p>
    <w:p w14:paraId="42188B31" w14:textId="17317198" w:rsidR="00666386" w:rsidRPr="00B61B9A" w:rsidRDefault="00666386" w:rsidP="00A31811">
      <w:pPr>
        <w:pStyle w:val="Bibliography"/>
        <w:spacing w:after="120"/>
        <w:rPr>
          <w:rFonts w:ascii="Calibri" w:hAnsi="Calibri" w:cs="Calibri"/>
        </w:rPr>
      </w:pPr>
      <w:r w:rsidRPr="00B61B9A">
        <w:rPr>
          <w:rFonts w:ascii="Calibri" w:hAnsi="Calibri" w:cs="Calibri"/>
        </w:rPr>
        <w:t xml:space="preserve">20 </w:t>
      </w:r>
      <w:r w:rsidRPr="00B61B9A">
        <w:rPr>
          <w:rFonts w:ascii="Calibri" w:hAnsi="Calibri" w:cs="Calibri"/>
        </w:rPr>
        <w:tab/>
        <w:t>Heus P, Reitsma JB, Collins GS, et al. Transparent Reporting of Multivariable Prediction Models in Journal and Conference Abstracts: TRIPOD for Abstracts. Ann Intern Med 2020;</w:t>
      </w:r>
      <w:r w:rsidRPr="00B61B9A">
        <w:rPr>
          <w:rFonts w:ascii="Calibri" w:hAnsi="Calibri" w:cs="Calibri"/>
          <w:b/>
          <w:bCs/>
        </w:rPr>
        <w:t>173</w:t>
      </w:r>
      <w:r w:rsidRPr="00B61B9A">
        <w:rPr>
          <w:rFonts w:ascii="Calibri" w:hAnsi="Calibri" w:cs="Calibri"/>
        </w:rPr>
        <w:t xml:space="preserve">:42–7. </w:t>
      </w:r>
      <w:hyperlink r:id="rId33" w:history="1">
        <w:r w:rsidR="00100B0A" w:rsidRPr="004733D9">
          <w:rPr>
            <w:rStyle w:val="Hyperlink"/>
            <w:rFonts w:ascii="Calibri" w:hAnsi="Calibri" w:cs="Calibri"/>
          </w:rPr>
          <w:t>https://doi.org/10.7326/M20-0193</w:t>
        </w:r>
      </w:hyperlink>
      <w:r w:rsidR="00100B0A">
        <w:rPr>
          <w:rFonts w:ascii="Calibri" w:hAnsi="Calibri" w:cs="Calibri"/>
        </w:rPr>
        <w:t xml:space="preserve"> </w:t>
      </w:r>
    </w:p>
    <w:p w14:paraId="42A0B908" w14:textId="239DC52F" w:rsidR="00666386" w:rsidRPr="00B61B9A" w:rsidRDefault="00666386" w:rsidP="00A31811">
      <w:pPr>
        <w:pStyle w:val="Bibliography"/>
        <w:spacing w:after="120"/>
        <w:rPr>
          <w:rFonts w:ascii="Calibri" w:hAnsi="Calibri" w:cs="Calibri"/>
        </w:rPr>
      </w:pPr>
      <w:r w:rsidRPr="00B61B9A">
        <w:rPr>
          <w:rFonts w:ascii="Calibri" w:hAnsi="Calibri" w:cs="Calibri"/>
        </w:rPr>
        <w:t xml:space="preserve">21 </w:t>
      </w:r>
      <w:r w:rsidRPr="00B61B9A">
        <w:rPr>
          <w:rFonts w:ascii="Calibri" w:hAnsi="Calibri" w:cs="Calibri"/>
        </w:rPr>
        <w:tab/>
      </w:r>
      <w:r w:rsidRPr="009F475C">
        <w:rPr>
          <w:rFonts w:ascii="Calibri" w:hAnsi="Calibri" w:cs="Calibri"/>
          <w:color w:val="000000" w:themeColor="text1"/>
        </w:rPr>
        <w:t>Kourou K, Exarchos TP, Exarchos KP, et al. Machine learning applications in cancer prognosis and prediction. Comput Struct Biotechnol J 2015;</w:t>
      </w:r>
      <w:r w:rsidRPr="009F475C">
        <w:rPr>
          <w:rFonts w:ascii="Calibri" w:hAnsi="Calibri" w:cs="Calibri"/>
          <w:b/>
          <w:bCs/>
          <w:color w:val="000000" w:themeColor="text1"/>
        </w:rPr>
        <w:t>13</w:t>
      </w:r>
      <w:r w:rsidRPr="009F475C">
        <w:rPr>
          <w:rFonts w:ascii="Calibri" w:hAnsi="Calibri" w:cs="Calibri"/>
          <w:color w:val="000000" w:themeColor="text1"/>
        </w:rPr>
        <w:t xml:space="preserve">:8–17. </w:t>
      </w:r>
      <w:hyperlink r:id="rId34" w:history="1">
        <w:r w:rsidR="00100B0A" w:rsidRPr="004733D9">
          <w:rPr>
            <w:rStyle w:val="Hyperlink"/>
            <w:rFonts w:ascii="Calibri" w:hAnsi="Calibri" w:cs="Calibri"/>
          </w:rPr>
          <w:t>https://doi.org/10.1016/j.csbj.2014.11.005</w:t>
        </w:r>
      </w:hyperlink>
      <w:r w:rsidR="00100B0A">
        <w:rPr>
          <w:rFonts w:ascii="Calibri" w:hAnsi="Calibri" w:cs="Calibri"/>
          <w:color w:val="000000" w:themeColor="text1"/>
        </w:rPr>
        <w:t xml:space="preserve"> </w:t>
      </w:r>
    </w:p>
    <w:p w14:paraId="2AE746C4" w14:textId="2E258EE1" w:rsidR="00666386" w:rsidRPr="00B61B9A" w:rsidRDefault="00666386" w:rsidP="00A31811">
      <w:pPr>
        <w:pStyle w:val="Bibliography"/>
        <w:spacing w:after="120"/>
        <w:rPr>
          <w:rFonts w:ascii="Calibri" w:hAnsi="Calibri" w:cs="Calibri"/>
        </w:rPr>
      </w:pPr>
      <w:r w:rsidRPr="00B61B9A">
        <w:rPr>
          <w:rFonts w:ascii="Calibri" w:hAnsi="Calibri" w:cs="Calibri"/>
        </w:rPr>
        <w:t xml:space="preserve">22 </w:t>
      </w:r>
      <w:r w:rsidRPr="00B61B9A">
        <w:rPr>
          <w:rFonts w:ascii="Calibri" w:hAnsi="Calibri" w:cs="Calibri"/>
        </w:rPr>
        <w:tab/>
        <w:t>Christodoulou E, Ma J, Collins GS, et al. A systematic review shows no performance benefit of machine learning over logistic regression for clinical prediction models. J</w:t>
      </w:r>
      <w:r w:rsidR="009F475C">
        <w:rPr>
          <w:rFonts w:ascii="Calibri" w:hAnsi="Calibri" w:cs="Calibri"/>
        </w:rPr>
        <w:t xml:space="preserve"> Clin Epidemiol</w:t>
      </w:r>
      <w:r w:rsidRPr="00B61B9A">
        <w:rPr>
          <w:rFonts w:ascii="Calibri" w:hAnsi="Calibri" w:cs="Calibri"/>
        </w:rPr>
        <w:t xml:space="preserve"> 2019;</w:t>
      </w:r>
      <w:r w:rsidRPr="00B61B9A">
        <w:rPr>
          <w:rFonts w:ascii="Calibri" w:hAnsi="Calibri" w:cs="Calibri"/>
          <w:b/>
          <w:bCs/>
        </w:rPr>
        <w:t>110</w:t>
      </w:r>
      <w:r w:rsidRPr="00B61B9A">
        <w:rPr>
          <w:rFonts w:ascii="Calibri" w:hAnsi="Calibri" w:cs="Calibri"/>
        </w:rPr>
        <w:t xml:space="preserve">:12–22. </w:t>
      </w:r>
      <w:hyperlink r:id="rId35" w:history="1">
        <w:r w:rsidR="00100B0A" w:rsidRPr="004733D9">
          <w:rPr>
            <w:rStyle w:val="Hyperlink"/>
            <w:rFonts w:ascii="Calibri" w:hAnsi="Calibri" w:cs="Calibri"/>
          </w:rPr>
          <w:t>https://doi.org/10.1016/j.jclinepi.2019.02.004</w:t>
        </w:r>
      </w:hyperlink>
      <w:r w:rsidR="00100B0A">
        <w:rPr>
          <w:rFonts w:ascii="Calibri" w:hAnsi="Calibri" w:cs="Calibri"/>
        </w:rPr>
        <w:t xml:space="preserve"> </w:t>
      </w:r>
    </w:p>
    <w:p w14:paraId="0592A566" w14:textId="1E37896E" w:rsidR="00666386" w:rsidRPr="00B61B9A" w:rsidRDefault="00666386" w:rsidP="00A31811">
      <w:pPr>
        <w:pStyle w:val="Bibliography"/>
        <w:spacing w:after="120"/>
        <w:rPr>
          <w:rFonts w:ascii="Calibri" w:hAnsi="Calibri" w:cs="Calibri"/>
        </w:rPr>
      </w:pPr>
      <w:r w:rsidRPr="00B61B9A">
        <w:rPr>
          <w:rFonts w:ascii="Calibri" w:hAnsi="Calibri" w:cs="Calibri"/>
        </w:rPr>
        <w:t xml:space="preserve">23 </w:t>
      </w:r>
      <w:r w:rsidRPr="00B61B9A">
        <w:rPr>
          <w:rFonts w:ascii="Calibri" w:hAnsi="Calibri" w:cs="Calibri"/>
        </w:rPr>
        <w:tab/>
        <w:t>Senders JT, Staples PC, Karhade AV, et al. Machine Learning and Neurosurgical Outcome Prediction: A Systematic Review. World Neurosurg 2018;</w:t>
      </w:r>
      <w:r w:rsidRPr="00B61B9A">
        <w:rPr>
          <w:rFonts w:ascii="Calibri" w:hAnsi="Calibri" w:cs="Calibri"/>
          <w:b/>
          <w:bCs/>
        </w:rPr>
        <w:t>109</w:t>
      </w:r>
      <w:r w:rsidRPr="00B61B9A">
        <w:rPr>
          <w:rFonts w:ascii="Calibri" w:hAnsi="Calibri" w:cs="Calibri"/>
        </w:rPr>
        <w:t xml:space="preserve">:476-486.e1. </w:t>
      </w:r>
      <w:hyperlink r:id="rId36" w:history="1">
        <w:r w:rsidR="00100B0A" w:rsidRPr="004733D9">
          <w:rPr>
            <w:rStyle w:val="Hyperlink"/>
            <w:rFonts w:ascii="Calibri" w:hAnsi="Calibri" w:cs="Calibri"/>
          </w:rPr>
          <w:t>https://doi.org/10.1016/j.wneu.2017.09.149</w:t>
        </w:r>
      </w:hyperlink>
      <w:r w:rsidR="00100B0A">
        <w:rPr>
          <w:rFonts w:ascii="Calibri" w:hAnsi="Calibri" w:cs="Calibri"/>
        </w:rPr>
        <w:t xml:space="preserve"> </w:t>
      </w:r>
    </w:p>
    <w:p w14:paraId="65DFE583" w14:textId="1D17416B" w:rsidR="00666386" w:rsidRPr="00B61B9A" w:rsidRDefault="00666386" w:rsidP="00A31811">
      <w:pPr>
        <w:pStyle w:val="Bibliography"/>
        <w:spacing w:after="120"/>
        <w:rPr>
          <w:rFonts w:ascii="Calibri" w:hAnsi="Calibri" w:cs="Calibri"/>
        </w:rPr>
      </w:pPr>
      <w:r w:rsidRPr="00B61B9A">
        <w:rPr>
          <w:rFonts w:ascii="Calibri" w:hAnsi="Calibri" w:cs="Calibri"/>
        </w:rPr>
        <w:t xml:space="preserve">24 </w:t>
      </w:r>
      <w:r w:rsidRPr="00B61B9A">
        <w:rPr>
          <w:rFonts w:ascii="Calibri" w:hAnsi="Calibri" w:cs="Calibri"/>
        </w:rPr>
        <w:tab/>
        <w:t>Nagendran M, Chen Y, Lovejoy CA, et al. Artificial intelligence versus clinicians: systematic review of design, reporting standards, and claims of deep learning studies. BMJ 2020;</w:t>
      </w:r>
      <w:r w:rsidRPr="00B61B9A">
        <w:rPr>
          <w:rFonts w:ascii="Calibri" w:hAnsi="Calibri" w:cs="Calibri"/>
          <w:b/>
          <w:bCs/>
        </w:rPr>
        <w:t>368</w:t>
      </w:r>
      <w:r w:rsidRPr="00B61B9A">
        <w:rPr>
          <w:rFonts w:ascii="Calibri" w:hAnsi="Calibri" w:cs="Calibri"/>
        </w:rPr>
        <w:t xml:space="preserve">. </w:t>
      </w:r>
      <w:hyperlink r:id="rId37" w:history="1">
        <w:r w:rsidR="00100B0A" w:rsidRPr="004733D9">
          <w:rPr>
            <w:rStyle w:val="Hyperlink"/>
            <w:rFonts w:ascii="Calibri" w:hAnsi="Calibri" w:cs="Calibri"/>
          </w:rPr>
          <w:t>https://doi.org/10.1136/bmj.m689</w:t>
        </w:r>
      </w:hyperlink>
      <w:r w:rsidR="00100B0A">
        <w:rPr>
          <w:rFonts w:ascii="Calibri" w:hAnsi="Calibri" w:cs="Calibri"/>
        </w:rPr>
        <w:t xml:space="preserve"> </w:t>
      </w:r>
    </w:p>
    <w:p w14:paraId="5974B9EA" w14:textId="237AE172" w:rsidR="00666386" w:rsidRPr="00B61B9A" w:rsidRDefault="00666386" w:rsidP="00A31811">
      <w:pPr>
        <w:pStyle w:val="Bibliography"/>
        <w:spacing w:after="120"/>
        <w:rPr>
          <w:rFonts w:ascii="Calibri" w:hAnsi="Calibri" w:cs="Calibri"/>
        </w:rPr>
      </w:pPr>
      <w:r w:rsidRPr="00B61B9A">
        <w:rPr>
          <w:rFonts w:ascii="Calibri" w:hAnsi="Calibri" w:cs="Calibri"/>
        </w:rPr>
        <w:t xml:space="preserve">25 </w:t>
      </w:r>
      <w:r w:rsidRPr="00B61B9A">
        <w:rPr>
          <w:rFonts w:ascii="Calibri" w:hAnsi="Calibri" w:cs="Calibri"/>
        </w:rPr>
        <w:tab/>
        <w:t>Wang W, Kiik M, Peek N, et al. A systematic review of machine learning models for predicting outcomes of stroke with structured data. PL</w:t>
      </w:r>
      <w:r w:rsidR="002B1643">
        <w:rPr>
          <w:rFonts w:ascii="Calibri" w:hAnsi="Calibri" w:cs="Calibri"/>
        </w:rPr>
        <w:t>o</w:t>
      </w:r>
      <w:r w:rsidRPr="00B61B9A">
        <w:rPr>
          <w:rFonts w:ascii="Calibri" w:hAnsi="Calibri" w:cs="Calibri"/>
        </w:rPr>
        <w:t>S ONE 2020;</w:t>
      </w:r>
      <w:r w:rsidRPr="00B61B9A">
        <w:rPr>
          <w:rFonts w:ascii="Calibri" w:hAnsi="Calibri" w:cs="Calibri"/>
          <w:b/>
          <w:bCs/>
        </w:rPr>
        <w:t>15</w:t>
      </w:r>
      <w:r w:rsidRPr="00B61B9A">
        <w:rPr>
          <w:rFonts w:ascii="Calibri" w:hAnsi="Calibri" w:cs="Calibri"/>
        </w:rPr>
        <w:t xml:space="preserve">:e0234722. </w:t>
      </w:r>
      <w:hyperlink r:id="rId38" w:history="1">
        <w:r w:rsidR="00100B0A" w:rsidRPr="004733D9">
          <w:rPr>
            <w:rStyle w:val="Hyperlink"/>
            <w:rFonts w:ascii="Calibri" w:hAnsi="Calibri" w:cs="Calibri"/>
          </w:rPr>
          <w:t>https://doi.org/10.1371/journal.pone.0234722</w:t>
        </w:r>
      </w:hyperlink>
      <w:r w:rsidR="00100B0A">
        <w:rPr>
          <w:rFonts w:ascii="Calibri" w:hAnsi="Calibri" w:cs="Calibri"/>
        </w:rPr>
        <w:t xml:space="preserve"> </w:t>
      </w:r>
    </w:p>
    <w:p w14:paraId="6E0D325A" w14:textId="54D43EFA" w:rsidR="00666386" w:rsidRPr="00B61B9A" w:rsidRDefault="00666386" w:rsidP="00A31811">
      <w:pPr>
        <w:pStyle w:val="Bibliography"/>
        <w:spacing w:after="120"/>
        <w:rPr>
          <w:rFonts w:ascii="Calibri" w:hAnsi="Calibri" w:cs="Calibri"/>
        </w:rPr>
      </w:pPr>
      <w:r w:rsidRPr="00B61B9A">
        <w:rPr>
          <w:rFonts w:ascii="Calibri" w:hAnsi="Calibri" w:cs="Calibri"/>
        </w:rPr>
        <w:t xml:space="preserve">26 </w:t>
      </w:r>
      <w:r w:rsidRPr="00B61B9A">
        <w:rPr>
          <w:rFonts w:ascii="Calibri" w:hAnsi="Calibri" w:cs="Calibri"/>
        </w:rPr>
        <w:tab/>
        <w:t>Breiman L. Statistical Modeling: The Two Cultures. Statist Sci 2001;</w:t>
      </w:r>
      <w:r w:rsidRPr="00B61B9A">
        <w:rPr>
          <w:rFonts w:ascii="Calibri" w:hAnsi="Calibri" w:cs="Calibri"/>
          <w:b/>
          <w:bCs/>
        </w:rPr>
        <w:t>16</w:t>
      </w:r>
      <w:r w:rsidRPr="00B61B9A">
        <w:rPr>
          <w:rFonts w:ascii="Calibri" w:hAnsi="Calibri" w:cs="Calibri"/>
        </w:rPr>
        <w:t xml:space="preserve">:199–231. </w:t>
      </w:r>
      <w:hyperlink r:id="rId39" w:history="1">
        <w:r w:rsidR="00100B0A" w:rsidRPr="004733D9">
          <w:rPr>
            <w:rStyle w:val="Hyperlink"/>
            <w:rFonts w:ascii="Calibri" w:hAnsi="Calibri" w:cs="Calibri"/>
          </w:rPr>
          <w:t>https://doi.org/10.1214/ss/1009213726</w:t>
        </w:r>
      </w:hyperlink>
      <w:r w:rsidR="00100B0A">
        <w:rPr>
          <w:rFonts w:ascii="Calibri" w:hAnsi="Calibri" w:cs="Calibri"/>
        </w:rPr>
        <w:t xml:space="preserve"> </w:t>
      </w:r>
    </w:p>
    <w:p w14:paraId="0B519990" w14:textId="2DB8B7C7" w:rsidR="00666386" w:rsidRPr="00B61B9A" w:rsidRDefault="00666386" w:rsidP="00A31811">
      <w:pPr>
        <w:pStyle w:val="Bibliography"/>
        <w:spacing w:after="120"/>
        <w:rPr>
          <w:rFonts w:ascii="Calibri" w:hAnsi="Calibri" w:cs="Calibri"/>
        </w:rPr>
      </w:pPr>
      <w:r w:rsidRPr="00B61B9A">
        <w:rPr>
          <w:rFonts w:ascii="Calibri" w:hAnsi="Calibri" w:cs="Calibri"/>
        </w:rPr>
        <w:t xml:space="preserve">27 </w:t>
      </w:r>
      <w:r w:rsidRPr="00B61B9A">
        <w:rPr>
          <w:rFonts w:ascii="Calibri" w:hAnsi="Calibri" w:cs="Calibri"/>
        </w:rPr>
        <w:tab/>
        <w:t>Moher D, Liberati A, Tetzlaff J, et al. Preferred Reporting Items for Systematic Reviews and Meta-Analyses: The PRISMA Statement. PL</w:t>
      </w:r>
      <w:r w:rsidR="002B1643">
        <w:rPr>
          <w:rFonts w:ascii="Calibri" w:hAnsi="Calibri" w:cs="Calibri"/>
        </w:rPr>
        <w:t>o</w:t>
      </w:r>
      <w:r w:rsidRPr="00B61B9A">
        <w:rPr>
          <w:rFonts w:ascii="Calibri" w:hAnsi="Calibri" w:cs="Calibri"/>
        </w:rPr>
        <w:t>S Med 2009;</w:t>
      </w:r>
      <w:r w:rsidRPr="00B61B9A">
        <w:rPr>
          <w:rFonts w:ascii="Calibri" w:hAnsi="Calibri" w:cs="Calibri"/>
          <w:b/>
          <w:bCs/>
        </w:rPr>
        <w:t>6</w:t>
      </w:r>
      <w:r w:rsidRPr="00B61B9A">
        <w:rPr>
          <w:rFonts w:ascii="Calibri" w:hAnsi="Calibri" w:cs="Calibri"/>
        </w:rPr>
        <w:t xml:space="preserve">:e1000097. </w:t>
      </w:r>
      <w:hyperlink r:id="rId40" w:history="1">
        <w:r w:rsidR="00100B0A" w:rsidRPr="004733D9">
          <w:rPr>
            <w:rStyle w:val="Hyperlink"/>
            <w:rFonts w:ascii="Calibri" w:hAnsi="Calibri" w:cs="Calibri"/>
          </w:rPr>
          <w:t>https://doi.org/10.1371/journal.pmed.1000097</w:t>
        </w:r>
      </w:hyperlink>
      <w:r w:rsidR="00100B0A">
        <w:rPr>
          <w:rFonts w:ascii="Calibri" w:hAnsi="Calibri" w:cs="Calibri"/>
        </w:rPr>
        <w:t xml:space="preserve"> </w:t>
      </w:r>
    </w:p>
    <w:p w14:paraId="547CEE52" w14:textId="44F3F521" w:rsidR="00666386" w:rsidRPr="00B61B9A" w:rsidRDefault="00666386" w:rsidP="00A31811">
      <w:pPr>
        <w:pStyle w:val="Bibliography"/>
        <w:spacing w:after="120"/>
        <w:rPr>
          <w:rFonts w:ascii="Calibri" w:hAnsi="Calibri" w:cs="Calibri"/>
        </w:rPr>
      </w:pPr>
      <w:r w:rsidRPr="00B61B9A">
        <w:rPr>
          <w:rFonts w:ascii="Calibri" w:hAnsi="Calibri" w:cs="Calibri"/>
        </w:rPr>
        <w:t xml:space="preserve">28 </w:t>
      </w:r>
      <w:r w:rsidRPr="00B61B9A">
        <w:rPr>
          <w:rFonts w:ascii="Calibri" w:hAnsi="Calibri" w:cs="Calibri"/>
        </w:rPr>
        <w:tab/>
        <w:t xml:space="preserve">A systematic review protocol of clinical prediction models using machine learning methods in oncology. PROSPERO. </w:t>
      </w:r>
      <w:r w:rsidR="002B1643">
        <w:rPr>
          <w:rFonts w:ascii="Calibri" w:hAnsi="Calibri" w:cs="Calibri"/>
        </w:rPr>
        <w:t xml:space="preserve">Available at </w:t>
      </w:r>
      <w:hyperlink r:id="rId41" w:history="1">
        <w:r w:rsidR="002B1643" w:rsidRPr="00193B1C">
          <w:rPr>
            <w:rStyle w:val="Hyperlink"/>
            <w:rFonts w:ascii="Calibri" w:hAnsi="Calibri" w:cs="Calibri"/>
          </w:rPr>
          <w:t>https://www.crd.york.ac.uk/prospero/display_record.php?RecordID=140361</w:t>
        </w:r>
      </w:hyperlink>
      <w:r w:rsidR="002B1643">
        <w:rPr>
          <w:rFonts w:ascii="Calibri" w:hAnsi="Calibri" w:cs="Calibri"/>
        </w:rPr>
        <w:t xml:space="preserve">. </w:t>
      </w:r>
      <w:r w:rsidR="002B1643" w:rsidRPr="00B61B9A">
        <w:rPr>
          <w:rFonts w:ascii="Calibri" w:hAnsi="Calibri" w:cs="Calibri"/>
        </w:rPr>
        <w:t>A</w:t>
      </w:r>
      <w:r w:rsidRPr="00B61B9A">
        <w:rPr>
          <w:rFonts w:ascii="Calibri" w:hAnsi="Calibri" w:cs="Calibri"/>
        </w:rPr>
        <w:t xml:space="preserve">ccessed </w:t>
      </w:r>
      <w:r w:rsidR="002B1643">
        <w:rPr>
          <w:rFonts w:ascii="Calibri" w:hAnsi="Calibri" w:cs="Calibri"/>
        </w:rPr>
        <w:t>Mar</w:t>
      </w:r>
      <w:r w:rsidRPr="00B61B9A">
        <w:rPr>
          <w:rFonts w:ascii="Calibri" w:hAnsi="Calibri" w:cs="Calibri"/>
        </w:rPr>
        <w:t xml:space="preserve"> 202</w:t>
      </w:r>
      <w:r w:rsidR="002B1643">
        <w:rPr>
          <w:rFonts w:ascii="Calibri" w:hAnsi="Calibri" w:cs="Calibri"/>
        </w:rPr>
        <w:t>1</w:t>
      </w:r>
      <w:r w:rsidRPr="00B61B9A">
        <w:rPr>
          <w:rFonts w:ascii="Calibri" w:hAnsi="Calibri" w:cs="Calibri"/>
        </w:rPr>
        <w:t>.</w:t>
      </w:r>
    </w:p>
    <w:p w14:paraId="57CFA4CB" w14:textId="5E7135F6" w:rsidR="00666386" w:rsidRPr="00B61B9A" w:rsidRDefault="00666386" w:rsidP="00A31811">
      <w:pPr>
        <w:pStyle w:val="Bibliography"/>
        <w:spacing w:after="120"/>
        <w:rPr>
          <w:rFonts w:ascii="Calibri" w:hAnsi="Calibri" w:cs="Calibri"/>
        </w:rPr>
      </w:pPr>
      <w:r w:rsidRPr="00B61B9A">
        <w:rPr>
          <w:rFonts w:ascii="Calibri" w:hAnsi="Calibri" w:cs="Calibri"/>
        </w:rPr>
        <w:t xml:space="preserve">29 </w:t>
      </w:r>
      <w:r w:rsidRPr="00B61B9A">
        <w:rPr>
          <w:rFonts w:ascii="Calibri" w:hAnsi="Calibri" w:cs="Calibri"/>
        </w:rPr>
        <w:tab/>
        <w:t>Ouzzani M, Hammady H, Fedorowicz Z, et al. Rayyan — a web and mobile app for systematic reviews. Syst Rev 2016;</w:t>
      </w:r>
      <w:r w:rsidRPr="00B61B9A">
        <w:rPr>
          <w:rFonts w:ascii="Calibri" w:hAnsi="Calibri" w:cs="Calibri"/>
          <w:b/>
          <w:bCs/>
        </w:rPr>
        <w:t>5</w:t>
      </w:r>
      <w:r w:rsidRPr="00B61B9A">
        <w:rPr>
          <w:rFonts w:ascii="Calibri" w:hAnsi="Calibri" w:cs="Calibri"/>
        </w:rPr>
        <w:t xml:space="preserve">:210. </w:t>
      </w:r>
      <w:hyperlink r:id="rId42" w:history="1">
        <w:r w:rsidR="00100B0A" w:rsidRPr="004733D9">
          <w:rPr>
            <w:rStyle w:val="Hyperlink"/>
            <w:rFonts w:ascii="Calibri" w:hAnsi="Calibri" w:cs="Calibri"/>
          </w:rPr>
          <w:t>https://doi.org/10.1186/s13643-016-0384-4</w:t>
        </w:r>
      </w:hyperlink>
      <w:r w:rsidR="00100B0A">
        <w:rPr>
          <w:rFonts w:ascii="Calibri" w:hAnsi="Calibri" w:cs="Calibri"/>
        </w:rPr>
        <w:t xml:space="preserve"> </w:t>
      </w:r>
    </w:p>
    <w:p w14:paraId="53F1D3E4" w14:textId="7E591A91" w:rsidR="00666386" w:rsidRPr="00B61B9A" w:rsidRDefault="00666386" w:rsidP="00A31811">
      <w:pPr>
        <w:pStyle w:val="Bibliography"/>
        <w:spacing w:after="120"/>
        <w:rPr>
          <w:rFonts w:ascii="Calibri" w:hAnsi="Calibri" w:cs="Calibri"/>
        </w:rPr>
      </w:pPr>
      <w:r w:rsidRPr="00B61B9A">
        <w:rPr>
          <w:rFonts w:ascii="Calibri" w:hAnsi="Calibri" w:cs="Calibri"/>
        </w:rPr>
        <w:t xml:space="preserve">30 </w:t>
      </w:r>
      <w:r w:rsidRPr="00B61B9A">
        <w:rPr>
          <w:rFonts w:ascii="Calibri" w:hAnsi="Calibri" w:cs="Calibri"/>
        </w:rPr>
        <w:tab/>
        <w:t xml:space="preserve">The Endnote Team. Endnote. Philadelphia, PA: Clarivate Analytics 2013. </w:t>
      </w:r>
    </w:p>
    <w:p w14:paraId="7F5AAAFD" w14:textId="58B7AF53" w:rsidR="00666386" w:rsidRPr="00B61B9A" w:rsidRDefault="00666386" w:rsidP="00A31811">
      <w:pPr>
        <w:pStyle w:val="Bibliography"/>
        <w:spacing w:after="120"/>
        <w:rPr>
          <w:rFonts w:ascii="Calibri" w:hAnsi="Calibri" w:cs="Calibri"/>
        </w:rPr>
      </w:pPr>
      <w:r w:rsidRPr="00B61B9A">
        <w:rPr>
          <w:rFonts w:ascii="Calibri" w:hAnsi="Calibri" w:cs="Calibri"/>
        </w:rPr>
        <w:t xml:space="preserve">31 </w:t>
      </w:r>
      <w:r w:rsidRPr="00B61B9A">
        <w:rPr>
          <w:rFonts w:ascii="Calibri" w:hAnsi="Calibri" w:cs="Calibri"/>
        </w:rPr>
        <w:tab/>
        <w:t>Heus P, Damen JAAG, Pajouheshnia R, et al. Uniformity in measuring adherence to reporting guidelines: the example of TRIPOD for assessing completeness of reporting of prediction model studies. BMJ Open 2019;</w:t>
      </w:r>
      <w:r w:rsidRPr="00B61B9A">
        <w:rPr>
          <w:rFonts w:ascii="Calibri" w:hAnsi="Calibri" w:cs="Calibri"/>
          <w:b/>
          <w:bCs/>
        </w:rPr>
        <w:t>9</w:t>
      </w:r>
      <w:r w:rsidRPr="00B61B9A">
        <w:rPr>
          <w:rFonts w:ascii="Calibri" w:hAnsi="Calibri" w:cs="Calibri"/>
        </w:rPr>
        <w:t xml:space="preserve">. </w:t>
      </w:r>
      <w:hyperlink r:id="rId43" w:history="1">
        <w:r w:rsidR="00100B0A" w:rsidRPr="004733D9">
          <w:rPr>
            <w:rStyle w:val="Hyperlink"/>
            <w:rFonts w:ascii="Calibri" w:hAnsi="Calibri" w:cs="Calibri"/>
          </w:rPr>
          <w:t>https://doi.org/10.1136/bmjopen-2018-025611</w:t>
        </w:r>
      </w:hyperlink>
      <w:r w:rsidR="00100B0A">
        <w:rPr>
          <w:rFonts w:ascii="Calibri" w:hAnsi="Calibri" w:cs="Calibri"/>
        </w:rPr>
        <w:t xml:space="preserve"> </w:t>
      </w:r>
    </w:p>
    <w:p w14:paraId="545EB1F5" w14:textId="77777777" w:rsidR="00666386" w:rsidRPr="00B61B9A" w:rsidRDefault="00666386" w:rsidP="00A31811">
      <w:pPr>
        <w:pStyle w:val="Bibliography"/>
        <w:spacing w:after="120"/>
        <w:rPr>
          <w:rFonts w:ascii="Calibri" w:hAnsi="Calibri" w:cs="Calibri"/>
        </w:rPr>
      </w:pPr>
      <w:r w:rsidRPr="00B61B9A">
        <w:rPr>
          <w:rFonts w:ascii="Calibri" w:hAnsi="Calibri" w:cs="Calibri"/>
        </w:rPr>
        <w:t xml:space="preserve">32 </w:t>
      </w:r>
      <w:r w:rsidRPr="00B61B9A">
        <w:rPr>
          <w:rFonts w:ascii="Calibri" w:hAnsi="Calibri" w:cs="Calibri"/>
        </w:rPr>
        <w:tab/>
        <w:t>Harris P, Taylor R, Thielke R, et al. Research electronic data capture (REDCap)-metadata-driven methodology and workflow process for providing translational research informatics support. J Biomed Inform 2009;</w:t>
      </w:r>
      <w:r w:rsidRPr="00B61B9A">
        <w:rPr>
          <w:rFonts w:ascii="Calibri" w:hAnsi="Calibri" w:cs="Calibri"/>
          <w:b/>
          <w:bCs/>
        </w:rPr>
        <w:t>42</w:t>
      </w:r>
      <w:r w:rsidRPr="00B61B9A">
        <w:rPr>
          <w:rFonts w:ascii="Calibri" w:hAnsi="Calibri" w:cs="Calibri"/>
        </w:rPr>
        <w:t>:377e81.</w:t>
      </w:r>
    </w:p>
    <w:p w14:paraId="4FDDDC32" w14:textId="51C74387" w:rsidR="00666386" w:rsidRDefault="00666386" w:rsidP="00A31811">
      <w:pPr>
        <w:pStyle w:val="Bibliography"/>
        <w:spacing w:after="120"/>
        <w:rPr>
          <w:rFonts w:ascii="Calibri" w:hAnsi="Calibri" w:cs="Calibri"/>
        </w:rPr>
      </w:pPr>
      <w:r w:rsidRPr="00B61B9A">
        <w:rPr>
          <w:rFonts w:ascii="Calibri" w:hAnsi="Calibri" w:cs="Calibri"/>
        </w:rPr>
        <w:lastRenderedPageBreak/>
        <w:t xml:space="preserve">33 </w:t>
      </w:r>
      <w:r w:rsidRPr="00B61B9A">
        <w:rPr>
          <w:rFonts w:ascii="Calibri" w:hAnsi="Calibri" w:cs="Calibri"/>
        </w:rPr>
        <w:tab/>
        <w:t xml:space="preserve">StataCorp. Stata Statistical Software: Release 15. College Station, TX: StataCorp LLC; 2017. College Station, TX: StataCorp LLC: 2017. </w:t>
      </w:r>
    </w:p>
    <w:p w14:paraId="6476813C" w14:textId="52B57351" w:rsidR="00AD67C6" w:rsidRPr="008F77A3" w:rsidRDefault="00AD67C6" w:rsidP="008F77A3">
      <w:pPr>
        <w:pStyle w:val="Bibliography"/>
        <w:spacing w:after="120"/>
        <w:rPr>
          <w:rFonts w:ascii="Calibri" w:hAnsi="Calibri" w:cs="Calibri"/>
        </w:rPr>
      </w:pPr>
      <w:r w:rsidRPr="00B61B9A">
        <w:rPr>
          <w:rFonts w:ascii="Calibri" w:hAnsi="Calibri" w:cs="Calibri"/>
        </w:rPr>
        <w:t>3</w:t>
      </w:r>
      <w:r>
        <w:rPr>
          <w:rFonts w:ascii="Calibri" w:hAnsi="Calibri" w:cs="Calibri"/>
        </w:rPr>
        <w:t>4</w:t>
      </w:r>
      <w:r w:rsidRPr="00B61B9A">
        <w:rPr>
          <w:rFonts w:ascii="Calibri" w:hAnsi="Calibri" w:cs="Calibri"/>
        </w:rPr>
        <w:t xml:space="preserve"> </w:t>
      </w:r>
      <w:r w:rsidRPr="00B61B9A">
        <w:rPr>
          <w:rFonts w:ascii="Calibri" w:hAnsi="Calibri" w:cs="Calibri"/>
        </w:rPr>
        <w:tab/>
      </w:r>
      <w:r>
        <w:rPr>
          <w:rFonts w:ascii="Calibri" w:hAnsi="Calibri" w:cs="Calibri"/>
        </w:rPr>
        <w:t xml:space="preserve">Wynants L, Van Calster B, Collins GS et al. </w:t>
      </w:r>
      <w:r w:rsidRPr="00AD67C6">
        <w:rPr>
          <w:rFonts w:ascii="Calibri" w:hAnsi="Calibri" w:cs="Calibri"/>
        </w:rPr>
        <w:t>Prediction models for diagnosis and prognosis of covid-19: systematic review and critical appraisal</w:t>
      </w:r>
      <w:r>
        <w:rPr>
          <w:rFonts w:ascii="Calibri" w:hAnsi="Calibri" w:cs="Calibri"/>
        </w:rPr>
        <w:t>. BMJ 2020</w:t>
      </w:r>
      <w:r w:rsidR="0001702A">
        <w:rPr>
          <w:rFonts w:ascii="Calibri" w:hAnsi="Calibri" w:cs="Calibri"/>
        </w:rPr>
        <w:t xml:space="preserve">;369:m1328. </w:t>
      </w:r>
      <w:hyperlink r:id="rId44" w:history="1">
        <w:r w:rsidR="0001702A" w:rsidRPr="0001702A">
          <w:rPr>
            <w:rStyle w:val="Hyperlink"/>
            <w:rFonts w:ascii="Calibri" w:hAnsi="Calibri" w:cs="Calibri"/>
          </w:rPr>
          <w:t>http://doi.org/10.1136/bmj.m1328</w:t>
        </w:r>
      </w:hyperlink>
      <w:r w:rsidRPr="00B61B9A">
        <w:rPr>
          <w:rFonts w:ascii="Calibri" w:hAnsi="Calibri" w:cs="Calibri"/>
        </w:rPr>
        <w:t xml:space="preserve"> </w:t>
      </w:r>
    </w:p>
    <w:p w14:paraId="0D553BFD" w14:textId="541C5D82" w:rsidR="00666386" w:rsidRPr="00B61B9A" w:rsidRDefault="00666386" w:rsidP="00A31811">
      <w:pPr>
        <w:pStyle w:val="Bibliography"/>
        <w:spacing w:after="120"/>
        <w:rPr>
          <w:rFonts w:ascii="Calibri" w:hAnsi="Calibri" w:cs="Calibri"/>
        </w:rPr>
      </w:pPr>
      <w:r w:rsidRPr="00B61B9A">
        <w:rPr>
          <w:rFonts w:ascii="Calibri" w:hAnsi="Calibri" w:cs="Calibri"/>
        </w:rPr>
        <w:t>3</w:t>
      </w:r>
      <w:r w:rsidR="00AD67C6">
        <w:rPr>
          <w:rFonts w:ascii="Calibri" w:hAnsi="Calibri" w:cs="Calibri"/>
        </w:rPr>
        <w:t>5</w:t>
      </w:r>
      <w:r w:rsidRPr="00B61B9A">
        <w:rPr>
          <w:rFonts w:ascii="Calibri" w:hAnsi="Calibri" w:cs="Calibri"/>
        </w:rPr>
        <w:t xml:space="preserve"> </w:t>
      </w:r>
      <w:r w:rsidRPr="00B61B9A">
        <w:rPr>
          <w:rFonts w:ascii="Calibri" w:hAnsi="Calibri" w:cs="Calibri"/>
        </w:rPr>
        <w:tab/>
        <w:t>Takemura T, Kataoka Y, Uneno Y, et al. The reporting quality of prediction models in oncology journals: A systematic review. Annals of Oncology 2018;</w:t>
      </w:r>
      <w:r w:rsidRPr="00B61B9A">
        <w:rPr>
          <w:rFonts w:ascii="Calibri" w:hAnsi="Calibri" w:cs="Calibri"/>
          <w:b/>
          <w:bCs/>
        </w:rPr>
        <w:t>29</w:t>
      </w:r>
      <w:r w:rsidRPr="00B61B9A">
        <w:rPr>
          <w:rFonts w:ascii="Calibri" w:hAnsi="Calibri" w:cs="Calibri"/>
        </w:rPr>
        <w:t xml:space="preserve">:ix171. </w:t>
      </w:r>
      <w:hyperlink r:id="rId45" w:history="1">
        <w:r w:rsidR="00100B0A" w:rsidRPr="004733D9">
          <w:rPr>
            <w:rStyle w:val="Hyperlink"/>
            <w:rFonts w:ascii="Calibri" w:hAnsi="Calibri" w:cs="Calibri"/>
          </w:rPr>
          <w:t>https://doi.org/10.1093/annonc/mdy433.004</w:t>
        </w:r>
      </w:hyperlink>
      <w:r w:rsidR="00100B0A">
        <w:rPr>
          <w:rFonts w:ascii="Calibri" w:hAnsi="Calibri" w:cs="Calibri"/>
        </w:rPr>
        <w:t xml:space="preserve"> </w:t>
      </w:r>
    </w:p>
    <w:p w14:paraId="19EB19E0" w14:textId="5F3C15AC" w:rsidR="00666386" w:rsidRPr="00B61B9A" w:rsidRDefault="00666386" w:rsidP="00A31811">
      <w:pPr>
        <w:pStyle w:val="Bibliography"/>
        <w:spacing w:after="120"/>
        <w:rPr>
          <w:rFonts w:ascii="Calibri" w:hAnsi="Calibri" w:cs="Calibri"/>
        </w:rPr>
      </w:pPr>
      <w:r w:rsidRPr="00B61B9A">
        <w:rPr>
          <w:rFonts w:ascii="Calibri" w:hAnsi="Calibri" w:cs="Calibri"/>
        </w:rPr>
        <w:t>3</w:t>
      </w:r>
      <w:r w:rsidR="00AD67C6">
        <w:rPr>
          <w:rFonts w:ascii="Calibri" w:hAnsi="Calibri" w:cs="Calibri"/>
        </w:rPr>
        <w:t>6</w:t>
      </w:r>
      <w:r w:rsidRPr="00B61B9A">
        <w:rPr>
          <w:rFonts w:ascii="Calibri" w:hAnsi="Calibri" w:cs="Calibri"/>
        </w:rPr>
        <w:t xml:space="preserve"> </w:t>
      </w:r>
      <w:r w:rsidRPr="00B61B9A">
        <w:rPr>
          <w:rFonts w:ascii="Calibri" w:hAnsi="Calibri" w:cs="Calibri"/>
        </w:rPr>
        <w:tab/>
        <w:t>Heus P, Damen JAAG, Pajouheshnia R, et al. Poor reporting of multivariable prediction model studies: towards a targeted implementation strategy of the TRIPOD statement. BMC Med 2018;</w:t>
      </w:r>
      <w:r w:rsidRPr="00B61B9A">
        <w:rPr>
          <w:rFonts w:ascii="Calibri" w:hAnsi="Calibri" w:cs="Calibri"/>
          <w:b/>
          <w:bCs/>
        </w:rPr>
        <w:t>16</w:t>
      </w:r>
      <w:r w:rsidRPr="00B61B9A">
        <w:rPr>
          <w:rFonts w:ascii="Calibri" w:hAnsi="Calibri" w:cs="Calibri"/>
        </w:rPr>
        <w:t xml:space="preserve">:120. </w:t>
      </w:r>
      <w:hyperlink r:id="rId46" w:history="1">
        <w:r w:rsidR="00100B0A" w:rsidRPr="004733D9">
          <w:rPr>
            <w:rStyle w:val="Hyperlink"/>
            <w:rFonts w:ascii="Calibri" w:hAnsi="Calibri" w:cs="Calibri"/>
          </w:rPr>
          <w:t>https://doi.org/10.1186/s12916-018-1099-2</w:t>
        </w:r>
      </w:hyperlink>
      <w:r w:rsidR="00100B0A">
        <w:rPr>
          <w:rFonts w:ascii="Calibri" w:hAnsi="Calibri" w:cs="Calibri"/>
        </w:rPr>
        <w:t xml:space="preserve"> </w:t>
      </w:r>
    </w:p>
    <w:p w14:paraId="6B4C6C5B" w14:textId="1F185256" w:rsidR="00666386" w:rsidRPr="00B61B9A" w:rsidRDefault="00666386" w:rsidP="00A31811">
      <w:pPr>
        <w:pStyle w:val="Bibliography"/>
        <w:spacing w:after="120"/>
        <w:rPr>
          <w:rFonts w:ascii="Calibri" w:hAnsi="Calibri" w:cs="Calibri"/>
        </w:rPr>
      </w:pPr>
      <w:r w:rsidRPr="00B61B9A">
        <w:rPr>
          <w:rFonts w:ascii="Calibri" w:hAnsi="Calibri" w:cs="Calibri"/>
        </w:rPr>
        <w:t>3</w:t>
      </w:r>
      <w:r w:rsidR="00AD67C6">
        <w:rPr>
          <w:rFonts w:ascii="Calibri" w:hAnsi="Calibri" w:cs="Calibri"/>
        </w:rPr>
        <w:t>7</w:t>
      </w:r>
      <w:r w:rsidRPr="00B61B9A">
        <w:rPr>
          <w:rFonts w:ascii="Calibri" w:hAnsi="Calibri" w:cs="Calibri"/>
        </w:rPr>
        <w:t xml:space="preserve"> </w:t>
      </w:r>
      <w:r w:rsidRPr="00B61B9A">
        <w:rPr>
          <w:rFonts w:ascii="Calibri" w:hAnsi="Calibri" w:cs="Calibri"/>
        </w:rPr>
        <w:tab/>
        <w:t>Strijker M, Chen JW, Mungroop TH, et al. Systematic review of clinical prediction models for survival after surgery for resectable pancreatic cancer. Br J Surg 2019;</w:t>
      </w:r>
      <w:r w:rsidRPr="00B61B9A">
        <w:rPr>
          <w:rFonts w:ascii="Calibri" w:hAnsi="Calibri" w:cs="Calibri"/>
          <w:b/>
          <w:bCs/>
        </w:rPr>
        <w:t>106</w:t>
      </w:r>
      <w:r w:rsidRPr="00B61B9A">
        <w:rPr>
          <w:rFonts w:ascii="Calibri" w:hAnsi="Calibri" w:cs="Calibri"/>
        </w:rPr>
        <w:t xml:space="preserve">:342–54. </w:t>
      </w:r>
      <w:hyperlink r:id="rId47" w:history="1">
        <w:r w:rsidR="00100B0A" w:rsidRPr="004733D9">
          <w:rPr>
            <w:rStyle w:val="Hyperlink"/>
            <w:rFonts w:ascii="Calibri" w:hAnsi="Calibri" w:cs="Calibri"/>
          </w:rPr>
          <w:t>https://doi.org/10.1002/bjs.11111</w:t>
        </w:r>
      </w:hyperlink>
      <w:r w:rsidR="00100B0A">
        <w:rPr>
          <w:rFonts w:ascii="Calibri" w:hAnsi="Calibri" w:cs="Calibri"/>
        </w:rPr>
        <w:t xml:space="preserve"> </w:t>
      </w:r>
    </w:p>
    <w:p w14:paraId="6DE5D1EC" w14:textId="031B6179" w:rsidR="00666386" w:rsidRPr="00B61B9A" w:rsidRDefault="00666386" w:rsidP="00A31811">
      <w:pPr>
        <w:pStyle w:val="Bibliography"/>
        <w:spacing w:after="120"/>
        <w:rPr>
          <w:rFonts w:ascii="Calibri" w:hAnsi="Calibri" w:cs="Calibri"/>
        </w:rPr>
      </w:pPr>
      <w:r w:rsidRPr="00B61B9A">
        <w:rPr>
          <w:rFonts w:ascii="Calibri" w:hAnsi="Calibri" w:cs="Calibri"/>
        </w:rPr>
        <w:t>3</w:t>
      </w:r>
      <w:r w:rsidR="00AD67C6">
        <w:rPr>
          <w:rFonts w:ascii="Calibri" w:hAnsi="Calibri" w:cs="Calibri"/>
        </w:rPr>
        <w:t>8</w:t>
      </w:r>
      <w:r w:rsidRPr="00B61B9A">
        <w:rPr>
          <w:rFonts w:ascii="Calibri" w:hAnsi="Calibri" w:cs="Calibri"/>
        </w:rPr>
        <w:t xml:space="preserve"> </w:t>
      </w:r>
      <w:r w:rsidRPr="00B61B9A">
        <w:rPr>
          <w:rFonts w:ascii="Calibri" w:hAnsi="Calibri" w:cs="Calibri"/>
        </w:rPr>
        <w:tab/>
        <w:t>Shillan D, Sterne JAC, Champneys A, et al. Use of machine learning to analyse routinely collected intensive care unit data: a systematic review. Crit Care 2019;</w:t>
      </w:r>
      <w:r w:rsidRPr="00B61B9A">
        <w:rPr>
          <w:rFonts w:ascii="Calibri" w:hAnsi="Calibri" w:cs="Calibri"/>
          <w:b/>
          <w:bCs/>
        </w:rPr>
        <w:t>23</w:t>
      </w:r>
      <w:r w:rsidRPr="00B61B9A">
        <w:rPr>
          <w:rFonts w:ascii="Calibri" w:hAnsi="Calibri" w:cs="Calibri"/>
        </w:rPr>
        <w:t xml:space="preserve">:284. </w:t>
      </w:r>
      <w:hyperlink r:id="rId48" w:history="1">
        <w:r w:rsidR="00100B0A" w:rsidRPr="004733D9">
          <w:rPr>
            <w:rStyle w:val="Hyperlink"/>
            <w:rFonts w:ascii="Calibri" w:hAnsi="Calibri" w:cs="Calibri"/>
          </w:rPr>
          <w:t>https://doi.org/10.1186/s13054-019-2564-9</w:t>
        </w:r>
      </w:hyperlink>
      <w:r w:rsidR="00100B0A">
        <w:rPr>
          <w:rFonts w:ascii="Calibri" w:hAnsi="Calibri" w:cs="Calibri"/>
        </w:rPr>
        <w:t xml:space="preserve"> </w:t>
      </w:r>
    </w:p>
    <w:p w14:paraId="24B3361C" w14:textId="4C770339" w:rsidR="00666386" w:rsidRPr="00B61B9A" w:rsidRDefault="00666386" w:rsidP="00A31811">
      <w:pPr>
        <w:pStyle w:val="Bibliography"/>
        <w:spacing w:after="120"/>
        <w:rPr>
          <w:rFonts w:ascii="Calibri" w:hAnsi="Calibri" w:cs="Calibri"/>
        </w:rPr>
      </w:pPr>
      <w:r w:rsidRPr="00B61B9A">
        <w:rPr>
          <w:rFonts w:ascii="Calibri" w:hAnsi="Calibri" w:cs="Calibri"/>
        </w:rPr>
        <w:t>3</w:t>
      </w:r>
      <w:r w:rsidR="00AD67C6">
        <w:rPr>
          <w:rFonts w:ascii="Calibri" w:hAnsi="Calibri" w:cs="Calibri"/>
        </w:rPr>
        <w:t>9</w:t>
      </w:r>
      <w:r w:rsidRPr="00B61B9A">
        <w:rPr>
          <w:rFonts w:ascii="Calibri" w:hAnsi="Calibri" w:cs="Calibri"/>
        </w:rPr>
        <w:t xml:space="preserve"> </w:t>
      </w:r>
      <w:r w:rsidRPr="00B61B9A">
        <w:rPr>
          <w:rFonts w:ascii="Calibri" w:hAnsi="Calibri" w:cs="Calibri"/>
        </w:rPr>
        <w:tab/>
        <w:t>Zamanipoor Najafabadi AH, Ramspek CL, Dekker FW, et al. TRIPOD statement: a preliminary pre-post analysis of reporting and methods of prediction models. BMJ Open 2020;</w:t>
      </w:r>
      <w:r w:rsidRPr="00B61B9A">
        <w:rPr>
          <w:rFonts w:ascii="Calibri" w:hAnsi="Calibri" w:cs="Calibri"/>
          <w:b/>
          <w:bCs/>
        </w:rPr>
        <w:t>10</w:t>
      </w:r>
      <w:r w:rsidRPr="00B61B9A">
        <w:rPr>
          <w:rFonts w:ascii="Calibri" w:hAnsi="Calibri" w:cs="Calibri"/>
        </w:rPr>
        <w:t xml:space="preserve">:e041537. </w:t>
      </w:r>
      <w:hyperlink r:id="rId49" w:history="1">
        <w:r w:rsidR="00100B0A" w:rsidRPr="004733D9">
          <w:rPr>
            <w:rStyle w:val="Hyperlink"/>
            <w:rFonts w:ascii="Calibri" w:hAnsi="Calibri" w:cs="Calibri"/>
          </w:rPr>
          <w:t>https://doi.org/10.1136/bmjopen-2020-041537</w:t>
        </w:r>
      </w:hyperlink>
      <w:r w:rsidR="00100B0A">
        <w:rPr>
          <w:rFonts w:ascii="Calibri" w:hAnsi="Calibri" w:cs="Calibri"/>
        </w:rPr>
        <w:t xml:space="preserve"> </w:t>
      </w:r>
    </w:p>
    <w:p w14:paraId="0A2F8EE4" w14:textId="0CC37841" w:rsidR="00666386" w:rsidRPr="00B61B9A" w:rsidRDefault="00AD67C6" w:rsidP="00A31811">
      <w:pPr>
        <w:pStyle w:val="Bibliography"/>
        <w:spacing w:after="120"/>
        <w:rPr>
          <w:rFonts w:ascii="Calibri" w:hAnsi="Calibri" w:cs="Calibri"/>
        </w:rPr>
      </w:pPr>
      <w:r>
        <w:rPr>
          <w:rFonts w:ascii="Calibri" w:hAnsi="Calibri" w:cs="Calibri"/>
        </w:rPr>
        <w:t>40</w:t>
      </w:r>
      <w:r w:rsidR="00666386" w:rsidRPr="00B61B9A">
        <w:rPr>
          <w:rFonts w:ascii="Calibri" w:hAnsi="Calibri" w:cs="Calibri"/>
        </w:rPr>
        <w:t xml:space="preserve"> </w:t>
      </w:r>
      <w:r w:rsidR="00666386" w:rsidRPr="00B61B9A">
        <w:rPr>
          <w:rFonts w:ascii="Calibri" w:hAnsi="Calibri" w:cs="Calibri"/>
        </w:rPr>
        <w:tab/>
        <w:t>Norgeot B, Quer G, Beaulieu-Jones BK, et al. Minimum information about clinical artificial intelligence modeling: the MI-CLAIM checklist. Nat Med 2020;</w:t>
      </w:r>
      <w:r w:rsidR="00666386" w:rsidRPr="00B61B9A">
        <w:rPr>
          <w:rFonts w:ascii="Calibri" w:hAnsi="Calibri" w:cs="Calibri"/>
          <w:b/>
          <w:bCs/>
        </w:rPr>
        <w:t>26</w:t>
      </w:r>
      <w:r w:rsidR="00666386" w:rsidRPr="00B61B9A">
        <w:rPr>
          <w:rFonts w:ascii="Calibri" w:hAnsi="Calibri" w:cs="Calibri"/>
        </w:rPr>
        <w:t xml:space="preserve">:1320–4. </w:t>
      </w:r>
      <w:hyperlink r:id="rId50" w:history="1">
        <w:r w:rsidR="00100B0A" w:rsidRPr="004733D9">
          <w:rPr>
            <w:rStyle w:val="Hyperlink"/>
            <w:rFonts w:ascii="Calibri" w:hAnsi="Calibri" w:cs="Calibri"/>
          </w:rPr>
          <w:t>https://doi.org/10.1038/s41591-020-1041-y</w:t>
        </w:r>
      </w:hyperlink>
      <w:r w:rsidR="00100B0A">
        <w:rPr>
          <w:rFonts w:ascii="Calibri" w:hAnsi="Calibri" w:cs="Calibri"/>
        </w:rPr>
        <w:t xml:space="preserve"> </w:t>
      </w:r>
    </w:p>
    <w:p w14:paraId="5D897593" w14:textId="41E9183A" w:rsidR="00666386" w:rsidRPr="00B61B9A" w:rsidRDefault="00666386" w:rsidP="00A31811">
      <w:pPr>
        <w:pStyle w:val="Bibliography"/>
        <w:spacing w:after="120"/>
        <w:rPr>
          <w:rFonts w:ascii="Calibri" w:hAnsi="Calibri" w:cs="Calibri"/>
        </w:rPr>
      </w:pPr>
      <w:r w:rsidRPr="00B61B9A">
        <w:rPr>
          <w:rFonts w:ascii="Calibri" w:hAnsi="Calibri" w:cs="Calibri"/>
        </w:rPr>
        <w:t>4</w:t>
      </w:r>
      <w:r w:rsidR="00AD67C6">
        <w:rPr>
          <w:rFonts w:ascii="Calibri" w:hAnsi="Calibri" w:cs="Calibri"/>
        </w:rPr>
        <w:t>1</w:t>
      </w:r>
      <w:r w:rsidRPr="00B61B9A">
        <w:rPr>
          <w:rFonts w:ascii="Calibri" w:hAnsi="Calibri" w:cs="Calibri"/>
        </w:rPr>
        <w:t xml:space="preserve"> </w:t>
      </w:r>
      <w:r w:rsidRPr="00B61B9A">
        <w:rPr>
          <w:rFonts w:ascii="Calibri" w:hAnsi="Calibri" w:cs="Calibri"/>
        </w:rPr>
        <w:tab/>
        <w:t>Luo W, Phung D, Tran T, et al. Guidelines for Developing and Reporting Machine Learning Predictive Models in Biomedical Research: A Multidisciplinary View. J Med Internet Res 2016;</w:t>
      </w:r>
      <w:r w:rsidRPr="00B61B9A">
        <w:rPr>
          <w:rFonts w:ascii="Calibri" w:hAnsi="Calibri" w:cs="Calibri"/>
          <w:b/>
          <w:bCs/>
        </w:rPr>
        <w:t>18</w:t>
      </w:r>
      <w:r w:rsidRPr="00B61B9A">
        <w:rPr>
          <w:rFonts w:ascii="Calibri" w:hAnsi="Calibri" w:cs="Calibri"/>
        </w:rPr>
        <w:t xml:space="preserve">:e323. </w:t>
      </w:r>
      <w:hyperlink r:id="rId51" w:history="1">
        <w:r w:rsidR="00100B0A" w:rsidRPr="004733D9">
          <w:rPr>
            <w:rStyle w:val="Hyperlink"/>
            <w:rFonts w:ascii="Calibri" w:hAnsi="Calibri" w:cs="Calibri"/>
          </w:rPr>
          <w:t>https://doi.org/10.2196/jmir.5870</w:t>
        </w:r>
      </w:hyperlink>
      <w:r w:rsidR="00100B0A">
        <w:rPr>
          <w:rFonts w:ascii="Calibri" w:hAnsi="Calibri" w:cs="Calibri"/>
        </w:rPr>
        <w:t xml:space="preserve"> </w:t>
      </w:r>
    </w:p>
    <w:sectPr w:rsidR="00666386" w:rsidRPr="00B61B9A" w:rsidSect="00A318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EFB2DD" w14:textId="77777777" w:rsidR="00503867" w:rsidRDefault="00503867" w:rsidP="007660A4">
      <w:pPr>
        <w:spacing w:after="0" w:line="240" w:lineRule="auto"/>
      </w:pPr>
      <w:r>
        <w:separator/>
      </w:r>
    </w:p>
  </w:endnote>
  <w:endnote w:type="continuationSeparator" w:id="0">
    <w:p w14:paraId="545FCC3F" w14:textId="77777777" w:rsidR="00503867" w:rsidRDefault="00503867" w:rsidP="007660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n-ea">
    <w:altName w:val="Cambria"/>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51404100"/>
      <w:docPartObj>
        <w:docPartGallery w:val="Page Numbers (Bottom of Page)"/>
        <w:docPartUnique/>
      </w:docPartObj>
    </w:sdtPr>
    <w:sdtEndPr>
      <w:rPr>
        <w:noProof/>
        <w:sz w:val="20"/>
        <w:szCs w:val="20"/>
      </w:rPr>
    </w:sdtEndPr>
    <w:sdtContent>
      <w:p w14:paraId="544DFB84" w14:textId="77777777" w:rsidR="00503867" w:rsidRPr="00595750" w:rsidRDefault="00503867">
        <w:pPr>
          <w:pStyle w:val="Footer"/>
          <w:jc w:val="right"/>
          <w:rPr>
            <w:sz w:val="20"/>
            <w:szCs w:val="20"/>
          </w:rPr>
        </w:pPr>
        <w:r w:rsidRPr="00595750">
          <w:rPr>
            <w:sz w:val="20"/>
            <w:szCs w:val="20"/>
          </w:rPr>
          <w:fldChar w:fldCharType="begin"/>
        </w:r>
        <w:r w:rsidRPr="00595750">
          <w:rPr>
            <w:sz w:val="20"/>
            <w:szCs w:val="20"/>
          </w:rPr>
          <w:instrText xml:space="preserve"> PAGE   \* MERGEFORMAT </w:instrText>
        </w:r>
        <w:r w:rsidRPr="00595750">
          <w:rPr>
            <w:sz w:val="20"/>
            <w:szCs w:val="20"/>
          </w:rPr>
          <w:fldChar w:fldCharType="separate"/>
        </w:r>
        <w:r>
          <w:rPr>
            <w:noProof/>
            <w:sz w:val="20"/>
            <w:szCs w:val="20"/>
          </w:rPr>
          <w:t>23</w:t>
        </w:r>
        <w:r w:rsidRPr="00595750">
          <w:rPr>
            <w:noProof/>
            <w:sz w:val="20"/>
            <w:szCs w:val="20"/>
          </w:rPr>
          <w:fldChar w:fldCharType="end"/>
        </w:r>
      </w:p>
    </w:sdtContent>
  </w:sdt>
  <w:p w14:paraId="4EB6CED8" w14:textId="77777777" w:rsidR="00503867" w:rsidRDefault="005038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63439886"/>
      <w:docPartObj>
        <w:docPartGallery w:val="Page Numbers (Bottom of Page)"/>
        <w:docPartUnique/>
      </w:docPartObj>
    </w:sdtPr>
    <w:sdtEndPr>
      <w:rPr>
        <w:rFonts w:cstheme="minorHAnsi"/>
        <w:noProof/>
      </w:rPr>
    </w:sdtEndPr>
    <w:sdtContent>
      <w:p w14:paraId="75A33949" w14:textId="58A44E0B" w:rsidR="00503867" w:rsidRPr="007660A4" w:rsidRDefault="00503867">
        <w:pPr>
          <w:pStyle w:val="Footer"/>
          <w:jc w:val="right"/>
          <w:rPr>
            <w:rFonts w:cstheme="minorHAnsi"/>
          </w:rPr>
        </w:pPr>
        <w:r w:rsidRPr="007660A4">
          <w:rPr>
            <w:rFonts w:cstheme="minorHAnsi"/>
          </w:rPr>
          <w:fldChar w:fldCharType="begin"/>
        </w:r>
        <w:r w:rsidRPr="007660A4">
          <w:rPr>
            <w:rFonts w:cstheme="minorHAnsi"/>
          </w:rPr>
          <w:instrText xml:space="preserve"> PAGE   \* MERGEFORMAT </w:instrText>
        </w:r>
        <w:r w:rsidRPr="007660A4">
          <w:rPr>
            <w:rFonts w:cstheme="minorHAnsi"/>
          </w:rPr>
          <w:fldChar w:fldCharType="separate"/>
        </w:r>
        <w:r>
          <w:rPr>
            <w:rFonts w:cstheme="minorHAnsi"/>
            <w:noProof/>
          </w:rPr>
          <w:t>2</w:t>
        </w:r>
        <w:r w:rsidRPr="007660A4">
          <w:rPr>
            <w:rFonts w:cstheme="minorHAnsi"/>
            <w:noProof/>
          </w:rPr>
          <w:fldChar w:fldCharType="end"/>
        </w:r>
      </w:p>
    </w:sdtContent>
  </w:sdt>
  <w:p w14:paraId="4D1AF860" w14:textId="77777777" w:rsidR="00503867" w:rsidRDefault="005038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17DDBE" w14:textId="77777777" w:rsidR="00503867" w:rsidRDefault="00503867" w:rsidP="007660A4">
      <w:pPr>
        <w:spacing w:after="0" w:line="240" w:lineRule="auto"/>
      </w:pPr>
      <w:r>
        <w:separator/>
      </w:r>
    </w:p>
  </w:footnote>
  <w:footnote w:type="continuationSeparator" w:id="0">
    <w:p w14:paraId="002939AD" w14:textId="77777777" w:rsidR="00503867" w:rsidRDefault="00503867" w:rsidP="007660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35C2E"/>
    <w:multiLevelType w:val="multilevel"/>
    <w:tmpl w:val="44D0380C"/>
    <w:numStyleLink w:val="Style1"/>
  </w:abstractNum>
  <w:abstractNum w:abstractNumId="1" w15:restartNumberingAfterBreak="0">
    <w:nsid w:val="0207039F"/>
    <w:multiLevelType w:val="hybridMultilevel"/>
    <w:tmpl w:val="500C6182"/>
    <w:lvl w:ilvl="0" w:tplc="4350DEC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9918E8"/>
    <w:multiLevelType w:val="hybridMultilevel"/>
    <w:tmpl w:val="6834E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951D22"/>
    <w:multiLevelType w:val="hybridMultilevel"/>
    <w:tmpl w:val="3732CE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A713EBA"/>
    <w:multiLevelType w:val="hybridMultilevel"/>
    <w:tmpl w:val="3FDAF6D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0C2FD9"/>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94E0D4D"/>
    <w:multiLevelType w:val="hybridMultilevel"/>
    <w:tmpl w:val="628640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7D0FDD"/>
    <w:multiLevelType w:val="hybridMultilevel"/>
    <w:tmpl w:val="782CB12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E763C2D"/>
    <w:multiLevelType w:val="hybridMultilevel"/>
    <w:tmpl w:val="968E3D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C73E1D"/>
    <w:multiLevelType w:val="hybridMultilevel"/>
    <w:tmpl w:val="355A2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D042E9"/>
    <w:multiLevelType w:val="hybridMultilevel"/>
    <w:tmpl w:val="C8D428EE"/>
    <w:lvl w:ilvl="0" w:tplc="08090005">
      <w:start w:val="1"/>
      <w:numFmt w:val="bullet"/>
      <w:lvlText w:val=""/>
      <w:lvlJc w:val="left"/>
      <w:pPr>
        <w:ind w:left="720" w:hanging="360"/>
      </w:pPr>
      <w:rPr>
        <w:rFonts w:ascii="Wingdings" w:hAnsi="Wingdings"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872C07"/>
    <w:multiLevelType w:val="hybridMultilevel"/>
    <w:tmpl w:val="78C4831A"/>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2" w15:restartNumberingAfterBreak="0">
    <w:nsid w:val="2AC8676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C0620BA"/>
    <w:multiLevelType w:val="hybridMultilevel"/>
    <w:tmpl w:val="48E4D9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1D162E2"/>
    <w:multiLevelType w:val="hybridMultilevel"/>
    <w:tmpl w:val="76EA6C3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7401F8"/>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39D1566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F4C1446"/>
    <w:multiLevelType w:val="multilevel"/>
    <w:tmpl w:val="44D0380C"/>
    <w:numStyleLink w:val="Style1"/>
  </w:abstractNum>
  <w:abstractNum w:abstractNumId="18" w15:restartNumberingAfterBreak="0">
    <w:nsid w:val="40571B02"/>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42DF1955"/>
    <w:multiLevelType w:val="multilevel"/>
    <w:tmpl w:val="44D0380C"/>
    <w:numStyleLink w:val="Style1"/>
  </w:abstractNum>
  <w:abstractNum w:abstractNumId="20" w15:restartNumberingAfterBreak="0">
    <w:nsid w:val="4449679F"/>
    <w:multiLevelType w:val="multilevel"/>
    <w:tmpl w:val="44D0380C"/>
    <w:styleLink w:val="Style1"/>
    <w:lvl w:ilvl="0">
      <w:start w:val="1"/>
      <w:numFmt w:val="decimal"/>
      <w:lvlText w:val="%1. "/>
      <w:lvlJc w:val="left"/>
      <w:pPr>
        <w:ind w:left="432" w:hanging="432"/>
      </w:pPr>
      <w:rPr>
        <w:rFonts w:ascii="Courier New" w:hAnsi="Courier New" w:hint="default"/>
        <w:b/>
        <w:u w:val="single"/>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46377374"/>
    <w:multiLevelType w:val="hybridMultilevel"/>
    <w:tmpl w:val="D4B83338"/>
    <w:lvl w:ilvl="0" w:tplc="1414874C">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8176333"/>
    <w:multiLevelType w:val="hybridMultilevel"/>
    <w:tmpl w:val="898A13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DC12270"/>
    <w:multiLevelType w:val="hybridMultilevel"/>
    <w:tmpl w:val="A0F44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5170BE5"/>
    <w:multiLevelType w:val="multilevel"/>
    <w:tmpl w:val="DDB87E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974724F"/>
    <w:multiLevelType w:val="multilevel"/>
    <w:tmpl w:val="28D4A4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DEB5103"/>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5EB92D4C"/>
    <w:multiLevelType w:val="multilevel"/>
    <w:tmpl w:val="D04A3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F5805C4"/>
    <w:multiLevelType w:val="hybridMultilevel"/>
    <w:tmpl w:val="1938D8D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5F830022"/>
    <w:multiLevelType w:val="hybridMultilevel"/>
    <w:tmpl w:val="75801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024865"/>
    <w:multiLevelType w:val="hybridMultilevel"/>
    <w:tmpl w:val="74C66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C8025E"/>
    <w:multiLevelType w:val="hybridMultilevel"/>
    <w:tmpl w:val="1A1641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65A6A35"/>
    <w:multiLevelType w:val="hybridMultilevel"/>
    <w:tmpl w:val="86D89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1C5721"/>
    <w:multiLevelType w:val="hybridMultilevel"/>
    <w:tmpl w:val="B64296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736801"/>
    <w:multiLevelType w:val="multilevel"/>
    <w:tmpl w:val="9BF0C6A2"/>
    <w:lvl w:ilvl="0">
      <w:start w:val="1"/>
      <w:numFmt w:val="decimal"/>
      <w:pStyle w:val="Heading1"/>
      <w:lvlText w:val="%1."/>
      <w:lvlJc w:val="left"/>
      <w:pPr>
        <w:ind w:left="360" w:hanging="360"/>
      </w:pPr>
    </w:lvl>
    <w:lvl w:ilvl="1">
      <w:start w:val="1"/>
      <w:numFmt w:val="decimal"/>
      <w:pStyle w:val="Heading2"/>
      <w:isLgl/>
      <w:lvlText w:val="%1.%2"/>
      <w:lvlJc w:val="left"/>
      <w:pPr>
        <w:ind w:left="720" w:hanging="720"/>
      </w:pPr>
      <w:rPr>
        <w:rFonts w:hint="default"/>
      </w:rPr>
    </w:lvl>
    <w:lvl w:ilvl="2">
      <w:start w:val="1"/>
      <w:numFmt w:val="decimal"/>
      <w:pStyle w:val="Heading3"/>
      <w:isLgl/>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35" w15:restartNumberingAfterBreak="0">
    <w:nsid w:val="6BFB55FB"/>
    <w:multiLevelType w:val="hybridMultilevel"/>
    <w:tmpl w:val="A5F638C0"/>
    <w:lvl w:ilvl="0" w:tplc="8DD0DDC0">
      <w:start w:val="163"/>
      <w:numFmt w:val="bullet"/>
      <w:lvlText w:val="-"/>
      <w:lvlJc w:val="left"/>
      <w:pPr>
        <w:ind w:left="720" w:hanging="360"/>
      </w:pPr>
      <w:rPr>
        <w:rFonts w:ascii="Courier New" w:eastAsiaTheme="minorHAnsi"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A657FD"/>
    <w:multiLevelType w:val="hybridMultilevel"/>
    <w:tmpl w:val="B2DAF64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E300900"/>
    <w:multiLevelType w:val="hybridMultilevel"/>
    <w:tmpl w:val="F404F5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1175A13"/>
    <w:multiLevelType w:val="hybridMultilevel"/>
    <w:tmpl w:val="83A02F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215622E"/>
    <w:multiLevelType w:val="hybridMultilevel"/>
    <w:tmpl w:val="B4D269A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702513F"/>
    <w:multiLevelType w:val="hybridMultilevel"/>
    <w:tmpl w:val="5868FC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8B542B"/>
    <w:multiLevelType w:val="hybridMultilevel"/>
    <w:tmpl w:val="9600F7E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CBB6942"/>
    <w:multiLevelType w:val="hybridMultilevel"/>
    <w:tmpl w:val="1A1641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8"/>
  </w:num>
  <w:num w:numId="2">
    <w:abstractNumId w:val="34"/>
  </w:num>
  <w:num w:numId="3">
    <w:abstractNumId w:val="21"/>
  </w:num>
  <w:num w:numId="4">
    <w:abstractNumId w:val="5"/>
  </w:num>
  <w:num w:numId="5">
    <w:abstractNumId w:val="12"/>
  </w:num>
  <w:num w:numId="6">
    <w:abstractNumId w:val="16"/>
  </w:num>
  <w:num w:numId="7">
    <w:abstractNumId w:val="26"/>
  </w:num>
  <w:num w:numId="8">
    <w:abstractNumId w:val="15"/>
  </w:num>
  <w:num w:numId="9">
    <w:abstractNumId w:val="20"/>
  </w:num>
  <w:num w:numId="10">
    <w:abstractNumId w:val="19"/>
  </w:num>
  <w:num w:numId="11">
    <w:abstractNumId w:val="18"/>
  </w:num>
  <w:num w:numId="12">
    <w:abstractNumId w:val="11"/>
  </w:num>
  <w:num w:numId="13">
    <w:abstractNumId w:val="10"/>
  </w:num>
  <w:num w:numId="14">
    <w:abstractNumId w:val="32"/>
  </w:num>
  <w:num w:numId="15">
    <w:abstractNumId w:val="33"/>
  </w:num>
  <w:num w:numId="16">
    <w:abstractNumId w:val="31"/>
  </w:num>
  <w:num w:numId="17">
    <w:abstractNumId w:val="9"/>
  </w:num>
  <w:num w:numId="18">
    <w:abstractNumId w:val="37"/>
  </w:num>
  <w:num w:numId="19">
    <w:abstractNumId w:val="17"/>
  </w:num>
  <w:num w:numId="20">
    <w:abstractNumId w:val="0"/>
  </w:num>
  <w:num w:numId="21">
    <w:abstractNumId w:val="38"/>
  </w:num>
  <w:num w:numId="22">
    <w:abstractNumId w:val="6"/>
  </w:num>
  <w:num w:numId="23">
    <w:abstractNumId w:val="24"/>
  </w:num>
  <w:num w:numId="24">
    <w:abstractNumId w:val="25"/>
  </w:num>
  <w:num w:numId="25">
    <w:abstractNumId w:val="35"/>
  </w:num>
  <w:num w:numId="26">
    <w:abstractNumId w:val="2"/>
  </w:num>
  <w:num w:numId="27">
    <w:abstractNumId w:val="13"/>
  </w:num>
  <w:num w:numId="28">
    <w:abstractNumId w:val="29"/>
  </w:num>
  <w:num w:numId="29">
    <w:abstractNumId w:val="34"/>
  </w:num>
  <w:num w:numId="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2"/>
  </w:num>
  <w:num w:numId="32">
    <w:abstractNumId w:val="4"/>
  </w:num>
  <w:num w:numId="33">
    <w:abstractNumId w:val="8"/>
  </w:num>
  <w:num w:numId="34">
    <w:abstractNumId w:val="40"/>
  </w:num>
  <w:num w:numId="35">
    <w:abstractNumId w:val="3"/>
  </w:num>
  <w:num w:numId="36">
    <w:abstractNumId w:val="27"/>
  </w:num>
  <w:num w:numId="37">
    <w:abstractNumId w:val="1"/>
  </w:num>
  <w:num w:numId="38">
    <w:abstractNumId w:val="22"/>
  </w:num>
  <w:num w:numId="39">
    <w:abstractNumId w:val="7"/>
  </w:num>
  <w:num w:numId="40">
    <w:abstractNumId w:val="39"/>
  </w:num>
  <w:num w:numId="41">
    <w:abstractNumId w:val="41"/>
  </w:num>
  <w:num w:numId="42">
    <w:abstractNumId w:val="36"/>
  </w:num>
  <w:num w:numId="43">
    <w:abstractNumId w:val="14"/>
  </w:num>
  <w:num w:numId="44">
    <w:abstractNumId w:val="30"/>
  </w:num>
  <w:num w:numId="4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Vancouver&lt;/Style&gt;&lt;LeftDelim&gt;{&lt;/LeftDelim&gt;&lt;RightDelim&gt;}&lt;/RightDelim&gt;&lt;FontName&gt;Courier New&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x22ww0ed9s59yeeaay52ff7wzwxdzd2x2f0&quot;&gt;BRC_rayyan_included_export_full text screen&lt;record-ids&gt;&lt;item&gt;1&lt;/item&gt;&lt;item&gt;2&lt;/item&gt;&lt;item&gt;3&lt;/item&gt;&lt;item&gt;4&lt;/item&gt;&lt;item&gt;5&lt;/item&gt;&lt;item&gt;6&lt;/item&gt;&lt;item&gt;7&lt;/item&gt;&lt;item&gt;8&lt;/item&gt;&lt;item&gt;9&lt;/item&gt;&lt;item&gt;10&lt;/item&gt;&lt;item&gt;11&lt;/item&gt;&lt;item&gt;12&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6&lt;/item&gt;&lt;item&gt;37&lt;/item&gt;&lt;item&gt;38&lt;/item&gt;&lt;item&gt;39&lt;/item&gt;&lt;item&gt;40&lt;/item&gt;&lt;item&gt;41&lt;/item&gt;&lt;item&gt;42&lt;/item&gt;&lt;item&gt;43&lt;/item&gt;&lt;item&gt;44&lt;/item&gt;&lt;item&gt;45&lt;/item&gt;&lt;item&gt;46&lt;/item&gt;&lt;item&gt;47&lt;/item&gt;&lt;item&gt;48&lt;/item&gt;&lt;item&gt;49&lt;/item&gt;&lt;item&gt;51&lt;/item&gt;&lt;item&gt;52&lt;/item&gt;&lt;item&gt;53&lt;/item&gt;&lt;item&gt;54&lt;/item&gt;&lt;item&gt;56&lt;/item&gt;&lt;/record-ids&gt;&lt;/item&gt;&lt;item db-id=&quot;zp25sar5zd5ww0e5r50vveffppzp9def590p&quot;&gt;BRC_NRSI_SysReview&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4&lt;/item&gt;&lt;item&gt;25&lt;/item&gt;&lt;item&gt;26&lt;/item&gt;&lt;item&gt;27&lt;/item&gt;&lt;item&gt;28&lt;/item&gt;&lt;item&gt;29&lt;/item&gt;&lt;item&gt;30&lt;/item&gt;&lt;item&gt;31&lt;/item&gt;&lt;item&gt;32&lt;/item&gt;&lt;item&gt;33&lt;/item&gt;&lt;item&gt;34&lt;/item&gt;&lt;item&gt;38&lt;/item&gt;&lt;item&gt;39&lt;/item&gt;&lt;item&gt;40&lt;/item&gt;&lt;item&gt;41&lt;/item&gt;&lt;/record-ids&gt;&lt;/item&gt;&lt;/Libraries&gt;"/>
  </w:docVars>
  <w:rsids>
    <w:rsidRoot w:val="00371E2A"/>
    <w:rsid w:val="000013BA"/>
    <w:rsid w:val="00004B5F"/>
    <w:rsid w:val="0000739A"/>
    <w:rsid w:val="00010102"/>
    <w:rsid w:val="00010BCE"/>
    <w:rsid w:val="00011A06"/>
    <w:rsid w:val="00016713"/>
    <w:rsid w:val="0001702A"/>
    <w:rsid w:val="00017A5F"/>
    <w:rsid w:val="00022B63"/>
    <w:rsid w:val="00025327"/>
    <w:rsid w:val="00026235"/>
    <w:rsid w:val="00031982"/>
    <w:rsid w:val="000379ED"/>
    <w:rsid w:val="00047690"/>
    <w:rsid w:val="000549D2"/>
    <w:rsid w:val="00057096"/>
    <w:rsid w:val="00060E3F"/>
    <w:rsid w:val="00060E85"/>
    <w:rsid w:val="00060F47"/>
    <w:rsid w:val="00074944"/>
    <w:rsid w:val="000758FD"/>
    <w:rsid w:val="00081568"/>
    <w:rsid w:val="00083760"/>
    <w:rsid w:val="0008457D"/>
    <w:rsid w:val="00085ACE"/>
    <w:rsid w:val="000876A4"/>
    <w:rsid w:val="000909B0"/>
    <w:rsid w:val="0009338D"/>
    <w:rsid w:val="000956EC"/>
    <w:rsid w:val="00095860"/>
    <w:rsid w:val="00095ED1"/>
    <w:rsid w:val="00097F49"/>
    <w:rsid w:val="000A1226"/>
    <w:rsid w:val="000A227C"/>
    <w:rsid w:val="000A2ABA"/>
    <w:rsid w:val="000B2FFC"/>
    <w:rsid w:val="000B402A"/>
    <w:rsid w:val="000B40A6"/>
    <w:rsid w:val="000B4FC6"/>
    <w:rsid w:val="000B617C"/>
    <w:rsid w:val="000C19D6"/>
    <w:rsid w:val="000D2156"/>
    <w:rsid w:val="000D7CC2"/>
    <w:rsid w:val="000E1C0C"/>
    <w:rsid w:val="000E60E3"/>
    <w:rsid w:val="000E7420"/>
    <w:rsid w:val="000F684C"/>
    <w:rsid w:val="000F7545"/>
    <w:rsid w:val="00100B0A"/>
    <w:rsid w:val="00101A50"/>
    <w:rsid w:val="001045AE"/>
    <w:rsid w:val="00106ADE"/>
    <w:rsid w:val="0012193B"/>
    <w:rsid w:val="00124333"/>
    <w:rsid w:val="00130CE7"/>
    <w:rsid w:val="00130D23"/>
    <w:rsid w:val="0013355B"/>
    <w:rsid w:val="00133600"/>
    <w:rsid w:val="00133D27"/>
    <w:rsid w:val="00140416"/>
    <w:rsid w:val="00142DB1"/>
    <w:rsid w:val="0014444F"/>
    <w:rsid w:val="00150DD0"/>
    <w:rsid w:val="00151E02"/>
    <w:rsid w:val="0016386A"/>
    <w:rsid w:val="001712E1"/>
    <w:rsid w:val="0017185D"/>
    <w:rsid w:val="001748FA"/>
    <w:rsid w:val="0018310B"/>
    <w:rsid w:val="00186EFC"/>
    <w:rsid w:val="00190A1A"/>
    <w:rsid w:val="00190A8F"/>
    <w:rsid w:val="0019484B"/>
    <w:rsid w:val="00197A4C"/>
    <w:rsid w:val="00197E1D"/>
    <w:rsid w:val="001A1645"/>
    <w:rsid w:val="001A5DC7"/>
    <w:rsid w:val="001B1C40"/>
    <w:rsid w:val="001B20F4"/>
    <w:rsid w:val="001B7F0E"/>
    <w:rsid w:val="001C106C"/>
    <w:rsid w:val="001C2F9C"/>
    <w:rsid w:val="001D1926"/>
    <w:rsid w:val="001D3482"/>
    <w:rsid w:val="001E2DB6"/>
    <w:rsid w:val="001E5ECA"/>
    <w:rsid w:val="001F16F3"/>
    <w:rsid w:val="001F1B51"/>
    <w:rsid w:val="001F691C"/>
    <w:rsid w:val="001F711E"/>
    <w:rsid w:val="00205969"/>
    <w:rsid w:val="00206DC2"/>
    <w:rsid w:val="00216C21"/>
    <w:rsid w:val="002252EC"/>
    <w:rsid w:val="002263FE"/>
    <w:rsid w:val="00233E57"/>
    <w:rsid w:val="0023655D"/>
    <w:rsid w:val="00240733"/>
    <w:rsid w:val="002503E7"/>
    <w:rsid w:val="00252663"/>
    <w:rsid w:val="002553F4"/>
    <w:rsid w:val="002557CE"/>
    <w:rsid w:val="002629C4"/>
    <w:rsid w:val="00262C7D"/>
    <w:rsid w:val="0026408D"/>
    <w:rsid w:val="002675D6"/>
    <w:rsid w:val="002712D6"/>
    <w:rsid w:val="00272417"/>
    <w:rsid w:val="00274D7E"/>
    <w:rsid w:val="002755F0"/>
    <w:rsid w:val="002756D1"/>
    <w:rsid w:val="0027798A"/>
    <w:rsid w:val="00282D39"/>
    <w:rsid w:val="0028414B"/>
    <w:rsid w:val="0028483B"/>
    <w:rsid w:val="00284862"/>
    <w:rsid w:val="00287A7C"/>
    <w:rsid w:val="00291706"/>
    <w:rsid w:val="00296462"/>
    <w:rsid w:val="002A0BBC"/>
    <w:rsid w:val="002A2F76"/>
    <w:rsid w:val="002B0299"/>
    <w:rsid w:val="002B1643"/>
    <w:rsid w:val="002B5A2C"/>
    <w:rsid w:val="002C5CE6"/>
    <w:rsid w:val="002D245E"/>
    <w:rsid w:val="002D2AB7"/>
    <w:rsid w:val="002D79DD"/>
    <w:rsid w:val="002E3C0E"/>
    <w:rsid w:val="002F3E57"/>
    <w:rsid w:val="002F5E07"/>
    <w:rsid w:val="002F6A41"/>
    <w:rsid w:val="003009B7"/>
    <w:rsid w:val="00301515"/>
    <w:rsid w:val="00306EF3"/>
    <w:rsid w:val="00310343"/>
    <w:rsid w:val="00312DBA"/>
    <w:rsid w:val="00313BDA"/>
    <w:rsid w:val="00315475"/>
    <w:rsid w:val="003174BA"/>
    <w:rsid w:val="003216D7"/>
    <w:rsid w:val="00330489"/>
    <w:rsid w:val="003308B2"/>
    <w:rsid w:val="00331ED7"/>
    <w:rsid w:val="0033295F"/>
    <w:rsid w:val="00333F4D"/>
    <w:rsid w:val="0033468E"/>
    <w:rsid w:val="00334F99"/>
    <w:rsid w:val="003421B5"/>
    <w:rsid w:val="003440EA"/>
    <w:rsid w:val="003446A6"/>
    <w:rsid w:val="00346E0F"/>
    <w:rsid w:val="003512FC"/>
    <w:rsid w:val="00356F8A"/>
    <w:rsid w:val="00371E2A"/>
    <w:rsid w:val="003753B3"/>
    <w:rsid w:val="0037563D"/>
    <w:rsid w:val="00384391"/>
    <w:rsid w:val="0038641B"/>
    <w:rsid w:val="0038647C"/>
    <w:rsid w:val="00394445"/>
    <w:rsid w:val="003A3535"/>
    <w:rsid w:val="003A7CF6"/>
    <w:rsid w:val="003C016D"/>
    <w:rsid w:val="003D0FB6"/>
    <w:rsid w:val="003D1F68"/>
    <w:rsid w:val="003D255C"/>
    <w:rsid w:val="003E0229"/>
    <w:rsid w:val="003E314D"/>
    <w:rsid w:val="003E6401"/>
    <w:rsid w:val="003F0A99"/>
    <w:rsid w:val="003F12FC"/>
    <w:rsid w:val="003F4730"/>
    <w:rsid w:val="003F7143"/>
    <w:rsid w:val="003F77B3"/>
    <w:rsid w:val="00401E04"/>
    <w:rsid w:val="00403861"/>
    <w:rsid w:val="00406567"/>
    <w:rsid w:val="004071C1"/>
    <w:rsid w:val="0041344F"/>
    <w:rsid w:val="00413F36"/>
    <w:rsid w:val="004151B1"/>
    <w:rsid w:val="004171FD"/>
    <w:rsid w:val="00425CD2"/>
    <w:rsid w:val="00425D81"/>
    <w:rsid w:val="00426DAE"/>
    <w:rsid w:val="00427F3A"/>
    <w:rsid w:val="00432399"/>
    <w:rsid w:val="00436CF1"/>
    <w:rsid w:val="00437EB7"/>
    <w:rsid w:val="00441BAE"/>
    <w:rsid w:val="004460D9"/>
    <w:rsid w:val="004503E1"/>
    <w:rsid w:val="0045268B"/>
    <w:rsid w:val="004532AF"/>
    <w:rsid w:val="0045368C"/>
    <w:rsid w:val="00460897"/>
    <w:rsid w:val="00460B27"/>
    <w:rsid w:val="00462E0C"/>
    <w:rsid w:val="0046390A"/>
    <w:rsid w:val="0046461A"/>
    <w:rsid w:val="00467147"/>
    <w:rsid w:val="004677D9"/>
    <w:rsid w:val="00470430"/>
    <w:rsid w:val="00471535"/>
    <w:rsid w:val="004814A7"/>
    <w:rsid w:val="00484C35"/>
    <w:rsid w:val="00497E9B"/>
    <w:rsid w:val="004A0F25"/>
    <w:rsid w:val="004A3A0D"/>
    <w:rsid w:val="004A4827"/>
    <w:rsid w:val="004C4190"/>
    <w:rsid w:val="004C458F"/>
    <w:rsid w:val="004C5E0B"/>
    <w:rsid w:val="004D1AF1"/>
    <w:rsid w:val="004D246F"/>
    <w:rsid w:val="004D2B37"/>
    <w:rsid w:val="004D561A"/>
    <w:rsid w:val="004E314C"/>
    <w:rsid w:val="004E7ABF"/>
    <w:rsid w:val="004F18EC"/>
    <w:rsid w:val="004F3908"/>
    <w:rsid w:val="004F46EC"/>
    <w:rsid w:val="00500286"/>
    <w:rsid w:val="00500425"/>
    <w:rsid w:val="00503867"/>
    <w:rsid w:val="005139AE"/>
    <w:rsid w:val="00515FC8"/>
    <w:rsid w:val="005239E6"/>
    <w:rsid w:val="005251BD"/>
    <w:rsid w:val="005303D2"/>
    <w:rsid w:val="005333A9"/>
    <w:rsid w:val="00535355"/>
    <w:rsid w:val="00541FA9"/>
    <w:rsid w:val="00544C90"/>
    <w:rsid w:val="00553103"/>
    <w:rsid w:val="0055596A"/>
    <w:rsid w:val="005620ED"/>
    <w:rsid w:val="00562AB2"/>
    <w:rsid w:val="0056706B"/>
    <w:rsid w:val="00567884"/>
    <w:rsid w:val="005707AF"/>
    <w:rsid w:val="00573E97"/>
    <w:rsid w:val="00581331"/>
    <w:rsid w:val="00581BE6"/>
    <w:rsid w:val="00581DB8"/>
    <w:rsid w:val="00586B8E"/>
    <w:rsid w:val="00595E72"/>
    <w:rsid w:val="005966C4"/>
    <w:rsid w:val="005A456F"/>
    <w:rsid w:val="005A60E2"/>
    <w:rsid w:val="005A7440"/>
    <w:rsid w:val="005B6D8D"/>
    <w:rsid w:val="005D1C91"/>
    <w:rsid w:val="005D62FA"/>
    <w:rsid w:val="005E1D9D"/>
    <w:rsid w:val="005E44F8"/>
    <w:rsid w:val="005E6A50"/>
    <w:rsid w:val="005F4A7F"/>
    <w:rsid w:val="005F50D0"/>
    <w:rsid w:val="005F7422"/>
    <w:rsid w:val="00600BD4"/>
    <w:rsid w:val="0060410D"/>
    <w:rsid w:val="006044AD"/>
    <w:rsid w:val="00611959"/>
    <w:rsid w:val="00612660"/>
    <w:rsid w:val="0061413E"/>
    <w:rsid w:val="006163A4"/>
    <w:rsid w:val="00621024"/>
    <w:rsid w:val="00625C00"/>
    <w:rsid w:val="00626BF8"/>
    <w:rsid w:val="0062778F"/>
    <w:rsid w:val="00633306"/>
    <w:rsid w:val="00635A33"/>
    <w:rsid w:val="00642D0D"/>
    <w:rsid w:val="006432A6"/>
    <w:rsid w:val="00643808"/>
    <w:rsid w:val="00647822"/>
    <w:rsid w:val="00651D49"/>
    <w:rsid w:val="00655A84"/>
    <w:rsid w:val="00664DEF"/>
    <w:rsid w:val="00666386"/>
    <w:rsid w:val="0066695E"/>
    <w:rsid w:val="00671958"/>
    <w:rsid w:val="006723C1"/>
    <w:rsid w:val="00673685"/>
    <w:rsid w:val="006814D7"/>
    <w:rsid w:val="006854CD"/>
    <w:rsid w:val="00685C4C"/>
    <w:rsid w:val="00686DA1"/>
    <w:rsid w:val="00687E25"/>
    <w:rsid w:val="00694EB8"/>
    <w:rsid w:val="006A0DDE"/>
    <w:rsid w:val="006A2879"/>
    <w:rsid w:val="006A45F1"/>
    <w:rsid w:val="006A6B4F"/>
    <w:rsid w:val="006B4C96"/>
    <w:rsid w:val="006B5C82"/>
    <w:rsid w:val="006C4838"/>
    <w:rsid w:val="006C4DAF"/>
    <w:rsid w:val="006D518E"/>
    <w:rsid w:val="006D63D4"/>
    <w:rsid w:val="006E4EE9"/>
    <w:rsid w:val="006E63A4"/>
    <w:rsid w:val="006F373C"/>
    <w:rsid w:val="006F6CA6"/>
    <w:rsid w:val="00703C7C"/>
    <w:rsid w:val="00703D11"/>
    <w:rsid w:val="00704415"/>
    <w:rsid w:val="007100BB"/>
    <w:rsid w:val="00714685"/>
    <w:rsid w:val="007152A7"/>
    <w:rsid w:val="007200EF"/>
    <w:rsid w:val="007239EA"/>
    <w:rsid w:val="007247DA"/>
    <w:rsid w:val="00724DF4"/>
    <w:rsid w:val="00726E3A"/>
    <w:rsid w:val="0073007C"/>
    <w:rsid w:val="00735C99"/>
    <w:rsid w:val="0073666B"/>
    <w:rsid w:val="007406C5"/>
    <w:rsid w:val="00741A5D"/>
    <w:rsid w:val="00752EA8"/>
    <w:rsid w:val="00754599"/>
    <w:rsid w:val="007558D8"/>
    <w:rsid w:val="0076279B"/>
    <w:rsid w:val="00763844"/>
    <w:rsid w:val="00763E41"/>
    <w:rsid w:val="00765C16"/>
    <w:rsid w:val="007660A4"/>
    <w:rsid w:val="0076734A"/>
    <w:rsid w:val="007673E7"/>
    <w:rsid w:val="007674C8"/>
    <w:rsid w:val="00770B4F"/>
    <w:rsid w:val="00776A22"/>
    <w:rsid w:val="0078315A"/>
    <w:rsid w:val="007857CC"/>
    <w:rsid w:val="007870AB"/>
    <w:rsid w:val="00787311"/>
    <w:rsid w:val="00793A2E"/>
    <w:rsid w:val="007974A9"/>
    <w:rsid w:val="007A1F8D"/>
    <w:rsid w:val="007A2B4D"/>
    <w:rsid w:val="007B14A8"/>
    <w:rsid w:val="007C5C89"/>
    <w:rsid w:val="007D1150"/>
    <w:rsid w:val="007D11B9"/>
    <w:rsid w:val="007D14E4"/>
    <w:rsid w:val="007D2615"/>
    <w:rsid w:val="007D3328"/>
    <w:rsid w:val="007D5332"/>
    <w:rsid w:val="007D7C00"/>
    <w:rsid w:val="007D7C7B"/>
    <w:rsid w:val="007E1B57"/>
    <w:rsid w:val="007E1F27"/>
    <w:rsid w:val="007E3117"/>
    <w:rsid w:val="007E7101"/>
    <w:rsid w:val="007F158D"/>
    <w:rsid w:val="007F2EE3"/>
    <w:rsid w:val="00805239"/>
    <w:rsid w:val="008135FF"/>
    <w:rsid w:val="0082290E"/>
    <w:rsid w:val="00823BFD"/>
    <w:rsid w:val="00824177"/>
    <w:rsid w:val="008258B4"/>
    <w:rsid w:val="008259A6"/>
    <w:rsid w:val="00825E7C"/>
    <w:rsid w:val="00826D8C"/>
    <w:rsid w:val="00830527"/>
    <w:rsid w:val="0083440E"/>
    <w:rsid w:val="00844E27"/>
    <w:rsid w:val="008455B1"/>
    <w:rsid w:val="0085057E"/>
    <w:rsid w:val="00850979"/>
    <w:rsid w:val="008523ED"/>
    <w:rsid w:val="0085446C"/>
    <w:rsid w:val="00860076"/>
    <w:rsid w:val="00862F86"/>
    <w:rsid w:val="008659B4"/>
    <w:rsid w:val="0087671A"/>
    <w:rsid w:val="0087718D"/>
    <w:rsid w:val="00885D96"/>
    <w:rsid w:val="0089151F"/>
    <w:rsid w:val="008955AC"/>
    <w:rsid w:val="00896AFA"/>
    <w:rsid w:val="00897E4D"/>
    <w:rsid w:val="008A3880"/>
    <w:rsid w:val="008A3E76"/>
    <w:rsid w:val="008A65E8"/>
    <w:rsid w:val="008B2731"/>
    <w:rsid w:val="008B699A"/>
    <w:rsid w:val="008C172E"/>
    <w:rsid w:val="008C2814"/>
    <w:rsid w:val="008C4FCE"/>
    <w:rsid w:val="008C573F"/>
    <w:rsid w:val="008C5E54"/>
    <w:rsid w:val="008C7F55"/>
    <w:rsid w:val="008D10BB"/>
    <w:rsid w:val="008D1552"/>
    <w:rsid w:val="008D1C09"/>
    <w:rsid w:val="008D37BA"/>
    <w:rsid w:val="008D656A"/>
    <w:rsid w:val="008D726E"/>
    <w:rsid w:val="008E0AD4"/>
    <w:rsid w:val="008E0E6F"/>
    <w:rsid w:val="008E0F97"/>
    <w:rsid w:val="008E1244"/>
    <w:rsid w:val="008E1C2F"/>
    <w:rsid w:val="008E24D5"/>
    <w:rsid w:val="008E2921"/>
    <w:rsid w:val="008E3770"/>
    <w:rsid w:val="008E494E"/>
    <w:rsid w:val="008F2256"/>
    <w:rsid w:val="008F2AE4"/>
    <w:rsid w:val="008F2E9C"/>
    <w:rsid w:val="008F77A3"/>
    <w:rsid w:val="00904300"/>
    <w:rsid w:val="00905008"/>
    <w:rsid w:val="00910FE8"/>
    <w:rsid w:val="0091148C"/>
    <w:rsid w:val="009137C8"/>
    <w:rsid w:val="0091625D"/>
    <w:rsid w:val="00916B58"/>
    <w:rsid w:val="009242BF"/>
    <w:rsid w:val="009260E7"/>
    <w:rsid w:val="009312E2"/>
    <w:rsid w:val="00931636"/>
    <w:rsid w:val="00932A8D"/>
    <w:rsid w:val="00935DD1"/>
    <w:rsid w:val="0094033D"/>
    <w:rsid w:val="00941413"/>
    <w:rsid w:val="00944982"/>
    <w:rsid w:val="009458EE"/>
    <w:rsid w:val="00947A98"/>
    <w:rsid w:val="0095588B"/>
    <w:rsid w:val="00955CF6"/>
    <w:rsid w:val="00960E7E"/>
    <w:rsid w:val="0096733E"/>
    <w:rsid w:val="00970298"/>
    <w:rsid w:val="00977774"/>
    <w:rsid w:val="009816D9"/>
    <w:rsid w:val="00982F49"/>
    <w:rsid w:val="00984DB0"/>
    <w:rsid w:val="00987CB0"/>
    <w:rsid w:val="00990981"/>
    <w:rsid w:val="00993718"/>
    <w:rsid w:val="009942D2"/>
    <w:rsid w:val="009A010C"/>
    <w:rsid w:val="009A087E"/>
    <w:rsid w:val="009A4BE0"/>
    <w:rsid w:val="009A4FD9"/>
    <w:rsid w:val="009B59AC"/>
    <w:rsid w:val="009C01DE"/>
    <w:rsid w:val="009C3710"/>
    <w:rsid w:val="009C408F"/>
    <w:rsid w:val="009C50A1"/>
    <w:rsid w:val="009C66A6"/>
    <w:rsid w:val="009D0BB6"/>
    <w:rsid w:val="009D2A99"/>
    <w:rsid w:val="009D5A61"/>
    <w:rsid w:val="009D66F5"/>
    <w:rsid w:val="009E4A11"/>
    <w:rsid w:val="009F3B34"/>
    <w:rsid w:val="009F475C"/>
    <w:rsid w:val="009F4C82"/>
    <w:rsid w:val="009F6244"/>
    <w:rsid w:val="00A016F1"/>
    <w:rsid w:val="00A02AE0"/>
    <w:rsid w:val="00A07008"/>
    <w:rsid w:val="00A07EFC"/>
    <w:rsid w:val="00A11728"/>
    <w:rsid w:val="00A1213C"/>
    <w:rsid w:val="00A128E5"/>
    <w:rsid w:val="00A1564E"/>
    <w:rsid w:val="00A17051"/>
    <w:rsid w:val="00A204F6"/>
    <w:rsid w:val="00A2376E"/>
    <w:rsid w:val="00A27B0A"/>
    <w:rsid w:val="00A3036A"/>
    <w:rsid w:val="00A30DC3"/>
    <w:rsid w:val="00A31811"/>
    <w:rsid w:val="00A337FC"/>
    <w:rsid w:val="00A3585D"/>
    <w:rsid w:val="00A40AF6"/>
    <w:rsid w:val="00A44A57"/>
    <w:rsid w:val="00A526C0"/>
    <w:rsid w:val="00A5308E"/>
    <w:rsid w:val="00A53BB1"/>
    <w:rsid w:val="00A5696C"/>
    <w:rsid w:val="00A62258"/>
    <w:rsid w:val="00A65307"/>
    <w:rsid w:val="00A66241"/>
    <w:rsid w:val="00A6791E"/>
    <w:rsid w:val="00A67D4E"/>
    <w:rsid w:val="00A73C50"/>
    <w:rsid w:val="00A8072F"/>
    <w:rsid w:val="00A813AC"/>
    <w:rsid w:val="00A963B3"/>
    <w:rsid w:val="00A96D21"/>
    <w:rsid w:val="00A97AA2"/>
    <w:rsid w:val="00AA3B0F"/>
    <w:rsid w:val="00AA45E8"/>
    <w:rsid w:val="00AA7346"/>
    <w:rsid w:val="00AB6F4D"/>
    <w:rsid w:val="00AB726E"/>
    <w:rsid w:val="00AB7749"/>
    <w:rsid w:val="00AC113D"/>
    <w:rsid w:val="00AC6EDE"/>
    <w:rsid w:val="00AD67C6"/>
    <w:rsid w:val="00AD6F9C"/>
    <w:rsid w:val="00AF1B83"/>
    <w:rsid w:val="00AF4598"/>
    <w:rsid w:val="00AF7037"/>
    <w:rsid w:val="00AF7717"/>
    <w:rsid w:val="00B04575"/>
    <w:rsid w:val="00B07F5C"/>
    <w:rsid w:val="00B11BE4"/>
    <w:rsid w:val="00B122AF"/>
    <w:rsid w:val="00B1232C"/>
    <w:rsid w:val="00B134C3"/>
    <w:rsid w:val="00B23FFB"/>
    <w:rsid w:val="00B2467E"/>
    <w:rsid w:val="00B25185"/>
    <w:rsid w:val="00B30B77"/>
    <w:rsid w:val="00B30C7A"/>
    <w:rsid w:val="00B30F71"/>
    <w:rsid w:val="00B460A6"/>
    <w:rsid w:val="00B556DB"/>
    <w:rsid w:val="00B561B6"/>
    <w:rsid w:val="00B562D5"/>
    <w:rsid w:val="00B61B9A"/>
    <w:rsid w:val="00B64614"/>
    <w:rsid w:val="00B64BB5"/>
    <w:rsid w:val="00B6546E"/>
    <w:rsid w:val="00B67086"/>
    <w:rsid w:val="00B71043"/>
    <w:rsid w:val="00B71EB2"/>
    <w:rsid w:val="00B73992"/>
    <w:rsid w:val="00B746E1"/>
    <w:rsid w:val="00B76BF9"/>
    <w:rsid w:val="00B77561"/>
    <w:rsid w:val="00B81A61"/>
    <w:rsid w:val="00B86027"/>
    <w:rsid w:val="00B86DFF"/>
    <w:rsid w:val="00BA3C27"/>
    <w:rsid w:val="00BA76D9"/>
    <w:rsid w:val="00BB14D5"/>
    <w:rsid w:val="00BB2857"/>
    <w:rsid w:val="00BB5717"/>
    <w:rsid w:val="00BB788D"/>
    <w:rsid w:val="00BB7BD5"/>
    <w:rsid w:val="00BC26E6"/>
    <w:rsid w:val="00BC5DEE"/>
    <w:rsid w:val="00BC7B7C"/>
    <w:rsid w:val="00BD6B45"/>
    <w:rsid w:val="00BF3C24"/>
    <w:rsid w:val="00BF3E00"/>
    <w:rsid w:val="00BF443B"/>
    <w:rsid w:val="00BF77C7"/>
    <w:rsid w:val="00C056CA"/>
    <w:rsid w:val="00C0618D"/>
    <w:rsid w:val="00C067CC"/>
    <w:rsid w:val="00C06F0D"/>
    <w:rsid w:val="00C142D0"/>
    <w:rsid w:val="00C1475B"/>
    <w:rsid w:val="00C17FCA"/>
    <w:rsid w:val="00C20851"/>
    <w:rsid w:val="00C209D7"/>
    <w:rsid w:val="00C21B0F"/>
    <w:rsid w:val="00C223ED"/>
    <w:rsid w:val="00C23D8E"/>
    <w:rsid w:val="00C276CA"/>
    <w:rsid w:val="00C30A5F"/>
    <w:rsid w:val="00C31418"/>
    <w:rsid w:val="00C401F3"/>
    <w:rsid w:val="00C40EE3"/>
    <w:rsid w:val="00C448C6"/>
    <w:rsid w:val="00C51407"/>
    <w:rsid w:val="00C518AF"/>
    <w:rsid w:val="00C51D37"/>
    <w:rsid w:val="00C525E9"/>
    <w:rsid w:val="00C55D97"/>
    <w:rsid w:val="00C56A21"/>
    <w:rsid w:val="00C579CE"/>
    <w:rsid w:val="00C65400"/>
    <w:rsid w:val="00C67036"/>
    <w:rsid w:val="00C679A3"/>
    <w:rsid w:val="00C71455"/>
    <w:rsid w:val="00C71B2B"/>
    <w:rsid w:val="00C76AF1"/>
    <w:rsid w:val="00C77CB0"/>
    <w:rsid w:val="00C82647"/>
    <w:rsid w:val="00C83A7E"/>
    <w:rsid w:val="00C84607"/>
    <w:rsid w:val="00C847E8"/>
    <w:rsid w:val="00C9044F"/>
    <w:rsid w:val="00C90A47"/>
    <w:rsid w:val="00C91FCE"/>
    <w:rsid w:val="00C929A7"/>
    <w:rsid w:val="00C92FB3"/>
    <w:rsid w:val="00C952F5"/>
    <w:rsid w:val="00C968AA"/>
    <w:rsid w:val="00C97092"/>
    <w:rsid w:val="00CA1CC2"/>
    <w:rsid w:val="00CA448A"/>
    <w:rsid w:val="00CA76B6"/>
    <w:rsid w:val="00CB232C"/>
    <w:rsid w:val="00CB25B3"/>
    <w:rsid w:val="00CB294B"/>
    <w:rsid w:val="00CB2F43"/>
    <w:rsid w:val="00CB6B0C"/>
    <w:rsid w:val="00CC26AD"/>
    <w:rsid w:val="00CC512F"/>
    <w:rsid w:val="00CD1777"/>
    <w:rsid w:val="00CD1B97"/>
    <w:rsid w:val="00CD1DB8"/>
    <w:rsid w:val="00CD3270"/>
    <w:rsid w:val="00CE01AB"/>
    <w:rsid w:val="00CE0B21"/>
    <w:rsid w:val="00CE3E3D"/>
    <w:rsid w:val="00CE5E50"/>
    <w:rsid w:val="00CE64C4"/>
    <w:rsid w:val="00CF34D0"/>
    <w:rsid w:val="00CF3D45"/>
    <w:rsid w:val="00CF6CDB"/>
    <w:rsid w:val="00CF7B5F"/>
    <w:rsid w:val="00D02BDD"/>
    <w:rsid w:val="00D02C87"/>
    <w:rsid w:val="00D034AF"/>
    <w:rsid w:val="00D05334"/>
    <w:rsid w:val="00D057A0"/>
    <w:rsid w:val="00D20B7D"/>
    <w:rsid w:val="00D2166C"/>
    <w:rsid w:val="00D22F04"/>
    <w:rsid w:val="00D33E41"/>
    <w:rsid w:val="00D33E7E"/>
    <w:rsid w:val="00D408FD"/>
    <w:rsid w:val="00D42364"/>
    <w:rsid w:val="00D43857"/>
    <w:rsid w:val="00D457AA"/>
    <w:rsid w:val="00D50237"/>
    <w:rsid w:val="00D53290"/>
    <w:rsid w:val="00D555B3"/>
    <w:rsid w:val="00D62AE0"/>
    <w:rsid w:val="00D70E02"/>
    <w:rsid w:val="00D73440"/>
    <w:rsid w:val="00D750AC"/>
    <w:rsid w:val="00D75BD2"/>
    <w:rsid w:val="00D774EE"/>
    <w:rsid w:val="00D9067A"/>
    <w:rsid w:val="00D96E23"/>
    <w:rsid w:val="00D96F21"/>
    <w:rsid w:val="00DA702B"/>
    <w:rsid w:val="00DB2B22"/>
    <w:rsid w:val="00DB3819"/>
    <w:rsid w:val="00DB4947"/>
    <w:rsid w:val="00DB575B"/>
    <w:rsid w:val="00DC205E"/>
    <w:rsid w:val="00DC4F6D"/>
    <w:rsid w:val="00DC7E46"/>
    <w:rsid w:val="00DD4FA9"/>
    <w:rsid w:val="00DD76A9"/>
    <w:rsid w:val="00DE0B6D"/>
    <w:rsid w:val="00DE4FF6"/>
    <w:rsid w:val="00DF0313"/>
    <w:rsid w:val="00DF3ADE"/>
    <w:rsid w:val="00DF46B2"/>
    <w:rsid w:val="00E04669"/>
    <w:rsid w:val="00E05555"/>
    <w:rsid w:val="00E141D1"/>
    <w:rsid w:val="00E17AA0"/>
    <w:rsid w:val="00E238CC"/>
    <w:rsid w:val="00E24B07"/>
    <w:rsid w:val="00E30149"/>
    <w:rsid w:val="00E30AE6"/>
    <w:rsid w:val="00E30DA8"/>
    <w:rsid w:val="00E41ED3"/>
    <w:rsid w:val="00E450BC"/>
    <w:rsid w:val="00E4608A"/>
    <w:rsid w:val="00E462A3"/>
    <w:rsid w:val="00E525CF"/>
    <w:rsid w:val="00E61070"/>
    <w:rsid w:val="00E629C1"/>
    <w:rsid w:val="00E65337"/>
    <w:rsid w:val="00E70CAA"/>
    <w:rsid w:val="00E72068"/>
    <w:rsid w:val="00E7594B"/>
    <w:rsid w:val="00E81226"/>
    <w:rsid w:val="00E864AE"/>
    <w:rsid w:val="00E90B8A"/>
    <w:rsid w:val="00E927EB"/>
    <w:rsid w:val="00E92BED"/>
    <w:rsid w:val="00E94D35"/>
    <w:rsid w:val="00EA4CA0"/>
    <w:rsid w:val="00EC006F"/>
    <w:rsid w:val="00EC06C3"/>
    <w:rsid w:val="00EC289B"/>
    <w:rsid w:val="00EC3097"/>
    <w:rsid w:val="00EC38A1"/>
    <w:rsid w:val="00EC4874"/>
    <w:rsid w:val="00EC4FF4"/>
    <w:rsid w:val="00EC7634"/>
    <w:rsid w:val="00ED162E"/>
    <w:rsid w:val="00ED1A36"/>
    <w:rsid w:val="00ED1D15"/>
    <w:rsid w:val="00ED2A73"/>
    <w:rsid w:val="00ED6A66"/>
    <w:rsid w:val="00ED7A7C"/>
    <w:rsid w:val="00EE0857"/>
    <w:rsid w:val="00EE3351"/>
    <w:rsid w:val="00EE4446"/>
    <w:rsid w:val="00EE721C"/>
    <w:rsid w:val="00EF13D7"/>
    <w:rsid w:val="00F01232"/>
    <w:rsid w:val="00F0231E"/>
    <w:rsid w:val="00F048EC"/>
    <w:rsid w:val="00F05764"/>
    <w:rsid w:val="00F10E13"/>
    <w:rsid w:val="00F117BC"/>
    <w:rsid w:val="00F13AAA"/>
    <w:rsid w:val="00F14FA1"/>
    <w:rsid w:val="00F15998"/>
    <w:rsid w:val="00F203AF"/>
    <w:rsid w:val="00F2103A"/>
    <w:rsid w:val="00F23892"/>
    <w:rsid w:val="00F23D0C"/>
    <w:rsid w:val="00F2672C"/>
    <w:rsid w:val="00F2700A"/>
    <w:rsid w:val="00F320A4"/>
    <w:rsid w:val="00F3423C"/>
    <w:rsid w:val="00F3432B"/>
    <w:rsid w:val="00F417B8"/>
    <w:rsid w:val="00F529D6"/>
    <w:rsid w:val="00F52F9F"/>
    <w:rsid w:val="00F5555A"/>
    <w:rsid w:val="00F55686"/>
    <w:rsid w:val="00F60593"/>
    <w:rsid w:val="00F62C03"/>
    <w:rsid w:val="00F63D2D"/>
    <w:rsid w:val="00F63DC9"/>
    <w:rsid w:val="00F714C0"/>
    <w:rsid w:val="00F7214B"/>
    <w:rsid w:val="00F773DB"/>
    <w:rsid w:val="00F81988"/>
    <w:rsid w:val="00F8647F"/>
    <w:rsid w:val="00F9679E"/>
    <w:rsid w:val="00FA37ED"/>
    <w:rsid w:val="00FA580D"/>
    <w:rsid w:val="00FA6DA3"/>
    <w:rsid w:val="00FB34A8"/>
    <w:rsid w:val="00FC30C9"/>
    <w:rsid w:val="00FC326D"/>
    <w:rsid w:val="00FC482D"/>
    <w:rsid w:val="00FC579D"/>
    <w:rsid w:val="00FC60E2"/>
    <w:rsid w:val="00FD2DD0"/>
    <w:rsid w:val="00FD3728"/>
    <w:rsid w:val="00FD486C"/>
    <w:rsid w:val="00FD526B"/>
    <w:rsid w:val="00FD5711"/>
    <w:rsid w:val="00FD62B0"/>
    <w:rsid w:val="00FE2AB5"/>
    <w:rsid w:val="00FE37BB"/>
    <w:rsid w:val="00FF0859"/>
    <w:rsid w:val="00FF4994"/>
    <w:rsid w:val="00FF6A72"/>
    <w:rsid w:val="00FF7A7D"/>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38AD40"/>
  <w15:chartTrackingRefBased/>
  <w15:docId w15:val="{749C2138-B54B-45BB-BDF8-67A2B5094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666B"/>
    <w:rPr>
      <w:rFonts w:cs="Courier New"/>
    </w:rPr>
  </w:style>
  <w:style w:type="paragraph" w:styleId="Heading1">
    <w:name w:val="heading 1"/>
    <w:basedOn w:val="ListParagraph"/>
    <w:next w:val="Normal"/>
    <w:link w:val="Heading1Char"/>
    <w:uiPriority w:val="9"/>
    <w:qFormat/>
    <w:rsid w:val="00EC289B"/>
    <w:pPr>
      <w:numPr>
        <w:numId w:val="29"/>
      </w:numPr>
      <w:outlineLvl w:val="0"/>
    </w:pPr>
    <w:rPr>
      <w:b/>
      <w:u w:val="single"/>
    </w:rPr>
  </w:style>
  <w:style w:type="paragraph" w:styleId="Heading2">
    <w:name w:val="heading 2"/>
    <w:basedOn w:val="Normal"/>
    <w:next w:val="Normal"/>
    <w:link w:val="Heading2Char"/>
    <w:uiPriority w:val="9"/>
    <w:unhideWhenUsed/>
    <w:qFormat/>
    <w:rsid w:val="00C97092"/>
    <w:pPr>
      <w:numPr>
        <w:ilvl w:val="1"/>
        <w:numId w:val="29"/>
      </w:numPr>
      <w:outlineLvl w:val="1"/>
    </w:pPr>
  </w:style>
  <w:style w:type="paragraph" w:styleId="Heading3">
    <w:name w:val="heading 3"/>
    <w:basedOn w:val="Heading2"/>
    <w:next w:val="Normal"/>
    <w:link w:val="Heading3Char"/>
    <w:uiPriority w:val="9"/>
    <w:unhideWhenUsed/>
    <w:qFormat/>
    <w:rsid w:val="002756D1"/>
    <w:pPr>
      <w:keepNext/>
      <w:keepLines/>
      <w:numPr>
        <w:ilvl w:val="2"/>
      </w:numPr>
      <w:spacing w:before="40" w:after="120"/>
      <w:outlineLvl w:val="2"/>
    </w:pPr>
    <w:rPr>
      <w:rFonts w:eastAsiaTheme="majorEastAsia" w:cstheme="majorBidi"/>
      <w: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71E2A"/>
    <w:rPr>
      <w:color w:val="0563C1" w:themeColor="hyperlink"/>
      <w:u w:val="single"/>
    </w:rPr>
  </w:style>
  <w:style w:type="character" w:styleId="FollowedHyperlink">
    <w:name w:val="FollowedHyperlink"/>
    <w:basedOn w:val="DefaultParagraphFont"/>
    <w:uiPriority w:val="99"/>
    <w:semiHidden/>
    <w:unhideWhenUsed/>
    <w:rsid w:val="00D05334"/>
    <w:rPr>
      <w:color w:val="954F72" w:themeColor="followedHyperlink"/>
      <w:u w:val="single"/>
    </w:rPr>
  </w:style>
  <w:style w:type="paragraph" w:styleId="ListParagraph">
    <w:name w:val="List Paragraph"/>
    <w:basedOn w:val="Normal"/>
    <w:uiPriority w:val="34"/>
    <w:qFormat/>
    <w:rsid w:val="00D774EE"/>
    <w:pPr>
      <w:ind w:left="720"/>
      <w:contextualSpacing/>
    </w:pPr>
  </w:style>
  <w:style w:type="character" w:customStyle="1" w:styleId="Heading1Char">
    <w:name w:val="Heading 1 Char"/>
    <w:basedOn w:val="DefaultParagraphFont"/>
    <w:link w:val="Heading1"/>
    <w:uiPriority w:val="9"/>
    <w:rsid w:val="00EC289B"/>
    <w:rPr>
      <w:rFonts w:ascii="Courier New" w:hAnsi="Courier New" w:cs="Courier New"/>
      <w:b/>
      <w:u w:val="single"/>
    </w:rPr>
  </w:style>
  <w:style w:type="character" w:customStyle="1" w:styleId="Heading2Char">
    <w:name w:val="Heading 2 Char"/>
    <w:basedOn w:val="DefaultParagraphFont"/>
    <w:link w:val="Heading2"/>
    <w:uiPriority w:val="9"/>
    <w:rsid w:val="00C97092"/>
    <w:rPr>
      <w:rFonts w:ascii="Courier New" w:hAnsi="Courier New" w:cs="Courier New"/>
    </w:rPr>
  </w:style>
  <w:style w:type="numbering" w:customStyle="1" w:styleId="Style1">
    <w:name w:val="Style1"/>
    <w:uiPriority w:val="99"/>
    <w:rsid w:val="00C97092"/>
    <w:pPr>
      <w:numPr>
        <w:numId w:val="9"/>
      </w:numPr>
    </w:pPr>
  </w:style>
  <w:style w:type="character" w:styleId="CommentReference">
    <w:name w:val="annotation reference"/>
    <w:basedOn w:val="DefaultParagraphFont"/>
    <w:uiPriority w:val="99"/>
    <w:semiHidden/>
    <w:unhideWhenUsed/>
    <w:rsid w:val="003E0229"/>
    <w:rPr>
      <w:sz w:val="16"/>
      <w:szCs w:val="16"/>
    </w:rPr>
  </w:style>
  <w:style w:type="paragraph" w:styleId="CommentText">
    <w:name w:val="annotation text"/>
    <w:basedOn w:val="Normal"/>
    <w:link w:val="CommentTextChar"/>
    <w:uiPriority w:val="99"/>
    <w:unhideWhenUsed/>
    <w:rsid w:val="003E0229"/>
    <w:pPr>
      <w:spacing w:line="240" w:lineRule="auto"/>
    </w:pPr>
    <w:rPr>
      <w:sz w:val="20"/>
      <w:szCs w:val="20"/>
    </w:rPr>
  </w:style>
  <w:style w:type="character" w:customStyle="1" w:styleId="CommentTextChar">
    <w:name w:val="Comment Text Char"/>
    <w:basedOn w:val="DefaultParagraphFont"/>
    <w:link w:val="CommentText"/>
    <w:uiPriority w:val="99"/>
    <w:rsid w:val="003E0229"/>
    <w:rPr>
      <w:rFonts w:ascii="Courier New" w:hAnsi="Courier New" w:cs="Courier New"/>
      <w:sz w:val="20"/>
      <w:szCs w:val="20"/>
    </w:rPr>
  </w:style>
  <w:style w:type="paragraph" w:styleId="CommentSubject">
    <w:name w:val="annotation subject"/>
    <w:basedOn w:val="CommentText"/>
    <w:next w:val="CommentText"/>
    <w:link w:val="CommentSubjectChar"/>
    <w:uiPriority w:val="99"/>
    <w:semiHidden/>
    <w:unhideWhenUsed/>
    <w:rsid w:val="003E0229"/>
    <w:rPr>
      <w:b/>
      <w:bCs/>
    </w:rPr>
  </w:style>
  <w:style w:type="character" w:customStyle="1" w:styleId="CommentSubjectChar">
    <w:name w:val="Comment Subject Char"/>
    <w:basedOn w:val="CommentTextChar"/>
    <w:link w:val="CommentSubject"/>
    <w:uiPriority w:val="99"/>
    <w:semiHidden/>
    <w:rsid w:val="003E0229"/>
    <w:rPr>
      <w:rFonts w:ascii="Courier New" w:hAnsi="Courier New" w:cs="Courier New"/>
      <w:b/>
      <w:bCs/>
      <w:sz w:val="20"/>
      <w:szCs w:val="20"/>
    </w:rPr>
  </w:style>
  <w:style w:type="paragraph" w:styleId="BalloonText">
    <w:name w:val="Balloon Text"/>
    <w:basedOn w:val="Normal"/>
    <w:link w:val="BalloonTextChar"/>
    <w:uiPriority w:val="99"/>
    <w:semiHidden/>
    <w:unhideWhenUsed/>
    <w:rsid w:val="003E02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0229"/>
    <w:rPr>
      <w:rFonts w:ascii="Segoe UI" w:hAnsi="Segoe UI" w:cs="Segoe UI"/>
      <w:sz w:val="18"/>
      <w:szCs w:val="18"/>
    </w:rPr>
  </w:style>
  <w:style w:type="character" w:customStyle="1" w:styleId="Heading3Char">
    <w:name w:val="Heading 3 Char"/>
    <w:basedOn w:val="DefaultParagraphFont"/>
    <w:link w:val="Heading3"/>
    <w:uiPriority w:val="9"/>
    <w:rsid w:val="002756D1"/>
    <w:rPr>
      <w:rFonts w:ascii="Courier New" w:eastAsiaTheme="majorEastAsia" w:hAnsi="Courier New" w:cstheme="majorBidi"/>
      <w:i/>
      <w:szCs w:val="24"/>
    </w:rPr>
  </w:style>
  <w:style w:type="character" w:customStyle="1" w:styleId="cit-auth">
    <w:name w:val="cit-auth"/>
    <w:basedOn w:val="DefaultParagraphFont"/>
    <w:rsid w:val="00095ED1"/>
  </w:style>
  <w:style w:type="character" w:customStyle="1" w:styleId="cit-name-surname">
    <w:name w:val="cit-name-surname"/>
    <w:basedOn w:val="DefaultParagraphFont"/>
    <w:rsid w:val="00095ED1"/>
  </w:style>
  <w:style w:type="character" w:customStyle="1" w:styleId="cit-name-given-names">
    <w:name w:val="cit-name-given-names"/>
    <w:basedOn w:val="DefaultParagraphFont"/>
    <w:rsid w:val="00095ED1"/>
  </w:style>
  <w:style w:type="character" w:styleId="HTMLCite">
    <w:name w:val="HTML Cite"/>
    <w:basedOn w:val="DefaultParagraphFont"/>
    <w:uiPriority w:val="99"/>
    <w:semiHidden/>
    <w:unhideWhenUsed/>
    <w:rsid w:val="00095ED1"/>
    <w:rPr>
      <w:i/>
      <w:iCs/>
    </w:rPr>
  </w:style>
  <w:style w:type="character" w:customStyle="1" w:styleId="cit-article-title">
    <w:name w:val="cit-article-title"/>
    <w:basedOn w:val="DefaultParagraphFont"/>
    <w:rsid w:val="00095ED1"/>
  </w:style>
  <w:style w:type="character" w:customStyle="1" w:styleId="cit-pub-date">
    <w:name w:val="cit-pub-date"/>
    <w:basedOn w:val="DefaultParagraphFont"/>
    <w:rsid w:val="00095ED1"/>
  </w:style>
  <w:style w:type="character" w:customStyle="1" w:styleId="cit-vol">
    <w:name w:val="cit-vol"/>
    <w:basedOn w:val="DefaultParagraphFont"/>
    <w:rsid w:val="00095ED1"/>
  </w:style>
  <w:style w:type="character" w:customStyle="1" w:styleId="cit-fpage">
    <w:name w:val="cit-fpage"/>
    <w:basedOn w:val="DefaultParagraphFont"/>
    <w:rsid w:val="00095ED1"/>
  </w:style>
  <w:style w:type="character" w:customStyle="1" w:styleId="cit-lpage">
    <w:name w:val="cit-lpage"/>
    <w:basedOn w:val="DefaultParagraphFont"/>
    <w:rsid w:val="00095ED1"/>
  </w:style>
  <w:style w:type="paragraph" w:customStyle="1" w:styleId="EndNoteBibliographyTitle">
    <w:name w:val="EndNote Bibliography Title"/>
    <w:basedOn w:val="Normal"/>
    <w:link w:val="EndNoteBibliographyTitleChar"/>
    <w:rsid w:val="00060E85"/>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060E85"/>
    <w:rPr>
      <w:rFonts w:ascii="Courier New" w:hAnsi="Courier New" w:cs="Courier New"/>
      <w:noProof/>
      <w:lang w:val="en-US"/>
    </w:rPr>
  </w:style>
  <w:style w:type="paragraph" w:customStyle="1" w:styleId="EndNoteBibliography">
    <w:name w:val="EndNote Bibliography"/>
    <w:basedOn w:val="Normal"/>
    <w:link w:val="EndNoteBibliographyChar"/>
    <w:rsid w:val="00060E85"/>
    <w:pPr>
      <w:spacing w:line="240" w:lineRule="auto"/>
    </w:pPr>
    <w:rPr>
      <w:noProof/>
      <w:lang w:val="en-US"/>
    </w:rPr>
  </w:style>
  <w:style w:type="character" w:customStyle="1" w:styleId="EndNoteBibliographyChar">
    <w:name w:val="EndNote Bibliography Char"/>
    <w:basedOn w:val="DefaultParagraphFont"/>
    <w:link w:val="EndNoteBibliography"/>
    <w:rsid w:val="00060E85"/>
    <w:rPr>
      <w:rFonts w:ascii="Courier New" w:hAnsi="Courier New" w:cs="Courier New"/>
      <w:noProof/>
      <w:lang w:val="en-US"/>
    </w:rPr>
  </w:style>
  <w:style w:type="paragraph" w:styleId="Header">
    <w:name w:val="header"/>
    <w:basedOn w:val="Normal"/>
    <w:link w:val="HeaderChar"/>
    <w:uiPriority w:val="99"/>
    <w:unhideWhenUsed/>
    <w:rsid w:val="007660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60A4"/>
    <w:rPr>
      <w:rFonts w:ascii="Courier New" w:hAnsi="Courier New" w:cs="Courier New"/>
    </w:rPr>
  </w:style>
  <w:style w:type="paragraph" w:styleId="Footer">
    <w:name w:val="footer"/>
    <w:basedOn w:val="Normal"/>
    <w:link w:val="FooterChar"/>
    <w:uiPriority w:val="99"/>
    <w:unhideWhenUsed/>
    <w:rsid w:val="007660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60A4"/>
    <w:rPr>
      <w:rFonts w:ascii="Courier New" w:hAnsi="Courier New" w:cs="Courier New"/>
    </w:rPr>
  </w:style>
  <w:style w:type="character" w:customStyle="1" w:styleId="UnresolvedMention1">
    <w:name w:val="Unresolved Mention1"/>
    <w:basedOn w:val="DefaultParagraphFont"/>
    <w:uiPriority w:val="99"/>
    <w:semiHidden/>
    <w:unhideWhenUsed/>
    <w:rsid w:val="00095860"/>
    <w:rPr>
      <w:color w:val="605E5C"/>
      <w:shd w:val="clear" w:color="auto" w:fill="E1DFDD"/>
    </w:rPr>
  </w:style>
  <w:style w:type="character" w:customStyle="1" w:styleId="UnresolvedMention2">
    <w:name w:val="Unresolved Mention2"/>
    <w:basedOn w:val="DefaultParagraphFont"/>
    <w:uiPriority w:val="99"/>
    <w:semiHidden/>
    <w:unhideWhenUsed/>
    <w:rsid w:val="006432A6"/>
    <w:rPr>
      <w:color w:val="605E5C"/>
      <w:shd w:val="clear" w:color="auto" w:fill="E1DFDD"/>
    </w:rPr>
  </w:style>
  <w:style w:type="table" w:styleId="TableGrid">
    <w:name w:val="Table Grid"/>
    <w:basedOn w:val="TableNormal"/>
    <w:uiPriority w:val="39"/>
    <w:rsid w:val="00C314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E314D"/>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semiHidden/>
    <w:unhideWhenUsed/>
    <w:rsid w:val="00DC7E46"/>
    <w:pPr>
      <w:spacing w:after="0" w:line="240" w:lineRule="auto"/>
    </w:pPr>
    <w:rPr>
      <w:rFonts w:ascii="Calibri" w:hAnsi="Calibri" w:cstheme="minorBidi"/>
      <w:szCs w:val="21"/>
    </w:rPr>
  </w:style>
  <w:style w:type="character" w:customStyle="1" w:styleId="PlainTextChar">
    <w:name w:val="Plain Text Char"/>
    <w:basedOn w:val="DefaultParagraphFont"/>
    <w:link w:val="PlainText"/>
    <w:uiPriority w:val="99"/>
    <w:semiHidden/>
    <w:rsid w:val="00DC7E46"/>
    <w:rPr>
      <w:rFonts w:ascii="Calibri" w:hAnsi="Calibri"/>
      <w:szCs w:val="21"/>
    </w:rPr>
  </w:style>
  <w:style w:type="paragraph" w:styleId="Revision">
    <w:name w:val="Revision"/>
    <w:hidden/>
    <w:uiPriority w:val="99"/>
    <w:semiHidden/>
    <w:rsid w:val="000C19D6"/>
    <w:pPr>
      <w:spacing w:after="0" w:line="240" w:lineRule="auto"/>
    </w:pPr>
    <w:rPr>
      <w:rFonts w:ascii="Courier New" w:hAnsi="Courier New" w:cs="Courier New"/>
    </w:rPr>
  </w:style>
  <w:style w:type="paragraph" w:styleId="Bibliography">
    <w:name w:val="Bibliography"/>
    <w:basedOn w:val="Normal"/>
    <w:next w:val="Normal"/>
    <w:uiPriority w:val="37"/>
    <w:unhideWhenUsed/>
    <w:rsid w:val="00666386"/>
    <w:pPr>
      <w:tabs>
        <w:tab w:val="left" w:pos="384"/>
      </w:tabs>
      <w:spacing w:after="240" w:line="240" w:lineRule="auto"/>
      <w:ind w:left="384" w:hanging="384"/>
    </w:pPr>
    <w:rPr>
      <w:rFonts w:cstheme="minorBidi"/>
    </w:rPr>
  </w:style>
  <w:style w:type="character" w:styleId="Strong">
    <w:name w:val="Strong"/>
    <w:basedOn w:val="DefaultParagraphFont"/>
    <w:uiPriority w:val="22"/>
    <w:qFormat/>
    <w:rsid w:val="00666386"/>
    <w:rPr>
      <w:b/>
      <w:bCs/>
    </w:rPr>
  </w:style>
  <w:style w:type="character" w:styleId="UnresolvedMention">
    <w:name w:val="Unresolved Mention"/>
    <w:basedOn w:val="DefaultParagraphFont"/>
    <w:uiPriority w:val="99"/>
    <w:semiHidden/>
    <w:unhideWhenUsed/>
    <w:rsid w:val="006663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82887">
      <w:bodyDiv w:val="1"/>
      <w:marLeft w:val="0"/>
      <w:marRight w:val="0"/>
      <w:marTop w:val="0"/>
      <w:marBottom w:val="0"/>
      <w:divBdr>
        <w:top w:val="none" w:sz="0" w:space="0" w:color="auto"/>
        <w:left w:val="none" w:sz="0" w:space="0" w:color="auto"/>
        <w:bottom w:val="none" w:sz="0" w:space="0" w:color="auto"/>
        <w:right w:val="none" w:sz="0" w:space="0" w:color="auto"/>
      </w:divBdr>
    </w:div>
    <w:div w:id="37708573">
      <w:bodyDiv w:val="1"/>
      <w:marLeft w:val="0"/>
      <w:marRight w:val="0"/>
      <w:marTop w:val="0"/>
      <w:marBottom w:val="0"/>
      <w:divBdr>
        <w:top w:val="none" w:sz="0" w:space="0" w:color="auto"/>
        <w:left w:val="none" w:sz="0" w:space="0" w:color="auto"/>
        <w:bottom w:val="none" w:sz="0" w:space="0" w:color="auto"/>
        <w:right w:val="none" w:sz="0" w:space="0" w:color="auto"/>
      </w:divBdr>
    </w:div>
    <w:div w:id="111633965">
      <w:bodyDiv w:val="1"/>
      <w:marLeft w:val="0"/>
      <w:marRight w:val="0"/>
      <w:marTop w:val="0"/>
      <w:marBottom w:val="0"/>
      <w:divBdr>
        <w:top w:val="none" w:sz="0" w:space="0" w:color="auto"/>
        <w:left w:val="none" w:sz="0" w:space="0" w:color="auto"/>
        <w:bottom w:val="none" w:sz="0" w:space="0" w:color="auto"/>
        <w:right w:val="none" w:sz="0" w:space="0" w:color="auto"/>
      </w:divBdr>
    </w:div>
    <w:div w:id="131991516">
      <w:bodyDiv w:val="1"/>
      <w:marLeft w:val="0"/>
      <w:marRight w:val="0"/>
      <w:marTop w:val="0"/>
      <w:marBottom w:val="0"/>
      <w:divBdr>
        <w:top w:val="none" w:sz="0" w:space="0" w:color="auto"/>
        <w:left w:val="none" w:sz="0" w:space="0" w:color="auto"/>
        <w:bottom w:val="none" w:sz="0" w:space="0" w:color="auto"/>
        <w:right w:val="none" w:sz="0" w:space="0" w:color="auto"/>
      </w:divBdr>
    </w:div>
    <w:div w:id="255216718">
      <w:bodyDiv w:val="1"/>
      <w:marLeft w:val="0"/>
      <w:marRight w:val="0"/>
      <w:marTop w:val="0"/>
      <w:marBottom w:val="0"/>
      <w:divBdr>
        <w:top w:val="none" w:sz="0" w:space="0" w:color="auto"/>
        <w:left w:val="none" w:sz="0" w:space="0" w:color="auto"/>
        <w:bottom w:val="none" w:sz="0" w:space="0" w:color="auto"/>
        <w:right w:val="none" w:sz="0" w:space="0" w:color="auto"/>
      </w:divBdr>
    </w:div>
    <w:div w:id="425080009">
      <w:bodyDiv w:val="1"/>
      <w:marLeft w:val="0"/>
      <w:marRight w:val="0"/>
      <w:marTop w:val="0"/>
      <w:marBottom w:val="0"/>
      <w:divBdr>
        <w:top w:val="none" w:sz="0" w:space="0" w:color="auto"/>
        <w:left w:val="none" w:sz="0" w:space="0" w:color="auto"/>
        <w:bottom w:val="none" w:sz="0" w:space="0" w:color="auto"/>
        <w:right w:val="none" w:sz="0" w:space="0" w:color="auto"/>
      </w:divBdr>
    </w:div>
    <w:div w:id="687756815">
      <w:bodyDiv w:val="1"/>
      <w:marLeft w:val="0"/>
      <w:marRight w:val="0"/>
      <w:marTop w:val="0"/>
      <w:marBottom w:val="0"/>
      <w:divBdr>
        <w:top w:val="none" w:sz="0" w:space="0" w:color="auto"/>
        <w:left w:val="none" w:sz="0" w:space="0" w:color="auto"/>
        <w:bottom w:val="none" w:sz="0" w:space="0" w:color="auto"/>
        <w:right w:val="none" w:sz="0" w:space="0" w:color="auto"/>
      </w:divBdr>
    </w:div>
    <w:div w:id="731003973">
      <w:bodyDiv w:val="1"/>
      <w:marLeft w:val="0"/>
      <w:marRight w:val="0"/>
      <w:marTop w:val="0"/>
      <w:marBottom w:val="0"/>
      <w:divBdr>
        <w:top w:val="none" w:sz="0" w:space="0" w:color="auto"/>
        <w:left w:val="none" w:sz="0" w:space="0" w:color="auto"/>
        <w:bottom w:val="none" w:sz="0" w:space="0" w:color="auto"/>
        <w:right w:val="none" w:sz="0" w:space="0" w:color="auto"/>
      </w:divBdr>
      <w:divsChild>
        <w:div w:id="860360819">
          <w:marLeft w:val="0"/>
          <w:marRight w:val="0"/>
          <w:marTop w:val="0"/>
          <w:marBottom w:val="0"/>
          <w:divBdr>
            <w:top w:val="none" w:sz="0" w:space="0" w:color="auto"/>
            <w:left w:val="none" w:sz="0" w:space="0" w:color="auto"/>
            <w:bottom w:val="none" w:sz="0" w:space="0" w:color="auto"/>
            <w:right w:val="none" w:sz="0" w:space="0" w:color="auto"/>
          </w:divBdr>
          <w:divsChild>
            <w:div w:id="321354595">
              <w:marLeft w:val="0"/>
              <w:marRight w:val="0"/>
              <w:marTop w:val="0"/>
              <w:marBottom w:val="0"/>
              <w:divBdr>
                <w:top w:val="none" w:sz="0" w:space="0" w:color="auto"/>
                <w:left w:val="none" w:sz="0" w:space="0" w:color="auto"/>
                <w:bottom w:val="none" w:sz="0" w:space="0" w:color="auto"/>
                <w:right w:val="none" w:sz="0" w:space="0" w:color="auto"/>
              </w:divBdr>
              <w:divsChild>
                <w:div w:id="95001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838706">
      <w:bodyDiv w:val="1"/>
      <w:marLeft w:val="0"/>
      <w:marRight w:val="0"/>
      <w:marTop w:val="0"/>
      <w:marBottom w:val="0"/>
      <w:divBdr>
        <w:top w:val="none" w:sz="0" w:space="0" w:color="auto"/>
        <w:left w:val="none" w:sz="0" w:space="0" w:color="auto"/>
        <w:bottom w:val="none" w:sz="0" w:space="0" w:color="auto"/>
        <w:right w:val="none" w:sz="0" w:space="0" w:color="auto"/>
      </w:divBdr>
    </w:div>
    <w:div w:id="1279218459">
      <w:bodyDiv w:val="1"/>
      <w:marLeft w:val="0"/>
      <w:marRight w:val="0"/>
      <w:marTop w:val="0"/>
      <w:marBottom w:val="0"/>
      <w:divBdr>
        <w:top w:val="none" w:sz="0" w:space="0" w:color="auto"/>
        <w:left w:val="none" w:sz="0" w:space="0" w:color="auto"/>
        <w:bottom w:val="none" w:sz="0" w:space="0" w:color="auto"/>
        <w:right w:val="none" w:sz="0" w:space="0" w:color="auto"/>
      </w:divBdr>
    </w:div>
    <w:div w:id="1335567149">
      <w:bodyDiv w:val="1"/>
      <w:marLeft w:val="0"/>
      <w:marRight w:val="0"/>
      <w:marTop w:val="0"/>
      <w:marBottom w:val="0"/>
      <w:divBdr>
        <w:top w:val="none" w:sz="0" w:space="0" w:color="auto"/>
        <w:left w:val="none" w:sz="0" w:space="0" w:color="auto"/>
        <w:bottom w:val="none" w:sz="0" w:space="0" w:color="auto"/>
        <w:right w:val="none" w:sz="0" w:space="0" w:color="auto"/>
      </w:divBdr>
    </w:div>
    <w:div w:id="1360280625">
      <w:bodyDiv w:val="1"/>
      <w:marLeft w:val="0"/>
      <w:marRight w:val="0"/>
      <w:marTop w:val="0"/>
      <w:marBottom w:val="0"/>
      <w:divBdr>
        <w:top w:val="none" w:sz="0" w:space="0" w:color="auto"/>
        <w:left w:val="none" w:sz="0" w:space="0" w:color="auto"/>
        <w:bottom w:val="none" w:sz="0" w:space="0" w:color="auto"/>
        <w:right w:val="none" w:sz="0" w:space="0" w:color="auto"/>
      </w:divBdr>
    </w:div>
    <w:div w:id="1472139158">
      <w:bodyDiv w:val="1"/>
      <w:marLeft w:val="0"/>
      <w:marRight w:val="0"/>
      <w:marTop w:val="0"/>
      <w:marBottom w:val="0"/>
      <w:divBdr>
        <w:top w:val="none" w:sz="0" w:space="0" w:color="auto"/>
        <w:left w:val="none" w:sz="0" w:space="0" w:color="auto"/>
        <w:bottom w:val="none" w:sz="0" w:space="0" w:color="auto"/>
        <w:right w:val="none" w:sz="0" w:space="0" w:color="auto"/>
      </w:divBdr>
    </w:div>
    <w:div w:id="1533884580">
      <w:bodyDiv w:val="1"/>
      <w:marLeft w:val="0"/>
      <w:marRight w:val="0"/>
      <w:marTop w:val="0"/>
      <w:marBottom w:val="0"/>
      <w:divBdr>
        <w:top w:val="none" w:sz="0" w:space="0" w:color="auto"/>
        <w:left w:val="none" w:sz="0" w:space="0" w:color="auto"/>
        <w:bottom w:val="none" w:sz="0" w:space="0" w:color="auto"/>
        <w:right w:val="none" w:sz="0" w:space="0" w:color="auto"/>
      </w:divBdr>
    </w:div>
    <w:div w:id="1703826804">
      <w:bodyDiv w:val="1"/>
      <w:marLeft w:val="0"/>
      <w:marRight w:val="0"/>
      <w:marTop w:val="0"/>
      <w:marBottom w:val="0"/>
      <w:divBdr>
        <w:top w:val="none" w:sz="0" w:space="0" w:color="auto"/>
        <w:left w:val="none" w:sz="0" w:space="0" w:color="auto"/>
        <w:bottom w:val="none" w:sz="0" w:space="0" w:color="auto"/>
        <w:right w:val="none" w:sz="0" w:space="0" w:color="auto"/>
      </w:divBdr>
    </w:div>
    <w:div w:id="1838574695">
      <w:bodyDiv w:val="1"/>
      <w:marLeft w:val="0"/>
      <w:marRight w:val="0"/>
      <w:marTop w:val="0"/>
      <w:marBottom w:val="0"/>
      <w:divBdr>
        <w:top w:val="none" w:sz="0" w:space="0" w:color="auto"/>
        <w:left w:val="none" w:sz="0" w:space="0" w:color="auto"/>
        <w:bottom w:val="none" w:sz="0" w:space="0" w:color="auto"/>
        <w:right w:val="none" w:sz="0" w:space="0" w:color="auto"/>
      </w:divBdr>
    </w:div>
    <w:div w:id="1887714380">
      <w:bodyDiv w:val="1"/>
      <w:marLeft w:val="0"/>
      <w:marRight w:val="0"/>
      <w:marTop w:val="0"/>
      <w:marBottom w:val="0"/>
      <w:divBdr>
        <w:top w:val="none" w:sz="0" w:space="0" w:color="auto"/>
        <w:left w:val="none" w:sz="0" w:space="0" w:color="auto"/>
        <w:bottom w:val="none" w:sz="0" w:space="0" w:color="auto"/>
        <w:right w:val="none" w:sz="0" w:space="0" w:color="auto"/>
      </w:divBdr>
    </w:div>
    <w:div w:id="1928417818">
      <w:bodyDiv w:val="1"/>
      <w:marLeft w:val="0"/>
      <w:marRight w:val="0"/>
      <w:marTop w:val="0"/>
      <w:marBottom w:val="0"/>
      <w:divBdr>
        <w:top w:val="none" w:sz="0" w:space="0" w:color="auto"/>
        <w:left w:val="none" w:sz="0" w:space="0" w:color="auto"/>
        <w:bottom w:val="none" w:sz="0" w:space="0" w:color="auto"/>
        <w:right w:val="none" w:sz="0" w:space="0" w:color="auto"/>
      </w:divBdr>
    </w:div>
    <w:div w:id="2094275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tif"/><Relationship Id="rId18" Type="http://schemas.openxmlformats.org/officeDocument/2006/relationships/hyperlink" Target="https://doi.org/10.1186/1741-7015-9-103" TargetMode="External"/><Relationship Id="rId26" Type="http://schemas.openxmlformats.org/officeDocument/2006/relationships/hyperlink" Target="https://doi.org/10.1016/j.euf.2020.06.024" TargetMode="External"/><Relationship Id="rId39" Type="http://schemas.openxmlformats.org/officeDocument/2006/relationships/hyperlink" Target="https://doi.org/10.1214/ss/1009213726" TargetMode="External"/><Relationship Id="rId21" Type="http://schemas.openxmlformats.org/officeDocument/2006/relationships/hyperlink" Target="https://doi.org/10.1186/1741-7015-8-20" TargetMode="External"/><Relationship Id="rId34" Type="http://schemas.openxmlformats.org/officeDocument/2006/relationships/hyperlink" Target="https://doi.org/10.1016/j.csbj.2014.11.005" TargetMode="External"/><Relationship Id="rId42" Type="http://schemas.openxmlformats.org/officeDocument/2006/relationships/hyperlink" Target="https://doi.org/10.1186/s13643-016-0384-4" TargetMode="External"/><Relationship Id="rId47" Type="http://schemas.openxmlformats.org/officeDocument/2006/relationships/hyperlink" Target="https://doi.org/10.1002/bjs.11111" TargetMode="External"/><Relationship Id="rId50" Type="http://schemas.openxmlformats.org/officeDocument/2006/relationships/hyperlink" Target="https://doi.org/10.1038/s41591-020-1041-y"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89/jwh.2014.4742" TargetMode="External"/><Relationship Id="rId29" Type="http://schemas.openxmlformats.org/officeDocument/2006/relationships/hyperlink" Target="https://doi.org/10.7326/M18-1377" TargetMode="External"/><Relationship Id="rId11" Type="http://schemas.openxmlformats.org/officeDocument/2006/relationships/hyperlink" Target="https://osf.io/2apwy/" TargetMode="External"/><Relationship Id="rId24" Type="http://schemas.openxmlformats.org/officeDocument/2006/relationships/hyperlink" Target="https://doi.org/10.1158/1940-6207.CAPR-15-0274" TargetMode="External"/><Relationship Id="rId32" Type="http://schemas.openxmlformats.org/officeDocument/2006/relationships/hyperlink" Target="https://doi.org/10.7326/M14-0698" TargetMode="External"/><Relationship Id="rId37" Type="http://schemas.openxmlformats.org/officeDocument/2006/relationships/hyperlink" Target="https://doi.org/10.1136/bmj.m689" TargetMode="External"/><Relationship Id="rId40" Type="http://schemas.openxmlformats.org/officeDocument/2006/relationships/hyperlink" Target="https://doi.org/10.1371/journal.pmed.1000097" TargetMode="External"/><Relationship Id="rId45" Type="http://schemas.openxmlformats.org/officeDocument/2006/relationships/hyperlink" Target="https://doi.org/10.1093/annonc/mdy433.004"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2.xml"/><Relationship Id="rId19" Type="http://schemas.openxmlformats.org/officeDocument/2006/relationships/hyperlink" Target="https://doi.org/10.1371/journal.pmed.1001221" TargetMode="External"/><Relationship Id="rId31" Type="http://schemas.openxmlformats.org/officeDocument/2006/relationships/hyperlink" Target="https://doi.org/10.7326/M14-0697" TargetMode="External"/><Relationship Id="rId44" Type="http://schemas.openxmlformats.org/officeDocument/2006/relationships/hyperlink" Target="http://doi.org/10.1136/bmj.m1328"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nice.org.uk/advice/mib142" TargetMode="External"/><Relationship Id="rId22" Type="http://schemas.openxmlformats.org/officeDocument/2006/relationships/hyperlink" Target="https://doi.org/10.1016/j.critrevonc.2018.03.023" TargetMode="External"/><Relationship Id="rId27" Type="http://schemas.openxmlformats.org/officeDocument/2006/relationships/hyperlink" Target="https://doi.org/10.1016/S0140-6736(13)62228-X" TargetMode="External"/><Relationship Id="rId30" Type="http://schemas.openxmlformats.org/officeDocument/2006/relationships/hyperlink" Target="https://doi.org/10.1136/bmj.i6460" TargetMode="External"/><Relationship Id="rId35" Type="http://schemas.openxmlformats.org/officeDocument/2006/relationships/hyperlink" Target="https://doi.org/10.1016/j.jclinepi.2019.02.004" TargetMode="External"/><Relationship Id="rId43" Type="http://schemas.openxmlformats.org/officeDocument/2006/relationships/hyperlink" Target="https://doi.org/10.1136/bmjopen-2018-025611" TargetMode="External"/><Relationship Id="rId48" Type="http://schemas.openxmlformats.org/officeDocument/2006/relationships/hyperlink" Target="https://doi.org/10.1186/s13054-019-2564-9" TargetMode="External"/><Relationship Id="rId8" Type="http://schemas.openxmlformats.org/officeDocument/2006/relationships/hyperlink" Target="mailto:paula.dhiman@csm.ox.ac.uk" TargetMode="External"/><Relationship Id="rId51" Type="http://schemas.openxmlformats.org/officeDocument/2006/relationships/hyperlink" Target="https://doi.org/10.2196/jmir.5870" TargetMode="External"/><Relationship Id="rId3" Type="http://schemas.openxmlformats.org/officeDocument/2006/relationships/styles" Target="styles.xml"/><Relationship Id="rId12" Type="http://schemas.openxmlformats.org/officeDocument/2006/relationships/image" Target="media/image1.tiff"/><Relationship Id="rId17" Type="http://schemas.openxmlformats.org/officeDocument/2006/relationships/hyperlink" Target="https://doi.org/10.1002/cjp2.32" TargetMode="External"/><Relationship Id="rId25" Type="http://schemas.openxmlformats.org/officeDocument/2006/relationships/hyperlink" Target="https://doi.org/10.1007/s10549-011-1818-2" TargetMode="External"/><Relationship Id="rId33" Type="http://schemas.openxmlformats.org/officeDocument/2006/relationships/hyperlink" Target="https://doi.org/10.7326/M20-0193" TargetMode="External"/><Relationship Id="rId38" Type="http://schemas.openxmlformats.org/officeDocument/2006/relationships/hyperlink" Target="https://doi.org/10.1371/journal.pone.0234722" TargetMode="External"/><Relationship Id="rId46" Type="http://schemas.openxmlformats.org/officeDocument/2006/relationships/hyperlink" Target="https://doi.org/10.1186/s12916-018-1099-2" TargetMode="External"/><Relationship Id="rId20" Type="http://schemas.openxmlformats.org/officeDocument/2006/relationships/hyperlink" Target="https://doi.org/10.1136/bmj.m1328" TargetMode="External"/><Relationship Id="rId41" Type="http://schemas.openxmlformats.org/officeDocument/2006/relationships/hyperlink" Target="https://www.crd.york.ac.uk/prospero/display_record.php?RecordID=14036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136/bmjopen-2015-007825" TargetMode="External"/><Relationship Id="rId23" Type="http://schemas.openxmlformats.org/officeDocument/2006/relationships/hyperlink" Target="https://doi.org/10.1016/j.surg.2020.04.016" TargetMode="External"/><Relationship Id="rId28" Type="http://schemas.openxmlformats.org/officeDocument/2006/relationships/hyperlink" Target="https://doi.org/10.1016/S0140-6736(19)30037-6" TargetMode="External"/><Relationship Id="rId36" Type="http://schemas.openxmlformats.org/officeDocument/2006/relationships/hyperlink" Target="https://doi.org/10.1016/j.wneu.2017.09.149" TargetMode="External"/><Relationship Id="rId49" Type="http://schemas.openxmlformats.org/officeDocument/2006/relationships/hyperlink" Target="https://doi.org/10.1136/bmjopen-2020-04153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CE9F25-8FBE-4991-BD78-CB89337F9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28</Pages>
  <Words>7860</Words>
  <Characters>44808</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Botnar Research Centre</Company>
  <LinksUpToDate>false</LinksUpToDate>
  <CharactersWithSpaces>52563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Dhiman</dc:creator>
  <cp:keywords/>
  <dc:description/>
  <cp:lastModifiedBy>Paula Dhiman</cp:lastModifiedBy>
  <cp:revision>5</cp:revision>
  <cp:lastPrinted>2019-07-25T16:21:00Z</cp:lastPrinted>
  <dcterms:created xsi:type="dcterms:W3CDTF">2021-06-14T11:21:00Z</dcterms:created>
  <dcterms:modified xsi:type="dcterms:W3CDTF">2021-06-15T08:50:00Z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id="1a25hgO6"/&gt;&lt;style id="http://www.zotero.org/styles/bmj" hasBibliography="1" bibliographyStyleHasBeenSet="1"/&gt;&lt;prefs&gt;&lt;pref name="fieldType" value="Field"/&gt;&lt;/prefs&gt;&lt;/data&gt;</vt:lpwstr>
  </property>
</Properties>
</file>