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01B25" w:rsidRDefault="00A674B7">
      <w:pPr>
        <w:spacing w:after="369" w:line="259" w:lineRule="auto"/>
        <w:ind w:left="-1510" w:right="-1665" w:firstLine="0"/>
        <w:jc w:val="left"/>
      </w:pPr>
      <w:r>
        <w:rPr>
          <w:rFonts w:ascii="Calibri" w:eastAsia="Calibri" w:hAnsi="Calibri" w:cs="Calibri"/>
          <w:noProof/>
          <w:sz w:val="22"/>
        </w:rPr>
        <mc:AlternateContent>
          <mc:Choice Requires="wpg">
            <w:drawing>
              <wp:inline distT="0" distB="0" distL="0" distR="0">
                <wp:extent cx="7507224" cy="1645514"/>
                <wp:effectExtent l="0" t="0" r="0" b="0"/>
                <wp:docPr id="104370" name="Group 104370"/>
                <wp:cNvGraphicFramePr/>
                <a:graphic xmlns:a="http://schemas.openxmlformats.org/drawingml/2006/main">
                  <a:graphicData uri="http://schemas.microsoft.com/office/word/2010/wordprocessingGroup">
                    <wpg:wgp>
                      <wpg:cNvGrpSpPr/>
                      <wpg:grpSpPr>
                        <a:xfrm>
                          <a:off x="0" y="0"/>
                          <a:ext cx="7507224" cy="1645514"/>
                          <a:chOff x="0" y="0"/>
                          <a:chExt cx="7507224" cy="1645514"/>
                        </a:xfrm>
                      </wpg:grpSpPr>
                      <wps:wsp>
                        <wps:cNvPr id="9" name="Shape 9"/>
                        <wps:cNvSpPr/>
                        <wps:spPr>
                          <a:xfrm>
                            <a:off x="0" y="1645514"/>
                            <a:ext cx="1197864" cy="0"/>
                          </a:xfrm>
                          <a:custGeom>
                            <a:avLst/>
                            <a:gdLst/>
                            <a:ahLst/>
                            <a:cxnLst/>
                            <a:rect l="0" t="0" r="0" b="0"/>
                            <a:pathLst>
                              <a:path w="1197864">
                                <a:moveTo>
                                  <a:pt x="0" y="0"/>
                                </a:moveTo>
                                <a:lnTo>
                                  <a:pt x="1197864" y="0"/>
                                </a:lnTo>
                              </a:path>
                            </a:pathLst>
                          </a:custGeom>
                          <a:ln w="25400" cap="flat">
                            <a:miter lim="127000"/>
                          </a:ln>
                        </wps:spPr>
                        <wps:style>
                          <a:lnRef idx="1">
                            <a:srgbClr val="132475"/>
                          </a:lnRef>
                          <a:fillRef idx="0">
                            <a:srgbClr val="000000">
                              <a:alpha val="0"/>
                            </a:srgbClr>
                          </a:fillRef>
                          <a:effectRef idx="0">
                            <a:scrgbClr r="0" g="0" b="0"/>
                          </a:effectRef>
                          <a:fontRef idx="none"/>
                        </wps:style>
                        <wps:bodyPr/>
                      </wps:wsp>
                      <pic:pic xmlns:pic="http://schemas.openxmlformats.org/drawingml/2006/picture">
                        <pic:nvPicPr>
                          <pic:cNvPr id="11" name="Picture 11"/>
                          <pic:cNvPicPr/>
                        </pic:nvPicPr>
                        <pic:blipFill>
                          <a:blip r:embed="rId7"/>
                          <a:stretch>
                            <a:fillRect/>
                          </a:stretch>
                        </pic:blipFill>
                        <pic:spPr>
                          <a:xfrm>
                            <a:off x="0" y="0"/>
                            <a:ext cx="1179576" cy="1581912"/>
                          </a:xfrm>
                          <a:prstGeom prst="rect">
                            <a:avLst/>
                          </a:prstGeom>
                        </pic:spPr>
                      </pic:pic>
                      <wps:wsp>
                        <wps:cNvPr id="13" name="Shape 13"/>
                        <wps:cNvSpPr/>
                        <wps:spPr>
                          <a:xfrm>
                            <a:off x="1197864" y="1645514"/>
                            <a:ext cx="5394960" cy="0"/>
                          </a:xfrm>
                          <a:custGeom>
                            <a:avLst/>
                            <a:gdLst/>
                            <a:ahLst/>
                            <a:cxnLst/>
                            <a:rect l="0" t="0" r="0" b="0"/>
                            <a:pathLst>
                              <a:path w="5394960">
                                <a:moveTo>
                                  <a:pt x="0" y="0"/>
                                </a:moveTo>
                                <a:lnTo>
                                  <a:pt x="5394960" y="0"/>
                                </a:lnTo>
                              </a:path>
                            </a:pathLst>
                          </a:custGeom>
                          <a:ln w="25400" cap="flat">
                            <a:miter lim="127000"/>
                          </a:ln>
                        </wps:spPr>
                        <wps:style>
                          <a:lnRef idx="1">
                            <a:srgbClr val="132475"/>
                          </a:lnRef>
                          <a:fillRef idx="0">
                            <a:srgbClr val="000000">
                              <a:alpha val="0"/>
                            </a:srgbClr>
                          </a:fillRef>
                          <a:effectRef idx="0">
                            <a:scrgbClr r="0" g="0" b="0"/>
                          </a:effectRef>
                          <a:fontRef idx="none"/>
                        </wps:style>
                        <wps:bodyPr/>
                      </wps:wsp>
                      <wps:wsp>
                        <wps:cNvPr id="14" name="Rectangle 14"/>
                        <wps:cNvSpPr/>
                        <wps:spPr>
                          <a:xfrm>
                            <a:off x="1350264" y="270654"/>
                            <a:ext cx="3656818" cy="345037"/>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b/>
                                  <w:w w:val="89"/>
                                  <w:sz w:val="30"/>
                                </w:rPr>
                                <w:t>Applied</w:t>
                              </w:r>
                              <w:r>
                                <w:rPr>
                                  <w:rFonts w:ascii="Courier New" w:eastAsia="Courier New" w:hAnsi="Courier New" w:cs="Courier New"/>
                                  <w:b/>
                                  <w:spacing w:val="-102"/>
                                  <w:w w:val="89"/>
                                  <w:sz w:val="30"/>
                                </w:rPr>
                                <w:t xml:space="preserve"> </w:t>
                              </w:r>
                              <w:r>
                                <w:rPr>
                                  <w:rFonts w:ascii="Courier New" w:eastAsia="Courier New" w:hAnsi="Courier New" w:cs="Courier New"/>
                                  <w:b/>
                                  <w:w w:val="89"/>
                                  <w:sz w:val="30"/>
                                </w:rPr>
                                <w:t>Spectroscopy</w:t>
                              </w:r>
                              <w:r>
                                <w:rPr>
                                  <w:rFonts w:ascii="Courier New" w:eastAsia="Courier New" w:hAnsi="Courier New" w:cs="Courier New"/>
                                  <w:b/>
                                  <w:spacing w:val="-102"/>
                                  <w:w w:val="89"/>
                                  <w:sz w:val="30"/>
                                </w:rPr>
                                <w:t xml:space="preserve"> </w:t>
                              </w:r>
                              <w:r>
                                <w:rPr>
                                  <w:rFonts w:ascii="Courier New" w:eastAsia="Courier New" w:hAnsi="Courier New" w:cs="Courier New"/>
                                  <w:b/>
                                  <w:w w:val="89"/>
                                  <w:sz w:val="30"/>
                                </w:rPr>
                                <w:t>Reviews</w:t>
                              </w:r>
                            </w:p>
                          </w:txbxContent>
                        </wps:txbx>
                        <wps:bodyPr horzOverflow="overflow" vert="horz" lIns="0" tIns="0" rIns="0" bIns="0" rtlCol="0">
                          <a:noAutofit/>
                        </wps:bodyPr>
                      </wps:wsp>
                      <wps:wsp>
                        <wps:cNvPr id="104351" name="Rectangle 104351"/>
                        <wps:cNvSpPr/>
                        <wps:spPr>
                          <a:xfrm>
                            <a:off x="1350264" y="1462751"/>
                            <a:ext cx="2622429" cy="184020"/>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b/>
                                  <w:w w:val="83"/>
                                  <w:sz w:val="16"/>
                                </w:rPr>
                                <w:t>ISSN:</w:t>
                              </w:r>
                              <w:r>
                                <w:rPr>
                                  <w:rFonts w:ascii="Courier New" w:eastAsia="Courier New" w:hAnsi="Courier New" w:cs="Courier New"/>
                                  <w:b/>
                                  <w:spacing w:val="-55"/>
                                  <w:w w:val="83"/>
                                  <w:sz w:val="16"/>
                                </w:rPr>
                                <w:t xml:space="preserve"> </w:t>
                              </w:r>
                              <w:r>
                                <w:rPr>
                                  <w:rFonts w:ascii="Courier New" w:eastAsia="Courier New" w:hAnsi="Courier New" w:cs="Courier New"/>
                                  <w:b/>
                                  <w:w w:val="83"/>
                                  <w:sz w:val="16"/>
                                </w:rPr>
                                <w:t>(Print)</w:t>
                              </w:r>
                              <w:r>
                                <w:rPr>
                                  <w:rFonts w:ascii="Courier New" w:eastAsia="Courier New" w:hAnsi="Courier New" w:cs="Courier New"/>
                                  <w:b/>
                                  <w:spacing w:val="-55"/>
                                  <w:w w:val="83"/>
                                  <w:sz w:val="16"/>
                                </w:rPr>
                                <w:t xml:space="preserve"> </w:t>
                              </w:r>
                              <w:r>
                                <w:rPr>
                                  <w:rFonts w:ascii="Courier New" w:eastAsia="Courier New" w:hAnsi="Courier New" w:cs="Courier New"/>
                                  <w:b/>
                                  <w:w w:val="83"/>
                                  <w:sz w:val="16"/>
                                </w:rPr>
                                <w:t>(Online)</w:t>
                              </w:r>
                              <w:r>
                                <w:rPr>
                                  <w:rFonts w:ascii="Courier New" w:eastAsia="Courier New" w:hAnsi="Courier New" w:cs="Courier New"/>
                                  <w:b/>
                                  <w:spacing w:val="-55"/>
                                  <w:w w:val="83"/>
                                  <w:sz w:val="16"/>
                                </w:rPr>
                                <w:t xml:space="preserve"> </w:t>
                              </w:r>
                              <w:r>
                                <w:rPr>
                                  <w:rFonts w:ascii="Courier New" w:eastAsia="Courier New" w:hAnsi="Courier New" w:cs="Courier New"/>
                                  <w:b/>
                                  <w:w w:val="83"/>
                                  <w:sz w:val="16"/>
                                </w:rPr>
                                <w:t>Journal</w:t>
                              </w:r>
                              <w:r>
                                <w:rPr>
                                  <w:rFonts w:ascii="Courier New" w:eastAsia="Courier New" w:hAnsi="Courier New" w:cs="Courier New"/>
                                  <w:b/>
                                  <w:spacing w:val="-55"/>
                                  <w:w w:val="83"/>
                                  <w:sz w:val="16"/>
                                </w:rPr>
                                <w:t xml:space="preserve"> </w:t>
                              </w:r>
                              <w:r>
                                <w:rPr>
                                  <w:rFonts w:ascii="Courier New" w:eastAsia="Courier New" w:hAnsi="Courier New" w:cs="Courier New"/>
                                  <w:b/>
                                  <w:w w:val="83"/>
                                  <w:sz w:val="16"/>
                                </w:rPr>
                                <w:t>homepage:</w:t>
                              </w:r>
                              <w:r>
                                <w:rPr>
                                  <w:rFonts w:ascii="Courier New" w:eastAsia="Courier New" w:hAnsi="Courier New" w:cs="Courier New"/>
                                  <w:b/>
                                  <w:spacing w:val="-55"/>
                                  <w:w w:val="83"/>
                                  <w:sz w:val="16"/>
                                </w:rPr>
                                <w:t xml:space="preserve"> </w:t>
                              </w:r>
                            </w:p>
                          </w:txbxContent>
                        </wps:txbx>
                        <wps:bodyPr horzOverflow="overflow" vert="horz" lIns="0" tIns="0" rIns="0" bIns="0" rtlCol="0">
                          <a:noAutofit/>
                        </wps:bodyPr>
                      </wps:wsp>
                      <wps:wsp>
                        <wps:cNvPr id="104352" name="Rectangle 104352"/>
                        <wps:cNvSpPr/>
                        <wps:spPr>
                          <a:xfrm>
                            <a:off x="3322015" y="1462751"/>
                            <a:ext cx="2601890" cy="184020"/>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b/>
                                  <w:w w:val="84"/>
                                  <w:sz w:val="16"/>
                                  <w:u w:val="single" w:color="000000"/>
                                </w:rPr>
                                <w:t>https://www.tandfonline.com/loi/laps20</w:t>
                              </w:r>
                            </w:p>
                          </w:txbxContent>
                        </wps:txbx>
                        <wps:bodyPr horzOverflow="overflow" vert="horz" lIns="0" tIns="0" rIns="0" bIns="0" rtlCol="0">
                          <a:noAutofit/>
                        </wps:bodyPr>
                      </wps:wsp>
                      <wps:wsp>
                        <wps:cNvPr id="18" name="Shape 18"/>
                        <wps:cNvSpPr/>
                        <wps:spPr>
                          <a:xfrm>
                            <a:off x="6592824" y="1645514"/>
                            <a:ext cx="914400" cy="0"/>
                          </a:xfrm>
                          <a:custGeom>
                            <a:avLst/>
                            <a:gdLst/>
                            <a:ahLst/>
                            <a:cxnLst/>
                            <a:rect l="0" t="0" r="0" b="0"/>
                            <a:pathLst>
                              <a:path w="914400">
                                <a:moveTo>
                                  <a:pt x="0" y="0"/>
                                </a:moveTo>
                                <a:lnTo>
                                  <a:pt x="914400" y="0"/>
                                </a:lnTo>
                              </a:path>
                            </a:pathLst>
                          </a:custGeom>
                          <a:ln w="25400" cap="flat">
                            <a:miter lim="127000"/>
                          </a:ln>
                        </wps:spPr>
                        <wps:style>
                          <a:lnRef idx="1">
                            <a:srgbClr val="132475"/>
                          </a:lnRef>
                          <a:fillRef idx="0">
                            <a:srgbClr val="000000">
                              <a:alpha val="0"/>
                            </a:srgbClr>
                          </a:fillRef>
                          <a:effectRef idx="0">
                            <a:scrgbClr r="0" g="0" b="0"/>
                          </a:effectRef>
                          <a:fontRef idx="none"/>
                        </wps:style>
                        <wps:bodyPr/>
                      </wps:wsp>
                      <pic:pic xmlns:pic="http://schemas.openxmlformats.org/drawingml/2006/picture">
                        <pic:nvPicPr>
                          <pic:cNvPr id="20" name="Picture 20"/>
                          <pic:cNvPicPr/>
                        </pic:nvPicPr>
                        <pic:blipFill>
                          <a:blip r:embed="rId8"/>
                          <a:stretch>
                            <a:fillRect/>
                          </a:stretch>
                        </pic:blipFill>
                        <pic:spPr>
                          <a:xfrm>
                            <a:off x="6592824" y="0"/>
                            <a:ext cx="914400" cy="216548"/>
                          </a:xfrm>
                          <a:prstGeom prst="rect">
                            <a:avLst/>
                          </a:prstGeom>
                        </pic:spPr>
                      </pic:pic>
                    </wpg:wgp>
                  </a:graphicData>
                </a:graphic>
              </wp:inline>
            </w:drawing>
          </mc:Choice>
          <mc:Fallback xmlns:a="http://schemas.openxmlformats.org/drawingml/2006/main">
            <w:pict>
              <v:group id="Group 104370" style="width:591.12pt;height:129.568pt;mso-position-horizontal-relative:char;mso-position-vertical-relative:line" coordsize="75072,16455">
                <v:shape id="Shape 9" style="position:absolute;width:11978;height:0;left:0;top:16455;" coordsize="1197864,0" path="m0,0l1197864,0">
                  <v:stroke weight="2pt" endcap="flat" joinstyle="miter" miterlimit="10" on="true" color="#132475"/>
                  <v:fill on="false" color="#000000" opacity="0"/>
                </v:shape>
                <v:shape id="Picture 11" style="position:absolute;width:11795;height:15819;left:0;top:0;" filled="f">
                  <v:imagedata r:id="rId28"/>
                </v:shape>
                <v:shape id="Shape 13" style="position:absolute;width:53949;height:0;left:11978;top:16455;" coordsize="5394960,0" path="m0,0l5394960,0">
                  <v:stroke weight="2pt" endcap="flat" joinstyle="miter" miterlimit="10" on="true" color="#132475"/>
                  <v:fill on="false" color="#000000" opacity="0"/>
                </v:shape>
                <v:rect id="Rectangle 14" style="position:absolute;width:36568;height:3450;left:13502;top:2706;" filled="f" stroked="f">
                  <v:textbox inset="0,0,0,0">
                    <w:txbxContent>
                      <w:p>
                        <w:pPr>
                          <w:spacing w:before="0" w:after="160" w:line="259" w:lineRule="auto"/>
                          <w:ind w:left="0" w:right="0" w:firstLine="0"/>
                          <w:jc w:val="left"/>
                        </w:pPr>
                        <w:r>
                          <w:rPr>
                            <w:rFonts w:cs="Courier New" w:hAnsi="Courier New" w:eastAsia="Courier New" w:ascii="Courier New"/>
                            <w:b w:val="1"/>
                            <w:w w:val="89"/>
                            <w:sz w:val="30"/>
                          </w:rPr>
                          <w:t xml:space="preserve">Applied</w:t>
                        </w:r>
                        <w:r>
                          <w:rPr>
                            <w:rFonts w:cs="Courier New" w:hAnsi="Courier New" w:eastAsia="Courier New" w:ascii="Courier New"/>
                            <w:b w:val="1"/>
                            <w:spacing w:val="-102"/>
                            <w:w w:val="89"/>
                            <w:sz w:val="30"/>
                          </w:rPr>
                          <w:t xml:space="preserve"> </w:t>
                        </w:r>
                        <w:r>
                          <w:rPr>
                            <w:rFonts w:cs="Courier New" w:hAnsi="Courier New" w:eastAsia="Courier New" w:ascii="Courier New"/>
                            <w:b w:val="1"/>
                            <w:w w:val="89"/>
                            <w:sz w:val="30"/>
                          </w:rPr>
                          <w:t xml:space="preserve">Spectroscopy</w:t>
                        </w:r>
                        <w:r>
                          <w:rPr>
                            <w:rFonts w:cs="Courier New" w:hAnsi="Courier New" w:eastAsia="Courier New" w:ascii="Courier New"/>
                            <w:b w:val="1"/>
                            <w:spacing w:val="-102"/>
                            <w:w w:val="89"/>
                            <w:sz w:val="30"/>
                          </w:rPr>
                          <w:t xml:space="preserve"> </w:t>
                        </w:r>
                        <w:r>
                          <w:rPr>
                            <w:rFonts w:cs="Courier New" w:hAnsi="Courier New" w:eastAsia="Courier New" w:ascii="Courier New"/>
                            <w:b w:val="1"/>
                            <w:w w:val="89"/>
                            <w:sz w:val="30"/>
                          </w:rPr>
                          <w:t xml:space="preserve">Reviews</w:t>
                        </w:r>
                      </w:p>
                    </w:txbxContent>
                  </v:textbox>
                </v:rect>
                <v:rect id="Rectangle 104351" style="position:absolute;width:26224;height:1840;left:13502;top:14627;" filled="f" stroked="f">
                  <v:textbox inset="0,0,0,0">
                    <w:txbxContent>
                      <w:p>
                        <w:pPr>
                          <w:spacing w:before="0" w:after="160" w:line="259" w:lineRule="auto"/>
                          <w:ind w:left="0" w:right="0" w:firstLine="0"/>
                          <w:jc w:val="left"/>
                        </w:pPr>
                        <w:r>
                          <w:rPr>
                            <w:rFonts w:cs="Courier New" w:hAnsi="Courier New" w:eastAsia="Courier New" w:ascii="Courier New"/>
                            <w:b w:val="1"/>
                            <w:w w:val="83"/>
                            <w:sz w:val="16"/>
                          </w:rPr>
                          <w:t xml:space="preserve">ISSN:</w:t>
                        </w:r>
                        <w:r>
                          <w:rPr>
                            <w:rFonts w:cs="Courier New" w:hAnsi="Courier New" w:eastAsia="Courier New" w:ascii="Courier New"/>
                            <w:b w:val="1"/>
                            <w:spacing w:val="-55"/>
                            <w:w w:val="83"/>
                            <w:sz w:val="16"/>
                          </w:rPr>
                          <w:t xml:space="preserve"> </w:t>
                        </w:r>
                        <w:r>
                          <w:rPr>
                            <w:rFonts w:cs="Courier New" w:hAnsi="Courier New" w:eastAsia="Courier New" w:ascii="Courier New"/>
                            <w:b w:val="1"/>
                            <w:w w:val="83"/>
                            <w:sz w:val="16"/>
                          </w:rPr>
                          <w:t xml:space="preserve">(Print)</w:t>
                        </w:r>
                        <w:r>
                          <w:rPr>
                            <w:rFonts w:cs="Courier New" w:hAnsi="Courier New" w:eastAsia="Courier New" w:ascii="Courier New"/>
                            <w:b w:val="1"/>
                            <w:spacing w:val="-55"/>
                            <w:w w:val="83"/>
                            <w:sz w:val="16"/>
                          </w:rPr>
                          <w:t xml:space="preserve"> </w:t>
                        </w:r>
                        <w:r>
                          <w:rPr>
                            <w:rFonts w:cs="Courier New" w:hAnsi="Courier New" w:eastAsia="Courier New" w:ascii="Courier New"/>
                            <w:b w:val="1"/>
                            <w:w w:val="83"/>
                            <w:sz w:val="16"/>
                          </w:rPr>
                          <w:t xml:space="preserve">(Online)</w:t>
                        </w:r>
                        <w:r>
                          <w:rPr>
                            <w:rFonts w:cs="Courier New" w:hAnsi="Courier New" w:eastAsia="Courier New" w:ascii="Courier New"/>
                            <w:b w:val="1"/>
                            <w:spacing w:val="-55"/>
                            <w:w w:val="83"/>
                            <w:sz w:val="16"/>
                          </w:rPr>
                          <w:t xml:space="preserve"> </w:t>
                        </w:r>
                        <w:r>
                          <w:rPr>
                            <w:rFonts w:cs="Courier New" w:hAnsi="Courier New" w:eastAsia="Courier New" w:ascii="Courier New"/>
                            <w:b w:val="1"/>
                            <w:w w:val="83"/>
                            <w:sz w:val="16"/>
                          </w:rPr>
                          <w:t xml:space="preserve">Journal</w:t>
                        </w:r>
                        <w:r>
                          <w:rPr>
                            <w:rFonts w:cs="Courier New" w:hAnsi="Courier New" w:eastAsia="Courier New" w:ascii="Courier New"/>
                            <w:b w:val="1"/>
                            <w:spacing w:val="-55"/>
                            <w:w w:val="83"/>
                            <w:sz w:val="16"/>
                          </w:rPr>
                          <w:t xml:space="preserve"> </w:t>
                        </w:r>
                        <w:r>
                          <w:rPr>
                            <w:rFonts w:cs="Courier New" w:hAnsi="Courier New" w:eastAsia="Courier New" w:ascii="Courier New"/>
                            <w:b w:val="1"/>
                            <w:w w:val="83"/>
                            <w:sz w:val="16"/>
                          </w:rPr>
                          <w:t xml:space="preserve">homepage:</w:t>
                        </w:r>
                        <w:r>
                          <w:rPr>
                            <w:rFonts w:cs="Courier New" w:hAnsi="Courier New" w:eastAsia="Courier New" w:ascii="Courier New"/>
                            <w:b w:val="1"/>
                            <w:spacing w:val="-55"/>
                            <w:w w:val="83"/>
                            <w:sz w:val="16"/>
                          </w:rPr>
                          <w:t xml:space="preserve"> </w:t>
                        </w:r>
                      </w:p>
                    </w:txbxContent>
                  </v:textbox>
                </v:rect>
                <v:rect id="Rectangle 104352" style="position:absolute;width:26018;height:1840;left:33220;top:14627;" filled="f" stroked="f">
                  <v:textbox inset="0,0,0,0">
                    <w:txbxContent>
                      <w:p>
                        <w:pPr>
                          <w:spacing w:before="0" w:after="160" w:line="259" w:lineRule="auto"/>
                          <w:ind w:left="0" w:right="0" w:firstLine="0"/>
                          <w:jc w:val="left"/>
                        </w:pPr>
                        <w:r>
                          <w:rPr>
                            <w:rFonts w:cs="Courier New" w:hAnsi="Courier New" w:eastAsia="Courier New" w:ascii="Courier New"/>
                            <w:b w:val="1"/>
                            <w:w w:val="84"/>
                            <w:sz w:val="16"/>
                            <w:u w:val="single" w:color="000000"/>
                          </w:rPr>
                          <w:t xml:space="preserve">https://www.tandfonline.com/loi/laps20</w:t>
                        </w:r>
                      </w:p>
                    </w:txbxContent>
                  </v:textbox>
                </v:rect>
                <v:shape id="Shape 18" style="position:absolute;width:9144;height:0;left:65928;top:16455;" coordsize="914400,0" path="m0,0l914400,0">
                  <v:stroke weight="2pt" endcap="flat" joinstyle="miter" miterlimit="10" on="true" color="#132475"/>
                  <v:fill on="false" color="#000000" opacity="0"/>
                </v:shape>
                <v:shape id="Picture 20" style="position:absolute;width:9144;height:2165;left:65928;top:0;" filled="f">
                  <v:imagedata r:id="rId29"/>
                </v:shape>
              </v:group>
            </w:pict>
          </mc:Fallback>
        </mc:AlternateContent>
      </w:r>
    </w:p>
    <w:p w:rsidR="00301B25" w:rsidRDefault="00A674B7">
      <w:pPr>
        <w:spacing w:after="429" w:line="247" w:lineRule="auto"/>
        <w:ind w:right="0" w:firstLine="0"/>
        <w:jc w:val="left"/>
      </w:pPr>
      <w:r>
        <w:rPr>
          <w:rFonts w:ascii="Courier New" w:eastAsia="Courier New" w:hAnsi="Courier New" w:cs="Courier New"/>
          <w:b/>
          <w:sz w:val="36"/>
        </w:rPr>
        <w:t>Clinical applications of infrared and Raman spectroscopy in the fields of cancer and infectious diseases</w:t>
      </w:r>
    </w:p>
    <w:p w:rsidR="00301B25" w:rsidRDefault="00A674B7">
      <w:pPr>
        <w:spacing w:after="6" w:line="253" w:lineRule="auto"/>
        <w:ind w:left="-5" w:right="0" w:hanging="10"/>
        <w:jc w:val="left"/>
      </w:pPr>
      <w:r>
        <w:rPr>
          <w:rFonts w:ascii="Courier New" w:eastAsia="Courier New" w:hAnsi="Courier New" w:cs="Courier New"/>
          <w:b/>
          <w:sz w:val="24"/>
        </w:rPr>
        <w:t>Maria Paraskevaidi, Baker J. Matthew, Butler J. Holly, Byrne J. Hugh,</w:t>
      </w:r>
    </w:p>
    <w:p w:rsidR="00301B25" w:rsidRDefault="00A674B7">
      <w:pPr>
        <w:spacing w:after="6" w:line="253" w:lineRule="auto"/>
        <w:ind w:left="-5" w:right="0" w:hanging="10"/>
        <w:jc w:val="left"/>
      </w:pPr>
      <w:r>
        <w:rPr>
          <w:rFonts w:ascii="Courier New" w:eastAsia="Courier New" w:hAnsi="Courier New" w:cs="Courier New"/>
          <w:b/>
          <w:sz w:val="24"/>
        </w:rPr>
        <w:t>Chakkumpulakkal P. V. Thulya, Christie Loren, Crean StJohn, Gardner Peter,</w:t>
      </w:r>
    </w:p>
    <w:p w:rsidR="00301B25" w:rsidRDefault="00A674B7">
      <w:pPr>
        <w:spacing w:after="6" w:line="253" w:lineRule="auto"/>
        <w:ind w:left="-5" w:right="0" w:hanging="10"/>
        <w:jc w:val="left"/>
      </w:pPr>
      <w:r>
        <w:rPr>
          <w:rFonts w:ascii="Courier New" w:eastAsia="Courier New" w:hAnsi="Courier New" w:cs="Courier New"/>
          <w:b/>
          <w:sz w:val="24"/>
        </w:rPr>
        <w:t>Gassner Callum, Kazarian G. Sergei, Kochan Kamila, Kyrgiou Maria, Lima</w:t>
      </w:r>
    </w:p>
    <w:p w:rsidR="00301B25" w:rsidRDefault="00A674B7">
      <w:pPr>
        <w:spacing w:after="6" w:line="253" w:lineRule="auto"/>
        <w:ind w:left="-5" w:right="0" w:hanging="10"/>
        <w:jc w:val="left"/>
      </w:pPr>
      <w:r>
        <w:rPr>
          <w:rFonts w:ascii="Courier New" w:eastAsia="Courier New" w:hAnsi="Courier New" w:cs="Courier New"/>
          <w:b/>
          <w:sz w:val="24"/>
        </w:rPr>
        <w:t>M. G. Kássio, Martin-Hirsch L. Pierre, P</w:t>
      </w:r>
      <w:r>
        <w:rPr>
          <w:rFonts w:ascii="Courier New" w:eastAsia="Courier New" w:hAnsi="Courier New" w:cs="Courier New"/>
          <w:b/>
          <w:sz w:val="24"/>
        </w:rPr>
        <w:t>araskevaidis Evangelos, Pebotuwa</w:t>
      </w:r>
    </w:p>
    <w:p w:rsidR="00301B25" w:rsidRDefault="00A674B7">
      <w:pPr>
        <w:spacing w:after="419" w:line="253" w:lineRule="auto"/>
        <w:ind w:left="-5" w:right="0" w:hanging="10"/>
        <w:jc w:val="left"/>
      </w:pPr>
      <w:r>
        <w:rPr>
          <w:rFonts w:ascii="Courier New" w:eastAsia="Courier New" w:hAnsi="Courier New" w:cs="Courier New"/>
          <w:b/>
          <w:sz w:val="24"/>
        </w:rPr>
        <w:t>Savithri, Adegoke A. John, Sala Alexandra, Santos Marfran, Sulé-Suso Josep, Tyagi Gunjan, Walsh Michael &amp; Wood Bayden</w:t>
      </w:r>
    </w:p>
    <w:p w:rsidR="00301B25" w:rsidRDefault="00A674B7">
      <w:pPr>
        <w:spacing w:after="4" w:line="255" w:lineRule="auto"/>
        <w:ind w:left="-5" w:right="45" w:hanging="10"/>
        <w:jc w:val="left"/>
      </w:pPr>
      <w:r>
        <w:rPr>
          <w:rFonts w:ascii="Courier New" w:eastAsia="Courier New" w:hAnsi="Courier New" w:cs="Courier New"/>
          <w:b/>
          <w:sz w:val="20"/>
        </w:rPr>
        <w:t>To cite this article:</w:t>
      </w:r>
      <w:r>
        <w:rPr>
          <w:rFonts w:ascii="Arial" w:eastAsia="Arial" w:hAnsi="Arial" w:cs="Arial"/>
          <w:sz w:val="20"/>
        </w:rPr>
        <w:t xml:space="preserve"> Maria Paraskevaidi, Baker J. Matthew, Butler J. Holly, Byrne J. Hugh,</w:t>
      </w:r>
    </w:p>
    <w:p w:rsidR="00301B25" w:rsidRDefault="00A674B7">
      <w:pPr>
        <w:spacing w:after="4" w:line="255" w:lineRule="auto"/>
        <w:ind w:left="-5" w:right="45" w:hanging="10"/>
        <w:jc w:val="left"/>
      </w:pPr>
      <w:r>
        <w:rPr>
          <w:rFonts w:ascii="Arial" w:eastAsia="Arial" w:hAnsi="Arial" w:cs="Arial"/>
          <w:sz w:val="20"/>
        </w:rPr>
        <w:t>Chakkumpulakkal P. V. Thulya, Christie Loren, Crean StJohn, Gardner Peter, Gassner Callum,</w:t>
      </w:r>
    </w:p>
    <w:p w:rsidR="00301B25" w:rsidRDefault="00A674B7">
      <w:pPr>
        <w:spacing w:after="4" w:line="255" w:lineRule="auto"/>
        <w:ind w:left="-5" w:right="45" w:hanging="10"/>
        <w:jc w:val="left"/>
      </w:pPr>
      <w:r>
        <w:rPr>
          <w:rFonts w:ascii="Arial" w:eastAsia="Arial" w:hAnsi="Arial" w:cs="Arial"/>
          <w:sz w:val="20"/>
        </w:rPr>
        <w:t>Kazarian G. Sergei, Kochan Kamila, Kyrgiou Maria, Lima M. G. Kássio, Martin-Hirsch L. Pierre,</w:t>
      </w:r>
    </w:p>
    <w:p w:rsidR="00301B25" w:rsidRDefault="00A674B7">
      <w:pPr>
        <w:spacing w:after="161" w:line="255" w:lineRule="auto"/>
        <w:ind w:left="-5" w:right="45" w:hanging="10"/>
        <w:jc w:val="left"/>
      </w:pPr>
      <w:r>
        <w:rPr>
          <w:rFonts w:ascii="Arial" w:eastAsia="Arial" w:hAnsi="Arial" w:cs="Arial"/>
          <w:sz w:val="20"/>
        </w:rPr>
        <w:t xml:space="preserve">Paraskevaidis Evangelos, Pebotuwa Savithri, Adegoke A. John, Sala Alexandra, Santos Marfran, Sulé-Suso Josep, Tyagi Gunjan, Walsh Michael &amp; Wood Bayden (2021): Clinical applications of infrared and Raman spectroscopy in the fields of cancer and infectious </w:t>
      </w:r>
      <w:r>
        <w:rPr>
          <w:rFonts w:ascii="Arial" w:eastAsia="Arial" w:hAnsi="Arial" w:cs="Arial"/>
          <w:sz w:val="20"/>
        </w:rPr>
        <w:t xml:space="preserve">diseases, Applied Spectroscopy Reviews, DOI: </w:t>
      </w:r>
      <w:r>
        <w:rPr>
          <w:rFonts w:ascii="Arial" w:eastAsia="Arial" w:hAnsi="Arial" w:cs="Arial"/>
          <w:sz w:val="20"/>
          <w:u w:val="single" w:color="000000"/>
        </w:rPr>
        <w:t>10.1080/05704928.2021.1946076</w:t>
      </w:r>
    </w:p>
    <w:p w:rsidR="00301B25" w:rsidRDefault="00A674B7">
      <w:pPr>
        <w:spacing w:after="540" w:line="259" w:lineRule="auto"/>
        <w:ind w:right="0" w:firstLine="0"/>
        <w:jc w:val="left"/>
      </w:pPr>
      <w:r>
        <w:rPr>
          <w:rFonts w:ascii="Courier New" w:eastAsia="Courier New" w:hAnsi="Courier New" w:cs="Courier New"/>
          <w:b/>
          <w:sz w:val="20"/>
        </w:rPr>
        <w:t xml:space="preserve">To link to this article: </w:t>
      </w:r>
      <w:r>
        <w:rPr>
          <w:rFonts w:ascii="Courier New" w:eastAsia="Courier New" w:hAnsi="Courier New" w:cs="Courier New"/>
          <w:sz w:val="20"/>
        </w:rPr>
        <w:t xml:space="preserve"> </w:t>
      </w:r>
      <w:r>
        <w:rPr>
          <w:rFonts w:ascii="Courier New" w:eastAsia="Courier New" w:hAnsi="Courier New" w:cs="Courier New"/>
          <w:sz w:val="20"/>
          <w:u w:val="single" w:color="000000"/>
        </w:rPr>
        <w:t>https://doi.org/10.1080/05704928.2021.1946076</w:t>
      </w:r>
    </w:p>
    <w:p w:rsidR="00301B25" w:rsidRDefault="00A674B7">
      <w:pPr>
        <w:spacing w:after="2704" w:line="259" w:lineRule="auto"/>
        <w:ind w:left="70" w:right="-86" w:firstLine="0"/>
        <w:jc w:val="left"/>
      </w:pPr>
      <w:r>
        <w:rPr>
          <w:rFonts w:ascii="Calibri" w:eastAsia="Calibri" w:hAnsi="Calibri" w:cs="Calibri"/>
          <w:noProof/>
          <w:sz w:val="22"/>
        </w:rPr>
        <mc:AlternateContent>
          <mc:Choice Requires="wpg">
            <w:drawing>
              <wp:inline distT="0" distB="0" distL="0" distR="0">
                <wp:extent cx="5501641" cy="1539825"/>
                <wp:effectExtent l="0" t="0" r="0" b="0"/>
                <wp:docPr id="104374" name="Group 104374"/>
                <wp:cNvGraphicFramePr/>
                <a:graphic xmlns:a="http://schemas.openxmlformats.org/drawingml/2006/main">
                  <a:graphicData uri="http://schemas.microsoft.com/office/word/2010/wordprocessingGroup">
                    <wpg:wgp>
                      <wpg:cNvGrpSpPr/>
                      <wpg:grpSpPr>
                        <a:xfrm>
                          <a:off x="0" y="0"/>
                          <a:ext cx="5501641" cy="1539825"/>
                          <a:chOff x="0" y="0"/>
                          <a:chExt cx="5501641" cy="1539825"/>
                        </a:xfrm>
                      </wpg:grpSpPr>
                      <wps:wsp>
                        <wps:cNvPr id="42" name="Shape 42"/>
                        <wps:cNvSpPr/>
                        <wps:spPr>
                          <a:xfrm>
                            <a:off x="0" y="450164"/>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 name="Picture 44"/>
                          <pic:cNvPicPr/>
                        </pic:nvPicPr>
                        <pic:blipFill>
                          <a:blip r:embed="rId30"/>
                          <a:stretch>
                            <a:fillRect/>
                          </a:stretch>
                        </pic:blipFill>
                        <pic:spPr>
                          <a:xfrm>
                            <a:off x="76200" y="0"/>
                            <a:ext cx="138176" cy="232601"/>
                          </a:xfrm>
                          <a:prstGeom prst="rect">
                            <a:avLst/>
                          </a:prstGeom>
                        </pic:spPr>
                      </pic:pic>
                      <wps:wsp>
                        <wps:cNvPr id="45" name="Rectangle 45"/>
                        <wps:cNvSpPr/>
                        <wps:spPr>
                          <a:xfrm>
                            <a:off x="396240" y="34434"/>
                            <a:ext cx="2627344" cy="207022"/>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w w:val="85"/>
                                  <w:sz w:val="18"/>
                                </w:rPr>
                                <w:t>©</w:t>
                              </w:r>
                              <w:r>
                                <w:rPr>
                                  <w:rFonts w:ascii="Courier New" w:eastAsia="Courier New" w:hAnsi="Courier New" w:cs="Courier New"/>
                                  <w:spacing w:val="-61"/>
                                  <w:w w:val="85"/>
                                  <w:sz w:val="18"/>
                                </w:rPr>
                                <w:t xml:space="preserve"> </w:t>
                              </w:r>
                              <w:r>
                                <w:rPr>
                                  <w:rFonts w:ascii="Courier New" w:eastAsia="Courier New" w:hAnsi="Courier New" w:cs="Courier New"/>
                                  <w:w w:val="85"/>
                                  <w:sz w:val="18"/>
                                </w:rPr>
                                <w:t>2021</w:t>
                              </w:r>
                              <w:r>
                                <w:rPr>
                                  <w:rFonts w:ascii="Courier New" w:eastAsia="Courier New" w:hAnsi="Courier New" w:cs="Courier New"/>
                                  <w:spacing w:val="-61"/>
                                  <w:w w:val="85"/>
                                  <w:sz w:val="18"/>
                                </w:rPr>
                                <w:t xml:space="preserve"> </w:t>
                              </w:r>
                              <w:r>
                                <w:rPr>
                                  <w:rFonts w:ascii="Courier New" w:eastAsia="Courier New" w:hAnsi="Courier New" w:cs="Courier New"/>
                                  <w:w w:val="85"/>
                                  <w:sz w:val="18"/>
                                </w:rPr>
                                <w:t>The</w:t>
                              </w:r>
                              <w:r>
                                <w:rPr>
                                  <w:rFonts w:ascii="Courier New" w:eastAsia="Courier New" w:hAnsi="Courier New" w:cs="Courier New"/>
                                  <w:spacing w:val="-61"/>
                                  <w:w w:val="85"/>
                                  <w:sz w:val="18"/>
                                </w:rPr>
                                <w:t xml:space="preserve"> </w:t>
                              </w:r>
                              <w:r>
                                <w:rPr>
                                  <w:rFonts w:ascii="Courier New" w:eastAsia="Courier New" w:hAnsi="Courier New" w:cs="Courier New"/>
                                  <w:w w:val="85"/>
                                  <w:sz w:val="18"/>
                                </w:rPr>
                                <w:t>Author(s).</w:t>
                              </w:r>
                              <w:r>
                                <w:rPr>
                                  <w:rFonts w:ascii="Courier New" w:eastAsia="Courier New" w:hAnsi="Courier New" w:cs="Courier New"/>
                                  <w:spacing w:val="-61"/>
                                  <w:w w:val="85"/>
                                  <w:sz w:val="18"/>
                                </w:rPr>
                                <w:t xml:space="preserve"> </w:t>
                              </w:r>
                              <w:r>
                                <w:rPr>
                                  <w:rFonts w:ascii="Courier New" w:eastAsia="Courier New" w:hAnsi="Courier New" w:cs="Courier New"/>
                                  <w:w w:val="85"/>
                                  <w:sz w:val="18"/>
                                </w:rPr>
                                <w:t>Published</w:t>
                              </w:r>
                              <w:r>
                                <w:rPr>
                                  <w:rFonts w:ascii="Courier New" w:eastAsia="Courier New" w:hAnsi="Courier New" w:cs="Courier New"/>
                                  <w:spacing w:val="-61"/>
                                  <w:w w:val="85"/>
                                  <w:sz w:val="18"/>
                                </w:rPr>
                                <w:t xml:space="preserve"> </w:t>
                              </w:r>
                              <w:r>
                                <w:rPr>
                                  <w:rFonts w:ascii="Courier New" w:eastAsia="Courier New" w:hAnsi="Courier New" w:cs="Courier New"/>
                                  <w:w w:val="85"/>
                                  <w:sz w:val="18"/>
                                </w:rPr>
                                <w:t>with</w:t>
                              </w:r>
                            </w:p>
                          </w:txbxContent>
                        </wps:txbx>
                        <wps:bodyPr horzOverflow="overflow" vert="horz" lIns="0" tIns="0" rIns="0" bIns="0" rtlCol="0">
                          <a:noAutofit/>
                        </wps:bodyPr>
                      </wps:wsp>
                      <wps:wsp>
                        <wps:cNvPr id="46" name="Rectangle 46"/>
                        <wps:cNvSpPr/>
                        <wps:spPr>
                          <a:xfrm>
                            <a:off x="396240" y="161434"/>
                            <a:ext cx="2657596" cy="207022"/>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w w:val="82"/>
                                  <w:sz w:val="18"/>
                                </w:rPr>
                                <w:t>license</w:t>
                              </w:r>
                              <w:r>
                                <w:rPr>
                                  <w:rFonts w:ascii="Courier New" w:eastAsia="Courier New" w:hAnsi="Courier New" w:cs="Courier New"/>
                                  <w:spacing w:val="-61"/>
                                  <w:w w:val="82"/>
                                  <w:sz w:val="18"/>
                                </w:rPr>
                                <w:t xml:space="preserve"> </w:t>
                              </w:r>
                              <w:r>
                                <w:rPr>
                                  <w:rFonts w:ascii="Courier New" w:eastAsia="Courier New" w:hAnsi="Courier New" w:cs="Courier New"/>
                                  <w:w w:val="82"/>
                                  <w:sz w:val="18"/>
                                </w:rPr>
                                <w:t>by</w:t>
                              </w:r>
                              <w:r>
                                <w:rPr>
                                  <w:rFonts w:ascii="Courier New" w:eastAsia="Courier New" w:hAnsi="Courier New" w:cs="Courier New"/>
                                  <w:spacing w:val="-61"/>
                                  <w:w w:val="82"/>
                                  <w:sz w:val="18"/>
                                </w:rPr>
                                <w:t xml:space="preserve"> </w:t>
                              </w:r>
                              <w:r>
                                <w:rPr>
                                  <w:rFonts w:ascii="Courier New" w:eastAsia="Courier New" w:hAnsi="Courier New" w:cs="Courier New"/>
                                  <w:w w:val="82"/>
                                  <w:sz w:val="18"/>
                                </w:rPr>
                                <w:t>Taylor</w:t>
                              </w:r>
                              <w:r>
                                <w:rPr>
                                  <w:rFonts w:ascii="Courier New" w:eastAsia="Courier New" w:hAnsi="Courier New" w:cs="Courier New"/>
                                  <w:spacing w:val="-61"/>
                                  <w:w w:val="82"/>
                                  <w:sz w:val="18"/>
                                </w:rPr>
                                <w:t xml:space="preserve"> </w:t>
                              </w:r>
                              <w:r>
                                <w:rPr>
                                  <w:rFonts w:ascii="Courier New" w:eastAsia="Courier New" w:hAnsi="Courier New" w:cs="Courier New"/>
                                  <w:w w:val="82"/>
                                  <w:sz w:val="18"/>
                                </w:rPr>
                                <w:t>&amp;</w:t>
                              </w:r>
                              <w:r>
                                <w:rPr>
                                  <w:rFonts w:ascii="Courier New" w:eastAsia="Courier New" w:hAnsi="Courier New" w:cs="Courier New"/>
                                  <w:spacing w:val="-61"/>
                                  <w:w w:val="82"/>
                                  <w:sz w:val="18"/>
                                </w:rPr>
                                <w:t xml:space="preserve"> </w:t>
                              </w:r>
                              <w:r>
                                <w:rPr>
                                  <w:rFonts w:ascii="Courier New" w:eastAsia="Courier New" w:hAnsi="Courier New" w:cs="Courier New"/>
                                  <w:w w:val="82"/>
                                  <w:sz w:val="18"/>
                                </w:rPr>
                                <w:t>Francis</w:t>
                              </w:r>
                              <w:r>
                                <w:rPr>
                                  <w:rFonts w:ascii="Courier New" w:eastAsia="Courier New" w:hAnsi="Courier New" w:cs="Courier New"/>
                                  <w:spacing w:val="-61"/>
                                  <w:w w:val="82"/>
                                  <w:sz w:val="18"/>
                                </w:rPr>
                                <w:t xml:space="preserve"> </w:t>
                              </w:r>
                              <w:r>
                                <w:rPr>
                                  <w:rFonts w:ascii="Courier New" w:eastAsia="Courier New" w:hAnsi="Courier New" w:cs="Courier New"/>
                                  <w:w w:val="82"/>
                                  <w:sz w:val="18"/>
                                </w:rPr>
                                <w:t>Group,</w:t>
                              </w:r>
                              <w:r>
                                <w:rPr>
                                  <w:rFonts w:ascii="Courier New" w:eastAsia="Courier New" w:hAnsi="Courier New" w:cs="Courier New"/>
                                  <w:spacing w:val="-61"/>
                                  <w:w w:val="82"/>
                                  <w:sz w:val="18"/>
                                </w:rPr>
                                <w:t xml:space="preserve"> </w:t>
                              </w:r>
                              <w:r>
                                <w:rPr>
                                  <w:rFonts w:ascii="Courier New" w:eastAsia="Courier New" w:hAnsi="Courier New" w:cs="Courier New"/>
                                  <w:w w:val="82"/>
                                  <w:sz w:val="18"/>
                                </w:rPr>
                                <w:t>LLC</w:t>
                              </w:r>
                            </w:p>
                          </w:txbxContent>
                        </wps:txbx>
                        <wps:bodyPr horzOverflow="overflow" vert="horz" lIns="0" tIns="0" rIns="0" bIns="0" rtlCol="0">
                          <a:noAutofit/>
                        </wps:bodyPr>
                      </wps:wsp>
                      <wps:wsp>
                        <wps:cNvPr id="47" name="Shape 47"/>
                        <wps:cNvSpPr/>
                        <wps:spPr>
                          <a:xfrm>
                            <a:off x="2788920" y="450164"/>
                            <a:ext cx="2712721" cy="0"/>
                          </a:xfrm>
                          <a:custGeom>
                            <a:avLst/>
                            <a:gdLst/>
                            <a:ahLst/>
                            <a:cxnLst/>
                            <a:rect l="0" t="0" r="0" b="0"/>
                            <a:pathLst>
                              <a:path w="2712721">
                                <a:moveTo>
                                  <a:pt x="0" y="0"/>
                                </a:moveTo>
                                <a:lnTo>
                                  <a:pt x="2712721"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9" name="Picture 49"/>
                          <pic:cNvPicPr/>
                        </pic:nvPicPr>
                        <pic:blipFill>
                          <a:blip r:embed="rId31"/>
                          <a:stretch>
                            <a:fillRect/>
                          </a:stretch>
                        </pic:blipFill>
                        <pic:spPr>
                          <a:xfrm>
                            <a:off x="2865120" y="0"/>
                            <a:ext cx="210312" cy="224688"/>
                          </a:xfrm>
                          <a:prstGeom prst="rect">
                            <a:avLst/>
                          </a:prstGeom>
                        </pic:spPr>
                      </pic:pic>
                      <wps:wsp>
                        <wps:cNvPr id="50" name="Rectangle 50"/>
                        <wps:cNvSpPr/>
                        <wps:spPr>
                          <a:xfrm>
                            <a:off x="3185160" y="34434"/>
                            <a:ext cx="2141948" cy="207022"/>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w w:val="83"/>
                                  <w:sz w:val="18"/>
                                </w:rPr>
                                <w:t>Published</w:t>
                              </w:r>
                              <w:r>
                                <w:rPr>
                                  <w:rFonts w:ascii="Courier New" w:eastAsia="Courier New" w:hAnsi="Courier New" w:cs="Courier New"/>
                                  <w:spacing w:val="-61"/>
                                  <w:w w:val="83"/>
                                  <w:sz w:val="18"/>
                                </w:rPr>
                                <w:t xml:space="preserve"> </w:t>
                              </w:r>
                              <w:r>
                                <w:rPr>
                                  <w:rFonts w:ascii="Courier New" w:eastAsia="Courier New" w:hAnsi="Courier New" w:cs="Courier New"/>
                                  <w:w w:val="83"/>
                                  <w:sz w:val="18"/>
                                </w:rPr>
                                <w:t>online:</w:t>
                              </w:r>
                              <w:r>
                                <w:rPr>
                                  <w:rFonts w:ascii="Courier New" w:eastAsia="Courier New" w:hAnsi="Courier New" w:cs="Courier New"/>
                                  <w:spacing w:val="-61"/>
                                  <w:w w:val="83"/>
                                  <w:sz w:val="18"/>
                                </w:rPr>
                                <w:t xml:space="preserve"> </w:t>
                              </w:r>
                              <w:r>
                                <w:rPr>
                                  <w:rFonts w:ascii="Courier New" w:eastAsia="Courier New" w:hAnsi="Courier New" w:cs="Courier New"/>
                                  <w:w w:val="83"/>
                                  <w:sz w:val="18"/>
                                </w:rPr>
                                <w:t>06</w:t>
                              </w:r>
                              <w:r>
                                <w:rPr>
                                  <w:rFonts w:ascii="Courier New" w:eastAsia="Courier New" w:hAnsi="Courier New" w:cs="Courier New"/>
                                  <w:spacing w:val="-61"/>
                                  <w:w w:val="83"/>
                                  <w:sz w:val="18"/>
                                </w:rPr>
                                <w:t xml:space="preserve"> </w:t>
                              </w:r>
                              <w:r>
                                <w:rPr>
                                  <w:rFonts w:ascii="Courier New" w:eastAsia="Courier New" w:hAnsi="Courier New" w:cs="Courier New"/>
                                  <w:w w:val="83"/>
                                  <w:sz w:val="18"/>
                                </w:rPr>
                                <w:t>Oct</w:t>
                              </w:r>
                              <w:r>
                                <w:rPr>
                                  <w:rFonts w:ascii="Courier New" w:eastAsia="Courier New" w:hAnsi="Courier New" w:cs="Courier New"/>
                                  <w:spacing w:val="-61"/>
                                  <w:w w:val="83"/>
                                  <w:sz w:val="18"/>
                                </w:rPr>
                                <w:t xml:space="preserve"> </w:t>
                              </w:r>
                              <w:r>
                                <w:rPr>
                                  <w:rFonts w:ascii="Courier New" w:eastAsia="Courier New" w:hAnsi="Courier New" w:cs="Courier New"/>
                                  <w:w w:val="83"/>
                                  <w:sz w:val="18"/>
                                </w:rPr>
                                <w:t>2021.</w:t>
                              </w:r>
                            </w:p>
                          </w:txbxContent>
                        </wps:txbx>
                        <wps:bodyPr horzOverflow="overflow" vert="horz" lIns="0" tIns="0" rIns="0" bIns="0" rtlCol="0">
                          <a:noAutofit/>
                        </wps:bodyPr>
                      </wps:wsp>
                      <wps:wsp>
                        <wps:cNvPr id="51" name="Shape 51"/>
                        <wps:cNvSpPr/>
                        <wps:spPr>
                          <a:xfrm>
                            <a:off x="0" y="994994"/>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3" name="Picture 53"/>
                          <pic:cNvPicPr/>
                        </pic:nvPicPr>
                        <pic:blipFill>
                          <a:blip r:embed="rId32"/>
                          <a:stretch>
                            <a:fillRect/>
                          </a:stretch>
                        </pic:blipFill>
                        <pic:spPr>
                          <a:xfrm>
                            <a:off x="76200" y="544830"/>
                            <a:ext cx="223266" cy="174892"/>
                          </a:xfrm>
                          <a:prstGeom prst="rect">
                            <a:avLst/>
                          </a:prstGeom>
                        </pic:spPr>
                      </pic:pic>
                      <wps:wsp>
                        <wps:cNvPr id="54" name="Rectangle 54"/>
                        <wps:cNvSpPr/>
                        <wps:spPr>
                          <a:xfrm>
                            <a:off x="396240" y="604080"/>
                            <a:ext cx="2401596" cy="207022"/>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w w:val="79"/>
                                  <w:sz w:val="18"/>
                                </w:rPr>
                                <w:t>Submit</w:t>
                              </w:r>
                              <w:r>
                                <w:rPr>
                                  <w:rFonts w:ascii="Courier New" w:eastAsia="Courier New" w:hAnsi="Courier New" w:cs="Courier New"/>
                                  <w:spacing w:val="-61"/>
                                  <w:w w:val="79"/>
                                  <w:sz w:val="18"/>
                                </w:rPr>
                                <w:t xml:space="preserve"> </w:t>
                              </w:r>
                              <w:r>
                                <w:rPr>
                                  <w:rFonts w:ascii="Courier New" w:eastAsia="Courier New" w:hAnsi="Courier New" w:cs="Courier New"/>
                                  <w:w w:val="79"/>
                                  <w:sz w:val="18"/>
                                </w:rPr>
                                <w:t>your</w:t>
                              </w:r>
                              <w:r>
                                <w:rPr>
                                  <w:rFonts w:ascii="Courier New" w:eastAsia="Courier New" w:hAnsi="Courier New" w:cs="Courier New"/>
                                  <w:spacing w:val="-61"/>
                                  <w:w w:val="79"/>
                                  <w:sz w:val="18"/>
                                </w:rPr>
                                <w:t xml:space="preserve"> </w:t>
                              </w:r>
                              <w:r>
                                <w:rPr>
                                  <w:rFonts w:ascii="Courier New" w:eastAsia="Courier New" w:hAnsi="Courier New" w:cs="Courier New"/>
                                  <w:w w:val="79"/>
                                  <w:sz w:val="18"/>
                                </w:rPr>
                                <w:t>article</w:t>
                              </w:r>
                              <w:r>
                                <w:rPr>
                                  <w:rFonts w:ascii="Courier New" w:eastAsia="Courier New" w:hAnsi="Courier New" w:cs="Courier New"/>
                                  <w:spacing w:val="-61"/>
                                  <w:w w:val="79"/>
                                  <w:sz w:val="18"/>
                                </w:rPr>
                                <w:t xml:space="preserve"> </w:t>
                              </w:r>
                              <w:r>
                                <w:rPr>
                                  <w:rFonts w:ascii="Courier New" w:eastAsia="Courier New" w:hAnsi="Courier New" w:cs="Courier New"/>
                                  <w:w w:val="79"/>
                                  <w:sz w:val="18"/>
                                </w:rPr>
                                <w:t>to</w:t>
                              </w:r>
                              <w:r>
                                <w:rPr>
                                  <w:rFonts w:ascii="Courier New" w:eastAsia="Courier New" w:hAnsi="Courier New" w:cs="Courier New"/>
                                  <w:spacing w:val="-61"/>
                                  <w:w w:val="79"/>
                                  <w:sz w:val="18"/>
                                </w:rPr>
                                <w:t xml:space="preserve"> </w:t>
                              </w:r>
                              <w:r>
                                <w:rPr>
                                  <w:rFonts w:ascii="Courier New" w:eastAsia="Courier New" w:hAnsi="Courier New" w:cs="Courier New"/>
                                  <w:w w:val="79"/>
                                  <w:sz w:val="18"/>
                                </w:rPr>
                                <w:t>this</w:t>
                              </w:r>
                              <w:r>
                                <w:rPr>
                                  <w:rFonts w:ascii="Courier New" w:eastAsia="Courier New" w:hAnsi="Courier New" w:cs="Courier New"/>
                                  <w:spacing w:val="-61"/>
                                  <w:w w:val="79"/>
                                  <w:sz w:val="18"/>
                                </w:rPr>
                                <w:t xml:space="preserve"> </w:t>
                              </w:r>
                              <w:r>
                                <w:rPr>
                                  <w:rFonts w:ascii="Courier New" w:eastAsia="Courier New" w:hAnsi="Courier New" w:cs="Courier New"/>
                                  <w:w w:val="79"/>
                                  <w:sz w:val="18"/>
                                </w:rPr>
                                <w:t>journal</w:t>
                              </w:r>
                              <w:r>
                                <w:rPr>
                                  <w:rFonts w:ascii="Courier New" w:eastAsia="Courier New" w:hAnsi="Courier New" w:cs="Courier New"/>
                                  <w:spacing w:val="-61"/>
                                  <w:w w:val="79"/>
                                  <w:sz w:val="18"/>
                                </w:rP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33"/>
                          <a:stretch>
                            <a:fillRect/>
                          </a:stretch>
                        </pic:blipFill>
                        <pic:spPr>
                          <a:xfrm>
                            <a:off x="2201951" y="614680"/>
                            <a:ext cx="165100" cy="111569"/>
                          </a:xfrm>
                          <a:prstGeom prst="rect">
                            <a:avLst/>
                          </a:prstGeom>
                        </pic:spPr>
                      </pic:pic>
                      <wps:wsp>
                        <wps:cNvPr id="57" name="Shape 57"/>
                        <wps:cNvSpPr/>
                        <wps:spPr>
                          <a:xfrm>
                            <a:off x="2788920" y="994994"/>
                            <a:ext cx="2712721" cy="0"/>
                          </a:xfrm>
                          <a:custGeom>
                            <a:avLst/>
                            <a:gdLst/>
                            <a:ahLst/>
                            <a:cxnLst/>
                            <a:rect l="0" t="0" r="0" b="0"/>
                            <a:pathLst>
                              <a:path w="2712721">
                                <a:moveTo>
                                  <a:pt x="0" y="0"/>
                                </a:moveTo>
                                <a:lnTo>
                                  <a:pt x="2712721"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9" name="Picture 59"/>
                          <pic:cNvPicPr/>
                        </pic:nvPicPr>
                        <pic:blipFill>
                          <a:blip r:embed="rId34"/>
                          <a:stretch>
                            <a:fillRect/>
                          </a:stretch>
                        </pic:blipFill>
                        <pic:spPr>
                          <a:xfrm>
                            <a:off x="2865120" y="544830"/>
                            <a:ext cx="200152" cy="231508"/>
                          </a:xfrm>
                          <a:prstGeom prst="rect">
                            <a:avLst/>
                          </a:prstGeom>
                        </pic:spPr>
                      </pic:pic>
                      <wps:wsp>
                        <wps:cNvPr id="60" name="Rectangle 60"/>
                        <wps:cNvSpPr/>
                        <wps:spPr>
                          <a:xfrm>
                            <a:off x="3185160" y="604080"/>
                            <a:ext cx="1453302" cy="207022"/>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w w:val="77"/>
                                  <w:sz w:val="18"/>
                                </w:rPr>
                                <w:t>View</w:t>
                              </w:r>
                              <w:r>
                                <w:rPr>
                                  <w:rFonts w:ascii="Courier New" w:eastAsia="Courier New" w:hAnsi="Courier New" w:cs="Courier New"/>
                                  <w:spacing w:val="-61"/>
                                  <w:w w:val="77"/>
                                  <w:sz w:val="18"/>
                                </w:rPr>
                                <w:t xml:space="preserve"> </w:t>
                              </w:r>
                              <w:r>
                                <w:rPr>
                                  <w:rFonts w:ascii="Courier New" w:eastAsia="Courier New" w:hAnsi="Courier New" w:cs="Courier New"/>
                                  <w:w w:val="77"/>
                                  <w:sz w:val="18"/>
                                </w:rPr>
                                <w:t>related</w:t>
                              </w:r>
                              <w:r>
                                <w:rPr>
                                  <w:rFonts w:ascii="Courier New" w:eastAsia="Courier New" w:hAnsi="Courier New" w:cs="Courier New"/>
                                  <w:spacing w:val="-61"/>
                                  <w:w w:val="77"/>
                                  <w:sz w:val="18"/>
                                </w:rPr>
                                <w:t xml:space="preserve"> </w:t>
                              </w:r>
                              <w:r>
                                <w:rPr>
                                  <w:rFonts w:ascii="Courier New" w:eastAsia="Courier New" w:hAnsi="Courier New" w:cs="Courier New"/>
                                  <w:w w:val="77"/>
                                  <w:sz w:val="18"/>
                                </w:rPr>
                                <w:t>articles</w:t>
                              </w:r>
                              <w:r>
                                <w:rPr>
                                  <w:rFonts w:ascii="Courier New" w:eastAsia="Courier New" w:hAnsi="Courier New" w:cs="Courier New"/>
                                  <w:spacing w:val="-61"/>
                                  <w:w w:val="77"/>
                                  <w:sz w:val="18"/>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33"/>
                          <a:stretch>
                            <a:fillRect/>
                          </a:stretch>
                        </pic:blipFill>
                        <pic:spPr>
                          <a:xfrm>
                            <a:off x="4277869" y="614680"/>
                            <a:ext cx="165100" cy="111569"/>
                          </a:xfrm>
                          <a:prstGeom prst="rect">
                            <a:avLst/>
                          </a:prstGeom>
                        </pic:spPr>
                      </pic:pic>
                      <wps:wsp>
                        <wps:cNvPr id="63" name="Shape 63"/>
                        <wps:cNvSpPr/>
                        <wps:spPr>
                          <a:xfrm>
                            <a:off x="0" y="1539825"/>
                            <a:ext cx="2712720" cy="0"/>
                          </a:xfrm>
                          <a:custGeom>
                            <a:avLst/>
                            <a:gdLst/>
                            <a:ahLst/>
                            <a:cxnLst/>
                            <a:rect l="0" t="0" r="0" b="0"/>
                            <a:pathLst>
                              <a:path w="2712720">
                                <a:moveTo>
                                  <a:pt x="0" y="0"/>
                                </a:moveTo>
                                <a:lnTo>
                                  <a:pt x="2712720" y="0"/>
                                </a:lnTo>
                              </a:path>
                            </a:pathLst>
                          </a:custGeom>
                          <a:ln w="1143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5" name="Picture 65"/>
                          <pic:cNvPicPr/>
                        </pic:nvPicPr>
                        <pic:blipFill>
                          <a:blip r:embed="rId35"/>
                          <a:stretch>
                            <a:fillRect/>
                          </a:stretch>
                        </pic:blipFill>
                        <pic:spPr>
                          <a:xfrm>
                            <a:off x="76200" y="1089660"/>
                            <a:ext cx="235712" cy="264782"/>
                          </a:xfrm>
                          <a:prstGeom prst="rect">
                            <a:avLst/>
                          </a:prstGeom>
                        </pic:spPr>
                      </pic:pic>
                      <wps:wsp>
                        <wps:cNvPr id="66" name="Rectangle 66"/>
                        <wps:cNvSpPr/>
                        <wps:spPr>
                          <a:xfrm>
                            <a:off x="396240" y="1148911"/>
                            <a:ext cx="1482793" cy="207022"/>
                          </a:xfrm>
                          <a:prstGeom prst="rect">
                            <a:avLst/>
                          </a:prstGeom>
                          <a:ln>
                            <a:noFill/>
                          </a:ln>
                        </wps:spPr>
                        <wps:txbx>
                          <w:txbxContent>
                            <w:p w:rsidR="00301B25" w:rsidRDefault="00A674B7">
                              <w:pPr>
                                <w:spacing w:after="160" w:line="259" w:lineRule="auto"/>
                                <w:ind w:right="0" w:firstLine="0"/>
                                <w:jc w:val="left"/>
                              </w:pPr>
                              <w:r>
                                <w:rPr>
                                  <w:rFonts w:ascii="Courier New" w:eastAsia="Courier New" w:hAnsi="Courier New" w:cs="Courier New"/>
                                  <w:w w:val="90"/>
                                  <w:sz w:val="18"/>
                                </w:rPr>
                                <w:t>View</w:t>
                              </w:r>
                              <w:r>
                                <w:rPr>
                                  <w:rFonts w:ascii="Courier New" w:eastAsia="Courier New" w:hAnsi="Courier New" w:cs="Courier New"/>
                                  <w:spacing w:val="-61"/>
                                  <w:w w:val="90"/>
                                  <w:sz w:val="18"/>
                                </w:rPr>
                                <w:t xml:space="preserve"> </w:t>
                              </w:r>
                              <w:r>
                                <w:rPr>
                                  <w:rFonts w:ascii="Courier New" w:eastAsia="Courier New" w:hAnsi="Courier New" w:cs="Courier New"/>
                                  <w:w w:val="90"/>
                                  <w:sz w:val="18"/>
                                </w:rPr>
                                <w:t>Crossmark</w:t>
                              </w:r>
                              <w:r>
                                <w:rPr>
                                  <w:rFonts w:ascii="Courier New" w:eastAsia="Courier New" w:hAnsi="Courier New" w:cs="Courier New"/>
                                  <w:spacing w:val="-61"/>
                                  <w:w w:val="90"/>
                                  <w:sz w:val="18"/>
                                </w:rPr>
                                <w:t xml:space="preserve"> </w:t>
                              </w:r>
                              <w:r>
                                <w:rPr>
                                  <w:rFonts w:ascii="Courier New" w:eastAsia="Courier New" w:hAnsi="Courier New" w:cs="Courier New"/>
                                  <w:w w:val="90"/>
                                  <w:sz w:val="18"/>
                                </w:rPr>
                                <w:t>data</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33"/>
                          <a:stretch>
                            <a:fillRect/>
                          </a:stretch>
                        </pic:blipFill>
                        <pic:spPr>
                          <a:xfrm>
                            <a:off x="1511122" y="1159511"/>
                            <a:ext cx="165100" cy="111569"/>
                          </a:xfrm>
                          <a:prstGeom prst="rect">
                            <a:avLst/>
                          </a:prstGeom>
                        </pic:spPr>
                      </pic:pic>
                    </wpg:wgp>
                  </a:graphicData>
                </a:graphic>
              </wp:inline>
            </w:drawing>
          </mc:Choice>
          <mc:Fallback xmlns:a="http://schemas.openxmlformats.org/drawingml/2006/main">
            <w:pict>
              <v:group id="Group 104374" style="width:433.2pt;height:121.246pt;mso-position-horizontal-relative:char;mso-position-vertical-relative:line" coordsize="55016,15398">
                <v:shape id="Shape 42" style="position:absolute;width:27127;height:0;left:0;top:4501;" coordsize="2712720,0" path="m0,0l2712720,0">
                  <v:stroke weight="0.900002pt" endcap="flat" joinstyle="miter" miterlimit="10" on="true" color="#000000"/>
                  <v:fill on="false" color="#000000" opacity="0"/>
                </v:shape>
                <v:shape id="Picture 44" style="position:absolute;width:1381;height:2326;left:762;top:0;" filled="f">
                  <v:imagedata r:id="rId36"/>
                </v:shape>
                <v:rect id="Rectangle 45" style="position:absolute;width:26273;height:2070;left:3962;top:344;" filled="f" stroked="f">
                  <v:textbox inset="0,0,0,0">
                    <w:txbxContent>
                      <w:p>
                        <w:pPr>
                          <w:spacing w:before="0" w:after="160" w:line="259" w:lineRule="auto"/>
                          <w:ind w:left="0" w:right="0" w:firstLine="0"/>
                          <w:jc w:val="left"/>
                        </w:pPr>
                        <w:r>
                          <w:rPr>
                            <w:rFonts w:cs="Courier New" w:hAnsi="Courier New" w:eastAsia="Courier New" w:ascii="Courier New"/>
                            <w:w w:val="85"/>
                            <w:sz w:val="18"/>
                          </w:rPr>
                          <w:t xml:space="preserve">©</w:t>
                        </w:r>
                        <w:r>
                          <w:rPr>
                            <w:rFonts w:cs="Courier New" w:hAnsi="Courier New" w:eastAsia="Courier New" w:ascii="Courier New"/>
                            <w:spacing w:val="-61"/>
                            <w:w w:val="85"/>
                            <w:sz w:val="18"/>
                          </w:rPr>
                          <w:t xml:space="preserve"> </w:t>
                        </w:r>
                        <w:r>
                          <w:rPr>
                            <w:rFonts w:cs="Courier New" w:hAnsi="Courier New" w:eastAsia="Courier New" w:ascii="Courier New"/>
                            <w:w w:val="85"/>
                            <w:sz w:val="18"/>
                          </w:rPr>
                          <w:t xml:space="preserve">2021</w:t>
                        </w:r>
                        <w:r>
                          <w:rPr>
                            <w:rFonts w:cs="Courier New" w:hAnsi="Courier New" w:eastAsia="Courier New" w:ascii="Courier New"/>
                            <w:spacing w:val="-61"/>
                            <w:w w:val="85"/>
                            <w:sz w:val="18"/>
                          </w:rPr>
                          <w:t xml:space="preserve"> </w:t>
                        </w:r>
                        <w:r>
                          <w:rPr>
                            <w:rFonts w:cs="Courier New" w:hAnsi="Courier New" w:eastAsia="Courier New" w:ascii="Courier New"/>
                            <w:w w:val="85"/>
                            <w:sz w:val="18"/>
                          </w:rPr>
                          <w:t xml:space="preserve">The</w:t>
                        </w:r>
                        <w:r>
                          <w:rPr>
                            <w:rFonts w:cs="Courier New" w:hAnsi="Courier New" w:eastAsia="Courier New" w:ascii="Courier New"/>
                            <w:spacing w:val="-61"/>
                            <w:w w:val="85"/>
                            <w:sz w:val="18"/>
                          </w:rPr>
                          <w:t xml:space="preserve"> </w:t>
                        </w:r>
                        <w:r>
                          <w:rPr>
                            <w:rFonts w:cs="Courier New" w:hAnsi="Courier New" w:eastAsia="Courier New" w:ascii="Courier New"/>
                            <w:w w:val="85"/>
                            <w:sz w:val="18"/>
                          </w:rPr>
                          <w:t xml:space="preserve">Author(s).</w:t>
                        </w:r>
                        <w:r>
                          <w:rPr>
                            <w:rFonts w:cs="Courier New" w:hAnsi="Courier New" w:eastAsia="Courier New" w:ascii="Courier New"/>
                            <w:spacing w:val="-61"/>
                            <w:w w:val="85"/>
                            <w:sz w:val="18"/>
                          </w:rPr>
                          <w:t xml:space="preserve"> </w:t>
                        </w:r>
                        <w:r>
                          <w:rPr>
                            <w:rFonts w:cs="Courier New" w:hAnsi="Courier New" w:eastAsia="Courier New" w:ascii="Courier New"/>
                            <w:w w:val="85"/>
                            <w:sz w:val="18"/>
                          </w:rPr>
                          <w:t xml:space="preserve">Published</w:t>
                        </w:r>
                        <w:r>
                          <w:rPr>
                            <w:rFonts w:cs="Courier New" w:hAnsi="Courier New" w:eastAsia="Courier New" w:ascii="Courier New"/>
                            <w:spacing w:val="-61"/>
                            <w:w w:val="85"/>
                            <w:sz w:val="18"/>
                          </w:rPr>
                          <w:t xml:space="preserve"> </w:t>
                        </w:r>
                        <w:r>
                          <w:rPr>
                            <w:rFonts w:cs="Courier New" w:hAnsi="Courier New" w:eastAsia="Courier New" w:ascii="Courier New"/>
                            <w:w w:val="85"/>
                            <w:sz w:val="18"/>
                          </w:rPr>
                          <w:t xml:space="preserve">with</w:t>
                        </w:r>
                      </w:p>
                    </w:txbxContent>
                  </v:textbox>
                </v:rect>
                <v:rect id="Rectangle 46" style="position:absolute;width:26575;height:2070;left:3962;top:1614;" filled="f" stroked="f">
                  <v:textbox inset="0,0,0,0">
                    <w:txbxContent>
                      <w:p>
                        <w:pPr>
                          <w:spacing w:before="0" w:after="160" w:line="259" w:lineRule="auto"/>
                          <w:ind w:left="0" w:right="0" w:firstLine="0"/>
                          <w:jc w:val="left"/>
                        </w:pPr>
                        <w:r>
                          <w:rPr>
                            <w:rFonts w:cs="Courier New" w:hAnsi="Courier New" w:eastAsia="Courier New" w:ascii="Courier New"/>
                            <w:w w:val="82"/>
                            <w:sz w:val="18"/>
                          </w:rPr>
                          <w:t xml:space="preserve">license</w:t>
                        </w:r>
                        <w:r>
                          <w:rPr>
                            <w:rFonts w:cs="Courier New" w:hAnsi="Courier New" w:eastAsia="Courier New" w:ascii="Courier New"/>
                            <w:spacing w:val="-61"/>
                            <w:w w:val="82"/>
                            <w:sz w:val="18"/>
                          </w:rPr>
                          <w:t xml:space="preserve"> </w:t>
                        </w:r>
                        <w:r>
                          <w:rPr>
                            <w:rFonts w:cs="Courier New" w:hAnsi="Courier New" w:eastAsia="Courier New" w:ascii="Courier New"/>
                            <w:w w:val="82"/>
                            <w:sz w:val="18"/>
                          </w:rPr>
                          <w:t xml:space="preserve">by</w:t>
                        </w:r>
                        <w:r>
                          <w:rPr>
                            <w:rFonts w:cs="Courier New" w:hAnsi="Courier New" w:eastAsia="Courier New" w:ascii="Courier New"/>
                            <w:spacing w:val="-61"/>
                            <w:w w:val="82"/>
                            <w:sz w:val="18"/>
                          </w:rPr>
                          <w:t xml:space="preserve"> </w:t>
                        </w:r>
                        <w:r>
                          <w:rPr>
                            <w:rFonts w:cs="Courier New" w:hAnsi="Courier New" w:eastAsia="Courier New" w:ascii="Courier New"/>
                            <w:w w:val="82"/>
                            <w:sz w:val="18"/>
                          </w:rPr>
                          <w:t xml:space="preserve">Taylor</w:t>
                        </w:r>
                        <w:r>
                          <w:rPr>
                            <w:rFonts w:cs="Courier New" w:hAnsi="Courier New" w:eastAsia="Courier New" w:ascii="Courier New"/>
                            <w:spacing w:val="-61"/>
                            <w:w w:val="82"/>
                            <w:sz w:val="18"/>
                          </w:rPr>
                          <w:t xml:space="preserve"> </w:t>
                        </w:r>
                        <w:r>
                          <w:rPr>
                            <w:rFonts w:cs="Courier New" w:hAnsi="Courier New" w:eastAsia="Courier New" w:ascii="Courier New"/>
                            <w:w w:val="82"/>
                            <w:sz w:val="18"/>
                          </w:rPr>
                          <w:t xml:space="preserve">&amp;</w:t>
                        </w:r>
                        <w:r>
                          <w:rPr>
                            <w:rFonts w:cs="Courier New" w:hAnsi="Courier New" w:eastAsia="Courier New" w:ascii="Courier New"/>
                            <w:spacing w:val="-61"/>
                            <w:w w:val="82"/>
                            <w:sz w:val="18"/>
                          </w:rPr>
                          <w:t xml:space="preserve"> </w:t>
                        </w:r>
                        <w:r>
                          <w:rPr>
                            <w:rFonts w:cs="Courier New" w:hAnsi="Courier New" w:eastAsia="Courier New" w:ascii="Courier New"/>
                            <w:w w:val="82"/>
                            <w:sz w:val="18"/>
                          </w:rPr>
                          <w:t xml:space="preserve">Francis</w:t>
                        </w:r>
                        <w:r>
                          <w:rPr>
                            <w:rFonts w:cs="Courier New" w:hAnsi="Courier New" w:eastAsia="Courier New" w:ascii="Courier New"/>
                            <w:spacing w:val="-61"/>
                            <w:w w:val="82"/>
                            <w:sz w:val="18"/>
                          </w:rPr>
                          <w:t xml:space="preserve"> </w:t>
                        </w:r>
                        <w:r>
                          <w:rPr>
                            <w:rFonts w:cs="Courier New" w:hAnsi="Courier New" w:eastAsia="Courier New" w:ascii="Courier New"/>
                            <w:w w:val="82"/>
                            <w:sz w:val="18"/>
                          </w:rPr>
                          <w:t xml:space="preserve">Group,</w:t>
                        </w:r>
                        <w:r>
                          <w:rPr>
                            <w:rFonts w:cs="Courier New" w:hAnsi="Courier New" w:eastAsia="Courier New" w:ascii="Courier New"/>
                            <w:spacing w:val="-61"/>
                            <w:w w:val="82"/>
                            <w:sz w:val="18"/>
                          </w:rPr>
                          <w:t xml:space="preserve"> </w:t>
                        </w:r>
                        <w:r>
                          <w:rPr>
                            <w:rFonts w:cs="Courier New" w:hAnsi="Courier New" w:eastAsia="Courier New" w:ascii="Courier New"/>
                            <w:w w:val="82"/>
                            <w:sz w:val="18"/>
                          </w:rPr>
                          <w:t xml:space="preserve">LLC</w:t>
                        </w:r>
                      </w:p>
                    </w:txbxContent>
                  </v:textbox>
                </v:rect>
                <v:shape id="Shape 47" style="position:absolute;width:27127;height:0;left:27889;top:4501;" coordsize="2712721,0" path="m0,0l2712721,0">
                  <v:stroke weight="0.900002pt" endcap="flat" joinstyle="miter" miterlimit="10" on="true" color="#000000"/>
                  <v:fill on="false" color="#000000" opacity="0"/>
                </v:shape>
                <v:shape id="Picture 49" style="position:absolute;width:2103;height:2246;left:28651;top:0;" filled="f">
                  <v:imagedata r:id="rId37"/>
                </v:shape>
                <v:rect id="Rectangle 50" style="position:absolute;width:21419;height:2070;left:31851;top:344;" filled="f" stroked="f">
                  <v:textbox inset="0,0,0,0">
                    <w:txbxContent>
                      <w:p>
                        <w:pPr>
                          <w:spacing w:before="0" w:after="160" w:line="259" w:lineRule="auto"/>
                          <w:ind w:left="0" w:right="0" w:firstLine="0"/>
                          <w:jc w:val="left"/>
                        </w:pPr>
                        <w:r>
                          <w:rPr>
                            <w:rFonts w:cs="Courier New" w:hAnsi="Courier New" w:eastAsia="Courier New" w:ascii="Courier New"/>
                            <w:w w:val="83"/>
                            <w:sz w:val="18"/>
                          </w:rPr>
                          <w:t xml:space="preserve">Published</w:t>
                        </w:r>
                        <w:r>
                          <w:rPr>
                            <w:rFonts w:cs="Courier New" w:hAnsi="Courier New" w:eastAsia="Courier New" w:ascii="Courier New"/>
                            <w:spacing w:val="-61"/>
                            <w:w w:val="83"/>
                            <w:sz w:val="18"/>
                          </w:rPr>
                          <w:t xml:space="preserve"> </w:t>
                        </w:r>
                        <w:r>
                          <w:rPr>
                            <w:rFonts w:cs="Courier New" w:hAnsi="Courier New" w:eastAsia="Courier New" w:ascii="Courier New"/>
                            <w:w w:val="83"/>
                            <w:sz w:val="18"/>
                          </w:rPr>
                          <w:t xml:space="preserve">online:</w:t>
                        </w:r>
                        <w:r>
                          <w:rPr>
                            <w:rFonts w:cs="Courier New" w:hAnsi="Courier New" w:eastAsia="Courier New" w:ascii="Courier New"/>
                            <w:spacing w:val="-61"/>
                            <w:w w:val="83"/>
                            <w:sz w:val="18"/>
                          </w:rPr>
                          <w:t xml:space="preserve"> </w:t>
                        </w:r>
                        <w:r>
                          <w:rPr>
                            <w:rFonts w:cs="Courier New" w:hAnsi="Courier New" w:eastAsia="Courier New" w:ascii="Courier New"/>
                            <w:w w:val="83"/>
                            <w:sz w:val="18"/>
                          </w:rPr>
                          <w:t xml:space="preserve">06</w:t>
                        </w:r>
                        <w:r>
                          <w:rPr>
                            <w:rFonts w:cs="Courier New" w:hAnsi="Courier New" w:eastAsia="Courier New" w:ascii="Courier New"/>
                            <w:spacing w:val="-61"/>
                            <w:w w:val="83"/>
                            <w:sz w:val="18"/>
                          </w:rPr>
                          <w:t xml:space="preserve"> </w:t>
                        </w:r>
                        <w:r>
                          <w:rPr>
                            <w:rFonts w:cs="Courier New" w:hAnsi="Courier New" w:eastAsia="Courier New" w:ascii="Courier New"/>
                            <w:w w:val="83"/>
                            <w:sz w:val="18"/>
                          </w:rPr>
                          <w:t xml:space="preserve">Oct</w:t>
                        </w:r>
                        <w:r>
                          <w:rPr>
                            <w:rFonts w:cs="Courier New" w:hAnsi="Courier New" w:eastAsia="Courier New" w:ascii="Courier New"/>
                            <w:spacing w:val="-61"/>
                            <w:w w:val="83"/>
                            <w:sz w:val="18"/>
                          </w:rPr>
                          <w:t xml:space="preserve"> </w:t>
                        </w:r>
                        <w:r>
                          <w:rPr>
                            <w:rFonts w:cs="Courier New" w:hAnsi="Courier New" w:eastAsia="Courier New" w:ascii="Courier New"/>
                            <w:w w:val="83"/>
                            <w:sz w:val="18"/>
                          </w:rPr>
                          <w:t xml:space="preserve">2021.</w:t>
                        </w:r>
                      </w:p>
                    </w:txbxContent>
                  </v:textbox>
                </v:rect>
                <v:shape id="Shape 51" style="position:absolute;width:27127;height:0;left:0;top:9949;" coordsize="2712720,0" path="m0,0l2712720,0">
                  <v:stroke weight="0.900002pt" endcap="flat" joinstyle="miter" miterlimit="10" on="true" color="#000000"/>
                  <v:fill on="false" color="#000000" opacity="0"/>
                </v:shape>
                <v:shape id="Picture 53" style="position:absolute;width:2232;height:1748;left:762;top:5448;" filled="f">
                  <v:imagedata r:id="rId38"/>
                </v:shape>
                <v:rect id="Rectangle 54" style="position:absolute;width:24015;height:2070;left:3962;top:6040;" filled="f" stroked="f">
                  <v:textbox inset="0,0,0,0">
                    <w:txbxContent>
                      <w:p>
                        <w:pPr>
                          <w:spacing w:before="0" w:after="160" w:line="259" w:lineRule="auto"/>
                          <w:ind w:left="0" w:right="0" w:firstLine="0"/>
                          <w:jc w:val="left"/>
                        </w:pPr>
                        <w:r>
                          <w:rPr>
                            <w:rFonts w:cs="Courier New" w:hAnsi="Courier New" w:eastAsia="Courier New" w:ascii="Courier New"/>
                            <w:w w:val="79"/>
                            <w:sz w:val="18"/>
                          </w:rPr>
                          <w:t xml:space="preserve">Submit</w:t>
                        </w:r>
                        <w:r>
                          <w:rPr>
                            <w:rFonts w:cs="Courier New" w:hAnsi="Courier New" w:eastAsia="Courier New" w:ascii="Courier New"/>
                            <w:spacing w:val="-61"/>
                            <w:w w:val="79"/>
                            <w:sz w:val="18"/>
                          </w:rPr>
                          <w:t xml:space="preserve"> </w:t>
                        </w:r>
                        <w:r>
                          <w:rPr>
                            <w:rFonts w:cs="Courier New" w:hAnsi="Courier New" w:eastAsia="Courier New" w:ascii="Courier New"/>
                            <w:w w:val="79"/>
                            <w:sz w:val="18"/>
                          </w:rPr>
                          <w:t xml:space="preserve">your</w:t>
                        </w:r>
                        <w:r>
                          <w:rPr>
                            <w:rFonts w:cs="Courier New" w:hAnsi="Courier New" w:eastAsia="Courier New" w:ascii="Courier New"/>
                            <w:spacing w:val="-61"/>
                            <w:w w:val="79"/>
                            <w:sz w:val="18"/>
                          </w:rPr>
                          <w:t xml:space="preserve"> </w:t>
                        </w:r>
                        <w:r>
                          <w:rPr>
                            <w:rFonts w:cs="Courier New" w:hAnsi="Courier New" w:eastAsia="Courier New" w:ascii="Courier New"/>
                            <w:w w:val="79"/>
                            <w:sz w:val="18"/>
                          </w:rPr>
                          <w:t xml:space="preserve">article</w:t>
                        </w:r>
                        <w:r>
                          <w:rPr>
                            <w:rFonts w:cs="Courier New" w:hAnsi="Courier New" w:eastAsia="Courier New" w:ascii="Courier New"/>
                            <w:spacing w:val="-61"/>
                            <w:w w:val="79"/>
                            <w:sz w:val="18"/>
                          </w:rPr>
                          <w:t xml:space="preserve"> </w:t>
                        </w:r>
                        <w:r>
                          <w:rPr>
                            <w:rFonts w:cs="Courier New" w:hAnsi="Courier New" w:eastAsia="Courier New" w:ascii="Courier New"/>
                            <w:w w:val="79"/>
                            <w:sz w:val="18"/>
                          </w:rPr>
                          <w:t xml:space="preserve">to</w:t>
                        </w:r>
                        <w:r>
                          <w:rPr>
                            <w:rFonts w:cs="Courier New" w:hAnsi="Courier New" w:eastAsia="Courier New" w:ascii="Courier New"/>
                            <w:spacing w:val="-61"/>
                            <w:w w:val="79"/>
                            <w:sz w:val="18"/>
                          </w:rPr>
                          <w:t xml:space="preserve"> </w:t>
                        </w:r>
                        <w:r>
                          <w:rPr>
                            <w:rFonts w:cs="Courier New" w:hAnsi="Courier New" w:eastAsia="Courier New" w:ascii="Courier New"/>
                            <w:w w:val="79"/>
                            <w:sz w:val="18"/>
                          </w:rPr>
                          <w:t xml:space="preserve">this</w:t>
                        </w:r>
                        <w:r>
                          <w:rPr>
                            <w:rFonts w:cs="Courier New" w:hAnsi="Courier New" w:eastAsia="Courier New" w:ascii="Courier New"/>
                            <w:spacing w:val="-61"/>
                            <w:w w:val="79"/>
                            <w:sz w:val="18"/>
                          </w:rPr>
                          <w:t xml:space="preserve"> </w:t>
                        </w:r>
                        <w:r>
                          <w:rPr>
                            <w:rFonts w:cs="Courier New" w:hAnsi="Courier New" w:eastAsia="Courier New" w:ascii="Courier New"/>
                            <w:w w:val="79"/>
                            <w:sz w:val="18"/>
                          </w:rPr>
                          <w:t xml:space="preserve">journal</w:t>
                        </w:r>
                        <w:r>
                          <w:rPr>
                            <w:rFonts w:cs="Courier New" w:hAnsi="Courier New" w:eastAsia="Courier New" w:ascii="Courier New"/>
                            <w:spacing w:val="-61"/>
                            <w:w w:val="79"/>
                            <w:sz w:val="18"/>
                          </w:rPr>
                          <w:t xml:space="preserve"> </w:t>
                        </w:r>
                      </w:p>
                    </w:txbxContent>
                  </v:textbox>
                </v:rect>
                <v:shape id="Picture 56" style="position:absolute;width:1651;height:1115;left:22019;top:6146;" filled="f">
                  <v:imagedata r:id="rId39"/>
                </v:shape>
                <v:shape id="Shape 57" style="position:absolute;width:27127;height:0;left:27889;top:9949;" coordsize="2712721,0" path="m0,0l2712721,0">
                  <v:stroke weight="0.900002pt" endcap="flat" joinstyle="miter" miterlimit="10" on="true" color="#000000"/>
                  <v:fill on="false" color="#000000" opacity="0"/>
                </v:shape>
                <v:shape id="Picture 59" style="position:absolute;width:2001;height:2315;left:28651;top:5448;" filled="f">
                  <v:imagedata r:id="rId40"/>
                </v:shape>
                <v:rect id="Rectangle 60" style="position:absolute;width:14533;height:2070;left:31851;top:6040;" filled="f" stroked="f">
                  <v:textbox inset="0,0,0,0">
                    <w:txbxContent>
                      <w:p>
                        <w:pPr>
                          <w:spacing w:before="0" w:after="160" w:line="259" w:lineRule="auto"/>
                          <w:ind w:left="0" w:right="0" w:firstLine="0"/>
                          <w:jc w:val="left"/>
                        </w:pPr>
                        <w:r>
                          <w:rPr>
                            <w:rFonts w:cs="Courier New" w:hAnsi="Courier New" w:eastAsia="Courier New" w:ascii="Courier New"/>
                            <w:w w:val="77"/>
                            <w:sz w:val="18"/>
                          </w:rPr>
                          <w:t xml:space="preserve">View</w:t>
                        </w:r>
                        <w:r>
                          <w:rPr>
                            <w:rFonts w:cs="Courier New" w:hAnsi="Courier New" w:eastAsia="Courier New" w:ascii="Courier New"/>
                            <w:spacing w:val="-61"/>
                            <w:w w:val="77"/>
                            <w:sz w:val="18"/>
                          </w:rPr>
                          <w:t xml:space="preserve"> </w:t>
                        </w:r>
                        <w:r>
                          <w:rPr>
                            <w:rFonts w:cs="Courier New" w:hAnsi="Courier New" w:eastAsia="Courier New" w:ascii="Courier New"/>
                            <w:w w:val="77"/>
                            <w:sz w:val="18"/>
                          </w:rPr>
                          <w:t xml:space="preserve">related</w:t>
                        </w:r>
                        <w:r>
                          <w:rPr>
                            <w:rFonts w:cs="Courier New" w:hAnsi="Courier New" w:eastAsia="Courier New" w:ascii="Courier New"/>
                            <w:spacing w:val="-61"/>
                            <w:w w:val="77"/>
                            <w:sz w:val="18"/>
                          </w:rPr>
                          <w:t xml:space="preserve"> </w:t>
                        </w:r>
                        <w:r>
                          <w:rPr>
                            <w:rFonts w:cs="Courier New" w:hAnsi="Courier New" w:eastAsia="Courier New" w:ascii="Courier New"/>
                            <w:w w:val="77"/>
                            <w:sz w:val="18"/>
                          </w:rPr>
                          <w:t xml:space="preserve">articles</w:t>
                        </w:r>
                        <w:r>
                          <w:rPr>
                            <w:rFonts w:cs="Courier New" w:hAnsi="Courier New" w:eastAsia="Courier New" w:ascii="Courier New"/>
                            <w:spacing w:val="-61"/>
                            <w:w w:val="77"/>
                            <w:sz w:val="18"/>
                          </w:rPr>
                          <w:t xml:space="preserve"> </w:t>
                        </w:r>
                      </w:p>
                    </w:txbxContent>
                  </v:textbox>
                </v:rect>
                <v:shape id="Picture 62" style="position:absolute;width:1651;height:1115;left:42778;top:6146;" filled="f">
                  <v:imagedata r:id="rId39"/>
                </v:shape>
                <v:shape id="Shape 63" style="position:absolute;width:27127;height:0;left:0;top:15398;" coordsize="2712720,0" path="m0,0l2712720,0">
                  <v:stroke weight="0.900002pt" endcap="flat" joinstyle="miter" miterlimit="10" on="true" color="#000000"/>
                  <v:fill on="false" color="#000000" opacity="0"/>
                </v:shape>
                <v:shape id="Picture 65" style="position:absolute;width:2357;height:2647;left:762;top:10896;" filled="f">
                  <v:imagedata r:id="rId41"/>
                </v:shape>
                <v:rect id="Rectangle 66" style="position:absolute;width:14827;height:2070;left:3962;top:11489;" filled="f" stroked="f">
                  <v:textbox inset="0,0,0,0">
                    <w:txbxContent>
                      <w:p>
                        <w:pPr>
                          <w:spacing w:before="0" w:after="160" w:line="259" w:lineRule="auto"/>
                          <w:ind w:left="0" w:right="0" w:firstLine="0"/>
                          <w:jc w:val="left"/>
                        </w:pPr>
                        <w:r>
                          <w:rPr>
                            <w:rFonts w:cs="Courier New" w:hAnsi="Courier New" w:eastAsia="Courier New" w:ascii="Courier New"/>
                            <w:w w:val="90"/>
                            <w:sz w:val="18"/>
                          </w:rPr>
                          <w:t xml:space="preserve">View</w:t>
                        </w:r>
                        <w:r>
                          <w:rPr>
                            <w:rFonts w:cs="Courier New" w:hAnsi="Courier New" w:eastAsia="Courier New" w:ascii="Courier New"/>
                            <w:spacing w:val="-61"/>
                            <w:w w:val="90"/>
                            <w:sz w:val="18"/>
                          </w:rPr>
                          <w:t xml:space="preserve"> </w:t>
                        </w:r>
                        <w:r>
                          <w:rPr>
                            <w:rFonts w:cs="Courier New" w:hAnsi="Courier New" w:eastAsia="Courier New" w:ascii="Courier New"/>
                            <w:w w:val="90"/>
                            <w:sz w:val="18"/>
                          </w:rPr>
                          <w:t xml:space="preserve">Crossmark</w:t>
                        </w:r>
                        <w:r>
                          <w:rPr>
                            <w:rFonts w:cs="Courier New" w:hAnsi="Courier New" w:eastAsia="Courier New" w:ascii="Courier New"/>
                            <w:spacing w:val="-61"/>
                            <w:w w:val="90"/>
                            <w:sz w:val="18"/>
                          </w:rPr>
                          <w:t xml:space="preserve"> </w:t>
                        </w:r>
                        <w:r>
                          <w:rPr>
                            <w:rFonts w:cs="Courier New" w:hAnsi="Courier New" w:eastAsia="Courier New" w:ascii="Courier New"/>
                            <w:w w:val="90"/>
                            <w:sz w:val="18"/>
                          </w:rPr>
                          <w:t xml:space="preserve">data</w:t>
                        </w:r>
                      </w:p>
                    </w:txbxContent>
                  </v:textbox>
                </v:rect>
                <v:shape id="Picture 68" style="position:absolute;width:1651;height:1115;left:15111;top:11595;" filled="f">
                  <v:imagedata r:id="rId39"/>
                </v:shape>
              </v:group>
            </w:pict>
          </mc:Fallback>
        </mc:AlternateContent>
      </w:r>
    </w:p>
    <w:p w:rsidR="00301B25" w:rsidRDefault="00A674B7">
      <w:pPr>
        <w:spacing w:after="0" w:line="259" w:lineRule="auto"/>
        <w:ind w:right="0" w:firstLine="0"/>
        <w:jc w:val="center"/>
      </w:pPr>
      <w:r>
        <w:rPr>
          <w:rFonts w:ascii="Courier New" w:eastAsia="Courier New" w:hAnsi="Courier New" w:cs="Courier New"/>
          <w:sz w:val="18"/>
        </w:rPr>
        <w:lastRenderedPageBreak/>
        <w:t>Full Terms &amp; Conditions of access and use can be found at https://www.tandfonline.com/action/journalInformation?journalCode=laps20</w:t>
      </w:r>
    </w:p>
    <w:p w:rsidR="00301B25" w:rsidRDefault="00301B25">
      <w:pPr>
        <w:sectPr w:rsidR="00301B25">
          <w:headerReference w:type="even" r:id="rId42"/>
          <w:headerReference w:type="default" r:id="rId43"/>
          <w:headerReference w:type="first" r:id="rId44"/>
          <w:pgSz w:w="12686" w:h="16661"/>
          <w:pgMar w:top="379" w:right="2097" w:bottom="1440" w:left="1942" w:header="720" w:footer="720" w:gutter="0"/>
          <w:cols w:space="720"/>
        </w:sectPr>
      </w:pPr>
    </w:p>
    <w:p w:rsidR="00301B25" w:rsidRDefault="00A674B7">
      <w:pPr>
        <w:spacing w:after="205" w:line="259" w:lineRule="auto"/>
        <w:ind w:right="0" w:firstLine="0"/>
        <w:jc w:val="left"/>
      </w:pPr>
      <w:r>
        <w:rPr>
          <w:rFonts w:ascii="Calibri" w:eastAsia="Calibri" w:hAnsi="Calibri" w:cs="Calibri"/>
          <w:noProof/>
          <w:sz w:val="22"/>
        </w:rPr>
        <mc:AlternateContent>
          <mc:Choice Requires="wpg">
            <w:drawing>
              <wp:inline distT="0" distB="0" distL="0" distR="0">
                <wp:extent cx="4876564" cy="616356"/>
                <wp:effectExtent l="0" t="0" r="0" b="0"/>
                <wp:docPr id="105316" name="Group 105316"/>
                <wp:cNvGraphicFramePr/>
                <a:graphic xmlns:a="http://schemas.openxmlformats.org/drawingml/2006/main">
                  <a:graphicData uri="http://schemas.microsoft.com/office/word/2010/wordprocessingGroup">
                    <wpg:wgp>
                      <wpg:cNvGrpSpPr/>
                      <wpg:grpSpPr>
                        <a:xfrm>
                          <a:off x="0" y="0"/>
                          <a:ext cx="4876564" cy="616356"/>
                          <a:chOff x="0" y="0"/>
                          <a:chExt cx="4876564" cy="616356"/>
                        </a:xfrm>
                      </wpg:grpSpPr>
                      <wps:wsp>
                        <wps:cNvPr id="72" name="Shape 72"/>
                        <wps:cNvSpPr/>
                        <wps:spPr>
                          <a:xfrm>
                            <a:off x="3142074" y="535891"/>
                            <a:ext cx="40234" cy="80462"/>
                          </a:xfrm>
                          <a:custGeom>
                            <a:avLst/>
                            <a:gdLst/>
                            <a:ahLst/>
                            <a:cxnLst/>
                            <a:rect l="0" t="0" r="0" b="0"/>
                            <a:pathLst>
                              <a:path w="40234" h="80462">
                                <a:moveTo>
                                  <a:pt x="40234" y="0"/>
                                </a:moveTo>
                                <a:lnTo>
                                  <a:pt x="40234" y="13566"/>
                                </a:lnTo>
                                <a:lnTo>
                                  <a:pt x="21379" y="21379"/>
                                </a:lnTo>
                                <a:cubicBezTo>
                                  <a:pt x="16545" y="26207"/>
                                  <a:pt x="13551" y="32871"/>
                                  <a:pt x="13551" y="40218"/>
                                </a:cubicBezTo>
                                <a:cubicBezTo>
                                  <a:pt x="13551" y="47578"/>
                                  <a:pt x="16545" y="54252"/>
                                  <a:pt x="21379" y="59086"/>
                                </a:cubicBezTo>
                                <a:lnTo>
                                  <a:pt x="40234" y="66909"/>
                                </a:lnTo>
                                <a:lnTo>
                                  <a:pt x="40234" y="80462"/>
                                </a:lnTo>
                                <a:lnTo>
                                  <a:pt x="24598" y="77298"/>
                                </a:lnTo>
                                <a:cubicBezTo>
                                  <a:pt x="10158" y="71182"/>
                                  <a:pt x="0" y="56868"/>
                                  <a:pt x="0" y="40218"/>
                                </a:cubicBezTo>
                                <a:cubicBezTo>
                                  <a:pt x="0" y="23588"/>
                                  <a:pt x="10158" y="9279"/>
                                  <a:pt x="24598" y="3164"/>
                                </a:cubicBezTo>
                                <a:lnTo>
                                  <a:pt x="4023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3" name="Shape 73"/>
                        <wps:cNvSpPr/>
                        <wps:spPr>
                          <a:xfrm>
                            <a:off x="3149783" y="481748"/>
                            <a:ext cx="32525" cy="41428"/>
                          </a:xfrm>
                          <a:custGeom>
                            <a:avLst/>
                            <a:gdLst/>
                            <a:ahLst/>
                            <a:cxnLst/>
                            <a:rect l="0" t="0" r="0" b="0"/>
                            <a:pathLst>
                              <a:path w="32525" h="41428">
                                <a:moveTo>
                                  <a:pt x="32525" y="0"/>
                                </a:moveTo>
                                <a:lnTo>
                                  <a:pt x="32525" y="13628"/>
                                </a:lnTo>
                                <a:lnTo>
                                  <a:pt x="27915" y="14231"/>
                                </a:lnTo>
                                <a:cubicBezTo>
                                  <a:pt x="24740" y="14961"/>
                                  <a:pt x="20854" y="16409"/>
                                  <a:pt x="17971" y="19279"/>
                                </a:cubicBezTo>
                                <a:cubicBezTo>
                                  <a:pt x="14999" y="22264"/>
                                  <a:pt x="13564" y="26277"/>
                                  <a:pt x="13564" y="31598"/>
                                </a:cubicBezTo>
                                <a:lnTo>
                                  <a:pt x="13564" y="41428"/>
                                </a:lnTo>
                                <a:lnTo>
                                  <a:pt x="0" y="41428"/>
                                </a:lnTo>
                                <a:lnTo>
                                  <a:pt x="0" y="31598"/>
                                </a:lnTo>
                                <a:cubicBezTo>
                                  <a:pt x="0" y="22568"/>
                                  <a:pt x="2845" y="15152"/>
                                  <a:pt x="8496" y="9589"/>
                                </a:cubicBezTo>
                                <a:cubicBezTo>
                                  <a:pt x="15716" y="2455"/>
                                  <a:pt x="25579" y="593"/>
                                  <a:pt x="30574" y="107"/>
                                </a:cubicBezTo>
                                <a:lnTo>
                                  <a:pt x="32525"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4" name="Shape 74"/>
                        <wps:cNvSpPr/>
                        <wps:spPr>
                          <a:xfrm>
                            <a:off x="3182308" y="481685"/>
                            <a:ext cx="40233" cy="134671"/>
                          </a:xfrm>
                          <a:custGeom>
                            <a:avLst/>
                            <a:gdLst/>
                            <a:ahLst/>
                            <a:cxnLst/>
                            <a:rect l="0" t="0" r="0" b="0"/>
                            <a:pathLst>
                              <a:path w="40233" h="134671">
                                <a:moveTo>
                                  <a:pt x="1143" y="0"/>
                                </a:moveTo>
                                <a:cubicBezTo>
                                  <a:pt x="10579" y="0"/>
                                  <a:pt x="18288" y="2934"/>
                                  <a:pt x="24079" y="8725"/>
                                </a:cubicBezTo>
                                <a:cubicBezTo>
                                  <a:pt x="34036" y="18682"/>
                                  <a:pt x="34125" y="33426"/>
                                  <a:pt x="34125" y="34036"/>
                                </a:cubicBezTo>
                                <a:lnTo>
                                  <a:pt x="34125" y="73368"/>
                                </a:lnTo>
                                <a:cubicBezTo>
                                  <a:pt x="37935" y="79515"/>
                                  <a:pt x="40233" y="86690"/>
                                  <a:pt x="40233" y="94425"/>
                                </a:cubicBezTo>
                                <a:cubicBezTo>
                                  <a:pt x="40233" y="116624"/>
                                  <a:pt x="22187" y="134671"/>
                                  <a:pt x="12" y="134671"/>
                                </a:cubicBezTo>
                                <a:lnTo>
                                  <a:pt x="0" y="134668"/>
                                </a:lnTo>
                                <a:lnTo>
                                  <a:pt x="0" y="121115"/>
                                </a:lnTo>
                                <a:lnTo>
                                  <a:pt x="12" y="121120"/>
                                </a:lnTo>
                                <a:cubicBezTo>
                                  <a:pt x="14706" y="121120"/>
                                  <a:pt x="26682" y="109144"/>
                                  <a:pt x="26682" y="94425"/>
                                </a:cubicBezTo>
                                <a:cubicBezTo>
                                  <a:pt x="26682" y="79731"/>
                                  <a:pt x="14706" y="67767"/>
                                  <a:pt x="12" y="67767"/>
                                </a:cubicBezTo>
                                <a:lnTo>
                                  <a:pt x="0" y="67772"/>
                                </a:lnTo>
                                <a:lnTo>
                                  <a:pt x="0" y="54206"/>
                                </a:lnTo>
                                <a:lnTo>
                                  <a:pt x="12" y="54204"/>
                                </a:lnTo>
                                <a:cubicBezTo>
                                  <a:pt x="7543" y="54204"/>
                                  <a:pt x="14529" y="56426"/>
                                  <a:pt x="20561" y="60046"/>
                                </a:cubicBezTo>
                                <a:lnTo>
                                  <a:pt x="20561" y="34023"/>
                                </a:lnTo>
                                <a:cubicBezTo>
                                  <a:pt x="20561" y="34011"/>
                                  <a:pt x="20472" y="28346"/>
                                  <a:pt x="17792" y="22987"/>
                                </a:cubicBezTo>
                                <a:cubicBezTo>
                                  <a:pt x="14605" y="16637"/>
                                  <a:pt x="9169" y="13551"/>
                                  <a:pt x="1130" y="13551"/>
                                </a:cubicBezTo>
                                <a:lnTo>
                                  <a:pt x="1067" y="13551"/>
                                </a:lnTo>
                                <a:lnTo>
                                  <a:pt x="0" y="13691"/>
                                </a:lnTo>
                                <a:lnTo>
                                  <a:pt x="0" y="63"/>
                                </a:lnTo>
                                <a:lnTo>
                                  <a:pt x="114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5" name="Shape 75"/>
                        <wps:cNvSpPr/>
                        <wps:spPr>
                          <a:xfrm>
                            <a:off x="3170585" y="563587"/>
                            <a:ext cx="23482" cy="23482"/>
                          </a:xfrm>
                          <a:custGeom>
                            <a:avLst/>
                            <a:gdLst/>
                            <a:ahLst/>
                            <a:cxnLst/>
                            <a:rect l="0" t="0" r="0" b="0"/>
                            <a:pathLst>
                              <a:path w="23482" h="23482">
                                <a:moveTo>
                                  <a:pt x="11722" y="0"/>
                                </a:moveTo>
                                <a:cubicBezTo>
                                  <a:pt x="18212" y="0"/>
                                  <a:pt x="23482" y="5271"/>
                                  <a:pt x="23482" y="11748"/>
                                </a:cubicBezTo>
                                <a:cubicBezTo>
                                  <a:pt x="23482" y="18225"/>
                                  <a:pt x="18212" y="23482"/>
                                  <a:pt x="11722" y="23482"/>
                                </a:cubicBezTo>
                                <a:cubicBezTo>
                                  <a:pt x="5245" y="23482"/>
                                  <a:pt x="0" y="18225"/>
                                  <a:pt x="0" y="11748"/>
                                </a:cubicBezTo>
                                <a:cubicBezTo>
                                  <a:pt x="0" y="5271"/>
                                  <a:pt x="5245" y="0"/>
                                  <a:pt x="11722"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6" name="Shape 76"/>
                        <wps:cNvSpPr/>
                        <wps:spPr>
                          <a:xfrm>
                            <a:off x="3265493" y="511948"/>
                            <a:ext cx="38621" cy="87009"/>
                          </a:xfrm>
                          <a:custGeom>
                            <a:avLst/>
                            <a:gdLst/>
                            <a:ahLst/>
                            <a:cxnLst/>
                            <a:rect l="0" t="0" r="0" b="0"/>
                            <a:pathLst>
                              <a:path w="38621" h="87009">
                                <a:moveTo>
                                  <a:pt x="38621" y="0"/>
                                </a:moveTo>
                                <a:lnTo>
                                  <a:pt x="38621" y="8780"/>
                                </a:lnTo>
                                <a:lnTo>
                                  <a:pt x="26857" y="11657"/>
                                </a:lnTo>
                                <a:cubicBezTo>
                                  <a:pt x="16718" y="17211"/>
                                  <a:pt x="11646" y="30056"/>
                                  <a:pt x="11646" y="43943"/>
                                </a:cubicBezTo>
                                <a:cubicBezTo>
                                  <a:pt x="11646" y="61965"/>
                                  <a:pt x="21425" y="78119"/>
                                  <a:pt x="38570" y="78119"/>
                                </a:cubicBezTo>
                                <a:lnTo>
                                  <a:pt x="38621" y="78107"/>
                                </a:lnTo>
                                <a:lnTo>
                                  <a:pt x="38621" y="86880"/>
                                </a:lnTo>
                                <a:lnTo>
                                  <a:pt x="37935" y="87009"/>
                                </a:lnTo>
                                <a:cubicBezTo>
                                  <a:pt x="15659" y="87009"/>
                                  <a:pt x="0" y="69724"/>
                                  <a:pt x="0" y="44197"/>
                                </a:cubicBezTo>
                                <a:cubicBezTo>
                                  <a:pt x="0" y="24109"/>
                                  <a:pt x="9372" y="9229"/>
                                  <a:pt x="23558" y="3044"/>
                                </a:cubicBezTo>
                                <a:lnTo>
                                  <a:pt x="3862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7" name="Shape 77"/>
                        <wps:cNvSpPr/>
                        <wps:spPr>
                          <a:xfrm>
                            <a:off x="3304114" y="511835"/>
                            <a:ext cx="38507" cy="86993"/>
                          </a:xfrm>
                          <a:custGeom>
                            <a:avLst/>
                            <a:gdLst/>
                            <a:ahLst/>
                            <a:cxnLst/>
                            <a:rect l="0" t="0" r="0" b="0"/>
                            <a:pathLst>
                              <a:path w="38507" h="86993">
                                <a:moveTo>
                                  <a:pt x="559" y="0"/>
                                </a:moveTo>
                                <a:cubicBezTo>
                                  <a:pt x="23597" y="0"/>
                                  <a:pt x="38507" y="17640"/>
                                  <a:pt x="38507" y="42685"/>
                                </a:cubicBezTo>
                                <a:cubicBezTo>
                                  <a:pt x="38507" y="64459"/>
                                  <a:pt x="28577" y="78568"/>
                                  <a:pt x="14525" y="84261"/>
                                </a:cubicBezTo>
                                <a:lnTo>
                                  <a:pt x="0" y="86993"/>
                                </a:lnTo>
                                <a:lnTo>
                                  <a:pt x="0" y="78220"/>
                                </a:lnTo>
                                <a:lnTo>
                                  <a:pt x="11459" y="75448"/>
                                </a:lnTo>
                                <a:cubicBezTo>
                                  <a:pt x="21489" y="70079"/>
                                  <a:pt x="26975" y="57544"/>
                                  <a:pt x="26975" y="43180"/>
                                </a:cubicBezTo>
                                <a:cubicBezTo>
                                  <a:pt x="26975" y="26403"/>
                                  <a:pt x="18224" y="8877"/>
                                  <a:pt x="64" y="8877"/>
                                </a:cubicBezTo>
                                <a:lnTo>
                                  <a:pt x="0" y="8893"/>
                                </a:lnTo>
                                <a:lnTo>
                                  <a:pt x="0" y="113"/>
                                </a:lnTo>
                                <a:lnTo>
                                  <a:pt x="5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8" name="Shape 78"/>
                        <wps:cNvSpPr/>
                        <wps:spPr>
                          <a:xfrm>
                            <a:off x="3360629" y="512584"/>
                            <a:ext cx="25972" cy="84976"/>
                          </a:xfrm>
                          <a:custGeom>
                            <a:avLst/>
                            <a:gdLst/>
                            <a:ahLst/>
                            <a:cxnLst/>
                            <a:rect l="0" t="0" r="0" b="0"/>
                            <a:pathLst>
                              <a:path w="25972" h="84976">
                                <a:moveTo>
                                  <a:pt x="20904" y="0"/>
                                </a:moveTo>
                                <a:lnTo>
                                  <a:pt x="25972" y="1500"/>
                                </a:lnTo>
                                <a:lnTo>
                                  <a:pt x="25972" y="9986"/>
                                </a:lnTo>
                                <a:lnTo>
                                  <a:pt x="21146" y="8623"/>
                                </a:lnTo>
                                <a:cubicBezTo>
                                  <a:pt x="16396" y="8623"/>
                                  <a:pt x="12764" y="9004"/>
                                  <a:pt x="10884" y="9500"/>
                                </a:cubicBezTo>
                                <a:lnTo>
                                  <a:pt x="10884" y="42304"/>
                                </a:lnTo>
                                <a:cubicBezTo>
                                  <a:pt x="13271" y="42926"/>
                                  <a:pt x="16269" y="43180"/>
                                  <a:pt x="19901" y="43180"/>
                                </a:cubicBezTo>
                                <a:lnTo>
                                  <a:pt x="25972" y="41360"/>
                                </a:lnTo>
                                <a:lnTo>
                                  <a:pt x="25972" y="50943"/>
                                </a:lnTo>
                                <a:lnTo>
                                  <a:pt x="19647" y="51943"/>
                                </a:lnTo>
                                <a:cubicBezTo>
                                  <a:pt x="16396" y="51943"/>
                                  <a:pt x="13398" y="51816"/>
                                  <a:pt x="10884" y="51181"/>
                                </a:cubicBezTo>
                                <a:lnTo>
                                  <a:pt x="10884" y="84976"/>
                                </a:lnTo>
                                <a:lnTo>
                                  <a:pt x="0" y="84976"/>
                                </a:lnTo>
                                <a:lnTo>
                                  <a:pt x="0" y="1613"/>
                                </a:lnTo>
                                <a:cubicBezTo>
                                  <a:pt x="5258" y="749"/>
                                  <a:pt x="12141" y="0"/>
                                  <a:pt x="209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79" name="Shape 79"/>
                        <wps:cNvSpPr/>
                        <wps:spPr>
                          <a:xfrm>
                            <a:off x="3386600" y="514084"/>
                            <a:ext cx="25971" cy="49443"/>
                          </a:xfrm>
                          <a:custGeom>
                            <a:avLst/>
                            <a:gdLst/>
                            <a:ahLst/>
                            <a:cxnLst/>
                            <a:rect l="0" t="0" r="0" b="0"/>
                            <a:pathLst>
                              <a:path w="25971" h="49443">
                                <a:moveTo>
                                  <a:pt x="0" y="0"/>
                                </a:moveTo>
                                <a:lnTo>
                                  <a:pt x="18580" y="5498"/>
                                </a:lnTo>
                                <a:cubicBezTo>
                                  <a:pt x="23228" y="9511"/>
                                  <a:pt x="25971" y="15645"/>
                                  <a:pt x="25971" y="23151"/>
                                </a:cubicBezTo>
                                <a:cubicBezTo>
                                  <a:pt x="25971" y="30784"/>
                                  <a:pt x="23723" y="36804"/>
                                  <a:pt x="19469" y="41185"/>
                                </a:cubicBezTo>
                                <a:cubicBezTo>
                                  <a:pt x="16586" y="44252"/>
                                  <a:pt x="12798" y="46567"/>
                                  <a:pt x="8401" y="48115"/>
                                </a:cubicBezTo>
                                <a:lnTo>
                                  <a:pt x="0" y="49443"/>
                                </a:lnTo>
                                <a:lnTo>
                                  <a:pt x="0" y="39860"/>
                                </a:lnTo>
                                <a:lnTo>
                                  <a:pt x="9437" y="37031"/>
                                </a:lnTo>
                                <a:cubicBezTo>
                                  <a:pt x="13084" y="33978"/>
                                  <a:pt x="15087" y="29469"/>
                                  <a:pt x="15087" y="23646"/>
                                </a:cubicBezTo>
                                <a:cubicBezTo>
                                  <a:pt x="15087" y="18077"/>
                                  <a:pt x="13116" y="13947"/>
                                  <a:pt x="9641" y="11208"/>
                                </a:cubicBezTo>
                                <a:lnTo>
                                  <a:pt x="0" y="848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0" name="Shape 80"/>
                        <wps:cNvSpPr/>
                        <wps:spPr>
                          <a:xfrm>
                            <a:off x="3428650" y="513207"/>
                            <a:ext cx="47447" cy="84366"/>
                          </a:xfrm>
                          <a:custGeom>
                            <a:avLst/>
                            <a:gdLst/>
                            <a:ahLst/>
                            <a:cxnLst/>
                            <a:rect l="0" t="0" r="0" b="0"/>
                            <a:pathLst>
                              <a:path w="47447" h="84366">
                                <a:moveTo>
                                  <a:pt x="0" y="0"/>
                                </a:moveTo>
                                <a:lnTo>
                                  <a:pt x="45555" y="0"/>
                                </a:lnTo>
                                <a:lnTo>
                                  <a:pt x="45555" y="9131"/>
                                </a:lnTo>
                                <a:lnTo>
                                  <a:pt x="10884" y="9131"/>
                                </a:lnTo>
                                <a:lnTo>
                                  <a:pt x="10884" y="35801"/>
                                </a:lnTo>
                                <a:lnTo>
                                  <a:pt x="43688" y="35801"/>
                                </a:lnTo>
                                <a:lnTo>
                                  <a:pt x="43688" y="44818"/>
                                </a:lnTo>
                                <a:lnTo>
                                  <a:pt x="10884" y="44818"/>
                                </a:lnTo>
                                <a:lnTo>
                                  <a:pt x="10884" y="75247"/>
                                </a:lnTo>
                                <a:lnTo>
                                  <a:pt x="47447" y="75247"/>
                                </a:lnTo>
                                <a:lnTo>
                                  <a:pt x="47447" y="84366"/>
                                </a:lnTo>
                                <a:lnTo>
                                  <a:pt x="0" y="8436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1" name="Shape 81"/>
                        <wps:cNvSpPr/>
                        <wps:spPr>
                          <a:xfrm>
                            <a:off x="3492493" y="513207"/>
                            <a:ext cx="63335" cy="84366"/>
                          </a:xfrm>
                          <a:custGeom>
                            <a:avLst/>
                            <a:gdLst/>
                            <a:ahLst/>
                            <a:cxnLst/>
                            <a:rect l="0" t="0" r="0" b="0"/>
                            <a:pathLst>
                              <a:path w="63335" h="84366">
                                <a:moveTo>
                                  <a:pt x="0" y="0"/>
                                </a:moveTo>
                                <a:lnTo>
                                  <a:pt x="11887" y="0"/>
                                </a:lnTo>
                                <a:lnTo>
                                  <a:pt x="38926" y="42685"/>
                                </a:lnTo>
                                <a:cubicBezTo>
                                  <a:pt x="45187" y="52578"/>
                                  <a:pt x="50076" y="61468"/>
                                  <a:pt x="54077" y="70104"/>
                                </a:cubicBezTo>
                                <a:lnTo>
                                  <a:pt x="54330" y="69990"/>
                                </a:lnTo>
                                <a:cubicBezTo>
                                  <a:pt x="53327" y="58712"/>
                                  <a:pt x="53073" y="48450"/>
                                  <a:pt x="53073" y="35306"/>
                                </a:cubicBezTo>
                                <a:lnTo>
                                  <a:pt x="53073" y="0"/>
                                </a:lnTo>
                                <a:lnTo>
                                  <a:pt x="63335" y="0"/>
                                </a:lnTo>
                                <a:lnTo>
                                  <a:pt x="63335" y="84366"/>
                                </a:lnTo>
                                <a:lnTo>
                                  <a:pt x="52324" y="84366"/>
                                </a:lnTo>
                                <a:lnTo>
                                  <a:pt x="25540" y="41567"/>
                                </a:lnTo>
                                <a:cubicBezTo>
                                  <a:pt x="19647" y="32182"/>
                                  <a:pt x="14008" y="22530"/>
                                  <a:pt x="9766" y="13399"/>
                                </a:cubicBezTo>
                                <a:lnTo>
                                  <a:pt x="9373" y="13525"/>
                                </a:lnTo>
                                <a:cubicBezTo>
                                  <a:pt x="10020" y="24168"/>
                                  <a:pt x="10262" y="34315"/>
                                  <a:pt x="10262" y="48324"/>
                                </a:cubicBezTo>
                                <a:lnTo>
                                  <a:pt x="10262" y="84366"/>
                                </a:lnTo>
                                <a:lnTo>
                                  <a:pt x="0" y="8436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2" name="Shape 82"/>
                        <wps:cNvSpPr/>
                        <wps:spPr>
                          <a:xfrm>
                            <a:off x="3601344" y="513206"/>
                            <a:ext cx="34982" cy="84366"/>
                          </a:xfrm>
                          <a:custGeom>
                            <a:avLst/>
                            <a:gdLst/>
                            <a:ahLst/>
                            <a:cxnLst/>
                            <a:rect l="0" t="0" r="0" b="0"/>
                            <a:pathLst>
                              <a:path w="34982" h="84366">
                                <a:moveTo>
                                  <a:pt x="28664" y="0"/>
                                </a:moveTo>
                                <a:lnTo>
                                  <a:pt x="34982" y="0"/>
                                </a:lnTo>
                                <a:lnTo>
                                  <a:pt x="34982" y="9639"/>
                                </a:lnTo>
                                <a:lnTo>
                                  <a:pt x="34785" y="9639"/>
                                </a:lnTo>
                                <a:cubicBezTo>
                                  <a:pt x="33553" y="14656"/>
                                  <a:pt x="32169" y="19774"/>
                                  <a:pt x="30531" y="24917"/>
                                </a:cubicBezTo>
                                <a:lnTo>
                                  <a:pt x="22276" y="49327"/>
                                </a:lnTo>
                                <a:lnTo>
                                  <a:pt x="34982" y="49327"/>
                                </a:lnTo>
                                <a:lnTo>
                                  <a:pt x="34982" y="57836"/>
                                </a:lnTo>
                                <a:lnTo>
                                  <a:pt x="20015" y="57836"/>
                                </a:lnTo>
                                <a:lnTo>
                                  <a:pt x="11252" y="84366"/>
                                </a:lnTo>
                                <a:lnTo>
                                  <a:pt x="0" y="84366"/>
                                </a:lnTo>
                                <a:lnTo>
                                  <a:pt x="28664"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3" name="Shape 83"/>
                        <wps:cNvSpPr/>
                        <wps:spPr>
                          <a:xfrm>
                            <a:off x="3636326" y="513206"/>
                            <a:ext cx="35617" cy="84366"/>
                          </a:xfrm>
                          <a:custGeom>
                            <a:avLst/>
                            <a:gdLst/>
                            <a:ahLst/>
                            <a:cxnLst/>
                            <a:rect l="0" t="0" r="0" b="0"/>
                            <a:pathLst>
                              <a:path w="35617" h="84366">
                                <a:moveTo>
                                  <a:pt x="0" y="0"/>
                                </a:moveTo>
                                <a:lnTo>
                                  <a:pt x="6826" y="0"/>
                                </a:lnTo>
                                <a:lnTo>
                                  <a:pt x="35617" y="84366"/>
                                </a:lnTo>
                                <a:lnTo>
                                  <a:pt x="23971" y="84366"/>
                                </a:lnTo>
                                <a:lnTo>
                                  <a:pt x="14955" y="57836"/>
                                </a:lnTo>
                                <a:lnTo>
                                  <a:pt x="0" y="57836"/>
                                </a:lnTo>
                                <a:lnTo>
                                  <a:pt x="0" y="49327"/>
                                </a:lnTo>
                                <a:lnTo>
                                  <a:pt x="12707" y="49327"/>
                                </a:lnTo>
                                <a:lnTo>
                                  <a:pt x="4452" y="25032"/>
                                </a:lnTo>
                                <a:cubicBezTo>
                                  <a:pt x="2572" y="19533"/>
                                  <a:pt x="1315" y="14516"/>
                                  <a:pt x="57" y="9639"/>
                                </a:cubicBezTo>
                                <a:lnTo>
                                  <a:pt x="0" y="9639"/>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4" name="Shape 84"/>
                        <wps:cNvSpPr/>
                        <wps:spPr>
                          <a:xfrm>
                            <a:off x="3679361" y="511822"/>
                            <a:ext cx="64084" cy="87008"/>
                          </a:xfrm>
                          <a:custGeom>
                            <a:avLst/>
                            <a:gdLst/>
                            <a:ahLst/>
                            <a:cxnLst/>
                            <a:rect l="0" t="0" r="0" b="0"/>
                            <a:pathLst>
                              <a:path w="64084" h="87008">
                                <a:moveTo>
                                  <a:pt x="44069" y="0"/>
                                </a:moveTo>
                                <a:cubicBezTo>
                                  <a:pt x="54584" y="0"/>
                                  <a:pt x="61214" y="2261"/>
                                  <a:pt x="64084" y="3759"/>
                                </a:cubicBezTo>
                                <a:lnTo>
                                  <a:pt x="61468" y="12637"/>
                                </a:lnTo>
                                <a:cubicBezTo>
                                  <a:pt x="57340" y="10643"/>
                                  <a:pt x="51460" y="9144"/>
                                  <a:pt x="44437" y="9144"/>
                                </a:cubicBezTo>
                                <a:cubicBezTo>
                                  <a:pt x="24663" y="9144"/>
                                  <a:pt x="11519" y="21781"/>
                                  <a:pt x="11519" y="43942"/>
                                </a:cubicBezTo>
                                <a:cubicBezTo>
                                  <a:pt x="11519" y="64592"/>
                                  <a:pt x="23419" y="77864"/>
                                  <a:pt x="43942" y="77864"/>
                                </a:cubicBezTo>
                                <a:cubicBezTo>
                                  <a:pt x="50571" y="77864"/>
                                  <a:pt x="57340" y="76492"/>
                                  <a:pt x="61722" y="74359"/>
                                </a:cubicBezTo>
                                <a:lnTo>
                                  <a:pt x="63970" y="83007"/>
                                </a:lnTo>
                                <a:cubicBezTo>
                                  <a:pt x="59969" y="85001"/>
                                  <a:pt x="51955" y="87008"/>
                                  <a:pt x="41681" y="87008"/>
                                </a:cubicBezTo>
                                <a:cubicBezTo>
                                  <a:pt x="17907" y="87008"/>
                                  <a:pt x="0" y="71971"/>
                                  <a:pt x="0" y="44323"/>
                                </a:cubicBezTo>
                                <a:cubicBezTo>
                                  <a:pt x="0" y="17907"/>
                                  <a:pt x="17907" y="0"/>
                                  <a:pt x="44069"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5" name="Shape 85"/>
                        <wps:cNvSpPr/>
                        <wps:spPr>
                          <a:xfrm>
                            <a:off x="3751192" y="511822"/>
                            <a:ext cx="64097" cy="87008"/>
                          </a:xfrm>
                          <a:custGeom>
                            <a:avLst/>
                            <a:gdLst/>
                            <a:ahLst/>
                            <a:cxnLst/>
                            <a:rect l="0" t="0" r="0" b="0"/>
                            <a:pathLst>
                              <a:path w="64097" h="87008">
                                <a:moveTo>
                                  <a:pt x="44069" y="0"/>
                                </a:moveTo>
                                <a:cubicBezTo>
                                  <a:pt x="54584" y="0"/>
                                  <a:pt x="61226" y="2261"/>
                                  <a:pt x="64097" y="3759"/>
                                </a:cubicBezTo>
                                <a:lnTo>
                                  <a:pt x="61480" y="12637"/>
                                </a:lnTo>
                                <a:cubicBezTo>
                                  <a:pt x="57340" y="10643"/>
                                  <a:pt x="51460" y="9144"/>
                                  <a:pt x="44450" y="9144"/>
                                </a:cubicBezTo>
                                <a:cubicBezTo>
                                  <a:pt x="24676" y="9144"/>
                                  <a:pt x="11531" y="21781"/>
                                  <a:pt x="11531" y="43942"/>
                                </a:cubicBezTo>
                                <a:cubicBezTo>
                                  <a:pt x="11531" y="64592"/>
                                  <a:pt x="23419" y="77864"/>
                                  <a:pt x="43955" y="77864"/>
                                </a:cubicBezTo>
                                <a:cubicBezTo>
                                  <a:pt x="50571" y="77864"/>
                                  <a:pt x="57340" y="76492"/>
                                  <a:pt x="61722" y="74359"/>
                                </a:cubicBezTo>
                                <a:lnTo>
                                  <a:pt x="63970" y="83007"/>
                                </a:lnTo>
                                <a:cubicBezTo>
                                  <a:pt x="59969" y="85001"/>
                                  <a:pt x="51955" y="87008"/>
                                  <a:pt x="41694" y="87008"/>
                                </a:cubicBezTo>
                                <a:cubicBezTo>
                                  <a:pt x="17919" y="87008"/>
                                  <a:pt x="0" y="71971"/>
                                  <a:pt x="0" y="44323"/>
                                </a:cubicBezTo>
                                <a:cubicBezTo>
                                  <a:pt x="0" y="17907"/>
                                  <a:pt x="17919" y="0"/>
                                  <a:pt x="44069"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6" name="Shape 86"/>
                        <wps:cNvSpPr/>
                        <wps:spPr>
                          <a:xfrm>
                            <a:off x="3830783" y="513207"/>
                            <a:ext cx="47447" cy="84366"/>
                          </a:xfrm>
                          <a:custGeom>
                            <a:avLst/>
                            <a:gdLst/>
                            <a:ahLst/>
                            <a:cxnLst/>
                            <a:rect l="0" t="0" r="0" b="0"/>
                            <a:pathLst>
                              <a:path w="47447" h="84366">
                                <a:moveTo>
                                  <a:pt x="0" y="0"/>
                                </a:moveTo>
                                <a:lnTo>
                                  <a:pt x="45555" y="0"/>
                                </a:lnTo>
                                <a:lnTo>
                                  <a:pt x="45555" y="9131"/>
                                </a:lnTo>
                                <a:lnTo>
                                  <a:pt x="10884" y="9131"/>
                                </a:lnTo>
                                <a:lnTo>
                                  <a:pt x="10884" y="35801"/>
                                </a:lnTo>
                                <a:lnTo>
                                  <a:pt x="43688" y="35801"/>
                                </a:lnTo>
                                <a:lnTo>
                                  <a:pt x="43688" y="44818"/>
                                </a:lnTo>
                                <a:lnTo>
                                  <a:pt x="10884" y="44818"/>
                                </a:lnTo>
                                <a:lnTo>
                                  <a:pt x="10884" y="75247"/>
                                </a:lnTo>
                                <a:lnTo>
                                  <a:pt x="47447" y="75247"/>
                                </a:lnTo>
                                <a:lnTo>
                                  <a:pt x="47447" y="84366"/>
                                </a:lnTo>
                                <a:lnTo>
                                  <a:pt x="0" y="84366"/>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7" name="Shape 87"/>
                        <wps:cNvSpPr/>
                        <wps:spPr>
                          <a:xfrm>
                            <a:off x="3891819" y="511835"/>
                            <a:ext cx="51067" cy="87008"/>
                          </a:xfrm>
                          <a:custGeom>
                            <a:avLst/>
                            <a:gdLst/>
                            <a:ahLst/>
                            <a:cxnLst/>
                            <a:rect l="0" t="0" r="0" b="0"/>
                            <a:pathLst>
                              <a:path w="51067" h="87008">
                                <a:moveTo>
                                  <a:pt x="29045" y="0"/>
                                </a:moveTo>
                                <a:cubicBezTo>
                                  <a:pt x="37668" y="0"/>
                                  <a:pt x="43942" y="1994"/>
                                  <a:pt x="47689" y="4127"/>
                                </a:cubicBezTo>
                                <a:lnTo>
                                  <a:pt x="44704" y="13018"/>
                                </a:lnTo>
                                <a:cubicBezTo>
                                  <a:pt x="41935" y="11519"/>
                                  <a:pt x="36309" y="9017"/>
                                  <a:pt x="28677" y="9017"/>
                                </a:cubicBezTo>
                                <a:cubicBezTo>
                                  <a:pt x="17158" y="9017"/>
                                  <a:pt x="12776" y="15888"/>
                                  <a:pt x="12776" y="21654"/>
                                </a:cubicBezTo>
                                <a:cubicBezTo>
                                  <a:pt x="12776" y="29540"/>
                                  <a:pt x="17894" y="33426"/>
                                  <a:pt x="29540" y="37935"/>
                                </a:cubicBezTo>
                                <a:cubicBezTo>
                                  <a:pt x="43815" y="43434"/>
                                  <a:pt x="51067" y="50317"/>
                                  <a:pt x="51067" y="62713"/>
                                </a:cubicBezTo>
                                <a:cubicBezTo>
                                  <a:pt x="51067" y="75730"/>
                                  <a:pt x="41428" y="87008"/>
                                  <a:pt x="21527" y="87008"/>
                                </a:cubicBezTo>
                                <a:cubicBezTo>
                                  <a:pt x="13399" y="87008"/>
                                  <a:pt x="4509" y="84620"/>
                                  <a:pt x="0" y="81623"/>
                                </a:cubicBezTo>
                                <a:lnTo>
                                  <a:pt x="2756" y="72479"/>
                                </a:lnTo>
                                <a:cubicBezTo>
                                  <a:pt x="7633" y="75489"/>
                                  <a:pt x="14783" y="77978"/>
                                  <a:pt x="22289" y="77978"/>
                                </a:cubicBezTo>
                                <a:cubicBezTo>
                                  <a:pt x="33414" y="77978"/>
                                  <a:pt x="39942" y="72098"/>
                                  <a:pt x="39942" y="63589"/>
                                </a:cubicBezTo>
                                <a:cubicBezTo>
                                  <a:pt x="39942" y="55702"/>
                                  <a:pt x="35420" y="51194"/>
                                  <a:pt x="24041" y="46812"/>
                                </a:cubicBezTo>
                                <a:cubicBezTo>
                                  <a:pt x="10262" y="41935"/>
                                  <a:pt x="1753" y="34798"/>
                                  <a:pt x="1753" y="22911"/>
                                </a:cubicBezTo>
                                <a:cubicBezTo>
                                  <a:pt x="1753" y="9766"/>
                                  <a:pt x="12649" y="0"/>
                                  <a:pt x="29045"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88" name="Shape 88"/>
                        <wps:cNvSpPr/>
                        <wps:spPr>
                          <a:xfrm>
                            <a:off x="3955014" y="511835"/>
                            <a:ext cx="51067" cy="87008"/>
                          </a:xfrm>
                          <a:custGeom>
                            <a:avLst/>
                            <a:gdLst/>
                            <a:ahLst/>
                            <a:cxnLst/>
                            <a:rect l="0" t="0" r="0" b="0"/>
                            <a:pathLst>
                              <a:path w="51067" h="87008">
                                <a:moveTo>
                                  <a:pt x="29032" y="0"/>
                                </a:moveTo>
                                <a:cubicBezTo>
                                  <a:pt x="37668" y="0"/>
                                  <a:pt x="43929" y="1994"/>
                                  <a:pt x="47676" y="4127"/>
                                </a:cubicBezTo>
                                <a:lnTo>
                                  <a:pt x="44679" y="13018"/>
                                </a:lnTo>
                                <a:cubicBezTo>
                                  <a:pt x="41923" y="11519"/>
                                  <a:pt x="36297" y="9017"/>
                                  <a:pt x="28664" y="9017"/>
                                </a:cubicBezTo>
                                <a:cubicBezTo>
                                  <a:pt x="17145" y="9017"/>
                                  <a:pt x="12764" y="15888"/>
                                  <a:pt x="12764" y="21654"/>
                                </a:cubicBezTo>
                                <a:cubicBezTo>
                                  <a:pt x="12764" y="29540"/>
                                  <a:pt x="17894" y="33426"/>
                                  <a:pt x="29528" y="37935"/>
                                </a:cubicBezTo>
                                <a:cubicBezTo>
                                  <a:pt x="43802" y="43434"/>
                                  <a:pt x="51067" y="50317"/>
                                  <a:pt x="51067" y="62713"/>
                                </a:cubicBezTo>
                                <a:cubicBezTo>
                                  <a:pt x="51067" y="75730"/>
                                  <a:pt x="41415" y="87008"/>
                                  <a:pt x="21514" y="87008"/>
                                </a:cubicBezTo>
                                <a:cubicBezTo>
                                  <a:pt x="13386" y="87008"/>
                                  <a:pt x="4496" y="84620"/>
                                  <a:pt x="0" y="81623"/>
                                </a:cubicBezTo>
                                <a:lnTo>
                                  <a:pt x="2743" y="72479"/>
                                </a:lnTo>
                                <a:cubicBezTo>
                                  <a:pt x="7620" y="75489"/>
                                  <a:pt x="14770" y="77978"/>
                                  <a:pt x="22276" y="77978"/>
                                </a:cubicBezTo>
                                <a:cubicBezTo>
                                  <a:pt x="33401" y="77978"/>
                                  <a:pt x="39929" y="72098"/>
                                  <a:pt x="39929" y="63589"/>
                                </a:cubicBezTo>
                                <a:cubicBezTo>
                                  <a:pt x="39929" y="55702"/>
                                  <a:pt x="35420" y="51194"/>
                                  <a:pt x="24028" y="46812"/>
                                </a:cubicBezTo>
                                <a:cubicBezTo>
                                  <a:pt x="10262" y="41935"/>
                                  <a:pt x="1740" y="34798"/>
                                  <a:pt x="1740" y="22911"/>
                                </a:cubicBezTo>
                                <a:cubicBezTo>
                                  <a:pt x="1740" y="9766"/>
                                  <a:pt x="12636" y="0"/>
                                  <a:pt x="29032"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pic:pic xmlns:pic="http://schemas.openxmlformats.org/drawingml/2006/picture">
                        <pic:nvPicPr>
                          <pic:cNvPr id="137440" name="Picture 137440"/>
                          <pic:cNvPicPr/>
                        </pic:nvPicPr>
                        <pic:blipFill>
                          <a:blip r:embed="rId45"/>
                          <a:stretch>
                            <a:fillRect/>
                          </a:stretch>
                        </pic:blipFill>
                        <pic:spPr>
                          <a:xfrm>
                            <a:off x="4078128" y="445351"/>
                            <a:ext cx="795528" cy="155448"/>
                          </a:xfrm>
                          <a:prstGeom prst="rect">
                            <a:avLst/>
                          </a:prstGeom>
                        </pic:spPr>
                      </pic:pic>
                      <wps:wsp>
                        <wps:cNvPr id="91" name="Shape 91"/>
                        <wps:cNvSpPr/>
                        <wps:spPr>
                          <a:xfrm>
                            <a:off x="4083690" y="448449"/>
                            <a:ext cx="791426" cy="149720"/>
                          </a:xfrm>
                          <a:custGeom>
                            <a:avLst/>
                            <a:gdLst/>
                            <a:ahLst/>
                            <a:cxnLst/>
                            <a:rect l="0" t="0" r="0" b="0"/>
                            <a:pathLst>
                              <a:path w="791426" h="149720">
                                <a:moveTo>
                                  <a:pt x="7125" y="0"/>
                                </a:moveTo>
                                <a:lnTo>
                                  <a:pt x="784289" y="0"/>
                                </a:lnTo>
                                <a:cubicBezTo>
                                  <a:pt x="788238" y="0"/>
                                  <a:pt x="791426" y="3188"/>
                                  <a:pt x="791426" y="7137"/>
                                </a:cubicBezTo>
                                <a:lnTo>
                                  <a:pt x="791426" y="142596"/>
                                </a:lnTo>
                                <a:cubicBezTo>
                                  <a:pt x="791426" y="146545"/>
                                  <a:pt x="788238" y="149720"/>
                                  <a:pt x="784289" y="149720"/>
                                </a:cubicBezTo>
                                <a:lnTo>
                                  <a:pt x="7125" y="149720"/>
                                </a:lnTo>
                                <a:cubicBezTo>
                                  <a:pt x="3188" y="149720"/>
                                  <a:pt x="0" y="146545"/>
                                  <a:pt x="0" y="142596"/>
                                </a:cubicBezTo>
                                <a:lnTo>
                                  <a:pt x="0" y="7137"/>
                                </a:lnTo>
                                <a:cubicBezTo>
                                  <a:pt x="0" y="3188"/>
                                  <a:pt x="3188" y="0"/>
                                  <a:pt x="7125" y="0"/>
                                </a:cubicBezTo>
                                <a:close/>
                              </a:path>
                            </a:pathLst>
                          </a:custGeom>
                          <a:ln w="2680" cap="flat">
                            <a:miter lim="127000"/>
                          </a:ln>
                        </wps:spPr>
                        <wps:style>
                          <a:lnRef idx="1">
                            <a:srgbClr val="878687"/>
                          </a:lnRef>
                          <a:fillRef idx="0">
                            <a:srgbClr val="000000">
                              <a:alpha val="0"/>
                            </a:srgbClr>
                          </a:fillRef>
                          <a:effectRef idx="0">
                            <a:scrgbClr r="0" g="0" b="0"/>
                          </a:effectRef>
                          <a:fontRef idx="none"/>
                        </wps:style>
                        <wps:bodyPr/>
                      </wps:wsp>
                      <wps:wsp>
                        <wps:cNvPr id="92" name="Shape 92"/>
                        <wps:cNvSpPr/>
                        <wps:spPr>
                          <a:xfrm>
                            <a:off x="4271041" y="492176"/>
                            <a:ext cx="44158" cy="50775"/>
                          </a:xfrm>
                          <a:custGeom>
                            <a:avLst/>
                            <a:gdLst/>
                            <a:ahLst/>
                            <a:cxnLst/>
                            <a:rect l="0" t="0" r="0" b="0"/>
                            <a:pathLst>
                              <a:path w="44158" h="50775">
                                <a:moveTo>
                                  <a:pt x="23559" y="51"/>
                                </a:moveTo>
                                <a:cubicBezTo>
                                  <a:pt x="26149" y="38"/>
                                  <a:pt x="28740" y="406"/>
                                  <a:pt x="31217" y="1156"/>
                                </a:cubicBezTo>
                                <a:cubicBezTo>
                                  <a:pt x="33503" y="1854"/>
                                  <a:pt x="35649" y="2946"/>
                                  <a:pt x="37554" y="4407"/>
                                </a:cubicBezTo>
                                <a:cubicBezTo>
                                  <a:pt x="39370" y="5817"/>
                                  <a:pt x="40881" y="7569"/>
                                  <a:pt x="41986" y="9576"/>
                                </a:cubicBezTo>
                                <a:cubicBezTo>
                                  <a:pt x="43180" y="11786"/>
                                  <a:pt x="43904" y="14199"/>
                                  <a:pt x="44082" y="16700"/>
                                </a:cubicBezTo>
                                <a:lnTo>
                                  <a:pt x="35636" y="16700"/>
                                </a:lnTo>
                                <a:lnTo>
                                  <a:pt x="35636" y="16459"/>
                                </a:lnTo>
                                <a:cubicBezTo>
                                  <a:pt x="35306" y="15113"/>
                                  <a:pt x="34798" y="13818"/>
                                  <a:pt x="34137" y="12598"/>
                                </a:cubicBezTo>
                                <a:cubicBezTo>
                                  <a:pt x="33528" y="11443"/>
                                  <a:pt x="32715" y="10401"/>
                                  <a:pt x="31712" y="9538"/>
                                </a:cubicBezTo>
                                <a:cubicBezTo>
                                  <a:pt x="30658" y="8649"/>
                                  <a:pt x="29464" y="7976"/>
                                  <a:pt x="28156" y="7544"/>
                                </a:cubicBezTo>
                                <a:cubicBezTo>
                                  <a:pt x="26657" y="7036"/>
                                  <a:pt x="25095" y="6807"/>
                                  <a:pt x="23520" y="6833"/>
                                </a:cubicBezTo>
                                <a:cubicBezTo>
                                  <a:pt x="21196" y="6769"/>
                                  <a:pt x="18898" y="7315"/>
                                  <a:pt x="16853" y="8395"/>
                                </a:cubicBezTo>
                                <a:cubicBezTo>
                                  <a:pt x="15024" y="9398"/>
                                  <a:pt x="13462" y="10808"/>
                                  <a:pt x="12293" y="12535"/>
                                </a:cubicBezTo>
                                <a:cubicBezTo>
                                  <a:pt x="11087" y="14338"/>
                                  <a:pt x="10198" y="16345"/>
                                  <a:pt x="9690" y="18453"/>
                                </a:cubicBezTo>
                                <a:cubicBezTo>
                                  <a:pt x="8547" y="22898"/>
                                  <a:pt x="8547" y="27559"/>
                                  <a:pt x="9690" y="32004"/>
                                </a:cubicBezTo>
                                <a:cubicBezTo>
                                  <a:pt x="10198" y="34125"/>
                                  <a:pt x="11075" y="36132"/>
                                  <a:pt x="12293" y="37948"/>
                                </a:cubicBezTo>
                                <a:cubicBezTo>
                                  <a:pt x="13449" y="39688"/>
                                  <a:pt x="15011" y="41123"/>
                                  <a:pt x="16853" y="42126"/>
                                </a:cubicBezTo>
                                <a:cubicBezTo>
                                  <a:pt x="18898" y="43205"/>
                                  <a:pt x="21196" y="43751"/>
                                  <a:pt x="23520" y="43688"/>
                                </a:cubicBezTo>
                                <a:cubicBezTo>
                                  <a:pt x="25248" y="43726"/>
                                  <a:pt x="26962" y="43383"/>
                                  <a:pt x="28549" y="42685"/>
                                </a:cubicBezTo>
                                <a:cubicBezTo>
                                  <a:pt x="29896" y="42037"/>
                                  <a:pt x="31115" y="41123"/>
                                  <a:pt x="32118" y="39992"/>
                                </a:cubicBezTo>
                                <a:cubicBezTo>
                                  <a:pt x="33160" y="38799"/>
                                  <a:pt x="33985" y="37427"/>
                                  <a:pt x="34531" y="35966"/>
                                </a:cubicBezTo>
                                <a:cubicBezTo>
                                  <a:pt x="35192" y="34417"/>
                                  <a:pt x="35649" y="32804"/>
                                  <a:pt x="35890" y="31140"/>
                                </a:cubicBezTo>
                                <a:lnTo>
                                  <a:pt x="44158" y="31140"/>
                                </a:lnTo>
                                <a:cubicBezTo>
                                  <a:pt x="44018" y="33871"/>
                                  <a:pt x="43383" y="36551"/>
                                  <a:pt x="42304" y="39052"/>
                                </a:cubicBezTo>
                                <a:cubicBezTo>
                                  <a:pt x="41288" y="41389"/>
                                  <a:pt x="39827" y="43485"/>
                                  <a:pt x="37998" y="45263"/>
                                </a:cubicBezTo>
                                <a:cubicBezTo>
                                  <a:pt x="36157" y="47015"/>
                                  <a:pt x="33985" y="48387"/>
                                  <a:pt x="31610" y="49289"/>
                                </a:cubicBezTo>
                                <a:cubicBezTo>
                                  <a:pt x="29032" y="50267"/>
                                  <a:pt x="26302" y="50736"/>
                                  <a:pt x="23559" y="50711"/>
                                </a:cubicBezTo>
                                <a:cubicBezTo>
                                  <a:pt x="20206" y="50775"/>
                                  <a:pt x="16878" y="50089"/>
                                  <a:pt x="13830" y="48717"/>
                                </a:cubicBezTo>
                                <a:cubicBezTo>
                                  <a:pt x="11087" y="47422"/>
                                  <a:pt x="8661" y="45568"/>
                                  <a:pt x="6693" y="43269"/>
                                </a:cubicBezTo>
                                <a:cubicBezTo>
                                  <a:pt x="4661" y="40907"/>
                                  <a:pt x="3111" y="38151"/>
                                  <a:pt x="2121" y="35204"/>
                                </a:cubicBezTo>
                                <a:cubicBezTo>
                                  <a:pt x="0" y="28854"/>
                                  <a:pt x="0" y="21996"/>
                                  <a:pt x="2121" y="15634"/>
                                </a:cubicBezTo>
                                <a:cubicBezTo>
                                  <a:pt x="3111" y="12687"/>
                                  <a:pt x="4661" y="9944"/>
                                  <a:pt x="6693" y="7569"/>
                                </a:cubicBezTo>
                                <a:cubicBezTo>
                                  <a:pt x="8661" y="5271"/>
                                  <a:pt x="11087" y="3404"/>
                                  <a:pt x="13830" y="2083"/>
                                </a:cubicBezTo>
                                <a:cubicBezTo>
                                  <a:pt x="16866" y="699"/>
                                  <a:pt x="20193" y="0"/>
                                  <a:pt x="23559" y="51"/>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3" name="Shape 93"/>
                        <wps:cNvSpPr/>
                        <wps:spPr>
                          <a:xfrm>
                            <a:off x="4321828" y="493230"/>
                            <a:ext cx="31204" cy="48514"/>
                          </a:xfrm>
                          <a:custGeom>
                            <a:avLst/>
                            <a:gdLst/>
                            <a:ahLst/>
                            <a:cxnLst/>
                            <a:rect l="0" t="0" r="0" b="0"/>
                            <a:pathLst>
                              <a:path w="31204" h="48514">
                                <a:moveTo>
                                  <a:pt x="0" y="0"/>
                                </a:moveTo>
                                <a:lnTo>
                                  <a:pt x="7849" y="0"/>
                                </a:lnTo>
                                <a:lnTo>
                                  <a:pt x="7849" y="17818"/>
                                </a:lnTo>
                                <a:cubicBezTo>
                                  <a:pt x="8890" y="16154"/>
                                  <a:pt x="10351" y="14796"/>
                                  <a:pt x="12090" y="13868"/>
                                </a:cubicBezTo>
                                <a:cubicBezTo>
                                  <a:pt x="14059" y="12763"/>
                                  <a:pt x="16294" y="12205"/>
                                  <a:pt x="18542" y="12268"/>
                                </a:cubicBezTo>
                                <a:cubicBezTo>
                                  <a:pt x="21844" y="12078"/>
                                  <a:pt x="25095" y="13145"/>
                                  <a:pt x="27635" y="15253"/>
                                </a:cubicBezTo>
                                <a:cubicBezTo>
                                  <a:pt x="29985" y="17615"/>
                                  <a:pt x="31204" y="20891"/>
                                  <a:pt x="30950" y="24206"/>
                                </a:cubicBezTo>
                                <a:lnTo>
                                  <a:pt x="30950" y="48273"/>
                                </a:lnTo>
                                <a:lnTo>
                                  <a:pt x="23038" y="48273"/>
                                </a:lnTo>
                                <a:lnTo>
                                  <a:pt x="23038" y="26518"/>
                                </a:lnTo>
                                <a:cubicBezTo>
                                  <a:pt x="23139" y="24384"/>
                                  <a:pt x="22517" y="22276"/>
                                  <a:pt x="21285" y="20536"/>
                                </a:cubicBezTo>
                                <a:cubicBezTo>
                                  <a:pt x="19939" y="19190"/>
                                  <a:pt x="18072" y="18517"/>
                                  <a:pt x="16192" y="18682"/>
                                </a:cubicBezTo>
                                <a:cubicBezTo>
                                  <a:pt x="14961" y="18656"/>
                                  <a:pt x="13754" y="18898"/>
                                  <a:pt x="12624" y="19393"/>
                                </a:cubicBezTo>
                                <a:cubicBezTo>
                                  <a:pt x="11621" y="19837"/>
                                  <a:pt x="10719" y="20523"/>
                                  <a:pt x="9982" y="21361"/>
                                </a:cubicBezTo>
                                <a:cubicBezTo>
                                  <a:pt x="9246" y="22225"/>
                                  <a:pt x="8661" y="23228"/>
                                  <a:pt x="8281" y="24308"/>
                                </a:cubicBezTo>
                                <a:cubicBezTo>
                                  <a:pt x="7874" y="25451"/>
                                  <a:pt x="7671" y="26670"/>
                                  <a:pt x="7671" y="27876"/>
                                </a:cubicBezTo>
                                <a:lnTo>
                                  <a:pt x="7671" y="48514"/>
                                </a:lnTo>
                                <a:lnTo>
                                  <a:pt x="0" y="48514"/>
                                </a:lnTo>
                                <a:lnTo>
                                  <a:pt x="0"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4" name="Shape 94"/>
                        <wps:cNvSpPr/>
                        <wps:spPr>
                          <a:xfrm>
                            <a:off x="4359014" y="505585"/>
                            <a:ext cx="16821" cy="36947"/>
                          </a:xfrm>
                          <a:custGeom>
                            <a:avLst/>
                            <a:gdLst/>
                            <a:ahLst/>
                            <a:cxnLst/>
                            <a:rect l="0" t="0" r="0" b="0"/>
                            <a:pathLst>
                              <a:path w="16821" h="36947">
                                <a:moveTo>
                                  <a:pt x="16821" y="0"/>
                                </a:moveTo>
                                <a:lnTo>
                                  <a:pt x="16821" y="6299"/>
                                </a:lnTo>
                                <a:lnTo>
                                  <a:pt x="13437" y="6974"/>
                                </a:lnTo>
                                <a:cubicBezTo>
                                  <a:pt x="12357" y="7418"/>
                                  <a:pt x="11392" y="8078"/>
                                  <a:pt x="10579" y="8929"/>
                                </a:cubicBezTo>
                                <a:cubicBezTo>
                                  <a:pt x="9779" y="9806"/>
                                  <a:pt x="9131" y="10796"/>
                                  <a:pt x="8699" y="11889"/>
                                </a:cubicBezTo>
                                <a:cubicBezTo>
                                  <a:pt x="8230" y="13019"/>
                                  <a:pt x="7963" y="14225"/>
                                  <a:pt x="7912" y="15457"/>
                                </a:cubicBezTo>
                                <a:lnTo>
                                  <a:pt x="16821" y="15457"/>
                                </a:lnTo>
                                <a:lnTo>
                                  <a:pt x="16821" y="20347"/>
                                </a:lnTo>
                                <a:lnTo>
                                  <a:pt x="7734" y="20347"/>
                                </a:lnTo>
                                <a:lnTo>
                                  <a:pt x="7734" y="20512"/>
                                </a:lnTo>
                                <a:cubicBezTo>
                                  <a:pt x="7722" y="21845"/>
                                  <a:pt x="7925" y="23166"/>
                                  <a:pt x="8306" y="24449"/>
                                </a:cubicBezTo>
                                <a:cubicBezTo>
                                  <a:pt x="8649" y="25643"/>
                                  <a:pt x="9233" y="26773"/>
                                  <a:pt x="10008" y="27764"/>
                                </a:cubicBezTo>
                                <a:cubicBezTo>
                                  <a:pt x="10808" y="28729"/>
                                  <a:pt x="11799" y="29503"/>
                                  <a:pt x="12929" y="30037"/>
                                </a:cubicBezTo>
                                <a:lnTo>
                                  <a:pt x="16821" y="30834"/>
                                </a:lnTo>
                                <a:lnTo>
                                  <a:pt x="16821" y="36947"/>
                                </a:lnTo>
                                <a:lnTo>
                                  <a:pt x="9881" y="35561"/>
                                </a:lnTo>
                                <a:cubicBezTo>
                                  <a:pt x="7823" y="34787"/>
                                  <a:pt x="5969" y="33567"/>
                                  <a:pt x="4458" y="31993"/>
                                </a:cubicBezTo>
                                <a:cubicBezTo>
                                  <a:pt x="2959" y="30316"/>
                                  <a:pt x="1816" y="28335"/>
                                  <a:pt x="1130" y="26189"/>
                                </a:cubicBezTo>
                                <a:cubicBezTo>
                                  <a:pt x="368" y="23776"/>
                                  <a:pt x="0" y="21261"/>
                                  <a:pt x="38" y="18734"/>
                                </a:cubicBezTo>
                                <a:cubicBezTo>
                                  <a:pt x="13" y="16308"/>
                                  <a:pt x="407" y="13895"/>
                                  <a:pt x="1207" y="11609"/>
                                </a:cubicBezTo>
                                <a:cubicBezTo>
                                  <a:pt x="2006" y="9437"/>
                                  <a:pt x="3226" y="7444"/>
                                  <a:pt x="4775" y="5729"/>
                                </a:cubicBezTo>
                                <a:lnTo>
                                  <a:pt x="16821"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5" name="Shape 95"/>
                        <wps:cNvSpPr/>
                        <wps:spPr>
                          <a:xfrm>
                            <a:off x="4375835" y="530631"/>
                            <a:ext cx="16148" cy="11951"/>
                          </a:xfrm>
                          <a:custGeom>
                            <a:avLst/>
                            <a:gdLst/>
                            <a:ahLst/>
                            <a:cxnLst/>
                            <a:rect l="0" t="0" r="0" b="0"/>
                            <a:pathLst>
                              <a:path w="16148" h="11951">
                                <a:moveTo>
                                  <a:pt x="8846" y="0"/>
                                </a:moveTo>
                                <a:lnTo>
                                  <a:pt x="16148" y="0"/>
                                </a:lnTo>
                                <a:cubicBezTo>
                                  <a:pt x="15424" y="3569"/>
                                  <a:pt x="13392" y="6718"/>
                                  <a:pt x="10446" y="8852"/>
                                </a:cubicBezTo>
                                <a:cubicBezTo>
                                  <a:pt x="9023" y="9881"/>
                                  <a:pt x="7423" y="10668"/>
                                  <a:pt x="5734" y="11163"/>
                                </a:cubicBezTo>
                                <a:cubicBezTo>
                                  <a:pt x="3944" y="11697"/>
                                  <a:pt x="2064" y="11951"/>
                                  <a:pt x="184" y="11938"/>
                                </a:cubicBezTo>
                                <a:lnTo>
                                  <a:pt x="0" y="11901"/>
                                </a:lnTo>
                                <a:lnTo>
                                  <a:pt x="0" y="5788"/>
                                </a:lnTo>
                                <a:lnTo>
                                  <a:pt x="324" y="5855"/>
                                </a:lnTo>
                                <a:cubicBezTo>
                                  <a:pt x="2255" y="5944"/>
                                  <a:pt x="4159" y="5436"/>
                                  <a:pt x="5772" y="4394"/>
                                </a:cubicBezTo>
                                <a:cubicBezTo>
                                  <a:pt x="7245" y="3289"/>
                                  <a:pt x="8312" y="1753"/>
                                  <a:pt x="8846" y="0"/>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6" name="Shape 96"/>
                        <wps:cNvSpPr/>
                        <wps:spPr>
                          <a:xfrm>
                            <a:off x="4375835" y="505447"/>
                            <a:ext cx="17012" cy="20485"/>
                          </a:xfrm>
                          <a:custGeom>
                            <a:avLst/>
                            <a:gdLst/>
                            <a:ahLst/>
                            <a:cxnLst/>
                            <a:rect l="0" t="0" r="0" b="0"/>
                            <a:pathLst>
                              <a:path w="17012" h="20485">
                                <a:moveTo>
                                  <a:pt x="184" y="51"/>
                                </a:moveTo>
                                <a:cubicBezTo>
                                  <a:pt x="2750" y="0"/>
                                  <a:pt x="5302" y="597"/>
                                  <a:pt x="7601" y="1765"/>
                                </a:cubicBezTo>
                                <a:cubicBezTo>
                                  <a:pt x="9735" y="2870"/>
                                  <a:pt x="11589" y="4432"/>
                                  <a:pt x="13049" y="6337"/>
                                </a:cubicBezTo>
                                <a:cubicBezTo>
                                  <a:pt x="14510" y="8268"/>
                                  <a:pt x="15577" y="10490"/>
                                  <a:pt x="16186" y="12852"/>
                                </a:cubicBezTo>
                                <a:cubicBezTo>
                                  <a:pt x="16847" y="15329"/>
                                  <a:pt x="17012" y="17932"/>
                                  <a:pt x="16682" y="20485"/>
                                </a:cubicBezTo>
                                <a:lnTo>
                                  <a:pt x="0" y="20485"/>
                                </a:lnTo>
                                <a:lnTo>
                                  <a:pt x="0" y="15596"/>
                                </a:lnTo>
                                <a:lnTo>
                                  <a:pt x="8909" y="15596"/>
                                </a:lnTo>
                                <a:cubicBezTo>
                                  <a:pt x="8833" y="14376"/>
                                  <a:pt x="8566" y="13170"/>
                                  <a:pt x="8134" y="12027"/>
                                </a:cubicBezTo>
                                <a:cubicBezTo>
                                  <a:pt x="7728" y="10935"/>
                                  <a:pt x="7144" y="9944"/>
                                  <a:pt x="6382" y="9068"/>
                                </a:cubicBezTo>
                                <a:cubicBezTo>
                                  <a:pt x="5633" y="8293"/>
                                  <a:pt x="4731" y="7645"/>
                                  <a:pt x="3740" y="7188"/>
                                </a:cubicBezTo>
                                <a:cubicBezTo>
                                  <a:pt x="2635" y="6642"/>
                                  <a:pt x="1416" y="6375"/>
                                  <a:pt x="184" y="6401"/>
                                </a:cubicBezTo>
                                <a:lnTo>
                                  <a:pt x="0" y="6437"/>
                                </a:lnTo>
                                <a:lnTo>
                                  <a:pt x="0" y="138"/>
                                </a:lnTo>
                                <a:lnTo>
                                  <a:pt x="184" y="51"/>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7" name="Shape 97"/>
                        <wps:cNvSpPr/>
                        <wps:spPr>
                          <a:xfrm>
                            <a:off x="4396568" y="505473"/>
                            <a:ext cx="33350" cy="37173"/>
                          </a:xfrm>
                          <a:custGeom>
                            <a:avLst/>
                            <a:gdLst/>
                            <a:ahLst/>
                            <a:cxnLst/>
                            <a:rect l="0" t="0" r="0" b="0"/>
                            <a:pathLst>
                              <a:path w="33350" h="37173">
                                <a:moveTo>
                                  <a:pt x="17387" y="25"/>
                                </a:moveTo>
                                <a:cubicBezTo>
                                  <a:pt x="19355" y="0"/>
                                  <a:pt x="21298" y="267"/>
                                  <a:pt x="23190" y="800"/>
                                </a:cubicBezTo>
                                <a:cubicBezTo>
                                  <a:pt x="24943" y="1283"/>
                                  <a:pt x="26607" y="2096"/>
                                  <a:pt x="28080" y="3162"/>
                                </a:cubicBezTo>
                                <a:cubicBezTo>
                                  <a:pt x="29528" y="4191"/>
                                  <a:pt x="30747" y="5525"/>
                                  <a:pt x="31648" y="7074"/>
                                </a:cubicBezTo>
                                <a:cubicBezTo>
                                  <a:pt x="32601" y="8814"/>
                                  <a:pt x="33160" y="10732"/>
                                  <a:pt x="33287" y="12713"/>
                                </a:cubicBezTo>
                                <a:lnTo>
                                  <a:pt x="25476" y="12713"/>
                                </a:lnTo>
                                <a:lnTo>
                                  <a:pt x="25476" y="12814"/>
                                </a:lnTo>
                                <a:cubicBezTo>
                                  <a:pt x="25311" y="10897"/>
                                  <a:pt x="24371" y="9119"/>
                                  <a:pt x="22873" y="7899"/>
                                </a:cubicBezTo>
                                <a:cubicBezTo>
                                  <a:pt x="21311" y="6756"/>
                                  <a:pt x="19419" y="6172"/>
                                  <a:pt x="17501" y="6261"/>
                                </a:cubicBezTo>
                                <a:cubicBezTo>
                                  <a:pt x="16421" y="6261"/>
                                  <a:pt x="15342" y="6439"/>
                                  <a:pt x="14313" y="6756"/>
                                </a:cubicBezTo>
                                <a:cubicBezTo>
                                  <a:pt x="13145" y="7125"/>
                                  <a:pt x="12078" y="7785"/>
                                  <a:pt x="11214" y="8649"/>
                                </a:cubicBezTo>
                                <a:cubicBezTo>
                                  <a:pt x="10147" y="9741"/>
                                  <a:pt x="9335" y="11049"/>
                                  <a:pt x="8827" y="12497"/>
                                </a:cubicBezTo>
                                <a:cubicBezTo>
                                  <a:pt x="8153" y="14592"/>
                                  <a:pt x="7874" y="16789"/>
                                  <a:pt x="7976" y="18974"/>
                                </a:cubicBezTo>
                                <a:cubicBezTo>
                                  <a:pt x="7976" y="20447"/>
                                  <a:pt x="8141" y="21908"/>
                                  <a:pt x="8471" y="23330"/>
                                </a:cubicBezTo>
                                <a:cubicBezTo>
                                  <a:pt x="8789" y="24701"/>
                                  <a:pt x="9335" y="26010"/>
                                  <a:pt x="10109" y="27191"/>
                                </a:cubicBezTo>
                                <a:cubicBezTo>
                                  <a:pt x="10859" y="28308"/>
                                  <a:pt x="11836" y="29248"/>
                                  <a:pt x="13005" y="29921"/>
                                </a:cubicBezTo>
                                <a:cubicBezTo>
                                  <a:pt x="14313" y="30658"/>
                                  <a:pt x="15786" y="31026"/>
                                  <a:pt x="17272" y="30963"/>
                                </a:cubicBezTo>
                                <a:cubicBezTo>
                                  <a:pt x="19355" y="31039"/>
                                  <a:pt x="21361" y="30277"/>
                                  <a:pt x="22873" y="28854"/>
                                </a:cubicBezTo>
                                <a:cubicBezTo>
                                  <a:pt x="24422" y="27267"/>
                                  <a:pt x="25400" y="25197"/>
                                  <a:pt x="25616" y="22974"/>
                                </a:cubicBezTo>
                                <a:lnTo>
                                  <a:pt x="33350" y="22974"/>
                                </a:lnTo>
                                <a:cubicBezTo>
                                  <a:pt x="32931" y="26975"/>
                                  <a:pt x="31102" y="30683"/>
                                  <a:pt x="28182" y="33452"/>
                                </a:cubicBezTo>
                                <a:cubicBezTo>
                                  <a:pt x="25184" y="35928"/>
                                  <a:pt x="21374" y="37173"/>
                                  <a:pt x="17501" y="37021"/>
                                </a:cubicBezTo>
                                <a:cubicBezTo>
                                  <a:pt x="15049" y="37059"/>
                                  <a:pt x="12611" y="36589"/>
                                  <a:pt x="10363" y="35624"/>
                                </a:cubicBezTo>
                                <a:cubicBezTo>
                                  <a:pt x="8115" y="34862"/>
                                  <a:pt x="6071" y="33579"/>
                                  <a:pt x="4407" y="31890"/>
                                </a:cubicBezTo>
                                <a:cubicBezTo>
                                  <a:pt x="2934" y="30226"/>
                                  <a:pt x="1816" y="28270"/>
                                  <a:pt x="1131" y="26149"/>
                                </a:cubicBezTo>
                                <a:cubicBezTo>
                                  <a:pt x="381" y="23851"/>
                                  <a:pt x="0" y="21438"/>
                                  <a:pt x="26" y="19025"/>
                                </a:cubicBezTo>
                                <a:cubicBezTo>
                                  <a:pt x="0" y="16523"/>
                                  <a:pt x="356" y="14034"/>
                                  <a:pt x="1092" y="11633"/>
                                </a:cubicBezTo>
                                <a:cubicBezTo>
                                  <a:pt x="1778" y="9423"/>
                                  <a:pt x="2908" y="7379"/>
                                  <a:pt x="4407" y="5613"/>
                                </a:cubicBezTo>
                                <a:cubicBezTo>
                                  <a:pt x="5880" y="3899"/>
                                  <a:pt x="7722" y="2540"/>
                                  <a:pt x="9792" y="1626"/>
                                </a:cubicBezTo>
                                <a:cubicBezTo>
                                  <a:pt x="12179" y="546"/>
                                  <a:pt x="14758" y="0"/>
                                  <a:pt x="17387" y="25"/>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8" name="Shape 98"/>
                        <wps:cNvSpPr/>
                        <wps:spPr>
                          <a:xfrm>
                            <a:off x="4436268" y="493230"/>
                            <a:ext cx="32436" cy="48387"/>
                          </a:xfrm>
                          <a:custGeom>
                            <a:avLst/>
                            <a:gdLst/>
                            <a:ahLst/>
                            <a:cxnLst/>
                            <a:rect l="0" t="0" r="0" b="0"/>
                            <a:pathLst>
                              <a:path w="32436" h="48387">
                                <a:moveTo>
                                  <a:pt x="0" y="0"/>
                                </a:moveTo>
                                <a:lnTo>
                                  <a:pt x="7734" y="0"/>
                                </a:lnTo>
                                <a:lnTo>
                                  <a:pt x="7734" y="27483"/>
                                </a:lnTo>
                                <a:lnTo>
                                  <a:pt x="21679" y="13233"/>
                                </a:lnTo>
                                <a:lnTo>
                                  <a:pt x="31166" y="13233"/>
                                </a:lnTo>
                                <a:lnTo>
                                  <a:pt x="17755" y="26099"/>
                                </a:lnTo>
                                <a:lnTo>
                                  <a:pt x="32436" y="48387"/>
                                </a:lnTo>
                                <a:lnTo>
                                  <a:pt x="23025" y="48387"/>
                                </a:lnTo>
                                <a:lnTo>
                                  <a:pt x="12332" y="31369"/>
                                </a:lnTo>
                                <a:lnTo>
                                  <a:pt x="7734" y="35827"/>
                                </a:lnTo>
                                <a:lnTo>
                                  <a:pt x="7734" y="48387"/>
                                </a:lnTo>
                                <a:lnTo>
                                  <a:pt x="0" y="48387"/>
                                </a:lnTo>
                                <a:lnTo>
                                  <a:pt x="0"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99" name="Shape 99"/>
                        <wps:cNvSpPr/>
                        <wps:spPr>
                          <a:xfrm>
                            <a:off x="4487817" y="506590"/>
                            <a:ext cx="76" cy="0"/>
                          </a:xfrm>
                          <a:custGeom>
                            <a:avLst/>
                            <a:gdLst/>
                            <a:ahLst/>
                            <a:cxnLst/>
                            <a:rect l="0" t="0" r="0" b="0"/>
                            <a:pathLst>
                              <a:path w="76">
                                <a:moveTo>
                                  <a:pt x="76" y="0"/>
                                </a:moveTo>
                                <a:lnTo>
                                  <a:pt x="0"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0" name="Shape 100"/>
                        <wps:cNvSpPr/>
                        <wps:spPr>
                          <a:xfrm>
                            <a:off x="4487893" y="493268"/>
                            <a:ext cx="20701" cy="48514"/>
                          </a:xfrm>
                          <a:custGeom>
                            <a:avLst/>
                            <a:gdLst/>
                            <a:ahLst/>
                            <a:cxnLst/>
                            <a:rect l="0" t="0" r="0" b="0"/>
                            <a:pathLst>
                              <a:path w="20701" h="48514">
                                <a:moveTo>
                                  <a:pt x="15278" y="64"/>
                                </a:moveTo>
                                <a:cubicBezTo>
                                  <a:pt x="17107" y="0"/>
                                  <a:pt x="18936" y="152"/>
                                  <a:pt x="20701" y="521"/>
                                </a:cubicBezTo>
                                <a:lnTo>
                                  <a:pt x="20701" y="6553"/>
                                </a:lnTo>
                                <a:cubicBezTo>
                                  <a:pt x="20193" y="6414"/>
                                  <a:pt x="19659" y="6299"/>
                                  <a:pt x="19101" y="6236"/>
                                </a:cubicBezTo>
                                <a:cubicBezTo>
                                  <a:pt x="18440" y="6185"/>
                                  <a:pt x="17767" y="6185"/>
                                  <a:pt x="17107" y="6236"/>
                                </a:cubicBezTo>
                                <a:cubicBezTo>
                                  <a:pt x="16167" y="6210"/>
                                  <a:pt x="15227" y="6464"/>
                                  <a:pt x="14427" y="6972"/>
                                </a:cubicBezTo>
                                <a:cubicBezTo>
                                  <a:pt x="13601" y="7709"/>
                                  <a:pt x="13183" y="8801"/>
                                  <a:pt x="13335" y="9906"/>
                                </a:cubicBezTo>
                                <a:lnTo>
                                  <a:pt x="13335" y="13475"/>
                                </a:lnTo>
                                <a:lnTo>
                                  <a:pt x="20028" y="13475"/>
                                </a:lnTo>
                                <a:lnTo>
                                  <a:pt x="20028" y="19241"/>
                                </a:lnTo>
                                <a:lnTo>
                                  <a:pt x="13462" y="19241"/>
                                </a:lnTo>
                                <a:lnTo>
                                  <a:pt x="13462" y="48514"/>
                                </a:lnTo>
                                <a:lnTo>
                                  <a:pt x="5766" y="48514"/>
                                </a:lnTo>
                                <a:lnTo>
                                  <a:pt x="5766" y="19063"/>
                                </a:lnTo>
                                <a:lnTo>
                                  <a:pt x="0" y="19063"/>
                                </a:lnTo>
                                <a:lnTo>
                                  <a:pt x="0" y="13322"/>
                                </a:lnTo>
                                <a:lnTo>
                                  <a:pt x="5766" y="13322"/>
                                </a:lnTo>
                                <a:lnTo>
                                  <a:pt x="5766" y="10401"/>
                                </a:lnTo>
                                <a:cubicBezTo>
                                  <a:pt x="5690" y="8598"/>
                                  <a:pt x="5931" y="6807"/>
                                  <a:pt x="6490" y="5093"/>
                                </a:cubicBezTo>
                                <a:cubicBezTo>
                                  <a:pt x="6934" y="3861"/>
                                  <a:pt x="7670" y="2769"/>
                                  <a:pt x="8661" y="1918"/>
                                </a:cubicBezTo>
                                <a:cubicBezTo>
                                  <a:pt x="9537" y="1181"/>
                                  <a:pt x="10592" y="660"/>
                                  <a:pt x="11722" y="419"/>
                                </a:cubicBezTo>
                                <a:cubicBezTo>
                                  <a:pt x="12890" y="178"/>
                                  <a:pt x="14084" y="64"/>
                                  <a:pt x="15278" y="64"/>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1" name="Shape 101"/>
                        <wps:cNvSpPr/>
                        <wps:spPr>
                          <a:xfrm>
                            <a:off x="4510449" y="507111"/>
                            <a:ext cx="18172" cy="35456"/>
                          </a:xfrm>
                          <a:custGeom>
                            <a:avLst/>
                            <a:gdLst/>
                            <a:ahLst/>
                            <a:cxnLst/>
                            <a:rect l="0" t="0" r="0" b="0"/>
                            <a:pathLst>
                              <a:path w="18172" h="35456">
                                <a:moveTo>
                                  <a:pt x="10706" y="0"/>
                                </a:moveTo>
                                <a:lnTo>
                                  <a:pt x="18172" y="0"/>
                                </a:lnTo>
                                <a:lnTo>
                                  <a:pt x="18172" y="5740"/>
                                </a:lnTo>
                                <a:lnTo>
                                  <a:pt x="13691" y="5740"/>
                                </a:lnTo>
                                <a:cubicBezTo>
                                  <a:pt x="12471" y="6439"/>
                                  <a:pt x="11405" y="7404"/>
                                  <a:pt x="10592" y="8547"/>
                                </a:cubicBezTo>
                                <a:cubicBezTo>
                                  <a:pt x="9766" y="9754"/>
                                  <a:pt x="9157" y="11100"/>
                                  <a:pt x="8814" y="12510"/>
                                </a:cubicBezTo>
                                <a:cubicBezTo>
                                  <a:pt x="8052" y="15456"/>
                                  <a:pt x="8052" y="18542"/>
                                  <a:pt x="8814" y="21488"/>
                                </a:cubicBezTo>
                                <a:cubicBezTo>
                                  <a:pt x="9170" y="22911"/>
                                  <a:pt x="9779" y="24244"/>
                                  <a:pt x="10592" y="25451"/>
                                </a:cubicBezTo>
                                <a:cubicBezTo>
                                  <a:pt x="11405" y="26619"/>
                                  <a:pt x="12471" y="27597"/>
                                  <a:pt x="13691" y="28296"/>
                                </a:cubicBezTo>
                                <a:lnTo>
                                  <a:pt x="18172" y="29372"/>
                                </a:lnTo>
                                <a:lnTo>
                                  <a:pt x="18172" y="35456"/>
                                </a:lnTo>
                                <a:lnTo>
                                  <a:pt x="10706" y="34074"/>
                                </a:lnTo>
                                <a:cubicBezTo>
                                  <a:pt x="8598" y="33223"/>
                                  <a:pt x="6706" y="31928"/>
                                  <a:pt x="5143" y="30264"/>
                                </a:cubicBezTo>
                                <a:cubicBezTo>
                                  <a:pt x="3556" y="28588"/>
                                  <a:pt x="2349" y="26619"/>
                                  <a:pt x="1575" y="24448"/>
                                </a:cubicBezTo>
                                <a:cubicBezTo>
                                  <a:pt x="0" y="19634"/>
                                  <a:pt x="0" y="14440"/>
                                  <a:pt x="1575" y="9627"/>
                                </a:cubicBezTo>
                                <a:cubicBezTo>
                                  <a:pt x="2349" y="7455"/>
                                  <a:pt x="3556" y="5474"/>
                                  <a:pt x="5143" y="3810"/>
                                </a:cubicBezTo>
                                <a:cubicBezTo>
                                  <a:pt x="6706" y="2146"/>
                                  <a:pt x="8598" y="851"/>
                                  <a:pt x="10706" y="0"/>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2" name="Shape 102"/>
                        <wps:cNvSpPr/>
                        <wps:spPr>
                          <a:xfrm>
                            <a:off x="4528621" y="507111"/>
                            <a:ext cx="18214" cy="35497"/>
                          </a:xfrm>
                          <a:custGeom>
                            <a:avLst/>
                            <a:gdLst/>
                            <a:ahLst/>
                            <a:cxnLst/>
                            <a:rect l="0" t="0" r="0" b="0"/>
                            <a:pathLst>
                              <a:path w="18214" h="35497">
                                <a:moveTo>
                                  <a:pt x="0" y="0"/>
                                </a:moveTo>
                                <a:lnTo>
                                  <a:pt x="7495" y="0"/>
                                </a:lnTo>
                                <a:cubicBezTo>
                                  <a:pt x="9603" y="851"/>
                                  <a:pt x="11495" y="2159"/>
                                  <a:pt x="13057" y="3810"/>
                                </a:cubicBezTo>
                                <a:cubicBezTo>
                                  <a:pt x="14645" y="5474"/>
                                  <a:pt x="15864" y="7455"/>
                                  <a:pt x="16626" y="9627"/>
                                </a:cubicBezTo>
                                <a:cubicBezTo>
                                  <a:pt x="18214" y="14440"/>
                                  <a:pt x="18214" y="19634"/>
                                  <a:pt x="16626" y="24448"/>
                                </a:cubicBezTo>
                                <a:cubicBezTo>
                                  <a:pt x="15864" y="26619"/>
                                  <a:pt x="14645" y="28588"/>
                                  <a:pt x="13057" y="30264"/>
                                </a:cubicBezTo>
                                <a:cubicBezTo>
                                  <a:pt x="11495" y="31902"/>
                                  <a:pt x="9603" y="33185"/>
                                  <a:pt x="7495" y="34036"/>
                                </a:cubicBezTo>
                                <a:cubicBezTo>
                                  <a:pt x="5120" y="35014"/>
                                  <a:pt x="2580" y="35497"/>
                                  <a:pt x="14" y="35458"/>
                                </a:cubicBezTo>
                                <a:lnTo>
                                  <a:pt x="0" y="35456"/>
                                </a:lnTo>
                                <a:lnTo>
                                  <a:pt x="0" y="29372"/>
                                </a:lnTo>
                                <a:lnTo>
                                  <a:pt x="14" y="29375"/>
                                </a:lnTo>
                                <a:cubicBezTo>
                                  <a:pt x="1576" y="29401"/>
                                  <a:pt x="3101" y="29032"/>
                                  <a:pt x="4485" y="28296"/>
                                </a:cubicBezTo>
                                <a:cubicBezTo>
                                  <a:pt x="5717" y="27597"/>
                                  <a:pt x="6771" y="26619"/>
                                  <a:pt x="7571" y="25451"/>
                                </a:cubicBezTo>
                                <a:cubicBezTo>
                                  <a:pt x="8396" y="24244"/>
                                  <a:pt x="9006" y="22911"/>
                                  <a:pt x="9349" y="21488"/>
                                </a:cubicBezTo>
                                <a:cubicBezTo>
                                  <a:pt x="10123" y="18542"/>
                                  <a:pt x="10123" y="15456"/>
                                  <a:pt x="9349" y="12510"/>
                                </a:cubicBezTo>
                                <a:cubicBezTo>
                                  <a:pt x="9019" y="11100"/>
                                  <a:pt x="8409" y="9754"/>
                                  <a:pt x="7571" y="8547"/>
                                </a:cubicBezTo>
                                <a:cubicBezTo>
                                  <a:pt x="6771" y="7404"/>
                                  <a:pt x="5704" y="6439"/>
                                  <a:pt x="4485" y="5740"/>
                                </a:cubicBezTo>
                                <a:lnTo>
                                  <a:pt x="0" y="5740"/>
                                </a:lnTo>
                                <a:lnTo>
                                  <a:pt x="0"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3" name="Shape 103"/>
                        <wps:cNvSpPr/>
                        <wps:spPr>
                          <a:xfrm>
                            <a:off x="4552765" y="506590"/>
                            <a:ext cx="140" cy="0"/>
                          </a:xfrm>
                          <a:custGeom>
                            <a:avLst/>
                            <a:gdLst/>
                            <a:ahLst/>
                            <a:cxnLst/>
                            <a:rect l="0" t="0" r="0" b="0"/>
                            <a:pathLst>
                              <a:path w="140">
                                <a:moveTo>
                                  <a:pt x="140" y="0"/>
                                </a:moveTo>
                                <a:lnTo>
                                  <a:pt x="0"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4" name="Shape 104"/>
                        <wps:cNvSpPr/>
                        <wps:spPr>
                          <a:xfrm>
                            <a:off x="4552905" y="505663"/>
                            <a:ext cx="20257" cy="35865"/>
                          </a:xfrm>
                          <a:custGeom>
                            <a:avLst/>
                            <a:gdLst/>
                            <a:ahLst/>
                            <a:cxnLst/>
                            <a:rect l="0" t="0" r="0" b="0"/>
                            <a:pathLst>
                              <a:path w="20257" h="35865">
                                <a:moveTo>
                                  <a:pt x="17374" y="0"/>
                                </a:moveTo>
                                <a:lnTo>
                                  <a:pt x="20257" y="0"/>
                                </a:lnTo>
                                <a:lnTo>
                                  <a:pt x="20257" y="7455"/>
                                </a:lnTo>
                                <a:lnTo>
                                  <a:pt x="18580" y="7201"/>
                                </a:lnTo>
                                <a:lnTo>
                                  <a:pt x="16916" y="7201"/>
                                </a:lnTo>
                                <a:cubicBezTo>
                                  <a:pt x="15672" y="7226"/>
                                  <a:pt x="14465" y="7493"/>
                                  <a:pt x="13335" y="7988"/>
                                </a:cubicBezTo>
                                <a:cubicBezTo>
                                  <a:pt x="12167" y="8522"/>
                                  <a:pt x="11138" y="9309"/>
                                  <a:pt x="10300" y="10312"/>
                                </a:cubicBezTo>
                                <a:cubicBezTo>
                                  <a:pt x="9487" y="11443"/>
                                  <a:pt x="8852" y="12725"/>
                                  <a:pt x="8496" y="14084"/>
                                </a:cubicBezTo>
                                <a:cubicBezTo>
                                  <a:pt x="7963" y="15748"/>
                                  <a:pt x="7709" y="17488"/>
                                  <a:pt x="7734" y="19215"/>
                                </a:cubicBezTo>
                                <a:lnTo>
                                  <a:pt x="7734" y="35865"/>
                                </a:lnTo>
                                <a:lnTo>
                                  <a:pt x="0" y="35865"/>
                                </a:lnTo>
                                <a:lnTo>
                                  <a:pt x="0" y="927"/>
                                </a:lnTo>
                                <a:lnTo>
                                  <a:pt x="6998" y="927"/>
                                </a:lnTo>
                                <a:lnTo>
                                  <a:pt x="6998" y="7709"/>
                                </a:lnTo>
                                <a:cubicBezTo>
                                  <a:pt x="7252" y="6706"/>
                                  <a:pt x="7696" y="5753"/>
                                  <a:pt x="8318" y="4915"/>
                                </a:cubicBezTo>
                                <a:cubicBezTo>
                                  <a:pt x="9004" y="4000"/>
                                  <a:pt x="9804" y="3175"/>
                                  <a:pt x="10706" y="2464"/>
                                </a:cubicBezTo>
                                <a:cubicBezTo>
                                  <a:pt x="11646" y="1714"/>
                                  <a:pt x="12688" y="1118"/>
                                  <a:pt x="13805" y="686"/>
                                </a:cubicBezTo>
                                <a:cubicBezTo>
                                  <a:pt x="14948" y="216"/>
                                  <a:pt x="16142" y="0"/>
                                  <a:pt x="17374" y="0"/>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5" name="Shape 105"/>
                        <wps:cNvSpPr/>
                        <wps:spPr>
                          <a:xfrm>
                            <a:off x="4595081" y="506565"/>
                            <a:ext cx="31090" cy="36322"/>
                          </a:xfrm>
                          <a:custGeom>
                            <a:avLst/>
                            <a:gdLst/>
                            <a:ahLst/>
                            <a:cxnLst/>
                            <a:rect l="0" t="0" r="0" b="0"/>
                            <a:pathLst>
                              <a:path w="31090" h="36322">
                                <a:moveTo>
                                  <a:pt x="23355" y="0"/>
                                </a:moveTo>
                                <a:lnTo>
                                  <a:pt x="31090" y="0"/>
                                </a:lnTo>
                                <a:lnTo>
                                  <a:pt x="31090" y="35052"/>
                                </a:lnTo>
                                <a:lnTo>
                                  <a:pt x="23355" y="35052"/>
                                </a:lnTo>
                                <a:lnTo>
                                  <a:pt x="23355" y="30163"/>
                                </a:lnTo>
                                <a:cubicBezTo>
                                  <a:pt x="22377" y="31953"/>
                                  <a:pt x="20891" y="33426"/>
                                  <a:pt x="19114" y="34404"/>
                                </a:cubicBezTo>
                                <a:cubicBezTo>
                                  <a:pt x="17374" y="35433"/>
                                  <a:pt x="15392" y="35979"/>
                                  <a:pt x="13360" y="36004"/>
                                </a:cubicBezTo>
                                <a:cubicBezTo>
                                  <a:pt x="9677" y="36322"/>
                                  <a:pt x="6045" y="35014"/>
                                  <a:pt x="3378" y="32449"/>
                                </a:cubicBezTo>
                                <a:cubicBezTo>
                                  <a:pt x="1118" y="29502"/>
                                  <a:pt x="0" y="25806"/>
                                  <a:pt x="279" y="22111"/>
                                </a:cubicBezTo>
                                <a:lnTo>
                                  <a:pt x="279" y="38"/>
                                </a:lnTo>
                                <a:lnTo>
                                  <a:pt x="8026" y="38"/>
                                </a:lnTo>
                                <a:lnTo>
                                  <a:pt x="8026" y="21425"/>
                                </a:lnTo>
                                <a:cubicBezTo>
                                  <a:pt x="7798" y="23724"/>
                                  <a:pt x="8407" y="26048"/>
                                  <a:pt x="9766" y="27915"/>
                                </a:cubicBezTo>
                                <a:cubicBezTo>
                                  <a:pt x="11062" y="29235"/>
                                  <a:pt x="12865" y="29921"/>
                                  <a:pt x="14732" y="29807"/>
                                </a:cubicBezTo>
                                <a:cubicBezTo>
                                  <a:pt x="16116" y="29845"/>
                                  <a:pt x="17513" y="29591"/>
                                  <a:pt x="18783" y="29058"/>
                                </a:cubicBezTo>
                                <a:cubicBezTo>
                                  <a:pt x="19812" y="28613"/>
                                  <a:pt x="20714" y="27915"/>
                                  <a:pt x="21425" y="27064"/>
                                </a:cubicBezTo>
                                <a:cubicBezTo>
                                  <a:pt x="22136" y="26162"/>
                                  <a:pt x="22632" y="25133"/>
                                  <a:pt x="22885" y="24028"/>
                                </a:cubicBezTo>
                                <a:cubicBezTo>
                                  <a:pt x="23203" y="22822"/>
                                  <a:pt x="23355" y="21577"/>
                                  <a:pt x="23355" y="20320"/>
                                </a:cubicBezTo>
                                <a:lnTo>
                                  <a:pt x="23355"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6" name="Shape 106"/>
                        <wps:cNvSpPr/>
                        <wps:spPr>
                          <a:xfrm>
                            <a:off x="4634451" y="505837"/>
                            <a:ext cx="17262" cy="48747"/>
                          </a:xfrm>
                          <a:custGeom>
                            <a:avLst/>
                            <a:gdLst/>
                            <a:ahLst/>
                            <a:cxnLst/>
                            <a:rect l="0" t="0" r="0" b="0"/>
                            <a:pathLst>
                              <a:path w="17262" h="48747">
                                <a:moveTo>
                                  <a:pt x="17262" y="0"/>
                                </a:moveTo>
                                <a:lnTo>
                                  <a:pt x="17262" y="5963"/>
                                </a:lnTo>
                                <a:lnTo>
                                  <a:pt x="9982" y="9313"/>
                                </a:lnTo>
                                <a:cubicBezTo>
                                  <a:pt x="8204" y="11993"/>
                                  <a:pt x="7353" y="15142"/>
                                  <a:pt x="7518" y="18343"/>
                                </a:cubicBezTo>
                                <a:cubicBezTo>
                                  <a:pt x="7506" y="20007"/>
                                  <a:pt x="7709" y="21670"/>
                                  <a:pt x="8179" y="23270"/>
                                </a:cubicBezTo>
                                <a:cubicBezTo>
                                  <a:pt x="8534" y="24667"/>
                                  <a:pt x="9195" y="25988"/>
                                  <a:pt x="10096" y="27144"/>
                                </a:cubicBezTo>
                                <a:cubicBezTo>
                                  <a:pt x="10909" y="28211"/>
                                  <a:pt x="11950" y="29087"/>
                                  <a:pt x="13145" y="29709"/>
                                </a:cubicBezTo>
                                <a:lnTo>
                                  <a:pt x="17262" y="30660"/>
                                </a:lnTo>
                                <a:lnTo>
                                  <a:pt x="17262" y="36546"/>
                                </a:lnTo>
                                <a:lnTo>
                                  <a:pt x="16078" y="36453"/>
                                </a:lnTo>
                                <a:cubicBezTo>
                                  <a:pt x="14960" y="36250"/>
                                  <a:pt x="13868" y="35907"/>
                                  <a:pt x="12827" y="35462"/>
                                </a:cubicBezTo>
                                <a:cubicBezTo>
                                  <a:pt x="11798" y="35005"/>
                                  <a:pt x="10833" y="34446"/>
                                  <a:pt x="9944" y="33735"/>
                                </a:cubicBezTo>
                                <a:cubicBezTo>
                                  <a:pt x="9068" y="33062"/>
                                  <a:pt x="8318" y="32224"/>
                                  <a:pt x="7722" y="31284"/>
                                </a:cubicBezTo>
                                <a:lnTo>
                                  <a:pt x="7722" y="48747"/>
                                </a:lnTo>
                                <a:lnTo>
                                  <a:pt x="0" y="48747"/>
                                </a:lnTo>
                                <a:lnTo>
                                  <a:pt x="0" y="766"/>
                                </a:lnTo>
                                <a:lnTo>
                                  <a:pt x="64" y="766"/>
                                </a:lnTo>
                                <a:lnTo>
                                  <a:pt x="7379" y="766"/>
                                </a:lnTo>
                                <a:lnTo>
                                  <a:pt x="7379" y="5516"/>
                                </a:lnTo>
                                <a:cubicBezTo>
                                  <a:pt x="8344" y="3573"/>
                                  <a:pt x="9944" y="2023"/>
                                  <a:pt x="11912" y="1122"/>
                                </a:cubicBezTo>
                                <a:lnTo>
                                  <a:pt x="17262"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7" name="Shape 107"/>
                        <wps:cNvSpPr/>
                        <wps:spPr>
                          <a:xfrm>
                            <a:off x="4651713" y="505600"/>
                            <a:ext cx="17244" cy="36995"/>
                          </a:xfrm>
                          <a:custGeom>
                            <a:avLst/>
                            <a:gdLst/>
                            <a:ahLst/>
                            <a:cxnLst/>
                            <a:rect l="0" t="0" r="0" b="0"/>
                            <a:pathLst>
                              <a:path w="17244" h="36995">
                                <a:moveTo>
                                  <a:pt x="950" y="38"/>
                                </a:moveTo>
                                <a:cubicBezTo>
                                  <a:pt x="3414" y="0"/>
                                  <a:pt x="5840" y="495"/>
                                  <a:pt x="8075" y="1511"/>
                                </a:cubicBezTo>
                                <a:cubicBezTo>
                                  <a:pt x="10068" y="2426"/>
                                  <a:pt x="11809" y="3785"/>
                                  <a:pt x="13193" y="5499"/>
                                </a:cubicBezTo>
                                <a:cubicBezTo>
                                  <a:pt x="14564" y="7252"/>
                                  <a:pt x="15593" y="9271"/>
                                  <a:pt x="16215" y="11405"/>
                                </a:cubicBezTo>
                                <a:cubicBezTo>
                                  <a:pt x="16889" y="13729"/>
                                  <a:pt x="17244" y="16129"/>
                                  <a:pt x="17244" y="18542"/>
                                </a:cubicBezTo>
                                <a:cubicBezTo>
                                  <a:pt x="17244" y="20853"/>
                                  <a:pt x="16926" y="23165"/>
                                  <a:pt x="16330" y="25387"/>
                                </a:cubicBezTo>
                                <a:cubicBezTo>
                                  <a:pt x="15758" y="27496"/>
                                  <a:pt x="14818" y="29477"/>
                                  <a:pt x="13548" y="31242"/>
                                </a:cubicBezTo>
                                <a:cubicBezTo>
                                  <a:pt x="10983" y="34862"/>
                                  <a:pt x="6817" y="36995"/>
                                  <a:pt x="2372" y="36970"/>
                                </a:cubicBezTo>
                                <a:lnTo>
                                  <a:pt x="0" y="36783"/>
                                </a:lnTo>
                                <a:lnTo>
                                  <a:pt x="0" y="30898"/>
                                </a:lnTo>
                                <a:lnTo>
                                  <a:pt x="61" y="30912"/>
                                </a:lnTo>
                                <a:cubicBezTo>
                                  <a:pt x="1610" y="30963"/>
                                  <a:pt x="3147" y="30594"/>
                                  <a:pt x="4519" y="29845"/>
                                </a:cubicBezTo>
                                <a:cubicBezTo>
                                  <a:pt x="5725" y="29134"/>
                                  <a:pt x="6767" y="28181"/>
                                  <a:pt x="7541" y="27026"/>
                                </a:cubicBezTo>
                                <a:cubicBezTo>
                                  <a:pt x="8354" y="25844"/>
                                  <a:pt x="8925" y="24511"/>
                                  <a:pt x="9230" y="23101"/>
                                </a:cubicBezTo>
                                <a:cubicBezTo>
                                  <a:pt x="9573" y="21615"/>
                                  <a:pt x="9764" y="20079"/>
                                  <a:pt x="9764" y="18542"/>
                                </a:cubicBezTo>
                                <a:cubicBezTo>
                                  <a:pt x="9764" y="16980"/>
                                  <a:pt x="9548" y="15443"/>
                                  <a:pt x="9154" y="13945"/>
                                </a:cubicBezTo>
                                <a:cubicBezTo>
                                  <a:pt x="8786" y="12522"/>
                                  <a:pt x="8163" y="11189"/>
                                  <a:pt x="7338" y="9982"/>
                                </a:cubicBezTo>
                                <a:cubicBezTo>
                                  <a:pt x="6538" y="8839"/>
                                  <a:pt x="5484" y="7899"/>
                                  <a:pt x="4264" y="7201"/>
                                </a:cubicBezTo>
                                <a:cubicBezTo>
                                  <a:pt x="2982" y="6490"/>
                                  <a:pt x="1547" y="6134"/>
                                  <a:pt x="61" y="6172"/>
                                </a:cubicBezTo>
                                <a:lnTo>
                                  <a:pt x="0" y="6200"/>
                                </a:lnTo>
                                <a:lnTo>
                                  <a:pt x="0" y="237"/>
                                </a:lnTo>
                                <a:lnTo>
                                  <a:pt x="950" y="38"/>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8" name="Shape 108"/>
                        <wps:cNvSpPr/>
                        <wps:spPr>
                          <a:xfrm>
                            <a:off x="4674202" y="505574"/>
                            <a:ext cx="17251" cy="36932"/>
                          </a:xfrm>
                          <a:custGeom>
                            <a:avLst/>
                            <a:gdLst/>
                            <a:ahLst/>
                            <a:cxnLst/>
                            <a:rect l="0" t="0" r="0" b="0"/>
                            <a:pathLst>
                              <a:path w="17251" h="36932">
                                <a:moveTo>
                                  <a:pt x="15392" y="0"/>
                                </a:moveTo>
                                <a:lnTo>
                                  <a:pt x="17251" y="157"/>
                                </a:lnTo>
                                <a:lnTo>
                                  <a:pt x="17251" y="6238"/>
                                </a:lnTo>
                                <a:lnTo>
                                  <a:pt x="17247" y="6236"/>
                                </a:lnTo>
                                <a:cubicBezTo>
                                  <a:pt x="15659" y="6185"/>
                                  <a:pt x="14072" y="6553"/>
                                  <a:pt x="12675" y="7341"/>
                                </a:cubicBezTo>
                                <a:cubicBezTo>
                                  <a:pt x="11468" y="8065"/>
                                  <a:pt x="10414" y="9068"/>
                                  <a:pt x="9614" y="10262"/>
                                </a:cubicBezTo>
                                <a:cubicBezTo>
                                  <a:pt x="8827" y="11493"/>
                                  <a:pt x="8243" y="12878"/>
                                  <a:pt x="7925" y="14338"/>
                                </a:cubicBezTo>
                                <a:cubicBezTo>
                                  <a:pt x="7645" y="15824"/>
                                  <a:pt x="7480" y="17361"/>
                                  <a:pt x="7506" y="18885"/>
                                </a:cubicBezTo>
                                <a:cubicBezTo>
                                  <a:pt x="7506" y="20383"/>
                                  <a:pt x="7696" y="21857"/>
                                  <a:pt x="8090" y="23317"/>
                                </a:cubicBezTo>
                                <a:cubicBezTo>
                                  <a:pt x="8420" y="24689"/>
                                  <a:pt x="9017" y="25997"/>
                                  <a:pt x="9830" y="27153"/>
                                </a:cubicBezTo>
                                <a:cubicBezTo>
                                  <a:pt x="10617" y="28283"/>
                                  <a:pt x="11646" y="29210"/>
                                  <a:pt x="12865" y="29870"/>
                                </a:cubicBezTo>
                                <a:lnTo>
                                  <a:pt x="17251" y="29870"/>
                                </a:lnTo>
                                <a:lnTo>
                                  <a:pt x="17251" y="36706"/>
                                </a:lnTo>
                                <a:lnTo>
                                  <a:pt x="16358" y="36893"/>
                                </a:lnTo>
                                <a:cubicBezTo>
                                  <a:pt x="13907" y="36932"/>
                                  <a:pt x="11468" y="36436"/>
                                  <a:pt x="9233" y="35433"/>
                                </a:cubicBezTo>
                                <a:cubicBezTo>
                                  <a:pt x="7239" y="34519"/>
                                  <a:pt x="5512" y="33172"/>
                                  <a:pt x="4128" y="31471"/>
                                </a:cubicBezTo>
                                <a:cubicBezTo>
                                  <a:pt x="2743" y="29718"/>
                                  <a:pt x="1702" y="27711"/>
                                  <a:pt x="1092" y="25552"/>
                                </a:cubicBezTo>
                                <a:cubicBezTo>
                                  <a:pt x="394" y="23177"/>
                                  <a:pt x="38" y="20701"/>
                                  <a:pt x="51" y="18212"/>
                                </a:cubicBezTo>
                                <a:cubicBezTo>
                                  <a:pt x="0" y="15430"/>
                                  <a:pt x="432" y="12649"/>
                                  <a:pt x="1346" y="10008"/>
                                </a:cubicBezTo>
                                <a:cubicBezTo>
                                  <a:pt x="2121" y="7887"/>
                                  <a:pt x="3340" y="5944"/>
                                  <a:pt x="4902" y="4318"/>
                                </a:cubicBezTo>
                                <a:cubicBezTo>
                                  <a:pt x="6274" y="2870"/>
                                  <a:pt x="7925" y="1740"/>
                                  <a:pt x="9792" y="1029"/>
                                </a:cubicBezTo>
                                <a:cubicBezTo>
                                  <a:pt x="11570" y="343"/>
                                  <a:pt x="13488" y="0"/>
                                  <a:pt x="15392" y="0"/>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09" name="Shape 109"/>
                        <wps:cNvSpPr/>
                        <wps:spPr>
                          <a:xfrm>
                            <a:off x="4691453" y="493204"/>
                            <a:ext cx="17521" cy="49076"/>
                          </a:xfrm>
                          <a:custGeom>
                            <a:avLst/>
                            <a:gdLst/>
                            <a:ahLst/>
                            <a:cxnLst/>
                            <a:rect l="0" t="0" r="0" b="0"/>
                            <a:pathLst>
                              <a:path w="17521" h="49076">
                                <a:moveTo>
                                  <a:pt x="9787" y="0"/>
                                </a:moveTo>
                                <a:lnTo>
                                  <a:pt x="17521" y="0"/>
                                </a:lnTo>
                                <a:lnTo>
                                  <a:pt x="17521" y="48412"/>
                                </a:lnTo>
                                <a:lnTo>
                                  <a:pt x="17204" y="48412"/>
                                </a:lnTo>
                                <a:lnTo>
                                  <a:pt x="9901" y="48412"/>
                                </a:lnTo>
                                <a:lnTo>
                                  <a:pt x="9901" y="43675"/>
                                </a:lnTo>
                                <a:cubicBezTo>
                                  <a:pt x="8949" y="45568"/>
                                  <a:pt x="7361" y="47092"/>
                                  <a:pt x="5405" y="47943"/>
                                </a:cubicBezTo>
                                <a:lnTo>
                                  <a:pt x="0" y="49076"/>
                                </a:lnTo>
                                <a:lnTo>
                                  <a:pt x="0" y="42240"/>
                                </a:lnTo>
                                <a:lnTo>
                                  <a:pt x="4364" y="42240"/>
                                </a:lnTo>
                                <a:cubicBezTo>
                                  <a:pt x="5596" y="41542"/>
                                  <a:pt x="6638" y="40551"/>
                                  <a:pt x="7412" y="39383"/>
                                </a:cubicBezTo>
                                <a:cubicBezTo>
                                  <a:pt x="8200" y="38176"/>
                                  <a:pt x="8796" y="36830"/>
                                  <a:pt x="9152" y="35433"/>
                                </a:cubicBezTo>
                                <a:cubicBezTo>
                                  <a:pt x="9546" y="33960"/>
                                  <a:pt x="9723" y="32461"/>
                                  <a:pt x="9723" y="30937"/>
                                </a:cubicBezTo>
                                <a:cubicBezTo>
                                  <a:pt x="9914" y="27711"/>
                                  <a:pt x="9000" y="24498"/>
                                  <a:pt x="7120" y="21844"/>
                                </a:cubicBezTo>
                                <a:lnTo>
                                  <a:pt x="0" y="18608"/>
                                </a:lnTo>
                                <a:lnTo>
                                  <a:pt x="0" y="12526"/>
                                </a:lnTo>
                                <a:lnTo>
                                  <a:pt x="1456" y="12649"/>
                                </a:lnTo>
                                <a:cubicBezTo>
                                  <a:pt x="2573" y="12852"/>
                                  <a:pt x="3666" y="13195"/>
                                  <a:pt x="4694" y="13652"/>
                                </a:cubicBezTo>
                                <a:cubicBezTo>
                                  <a:pt x="5736" y="14084"/>
                                  <a:pt x="6701" y="14668"/>
                                  <a:pt x="7590" y="15367"/>
                                </a:cubicBezTo>
                                <a:cubicBezTo>
                                  <a:pt x="8466" y="16053"/>
                                  <a:pt x="9203" y="16878"/>
                                  <a:pt x="9787" y="17818"/>
                                </a:cubicBezTo>
                                <a:lnTo>
                                  <a:pt x="9787"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0" name="Shape 110"/>
                        <wps:cNvSpPr/>
                        <wps:spPr>
                          <a:xfrm>
                            <a:off x="4715147" y="521244"/>
                            <a:ext cx="15666" cy="21377"/>
                          </a:xfrm>
                          <a:custGeom>
                            <a:avLst/>
                            <a:gdLst/>
                            <a:ahLst/>
                            <a:cxnLst/>
                            <a:rect l="0" t="0" r="0" b="0"/>
                            <a:pathLst>
                              <a:path w="15666" h="21377">
                                <a:moveTo>
                                  <a:pt x="15666" y="0"/>
                                </a:moveTo>
                                <a:lnTo>
                                  <a:pt x="15666" y="4682"/>
                                </a:lnTo>
                                <a:lnTo>
                                  <a:pt x="14059" y="4905"/>
                                </a:lnTo>
                                <a:cubicBezTo>
                                  <a:pt x="13246" y="5032"/>
                                  <a:pt x="12446" y="5222"/>
                                  <a:pt x="11671" y="5476"/>
                                </a:cubicBezTo>
                                <a:cubicBezTo>
                                  <a:pt x="10947" y="5705"/>
                                  <a:pt x="10249" y="6048"/>
                                  <a:pt x="9639" y="6505"/>
                                </a:cubicBezTo>
                                <a:cubicBezTo>
                                  <a:pt x="9042" y="6937"/>
                                  <a:pt x="8572" y="7521"/>
                                  <a:pt x="8255" y="8181"/>
                                </a:cubicBezTo>
                                <a:cubicBezTo>
                                  <a:pt x="7887" y="8969"/>
                                  <a:pt x="7734" y="9845"/>
                                  <a:pt x="7747" y="10709"/>
                                </a:cubicBezTo>
                                <a:cubicBezTo>
                                  <a:pt x="7734" y="11496"/>
                                  <a:pt x="7988" y="12283"/>
                                  <a:pt x="8496" y="12880"/>
                                </a:cubicBezTo>
                                <a:cubicBezTo>
                                  <a:pt x="8992" y="13464"/>
                                  <a:pt x="9589" y="13947"/>
                                  <a:pt x="10287" y="14277"/>
                                </a:cubicBezTo>
                                <a:cubicBezTo>
                                  <a:pt x="11024" y="14620"/>
                                  <a:pt x="11798" y="14874"/>
                                  <a:pt x="12611" y="14988"/>
                                </a:cubicBezTo>
                                <a:cubicBezTo>
                                  <a:pt x="13348" y="15115"/>
                                  <a:pt x="14122" y="15192"/>
                                  <a:pt x="14872" y="15204"/>
                                </a:cubicBezTo>
                                <a:lnTo>
                                  <a:pt x="15666" y="15114"/>
                                </a:lnTo>
                                <a:lnTo>
                                  <a:pt x="15666" y="20789"/>
                                </a:lnTo>
                                <a:lnTo>
                                  <a:pt x="12078" y="21364"/>
                                </a:lnTo>
                                <a:cubicBezTo>
                                  <a:pt x="10541" y="21377"/>
                                  <a:pt x="9004" y="21161"/>
                                  <a:pt x="7531" y="20729"/>
                                </a:cubicBezTo>
                                <a:cubicBezTo>
                                  <a:pt x="6159" y="20335"/>
                                  <a:pt x="4864" y="19700"/>
                                  <a:pt x="3721" y="18837"/>
                                </a:cubicBezTo>
                                <a:cubicBezTo>
                                  <a:pt x="2603" y="17998"/>
                                  <a:pt x="1702" y="16906"/>
                                  <a:pt x="1079" y="15674"/>
                                </a:cubicBezTo>
                                <a:cubicBezTo>
                                  <a:pt x="406" y="14265"/>
                                  <a:pt x="38" y="12728"/>
                                  <a:pt x="89" y="11178"/>
                                </a:cubicBezTo>
                                <a:cubicBezTo>
                                  <a:pt x="0" y="9350"/>
                                  <a:pt x="419" y="7521"/>
                                  <a:pt x="1257" y="5895"/>
                                </a:cubicBezTo>
                                <a:cubicBezTo>
                                  <a:pt x="2019" y="4600"/>
                                  <a:pt x="3086" y="3508"/>
                                  <a:pt x="4356" y="2720"/>
                                </a:cubicBezTo>
                                <a:cubicBezTo>
                                  <a:pt x="5715" y="1946"/>
                                  <a:pt x="7188" y="1399"/>
                                  <a:pt x="8712" y="1082"/>
                                </a:cubicBezTo>
                                <a:cubicBezTo>
                                  <a:pt x="10300" y="752"/>
                                  <a:pt x="11912" y="485"/>
                                  <a:pt x="13564" y="295"/>
                                </a:cubicBezTo>
                                <a:lnTo>
                                  <a:pt x="15666"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1" name="Shape 111"/>
                        <wps:cNvSpPr/>
                        <wps:spPr>
                          <a:xfrm>
                            <a:off x="4716468" y="505812"/>
                            <a:ext cx="14345" cy="11814"/>
                          </a:xfrm>
                          <a:custGeom>
                            <a:avLst/>
                            <a:gdLst/>
                            <a:ahLst/>
                            <a:cxnLst/>
                            <a:rect l="0" t="0" r="0" b="0"/>
                            <a:pathLst>
                              <a:path w="14345" h="11814">
                                <a:moveTo>
                                  <a:pt x="14345" y="0"/>
                                </a:moveTo>
                                <a:lnTo>
                                  <a:pt x="14345" y="6547"/>
                                </a:lnTo>
                                <a:lnTo>
                                  <a:pt x="10173" y="7598"/>
                                </a:lnTo>
                                <a:cubicBezTo>
                                  <a:pt x="8737" y="8538"/>
                                  <a:pt x="7848" y="10100"/>
                                  <a:pt x="7785" y="11814"/>
                                </a:cubicBezTo>
                                <a:lnTo>
                                  <a:pt x="0" y="11814"/>
                                </a:lnTo>
                                <a:cubicBezTo>
                                  <a:pt x="64" y="9820"/>
                                  <a:pt x="635" y="7890"/>
                                  <a:pt x="1651" y="6176"/>
                                </a:cubicBezTo>
                                <a:cubicBezTo>
                                  <a:pt x="2565" y="4741"/>
                                  <a:pt x="3772" y="3521"/>
                                  <a:pt x="5207" y="2620"/>
                                </a:cubicBezTo>
                                <a:cubicBezTo>
                                  <a:pt x="6744" y="1680"/>
                                  <a:pt x="8445" y="1045"/>
                                  <a:pt x="10223" y="727"/>
                                </a:cubicBezTo>
                                <a:lnTo>
                                  <a:pt x="14345"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2" name="Shape 112"/>
                        <wps:cNvSpPr/>
                        <wps:spPr>
                          <a:xfrm>
                            <a:off x="4730813" y="505498"/>
                            <a:ext cx="19310" cy="37160"/>
                          </a:xfrm>
                          <a:custGeom>
                            <a:avLst/>
                            <a:gdLst/>
                            <a:ahLst/>
                            <a:cxnLst/>
                            <a:rect l="0" t="0" r="0" b="0"/>
                            <a:pathLst>
                              <a:path w="19310" h="37160">
                                <a:moveTo>
                                  <a:pt x="1708" y="13"/>
                                </a:moveTo>
                                <a:cubicBezTo>
                                  <a:pt x="3422" y="0"/>
                                  <a:pt x="5137" y="178"/>
                                  <a:pt x="6800" y="546"/>
                                </a:cubicBezTo>
                                <a:cubicBezTo>
                                  <a:pt x="8388" y="864"/>
                                  <a:pt x="9912" y="1460"/>
                                  <a:pt x="11296" y="2286"/>
                                </a:cubicBezTo>
                                <a:cubicBezTo>
                                  <a:pt x="12592" y="3073"/>
                                  <a:pt x="13697" y="4153"/>
                                  <a:pt x="14497" y="5423"/>
                                </a:cubicBezTo>
                                <a:cubicBezTo>
                                  <a:pt x="15360" y="6845"/>
                                  <a:pt x="15779" y="8484"/>
                                  <a:pt x="15716" y="10122"/>
                                </a:cubicBezTo>
                                <a:lnTo>
                                  <a:pt x="15716" y="28130"/>
                                </a:lnTo>
                                <a:lnTo>
                                  <a:pt x="15602" y="28308"/>
                                </a:lnTo>
                                <a:cubicBezTo>
                                  <a:pt x="15551" y="29007"/>
                                  <a:pt x="15678" y="29705"/>
                                  <a:pt x="15983" y="30340"/>
                                </a:cubicBezTo>
                                <a:cubicBezTo>
                                  <a:pt x="16313" y="30785"/>
                                  <a:pt x="16872" y="31013"/>
                                  <a:pt x="17430" y="30950"/>
                                </a:cubicBezTo>
                                <a:lnTo>
                                  <a:pt x="18243" y="30950"/>
                                </a:lnTo>
                                <a:cubicBezTo>
                                  <a:pt x="18624" y="30988"/>
                                  <a:pt x="18967" y="30988"/>
                                  <a:pt x="19310" y="30950"/>
                                </a:cubicBezTo>
                                <a:lnTo>
                                  <a:pt x="19310" y="36297"/>
                                </a:lnTo>
                                <a:lnTo>
                                  <a:pt x="18294" y="36614"/>
                                </a:lnTo>
                                <a:lnTo>
                                  <a:pt x="16973" y="36906"/>
                                </a:lnTo>
                                <a:lnTo>
                                  <a:pt x="15602" y="37109"/>
                                </a:lnTo>
                                <a:lnTo>
                                  <a:pt x="14471" y="37109"/>
                                </a:lnTo>
                                <a:cubicBezTo>
                                  <a:pt x="13100" y="37160"/>
                                  <a:pt x="11754" y="36830"/>
                                  <a:pt x="10560" y="36144"/>
                                </a:cubicBezTo>
                                <a:cubicBezTo>
                                  <a:pt x="9429" y="35395"/>
                                  <a:pt x="8680" y="34188"/>
                                  <a:pt x="8528" y="32829"/>
                                </a:cubicBezTo>
                                <a:cubicBezTo>
                                  <a:pt x="6915" y="34366"/>
                                  <a:pt x="4972" y="35471"/>
                                  <a:pt x="2838" y="36081"/>
                                </a:cubicBezTo>
                                <a:lnTo>
                                  <a:pt x="0" y="36535"/>
                                </a:lnTo>
                                <a:lnTo>
                                  <a:pt x="0" y="30859"/>
                                </a:lnTo>
                                <a:lnTo>
                                  <a:pt x="1987" y="30632"/>
                                </a:lnTo>
                                <a:cubicBezTo>
                                  <a:pt x="2991" y="30416"/>
                                  <a:pt x="3930" y="30023"/>
                                  <a:pt x="4819" y="29477"/>
                                </a:cubicBezTo>
                                <a:cubicBezTo>
                                  <a:pt x="5683" y="28956"/>
                                  <a:pt x="6445" y="28257"/>
                                  <a:pt x="7017" y="27419"/>
                                </a:cubicBezTo>
                                <a:cubicBezTo>
                                  <a:pt x="7626" y="26492"/>
                                  <a:pt x="7944" y="25425"/>
                                  <a:pt x="7918" y="24321"/>
                                </a:cubicBezTo>
                                <a:lnTo>
                                  <a:pt x="7918" y="18580"/>
                                </a:lnTo>
                                <a:lnTo>
                                  <a:pt x="7867" y="18542"/>
                                </a:lnTo>
                                <a:cubicBezTo>
                                  <a:pt x="6559" y="19355"/>
                                  <a:pt x="5073" y="19837"/>
                                  <a:pt x="3524" y="19939"/>
                                </a:cubicBezTo>
                                <a:lnTo>
                                  <a:pt x="0" y="20427"/>
                                </a:lnTo>
                                <a:lnTo>
                                  <a:pt x="0" y="15746"/>
                                </a:lnTo>
                                <a:lnTo>
                                  <a:pt x="1886" y="15481"/>
                                </a:lnTo>
                                <a:cubicBezTo>
                                  <a:pt x="3016" y="15380"/>
                                  <a:pt x="4133" y="15189"/>
                                  <a:pt x="5238" y="14910"/>
                                </a:cubicBezTo>
                                <a:cubicBezTo>
                                  <a:pt x="6102" y="14694"/>
                                  <a:pt x="6902" y="14275"/>
                                  <a:pt x="7550" y="13665"/>
                                </a:cubicBezTo>
                                <a:cubicBezTo>
                                  <a:pt x="8147" y="12954"/>
                                  <a:pt x="8464" y="12052"/>
                                  <a:pt x="8401" y="11125"/>
                                </a:cubicBezTo>
                                <a:cubicBezTo>
                                  <a:pt x="8451" y="10262"/>
                                  <a:pt x="8198" y="9411"/>
                                  <a:pt x="7702" y="8699"/>
                                </a:cubicBezTo>
                                <a:cubicBezTo>
                                  <a:pt x="7245" y="8090"/>
                                  <a:pt x="6636" y="7582"/>
                                  <a:pt x="5950" y="7239"/>
                                </a:cubicBezTo>
                                <a:cubicBezTo>
                                  <a:pt x="5200" y="6896"/>
                                  <a:pt x="4413" y="6668"/>
                                  <a:pt x="3600" y="6566"/>
                                </a:cubicBezTo>
                                <a:cubicBezTo>
                                  <a:pt x="2800" y="6515"/>
                                  <a:pt x="1975" y="6515"/>
                                  <a:pt x="1174" y="6566"/>
                                </a:cubicBezTo>
                                <a:lnTo>
                                  <a:pt x="0" y="6862"/>
                                </a:lnTo>
                                <a:lnTo>
                                  <a:pt x="0" y="314"/>
                                </a:lnTo>
                                <a:lnTo>
                                  <a:pt x="1708" y="13"/>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3" name="Shape 113"/>
                        <wps:cNvSpPr/>
                        <wps:spPr>
                          <a:xfrm>
                            <a:off x="4750987" y="496074"/>
                            <a:ext cx="20739" cy="45872"/>
                          </a:xfrm>
                          <a:custGeom>
                            <a:avLst/>
                            <a:gdLst/>
                            <a:ahLst/>
                            <a:cxnLst/>
                            <a:rect l="0" t="0" r="0" b="0"/>
                            <a:pathLst>
                              <a:path w="20739" h="45872">
                                <a:moveTo>
                                  <a:pt x="6058" y="0"/>
                                </a:moveTo>
                                <a:lnTo>
                                  <a:pt x="13614" y="0"/>
                                </a:lnTo>
                                <a:lnTo>
                                  <a:pt x="13614" y="10516"/>
                                </a:lnTo>
                                <a:lnTo>
                                  <a:pt x="20739" y="10516"/>
                                </a:lnTo>
                                <a:lnTo>
                                  <a:pt x="20739" y="16294"/>
                                </a:lnTo>
                                <a:lnTo>
                                  <a:pt x="13614" y="16294"/>
                                </a:lnTo>
                                <a:lnTo>
                                  <a:pt x="13614" y="34976"/>
                                </a:lnTo>
                                <a:cubicBezTo>
                                  <a:pt x="13576" y="35674"/>
                                  <a:pt x="13576" y="36386"/>
                                  <a:pt x="13614" y="37071"/>
                                </a:cubicBezTo>
                                <a:cubicBezTo>
                                  <a:pt x="13665" y="37605"/>
                                  <a:pt x="13805" y="38113"/>
                                  <a:pt x="14084" y="38570"/>
                                </a:cubicBezTo>
                                <a:cubicBezTo>
                                  <a:pt x="14325" y="39002"/>
                                  <a:pt x="14732" y="39319"/>
                                  <a:pt x="15189" y="39510"/>
                                </a:cubicBezTo>
                                <a:cubicBezTo>
                                  <a:pt x="15837" y="39738"/>
                                  <a:pt x="16523" y="39853"/>
                                  <a:pt x="17221" y="39827"/>
                                </a:cubicBezTo>
                                <a:lnTo>
                                  <a:pt x="18859" y="39827"/>
                                </a:lnTo>
                                <a:cubicBezTo>
                                  <a:pt x="19418" y="39802"/>
                                  <a:pt x="19964" y="39713"/>
                                  <a:pt x="20498" y="39573"/>
                                </a:cubicBezTo>
                                <a:lnTo>
                                  <a:pt x="20498" y="45530"/>
                                </a:lnTo>
                                <a:lnTo>
                                  <a:pt x="18009" y="45822"/>
                                </a:lnTo>
                                <a:cubicBezTo>
                                  <a:pt x="17170" y="45860"/>
                                  <a:pt x="16345" y="45860"/>
                                  <a:pt x="15506" y="45822"/>
                                </a:cubicBezTo>
                                <a:cubicBezTo>
                                  <a:pt x="13856" y="45872"/>
                                  <a:pt x="12192" y="45669"/>
                                  <a:pt x="10592" y="45237"/>
                                </a:cubicBezTo>
                                <a:cubicBezTo>
                                  <a:pt x="9474" y="44933"/>
                                  <a:pt x="8484" y="44348"/>
                                  <a:pt x="7658" y="43536"/>
                                </a:cubicBezTo>
                                <a:cubicBezTo>
                                  <a:pt x="6947" y="42748"/>
                                  <a:pt x="6439" y="41758"/>
                                  <a:pt x="6236" y="40716"/>
                                </a:cubicBezTo>
                                <a:cubicBezTo>
                                  <a:pt x="5981" y="39446"/>
                                  <a:pt x="5842" y="38164"/>
                                  <a:pt x="5816" y="36868"/>
                                </a:cubicBezTo>
                                <a:lnTo>
                                  <a:pt x="5816" y="16256"/>
                                </a:lnTo>
                                <a:lnTo>
                                  <a:pt x="0" y="16256"/>
                                </a:lnTo>
                                <a:lnTo>
                                  <a:pt x="0" y="10516"/>
                                </a:lnTo>
                                <a:lnTo>
                                  <a:pt x="254" y="10516"/>
                                </a:lnTo>
                                <a:lnTo>
                                  <a:pt x="6058" y="10516"/>
                                </a:lnTo>
                                <a:lnTo>
                                  <a:pt x="6058"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4" name="Shape 114"/>
                        <wps:cNvSpPr/>
                        <wps:spPr>
                          <a:xfrm>
                            <a:off x="4775587" y="505572"/>
                            <a:ext cx="16775" cy="36936"/>
                          </a:xfrm>
                          <a:custGeom>
                            <a:avLst/>
                            <a:gdLst/>
                            <a:ahLst/>
                            <a:cxnLst/>
                            <a:rect l="0" t="0" r="0" b="0"/>
                            <a:pathLst>
                              <a:path w="16775" h="36936">
                                <a:moveTo>
                                  <a:pt x="16775" y="0"/>
                                </a:moveTo>
                                <a:lnTo>
                                  <a:pt x="16775" y="6167"/>
                                </a:lnTo>
                                <a:lnTo>
                                  <a:pt x="13348" y="6847"/>
                                </a:lnTo>
                                <a:cubicBezTo>
                                  <a:pt x="12281" y="7292"/>
                                  <a:pt x="11316" y="7965"/>
                                  <a:pt x="10516" y="8816"/>
                                </a:cubicBezTo>
                                <a:cubicBezTo>
                                  <a:pt x="9703" y="9667"/>
                                  <a:pt x="9068" y="10670"/>
                                  <a:pt x="8624" y="11762"/>
                                </a:cubicBezTo>
                                <a:cubicBezTo>
                                  <a:pt x="8141" y="12893"/>
                                  <a:pt x="7887" y="14099"/>
                                  <a:pt x="7849" y="15331"/>
                                </a:cubicBezTo>
                                <a:lnTo>
                                  <a:pt x="16775" y="15331"/>
                                </a:lnTo>
                                <a:lnTo>
                                  <a:pt x="16775" y="20360"/>
                                </a:lnTo>
                                <a:lnTo>
                                  <a:pt x="7696" y="20360"/>
                                </a:lnTo>
                                <a:lnTo>
                                  <a:pt x="7722" y="20525"/>
                                </a:lnTo>
                                <a:cubicBezTo>
                                  <a:pt x="7722" y="21859"/>
                                  <a:pt x="7925" y="23180"/>
                                  <a:pt x="8306" y="24462"/>
                                </a:cubicBezTo>
                                <a:cubicBezTo>
                                  <a:pt x="8649" y="25656"/>
                                  <a:pt x="9233" y="26786"/>
                                  <a:pt x="10020" y="27777"/>
                                </a:cubicBezTo>
                                <a:cubicBezTo>
                                  <a:pt x="10795" y="28742"/>
                                  <a:pt x="11799" y="29517"/>
                                  <a:pt x="12929" y="30050"/>
                                </a:cubicBezTo>
                                <a:lnTo>
                                  <a:pt x="16775" y="30840"/>
                                </a:lnTo>
                                <a:lnTo>
                                  <a:pt x="16775" y="36936"/>
                                </a:lnTo>
                                <a:lnTo>
                                  <a:pt x="9792" y="35651"/>
                                </a:lnTo>
                                <a:cubicBezTo>
                                  <a:pt x="7772" y="34826"/>
                                  <a:pt x="5943" y="33594"/>
                                  <a:pt x="4458" y="32006"/>
                                </a:cubicBezTo>
                                <a:cubicBezTo>
                                  <a:pt x="2959" y="30330"/>
                                  <a:pt x="1816" y="28349"/>
                                  <a:pt x="1156" y="26202"/>
                                </a:cubicBezTo>
                                <a:cubicBezTo>
                                  <a:pt x="368" y="23789"/>
                                  <a:pt x="0" y="21275"/>
                                  <a:pt x="38" y="18747"/>
                                </a:cubicBezTo>
                                <a:cubicBezTo>
                                  <a:pt x="13" y="16322"/>
                                  <a:pt x="419" y="13909"/>
                                  <a:pt x="1194" y="11623"/>
                                </a:cubicBezTo>
                                <a:cubicBezTo>
                                  <a:pt x="2019" y="9451"/>
                                  <a:pt x="3226" y="7457"/>
                                  <a:pt x="4775" y="5743"/>
                                </a:cubicBezTo>
                                <a:lnTo>
                                  <a:pt x="16775" y="0"/>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5" name="Shape 115"/>
                        <wps:cNvSpPr/>
                        <wps:spPr>
                          <a:xfrm>
                            <a:off x="4792361" y="530631"/>
                            <a:ext cx="16195" cy="11951"/>
                          </a:xfrm>
                          <a:custGeom>
                            <a:avLst/>
                            <a:gdLst/>
                            <a:ahLst/>
                            <a:cxnLst/>
                            <a:rect l="0" t="0" r="0" b="0"/>
                            <a:pathLst>
                              <a:path w="16195" h="11951">
                                <a:moveTo>
                                  <a:pt x="8879" y="0"/>
                                </a:moveTo>
                                <a:lnTo>
                                  <a:pt x="16195" y="0"/>
                                </a:lnTo>
                                <a:cubicBezTo>
                                  <a:pt x="15471" y="3569"/>
                                  <a:pt x="13439" y="6718"/>
                                  <a:pt x="10492" y="8852"/>
                                </a:cubicBezTo>
                                <a:cubicBezTo>
                                  <a:pt x="9070" y="9881"/>
                                  <a:pt x="7482" y="10668"/>
                                  <a:pt x="5781" y="11163"/>
                                </a:cubicBezTo>
                                <a:cubicBezTo>
                                  <a:pt x="4002" y="11684"/>
                                  <a:pt x="2187" y="11951"/>
                                  <a:pt x="333" y="11938"/>
                                </a:cubicBezTo>
                                <a:lnTo>
                                  <a:pt x="0" y="11877"/>
                                </a:lnTo>
                                <a:lnTo>
                                  <a:pt x="0" y="5781"/>
                                </a:lnTo>
                                <a:lnTo>
                                  <a:pt x="358" y="5855"/>
                                </a:lnTo>
                                <a:cubicBezTo>
                                  <a:pt x="2288" y="5944"/>
                                  <a:pt x="4193" y="5436"/>
                                  <a:pt x="5819" y="4394"/>
                                </a:cubicBezTo>
                                <a:cubicBezTo>
                                  <a:pt x="7279" y="3289"/>
                                  <a:pt x="8346" y="1753"/>
                                  <a:pt x="8879" y="0"/>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6" name="Shape 116"/>
                        <wps:cNvSpPr/>
                        <wps:spPr>
                          <a:xfrm>
                            <a:off x="4792361" y="505447"/>
                            <a:ext cx="16982" cy="20485"/>
                          </a:xfrm>
                          <a:custGeom>
                            <a:avLst/>
                            <a:gdLst/>
                            <a:ahLst/>
                            <a:cxnLst/>
                            <a:rect l="0" t="0" r="0" b="0"/>
                            <a:pathLst>
                              <a:path w="16982" h="20485">
                                <a:moveTo>
                                  <a:pt x="155" y="51"/>
                                </a:moveTo>
                                <a:cubicBezTo>
                                  <a:pt x="2720" y="0"/>
                                  <a:pt x="5273" y="597"/>
                                  <a:pt x="7571" y="1765"/>
                                </a:cubicBezTo>
                                <a:cubicBezTo>
                                  <a:pt x="9705" y="2870"/>
                                  <a:pt x="11559" y="4432"/>
                                  <a:pt x="13020" y="6337"/>
                                </a:cubicBezTo>
                                <a:cubicBezTo>
                                  <a:pt x="14493" y="8268"/>
                                  <a:pt x="15560" y="10490"/>
                                  <a:pt x="16156" y="12852"/>
                                </a:cubicBezTo>
                                <a:cubicBezTo>
                                  <a:pt x="16817" y="15329"/>
                                  <a:pt x="16982" y="17932"/>
                                  <a:pt x="16652" y="20485"/>
                                </a:cubicBezTo>
                                <a:lnTo>
                                  <a:pt x="0" y="20485"/>
                                </a:lnTo>
                                <a:lnTo>
                                  <a:pt x="0" y="15456"/>
                                </a:lnTo>
                                <a:lnTo>
                                  <a:pt x="8926" y="15456"/>
                                </a:lnTo>
                                <a:lnTo>
                                  <a:pt x="8194" y="12027"/>
                                </a:lnTo>
                                <a:cubicBezTo>
                                  <a:pt x="7775" y="10935"/>
                                  <a:pt x="7177" y="9944"/>
                                  <a:pt x="6428" y="9068"/>
                                </a:cubicBezTo>
                                <a:cubicBezTo>
                                  <a:pt x="5666" y="8217"/>
                                  <a:pt x="4739" y="7531"/>
                                  <a:pt x="3723" y="7036"/>
                                </a:cubicBezTo>
                                <a:cubicBezTo>
                                  <a:pt x="2606" y="6502"/>
                                  <a:pt x="1386" y="6236"/>
                                  <a:pt x="155" y="6261"/>
                                </a:cubicBezTo>
                                <a:lnTo>
                                  <a:pt x="0" y="6292"/>
                                </a:lnTo>
                                <a:lnTo>
                                  <a:pt x="0" y="125"/>
                                </a:lnTo>
                                <a:lnTo>
                                  <a:pt x="155" y="51"/>
                                </a:ln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7" name="Shape 117"/>
                        <wps:cNvSpPr/>
                        <wps:spPr>
                          <a:xfrm>
                            <a:off x="4813306" y="505701"/>
                            <a:ext cx="31140" cy="36843"/>
                          </a:xfrm>
                          <a:custGeom>
                            <a:avLst/>
                            <a:gdLst/>
                            <a:ahLst/>
                            <a:cxnLst/>
                            <a:rect l="0" t="0" r="0" b="0"/>
                            <a:pathLst>
                              <a:path w="31140" h="36843">
                                <a:moveTo>
                                  <a:pt x="15367" y="13"/>
                                </a:moveTo>
                                <a:cubicBezTo>
                                  <a:pt x="17119" y="0"/>
                                  <a:pt x="18847" y="190"/>
                                  <a:pt x="20536" y="584"/>
                                </a:cubicBezTo>
                                <a:cubicBezTo>
                                  <a:pt x="22123" y="940"/>
                                  <a:pt x="23622" y="1562"/>
                                  <a:pt x="24993" y="2438"/>
                                </a:cubicBezTo>
                                <a:cubicBezTo>
                                  <a:pt x="26314" y="3302"/>
                                  <a:pt x="27457" y="4445"/>
                                  <a:pt x="28308" y="5778"/>
                                </a:cubicBezTo>
                                <a:cubicBezTo>
                                  <a:pt x="29248" y="7302"/>
                                  <a:pt x="29819" y="9004"/>
                                  <a:pt x="29985" y="10770"/>
                                </a:cubicBezTo>
                                <a:lnTo>
                                  <a:pt x="21933" y="10770"/>
                                </a:lnTo>
                                <a:cubicBezTo>
                                  <a:pt x="21704" y="9258"/>
                                  <a:pt x="20765" y="7925"/>
                                  <a:pt x="19405" y="7214"/>
                                </a:cubicBezTo>
                                <a:cubicBezTo>
                                  <a:pt x="17971" y="6553"/>
                                  <a:pt x="16408" y="6236"/>
                                  <a:pt x="14834" y="6248"/>
                                </a:cubicBezTo>
                                <a:cubicBezTo>
                                  <a:pt x="14186" y="6210"/>
                                  <a:pt x="13551" y="6210"/>
                                  <a:pt x="12916" y="6248"/>
                                </a:cubicBezTo>
                                <a:cubicBezTo>
                                  <a:pt x="12179" y="6337"/>
                                  <a:pt x="11481" y="6502"/>
                                  <a:pt x="10807" y="6744"/>
                                </a:cubicBezTo>
                                <a:cubicBezTo>
                                  <a:pt x="10173" y="6972"/>
                                  <a:pt x="9601" y="7341"/>
                                  <a:pt x="9118" y="7823"/>
                                </a:cubicBezTo>
                                <a:cubicBezTo>
                                  <a:pt x="8661" y="8318"/>
                                  <a:pt x="8420" y="8979"/>
                                  <a:pt x="8446" y="9665"/>
                                </a:cubicBezTo>
                                <a:cubicBezTo>
                                  <a:pt x="8420" y="10554"/>
                                  <a:pt x="8788" y="11405"/>
                                  <a:pt x="9436" y="11989"/>
                                </a:cubicBezTo>
                                <a:cubicBezTo>
                                  <a:pt x="10211" y="12636"/>
                                  <a:pt x="11075" y="13132"/>
                                  <a:pt x="12014" y="13449"/>
                                </a:cubicBezTo>
                                <a:cubicBezTo>
                                  <a:pt x="13183" y="13868"/>
                                  <a:pt x="14376" y="14199"/>
                                  <a:pt x="15583" y="14440"/>
                                </a:cubicBezTo>
                                <a:lnTo>
                                  <a:pt x="19799" y="15342"/>
                                </a:lnTo>
                                <a:cubicBezTo>
                                  <a:pt x="21184" y="15646"/>
                                  <a:pt x="22568" y="16027"/>
                                  <a:pt x="23927" y="16485"/>
                                </a:cubicBezTo>
                                <a:cubicBezTo>
                                  <a:pt x="25209" y="16904"/>
                                  <a:pt x="26403" y="17513"/>
                                  <a:pt x="27483" y="18301"/>
                                </a:cubicBezTo>
                                <a:cubicBezTo>
                                  <a:pt x="29807" y="19926"/>
                                  <a:pt x="31140" y="22606"/>
                                  <a:pt x="31052" y="25425"/>
                                </a:cubicBezTo>
                                <a:cubicBezTo>
                                  <a:pt x="31102" y="27292"/>
                                  <a:pt x="30620" y="29121"/>
                                  <a:pt x="29616" y="30709"/>
                                </a:cubicBezTo>
                                <a:cubicBezTo>
                                  <a:pt x="28727" y="32144"/>
                                  <a:pt x="27496" y="33363"/>
                                  <a:pt x="26060" y="34265"/>
                                </a:cubicBezTo>
                                <a:cubicBezTo>
                                  <a:pt x="24498" y="35192"/>
                                  <a:pt x="22784" y="35865"/>
                                  <a:pt x="21006" y="36233"/>
                                </a:cubicBezTo>
                                <a:cubicBezTo>
                                  <a:pt x="19202" y="36639"/>
                                  <a:pt x="17361" y="36830"/>
                                  <a:pt x="15519" y="36830"/>
                                </a:cubicBezTo>
                                <a:cubicBezTo>
                                  <a:pt x="13449" y="36843"/>
                                  <a:pt x="11392" y="36614"/>
                                  <a:pt x="9373" y="36093"/>
                                </a:cubicBezTo>
                                <a:cubicBezTo>
                                  <a:pt x="7620" y="35636"/>
                                  <a:pt x="5969" y="34874"/>
                                  <a:pt x="4496" y="33807"/>
                                </a:cubicBezTo>
                                <a:cubicBezTo>
                                  <a:pt x="3137" y="32817"/>
                                  <a:pt x="2032" y="31521"/>
                                  <a:pt x="1244" y="30023"/>
                                </a:cubicBezTo>
                                <a:cubicBezTo>
                                  <a:pt x="419" y="28359"/>
                                  <a:pt x="0" y="26518"/>
                                  <a:pt x="13" y="24638"/>
                                </a:cubicBezTo>
                                <a:lnTo>
                                  <a:pt x="7734" y="24638"/>
                                </a:lnTo>
                                <a:lnTo>
                                  <a:pt x="7493" y="24752"/>
                                </a:lnTo>
                                <a:cubicBezTo>
                                  <a:pt x="7506" y="26657"/>
                                  <a:pt x="8471" y="28435"/>
                                  <a:pt x="10058" y="29489"/>
                                </a:cubicBezTo>
                                <a:cubicBezTo>
                                  <a:pt x="11671" y="30429"/>
                                  <a:pt x="13538" y="30899"/>
                                  <a:pt x="15392" y="30848"/>
                                </a:cubicBezTo>
                                <a:cubicBezTo>
                                  <a:pt x="16218" y="30899"/>
                                  <a:pt x="17044" y="30899"/>
                                  <a:pt x="17869" y="30848"/>
                                </a:cubicBezTo>
                                <a:cubicBezTo>
                                  <a:pt x="18758" y="30747"/>
                                  <a:pt x="19621" y="30531"/>
                                  <a:pt x="20460" y="30213"/>
                                </a:cubicBezTo>
                                <a:cubicBezTo>
                                  <a:pt x="21234" y="29921"/>
                                  <a:pt x="21933" y="29439"/>
                                  <a:pt x="22466" y="28816"/>
                                </a:cubicBezTo>
                                <a:cubicBezTo>
                                  <a:pt x="23000" y="28143"/>
                                  <a:pt x="23241" y="27292"/>
                                  <a:pt x="23177" y="26429"/>
                                </a:cubicBezTo>
                                <a:cubicBezTo>
                                  <a:pt x="23139" y="25514"/>
                                  <a:pt x="22758" y="24638"/>
                                  <a:pt x="22111" y="24003"/>
                                </a:cubicBezTo>
                                <a:cubicBezTo>
                                  <a:pt x="21361" y="23317"/>
                                  <a:pt x="20460" y="22796"/>
                                  <a:pt x="19495" y="22466"/>
                                </a:cubicBezTo>
                                <a:cubicBezTo>
                                  <a:pt x="18326" y="22047"/>
                                  <a:pt x="17157" y="21717"/>
                                  <a:pt x="15926" y="21463"/>
                                </a:cubicBezTo>
                                <a:lnTo>
                                  <a:pt x="11925" y="20333"/>
                                </a:lnTo>
                                <a:cubicBezTo>
                                  <a:pt x="10490" y="20028"/>
                                  <a:pt x="9106" y="19647"/>
                                  <a:pt x="7734" y="19190"/>
                                </a:cubicBezTo>
                                <a:cubicBezTo>
                                  <a:pt x="6464" y="18771"/>
                                  <a:pt x="5258" y="18148"/>
                                  <a:pt x="4178" y="17374"/>
                                </a:cubicBezTo>
                                <a:cubicBezTo>
                                  <a:pt x="3111" y="16599"/>
                                  <a:pt x="2248" y="15583"/>
                                  <a:pt x="1638" y="14414"/>
                                </a:cubicBezTo>
                                <a:cubicBezTo>
                                  <a:pt x="965" y="13043"/>
                                  <a:pt x="622" y="11519"/>
                                  <a:pt x="686" y="9982"/>
                                </a:cubicBezTo>
                                <a:cubicBezTo>
                                  <a:pt x="610" y="8293"/>
                                  <a:pt x="1105" y="6617"/>
                                  <a:pt x="2070" y="5220"/>
                                </a:cubicBezTo>
                                <a:cubicBezTo>
                                  <a:pt x="3010" y="3924"/>
                                  <a:pt x="4229" y="2870"/>
                                  <a:pt x="5652" y="2108"/>
                                </a:cubicBezTo>
                                <a:cubicBezTo>
                                  <a:pt x="7125" y="1308"/>
                                  <a:pt x="8725" y="762"/>
                                  <a:pt x="10376" y="470"/>
                                </a:cubicBezTo>
                                <a:cubicBezTo>
                                  <a:pt x="12027" y="165"/>
                                  <a:pt x="13678" y="13"/>
                                  <a:pt x="15367" y="13"/>
                                </a:cubicBezTo>
                                <a:close/>
                              </a:path>
                            </a:pathLst>
                          </a:custGeom>
                          <a:ln w="0" cap="flat">
                            <a:miter lim="127000"/>
                          </a:ln>
                        </wps:spPr>
                        <wps:style>
                          <a:lnRef idx="0">
                            <a:srgbClr val="000000">
                              <a:alpha val="0"/>
                            </a:srgbClr>
                          </a:lnRef>
                          <a:fillRef idx="1">
                            <a:srgbClr val="4B4D4E"/>
                          </a:fillRef>
                          <a:effectRef idx="0">
                            <a:scrgbClr r="0" g="0" b="0"/>
                          </a:effectRef>
                          <a:fontRef idx="none"/>
                        </wps:style>
                        <wps:bodyPr/>
                      </wps:wsp>
                      <wps:wsp>
                        <wps:cNvPr id="118" name="Shape 118"/>
                        <wps:cNvSpPr/>
                        <wps:spPr>
                          <a:xfrm>
                            <a:off x="4141437" y="478295"/>
                            <a:ext cx="48489" cy="71082"/>
                          </a:xfrm>
                          <a:custGeom>
                            <a:avLst/>
                            <a:gdLst/>
                            <a:ahLst/>
                            <a:cxnLst/>
                            <a:rect l="0" t="0" r="0" b="0"/>
                            <a:pathLst>
                              <a:path w="48489" h="71082">
                                <a:moveTo>
                                  <a:pt x="0" y="0"/>
                                </a:moveTo>
                                <a:lnTo>
                                  <a:pt x="48489" y="0"/>
                                </a:lnTo>
                                <a:lnTo>
                                  <a:pt x="48489" y="38786"/>
                                </a:lnTo>
                                <a:lnTo>
                                  <a:pt x="0" y="71082"/>
                                </a:lnTo>
                                <a:lnTo>
                                  <a:pt x="0" y="0"/>
                                </a:lnTo>
                                <a:close/>
                              </a:path>
                            </a:pathLst>
                          </a:custGeom>
                          <a:ln w="0" cap="flat">
                            <a:miter lim="127000"/>
                          </a:ln>
                        </wps:spPr>
                        <wps:style>
                          <a:lnRef idx="0">
                            <a:srgbClr val="000000">
                              <a:alpha val="0"/>
                            </a:srgbClr>
                          </a:lnRef>
                          <a:fillRef idx="1">
                            <a:srgbClr val="C93326"/>
                          </a:fillRef>
                          <a:effectRef idx="0">
                            <a:scrgbClr r="0" g="0" b="0"/>
                          </a:effectRef>
                          <a:fontRef idx="none"/>
                        </wps:style>
                        <wps:bodyPr/>
                      </wps:wsp>
                      <wps:wsp>
                        <wps:cNvPr id="119" name="Shape 119"/>
                        <wps:cNvSpPr/>
                        <wps:spPr>
                          <a:xfrm>
                            <a:off x="4141437" y="478295"/>
                            <a:ext cx="48489" cy="71082"/>
                          </a:xfrm>
                          <a:custGeom>
                            <a:avLst/>
                            <a:gdLst/>
                            <a:ahLst/>
                            <a:cxnLst/>
                            <a:rect l="0" t="0" r="0" b="0"/>
                            <a:pathLst>
                              <a:path w="48489" h="71082">
                                <a:moveTo>
                                  <a:pt x="0" y="0"/>
                                </a:moveTo>
                                <a:lnTo>
                                  <a:pt x="48489" y="0"/>
                                </a:lnTo>
                                <a:lnTo>
                                  <a:pt x="48489" y="71082"/>
                                </a:lnTo>
                                <a:lnTo>
                                  <a:pt x="0" y="38786"/>
                                </a:lnTo>
                                <a:lnTo>
                                  <a:pt x="0" y="0"/>
                                </a:lnTo>
                                <a:close/>
                              </a:path>
                            </a:pathLst>
                          </a:custGeom>
                          <a:ln w="0" cap="flat">
                            <a:miter lim="127000"/>
                          </a:ln>
                        </wps:spPr>
                        <wps:style>
                          <a:lnRef idx="0">
                            <a:srgbClr val="000000">
                              <a:alpha val="0"/>
                            </a:srgbClr>
                          </a:lnRef>
                          <a:fillRef idx="1">
                            <a:srgbClr val="EE434C"/>
                          </a:fillRef>
                          <a:effectRef idx="0">
                            <a:scrgbClr r="0" g="0" b="0"/>
                          </a:effectRef>
                          <a:fontRef idx="none"/>
                        </wps:style>
                        <wps:bodyPr/>
                      </wps:wsp>
                      <wps:wsp>
                        <wps:cNvPr id="120" name="Shape 120"/>
                        <wps:cNvSpPr/>
                        <wps:spPr>
                          <a:xfrm>
                            <a:off x="4112202" y="469850"/>
                            <a:ext cx="53473" cy="106944"/>
                          </a:xfrm>
                          <a:custGeom>
                            <a:avLst/>
                            <a:gdLst/>
                            <a:ahLst/>
                            <a:cxnLst/>
                            <a:rect l="0" t="0" r="0" b="0"/>
                            <a:pathLst>
                              <a:path w="53473" h="106944">
                                <a:moveTo>
                                  <a:pt x="53473" y="0"/>
                                </a:moveTo>
                                <a:lnTo>
                                  <a:pt x="53473" y="13081"/>
                                </a:lnTo>
                                <a:lnTo>
                                  <a:pt x="37754" y="16254"/>
                                </a:lnTo>
                                <a:cubicBezTo>
                                  <a:pt x="23254" y="22386"/>
                                  <a:pt x="13081" y="36740"/>
                                  <a:pt x="13081" y="53466"/>
                                </a:cubicBezTo>
                                <a:cubicBezTo>
                                  <a:pt x="13081" y="70201"/>
                                  <a:pt x="23254" y="84558"/>
                                  <a:pt x="37754" y="90690"/>
                                </a:cubicBezTo>
                                <a:lnTo>
                                  <a:pt x="53473" y="93863"/>
                                </a:lnTo>
                                <a:lnTo>
                                  <a:pt x="53473" y="106944"/>
                                </a:lnTo>
                                <a:lnTo>
                                  <a:pt x="32661" y="102743"/>
                                </a:lnTo>
                                <a:cubicBezTo>
                                  <a:pt x="13466" y="94626"/>
                                  <a:pt x="0" y="75621"/>
                                  <a:pt x="0" y="53466"/>
                                </a:cubicBezTo>
                                <a:cubicBezTo>
                                  <a:pt x="0" y="31320"/>
                                  <a:pt x="13466" y="12318"/>
                                  <a:pt x="32661" y="4201"/>
                                </a:cubicBezTo>
                                <a:lnTo>
                                  <a:pt x="53473" y="0"/>
                                </a:lnTo>
                                <a:close/>
                              </a:path>
                            </a:pathLst>
                          </a:custGeom>
                          <a:ln w="0" cap="flat">
                            <a:miter lim="127000"/>
                          </a:ln>
                        </wps:spPr>
                        <wps:style>
                          <a:lnRef idx="0">
                            <a:srgbClr val="000000">
                              <a:alpha val="0"/>
                            </a:srgbClr>
                          </a:lnRef>
                          <a:fillRef idx="1">
                            <a:srgbClr val="37B2C5"/>
                          </a:fillRef>
                          <a:effectRef idx="0">
                            <a:scrgbClr r="0" g="0" b="0"/>
                          </a:effectRef>
                          <a:fontRef idx="none"/>
                        </wps:style>
                        <wps:bodyPr/>
                      </wps:wsp>
                      <wps:wsp>
                        <wps:cNvPr id="121" name="Shape 121"/>
                        <wps:cNvSpPr/>
                        <wps:spPr>
                          <a:xfrm>
                            <a:off x="4165675" y="469849"/>
                            <a:ext cx="53473" cy="106947"/>
                          </a:xfrm>
                          <a:custGeom>
                            <a:avLst/>
                            <a:gdLst/>
                            <a:ahLst/>
                            <a:cxnLst/>
                            <a:rect l="0" t="0" r="0" b="0"/>
                            <a:pathLst>
                              <a:path w="53473" h="106947">
                                <a:moveTo>
                                  <a:pt x="6" y="0"/>
                                </a:moveTo>
                                <a:cubicBezTo>
                                  <a:pt x="29534" y="0"/>
                                  <a:pt x="53473" y="23940"/>
                                  <a:pt x="53473" y="53467"/>
                                </a:cubicBezTo>
                                <a:cubicBezTo>
                                  <a:pt x="53473" y="83007"/>
                                  <a:pt x="29534" y="106947"/>
                                  <a:pt x="6" y="106947"/>
                                </a:cubicBezTo>
                                <a:lnTo>
                                  <a:pt x="0" y="106945"/>
                                </a:lnTo>
                                <a:lnTo>
                                  <a:pt x="0" y="93864"/>
                                </a:lnTo>
                                <a:lnTo>
                                  <a:pt x="6" y="93866"/>
                                </a:lnTo>
                                <a:cubicBezTo>
                                  <a:pt x="22308" y="93866"/>
                                  <a:pt x="40392" y="75781"/>
                                  <a:pt x="40392" y="53467"/>
                                </a:cubicBezTo>
                                <a:cubicBezTo>
                                  <a:pt x="40392" y="31166"/>
                                  <a:pt x="22308" y="13081"/>
                                  <a:pt x="6" y="13081"/>
                                </a:cubicBezTo>
                                <a:lnTo>
                                  <a:pt x="0" y="13082"/>
                                </a:lnTo>
                                <a:lnTo>
                                  <a:pt x="0" y="1"/>
                                </a:lnTo>
                                <a:lnTo>
                                  <a:pt x="6" y="0"/>
                                </a:lnTo>
                                <a:close/>
                              </a:path>
                            </a:pathLst>
                          </a:custGeom>
                          <a:ln w="0" cap="flat">
                            <a:miter lim="127000"/>
                          </a:ln>
                        </wps:spPr>
                        <wps:style>
                          <a:lnRef idx="0">
                            <a:srgbClr val="000000">
                              <a:alpha val="0"/>
                            </a:srgbClr>
                          </a:lnRef>
                          <a:fillRef idx="1">
                            <a:srgbClr val="37B2C5"/>
                          </a:fillRef>
                          <a:effectRef idx="0">
                            <a:scrgbClr r="0" g="0" b="0"/>
                          </a:effectRef>
                          <a:fontRef idx="none"/>
                        </wps:style>
                        <wps:bodyPr/>
                      </wps:wsp>
                      <wps:wsp>
                        <wps:cNvPr id="122" name="Shape 122"/>
                        <wps:cNvSpPr/>
                        <wps:spPr>
                          <a:xfrm>
                            <a:off x="4104887" y="501180"/>
                            <a:ext cx="101638" cy="80505"/>
                          </a:xfrm>
                          <a:custGeom>
                            <a:avLst/>
                            <a:gdLst/>
                            <a:ahLst/>
                            <a:cxnLst/>
                            <a:rect l="0" t="0" r="0" b="0"/>
                            <a:pathLst>
                              <a:path w="101638" h="80505">
                                <a:moveTo>
                                  <a:pt x="12128" y="0"/>
                                </a:moveTo>
                                <a:lnTo>
                                  <a:pt x="23330" y="7137"/>
                                </a:lnTo>
                                <a:cubicBezTo>
                                  <a:pt x="17031" y="22720"/>
                                  <a:pt x="21069" y="40564"/>
                                  <a:pt x="33452" y="51905"/>
                                </a:cubicBezTo>
                                <a:cubicBezTo>
                                  <a:pt x="49847" y="66980"/>
                                  <a:pt x="75349" y="65900"/>
                                  <a:pt x="90411" y="49479"/>
                                </a:cubicBezTo>
                                <a:lnTo>
                                  <a:pt x="101638" y="56591"/>
                                </a:lnTo>
                                <a:cubicBezTo>
                                  <a:pt x="86220" y="74739"/>
                                  <a:pt x="60642" y="80505"/>
                                  <a:pt x="38926" y="70726"/>
                                </a:cubicBezTo>
                                <a:cubicBezTo>
                                  <a:pt x="11989" y="58598"/>
                                  <a:pt x="0" y="26937"/>
                                  <a:pt x="12128" y="0"/>
                                </a:cubicBezTo>
                                <a:close/>
                              </a:path>
                            </a:pathLst>
                          </a:custGeom>
                          <a:ln w="0" cap="flat">
                            <a:miter lim="127000"/>
                          </a:ln>
                        </wps:spPr>
                        <wps:style>
                          <a:lnRef idx="0">
                            <a:srgbClr val="000000">
                              <a:alpha val="0"/>
                            </a:srgbClr>
                          </a:lnRef>
                          <a:fillRef idx="1">
                            <a:srgbClr val="FFC53D"/>
                          </a:fillRef>
                          <a:effectRef idx="0">
                            <a:scrgbClr r="0" g="0" b="0"/>
                          </a:effectRef>
                          <a:fontRef idx="none"/>
                        </wps:style>
                        <wps:bodyPr/>
                      </wps:wsp>
                      <wps:wsp>
                        <wps:cNvPr id="141202" name="Shape 141202"/>
                        <wps:cNvSpPr/>
                        <wps:spPr>
                          <a:xfrm>
                            <a:off x="5" y="375120"/>
                            <a:ext cx="4876559" cy="9360"/>
                          </a:xfrm>
                          <a:custGeom>
                            <a:avLst/>
                            <a:gdLst/>
                            <a:ahLst/>
                            <a:cxnLst/>
                            <a:rect l="0" t="0" r="0" b="0"/>
                            <a:pathLst>
                              <a:path w="4876559" h="9360">
                                <a:moveTo>
                                  <a:pt x="0" y="0"/>
                                </a:moveTo>
                                <a:lnTo>
                                  <a:pt x="4876559" y="0"/>
                                </a:lnTo>
                                <a:lnTo>
                                  <a:pt x="4876559" y="9360"/>
                                </a:lnTo>
                                <a:lnTo>
                                  <a:pt x="0" y="9360"/>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300" name="Shape 300"/>
                        <wps:cNvSpPr/>
                        <wps:spPr>
                          <a:xfrm>
                            <a:off x="3958722" y="201739"/>
                            <a:ext cx="38672" cy="49581"/>
                          </a:xfrm>
                          <a:custGeom>
                            <a:avLst/>
                            <a:gdLst/>
                            <a:ahLst/>
                            <a:cxnLst/>
                            <a:rect l="0" t="0" r="0" b="0"/>
                            <a:pathLst>
                              <a:path w="38672" h="49581">
                                <a:moveTo>
                                  <a:pt x="0" y="0"/>
                                </a:moveTo>
                                <a:lnTo>
                                  <a:pt x="38672" y="0"/>
                                </a:lnTo>
                                <a:lnTo>
                                  <a:pt x="38672" y="4966"/>
                                </a:lnTo>
                                <a:lnTo>
                                  <a:pt x="22746" y="4966"/>
                                </a:lnTo>
                                <a:lnTo>
                                  <a:pt x="22746" y="49581"/>
                                </a:lnTo>
                                <a:lnTo>
                                  <a:pt x="15875" y="49581"/>
                                </a:lnTo>
                                <a:lnTo>
                                  <a:pt x="15875" y="4966"/>
                                </a:lnTo>
                                <a:lnTo>
                                  <a:pt x="0" y="4966"/>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1" name="Shape 301"/>
                        <wps:cNvSpPr/>
                        <wps:spPr>
                          <a:xfrm>
                            <a:off x="3993812" y="228589"/>
                            <a:ext cx="13922" cy="23582"/>
                          </a:xfrm>
                          <a:custGeom>
                            <a:avLst/>
                            <a:gdLst/>
                            <a:ahLst/>
                            <a:cxnLst/>
                            <a:rect l="0" t="0" r="0" b="0"/>
                            <a:pathLst>
                              <a:path w="13922" h="23582">
                                <a:moveTo>
                                  <a:pt x="13922" y="0"/>
                                </a:moveTo>
                                <a:lnTo>
                                  <a:pt x="13922" y="4967"/>
                                </a:lnTo>
                                <a:lnTo>
                                  <a:pt x="6579" y="12584"/>
                                </a:lnTo>
                                <a:cubicBezTo>
                                  <a:pt x="6579" y="16279"/>
                                  <a:pt x="9132" y="18616"/>
                                  <a:pt x="11684" y="18616"/>
                                </a:cubicBezTo>
                                <a:lnTo>
                                  <a:pt x="13922" y="17235"/>
                                </a:lnTo>
                                <a:lnTo>
                                  <a:pt x="13922" y="21538"/>
                                </a:lnTo>
                                <a:lnTo>
                                  <a:pt x="10046" y="23582"/>
                                </a:lnTo>
                                <a:cubicBezTo>
                                  <a:pt x="4115" y="23582"/>
                                  <a:pt x="0" y="19327"/>
                                  <a:pt x="0" y="12685"/>
                                </a:cubicBezTo>
                                <a:cubicBezTo>
                                  <a:pt x="0" y="6526"/>
                                  <a:pt x="5233" y="2627"/>
                                  <a:pt x="12598" y="417"/>
                                </a:cubicBezTo>
                                <a:lnTo>
                                  <a:pt x="13922"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2" name="Shape 302"/>
                        <wps:cNvSpPr/>
                        <wps:spPr>
                          <a:xfrm>
                            <a:off x="3996149" y="215267"/>
                            <a:ext cx="11585" cy="7783"/>
                          </a:xfrm>
                          <a:custGeom>
                            <a:avLst/>
                            <a:gdLst/>
                            <a:ahLst/>
                            <a:cxnLst/>
                            <a:rect l="0" t="0" r="0" b="0"/>
                            <a:pathLst>
                              <a:path w="11585" h="7783">
                                <a:moveTo>
                                  <a:pt x="11585" y="0"/>
                                </a:moveTo>
                                <a:lnTo>
                                  <a:pt x="11585" y="4057"/>
                                </a:lnTo>
                                <a:lnTo>
                                  <a:pt x="2477" y="7783"/>
                                </a:lnTo>
                                <a:lnTo>
                                  <a:pt x="0" y="4595"/>
                                </a:lnTo>
                                <a:lnTo>
                                  <a:pt x="11585"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3" name="Shape 303"/>
                        <wps:cNvSpPr/>
                        <wps:spPr>
                          <a:xfrm>
                            <a:off x="4007734" y="215061"/>
                            <a:ext cx="15199" cy="36271"/>
                          </a:xfrm>
                          <a:custGeom>
                            <a:avLst/>
                            <a:gdLst/>
                            <a:ahLst/>
                            <a:cxnLst/>
                            <a:rect l="0" t="0" r="0" b="0"/>
                            <a:pathLst>
                              <a:path w="15199" h="36271">
                                <a:moveTo>
                                  <a:pt x="519" y="0"/>
                                </a:moveTo>
                                <a:cubicBezTo>
                                  <a:pt x="5840" y="0"/>
                                  <a:pt x="13625" y="1689"/>
                                  <a:pt x="13625" y="12040"/>
                                </a:cubicBezTo>
                                <a:lnTo>
                                  <a:pt x="13625" y="27597"/>
                                </a:lnTo>
                                <a:cubicBezTo>
                                  <a:pt x="13625" y="30302"/>
                                  <a:pt x="13981" y="33731"/>
                                  <a:pt x="15199" y="36271"/>
                                </a:cubicBezTo>
                                <a:lnTo>
                                  <a:pt x="8240" y="36271"/>
                                </a:lnTo>
                                <a:cubicBezTo>
                                  <a:pt x="7402" y="34773"/>
                                  <a:pt x="7262" y="32512"/>
                                  <a:pt x="7262" y="30239"/>
                                </a:cubicBezTo>
                                <a:lnTo>
                                  <a:pt x="4989" y="32436"/>
                                </a:lnTo>
                                <a:lnTo>
                                  <a:pt x="0" y="35066"/>
                                </a:lnTo>
                                <a:lnTo>
                                  <a:pt x="0" y="30763"/>
                                </a:lnTo>
                                <a:lnTo>
                                  <a:pt x="4527" y="27969"/>
                                </a:lnTo>
                                <a:cubicBezTo>
                                  <a:pt x="6440" y="25190"/>
                                  <a:pt x="7681" y="21031"/>
                                  <a:pt x="7262" y="15507"/>
                                </a:cubicBezTo>
                                <a:lnTo>
                                  <a:pt x="1166" y="17285"/>
                                </a:lnTo>
                                <a:lnTo>
                                  <a:pt x="0" y="18494"/>
                                </a:lnTo>
                                <a:lnTo>
                                  <a:pt x="0" y="13528"/>
                                </a:lnTo>
                                <a:lnTo>
                                  <a:pt x="7262" y="11240"/>
                                </a:lnTo>
                                <a:cubicBezTo>
                                  <a:pt x="6970" y="6960"/>
                                  <a:pt x="3630" y="4191"/>
                                  <a:pt x="176" y="4191"/>
                                </a:cubicBezTo>
                                <a:lnTo>
                                  <a:pt x="0" y="4263"/>
                                </a:lnTo>
                                <a:lnTo>
                                  <a:pt x="0" y="206"/>
                                </a:lnTo>
                                <a:lnTo>
                                  <a:pt x="51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4" name="Shape 304"/>
                        <wps:cNvSpPr/>
                        <wps:spPr>
                          <a:xfrm>
                            <a:off x="4025905" y="215188"/>
                            <a:ext cx="35230" cy="53823"/>
                          </a:xfrm>
                          <a:custGeom>
                            <a:avLst/>
                            <a:gdLst/>
                            <a:ahLst/>
                            <a:cxnLst/>
                            <a:rect l="0" t="0" r="0" b="0"/>
                            <a:pathLst>
                              <a:path w="35230" h="53823">
                                <a:moveTo>
                                  <a:pt x="7506" y="0"/>
                                </a:moveTo>
                                <a:cubicBezTo>
                                  <a:pt x="11125" y="8992"/>
                                  <a:pt x="14808" y="18072"/>
                                  <a:pt x="18352" y="28765"/>
                                </a:cubicBezTo>
                                <a:lnTo>
                                  <a:pt x="18466" y="28765"/>
                                </a:lnTo>
                                <a:cubicBezTo>
                                  <a:pt x="22187" y="18072"/>
                                  <a:pt x="25857" y="8992"/>
                                  <a:pt x="29604" y="0"/>
                                </a:cubicBezTo>
                                <a:lnTo>
                                  <a:pt x="35230" y="1359"/>
                                </a:lnTo>
                                <a:lnTo>
                                  <a:pt x="17005" y="42367"/>
                                </a:lnTo>
                                <a:cubicBezTo>
                                  <a:pt x="13665" y="49886"/>
                                  <a:pt x="9284" y="53823"/>
                                  <a:pt x="3188" y="53823"/>
                                </a:cubicBezTo>
                                <a:lnTo>
                                  <a:pt x="0" y="53823"/>
                                </a:lnTo>
                                <a:lnTo>
                                  <a:pt x="0" y="49301"/>
                                </a:lnTo>
                                <a:lnTo>
                                  <a:pt x="2477" y="49301"/>
                                </a:lnTo>
                                <a:cubicBezTo>
                                  <a:pt x="6858" y="49301"/>
                                  <a:pt x="9995" y="48158"/>
                                  <a:pt x="15024" y="34138"/>
                                </a:cubicBezTo>
                                <a:lnTo>
                                  <a:pt x="1143" y="1765"/>
                                </a:lnTo>
                                <a:lnTo>
                                  <a:pt x="7506"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03" name="Shape 141203"/>
                        <wps:cNvSpPr/>
                        <wps:spPr>
                          <a:xfrm>
                            <a:off x="4066698" y="199260"/>
                            <a:ext cx="9144" cy="52060"/>
                          </a:xfrm>
                          <a:custGeom>
                            <a:avLst/>
                            <a:gdLst/>
                            <a:ahLst/>
                            <a:cxnLst/>
                            <a:rect l="0" t="0" r="0" b="0"/>
                            <a:pathLst>
                              <a:path w="9144" h="52060">
                                <a:moveTo>
                                  <a:pt x="0" y="0"/>
                                </a:moveTo>
                                <a:lnTo>
                                  <a:pt x="9144" y="0"/>
                                </a:lnTo>
                                <a:lnTo>
                                  <a:pt x="9144" y="52060"/>
                                </a:lnTo>
                                <a:lnTo>
                                  <a:pt x="0" y="52060"/>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306" name="Shape 306"/>
                        <wps:cNvSpPr/>
                        <wps:spPr>
                          <a:xfrm>
                            <a:off x="4081150" y="215023"/>
                            <a:ext cx="17463" cy="37160"/>
                          </a:xfrm>
                          <a:custGeom>
                            <a:avLst/>
                            <a:gdLst/>
                            <a:ahLst/>
                            <a:cxnLst/>
                            <a:rect l="0" t="0" r="0" b="0"/>
                            <a:pathLst>
                              <a:path w="17463" h="37160">
                                <a:moveTo>
                                  <a:pt x="17412" y="0"/>
                                </a:moveTo>
                                <a:lnTo>
                                  <a:pt x="17463" y="20"/>
                                </a:lnTo>
                                <a:lnTo>
                                  <a:pt x="17463" y="4586"/>
                                </a:lnTo>
                                <a:lnTo>
                                  <a:pt x="17412" y="4559"/>
                                </a:lnTo>
                                <a:cubicBezTo>
                                  <a:pt x="9487" y="4559"/>
                                  <a:pt x="6871" y="11786"/>
                                  <a:pt x="6871" y="18161"/>
                                </a:cubicBezTo>
                                <a:cubicBezTo>
                                  <a:pt x="6871" y="24829"/>
                                  <a:pt x="9144" y="32614"/>
                                  <a:pt x="17412" y="32614"/>
                                </a:cubicBezTo>
                                <a:lnTo>
                                  <a:pt x="17463" y="32585"/>
                                </a:lnTo>
                                <a:lnTo>
                                  <a:pt x="17463" y="37139"/>
                                </a:lnTo>
                                <a:lnTo>
                                  <a:pt x="17412" y="37160"/>
                                </a:lnTo>
                                <a:cubicBezTo>
                                  <a:pt x="7010" y="37160"/>
                                  <a:pt x="0" y="29147"/>
                                  <a:pt x="0" y="18161"/>
                                </a:cubicBezTo>
                                <a:cubicBezTo>
                                  <a:pt x="0" y="6680"/>
                                  <a:pt x="8496" y="0"/>
                                  <a:pt x="17412"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7" name="Shape 307"/>
                        <wps:cNvSpPr/>
                        <wps:spPr>
                          <a:xfrm>
                            <a:off x="4098613" y="215043"/>
                            <a:ext cx="17463" cy="37119"/>
                          </a:xfrm>
                          <a:custGeom>
                            <a:avLst/>
                            <a:gdLst/>
                            <a:ahLst/>
                            <a:cxnLst/>
                            <a:rect l="0" t="0" r="0" b="0"/>
                            <a:pathLst>
                              <a:path w="17463" h="37119">
                                <a:moveTo>
                                  <a:pt x="0" y="0"/>
                                </a:moveTo>
                                <a:lnTo>
                                  <a:pt x="12059" y="4755"/>
                                </a:lnTo>
                                <a:cubicBezTo>
                                  <a:pt x="15319" y="7860"/>
                                  <a:pt x="17463" y="12401"/>
                                  <a:pt x="17463" y="18141"/>
                                </a:cubicBezTo>
                                <a:cubicBezTo>
                                  <a:pt x="17463" y="23634"/>
                                  <a:pt x="15704" y="28384"/>
                                  <a:pt x="12635" y="31760"/>
                                </a:cubicBezTo>
                                <a:lnTo>
                                  <a:pt x="0" y="37119"/>
                                </a:lnTo>
                                <a:lnTo>
                                  <a:pt x="0" y="32565"/>
                                </a:lnTo>
                                <a:lnTo>
                                  <a:pt x="8404" y="27868"/>
                                </a:lnTo>
                                <a:cubicBezTo>
                                  <a:pt x="10020" y="25088"/>
                                  <a:pt x="10592" y="21475"/>
                                  <a:pt x="10592" y="18141"/>
                                </a:cubicBezTo>
                                <a:cubicBezTo>
                                  <a:pt x="10592" y="14953"/>
                                  <a:pt x="9935" y="11553"/>
                                  <a:pt x="8276" y="8949"/>
                                </a:cubicBezTo>
                                <a:lnTo>
                                  <a:pt x="0" y="4566"/>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8" name="Shape 308"/>
                        <wps:cNvSpPr/>
                        <wps:spPr>
                          <a:xfrm>
                            <a:off x="4124140" y="215062"/>
                            <a:ext cx="19964" cy="36271"/>
                          </a:xfrm>
                          <a:custGeom>
                            <a:avLst/>
                            <a:gdLst/>
                            <a:ahLst/>
                            <a:cxnLst/>
                            <a:rect l="0" t="0" r="0" b="0"/>
                            <a:pathLst>
                              <a:path w="19964" h="36271">
                                <a:moveTo>
                                  <a:pt x="14110" y="0"/>
                                </a:moveTo>
                                <a:cubicBezTo>
                                  <a:pt x="15659" y="0"/>
                                  <a:pt x="17983" y="1130"/>
                                  <a:pt x="19964" y="3454"/>
                                </a:cubicBezTo>
                                <a:lnTo>
                                  <a:pt x="17069" y="7582"/>
                                </a:lnTo>
                                <a:cubicBezTo>
                                  <a:pt x="15532" y="6807"/>
                                  <a:pt x="13957" y="6096"/>
                                  <a:pt x="12331" y="6096"/>
                                </a:cubicBezTo>
                                <a:cubicBezTo>
                                  <a:pt x="9068" y="6096"/>
                                  <a:pt x="6388" y="9360"/>
                                  <a:pt x="6388" y="17221"/>
                                </a:cubicBezTo>
                                <a:lnTo>
                                  <a:pt x="6388" y="36271"/>
                                </a:lnTo>
                                <a:lnTo>
                                  <a:pt x="0" y="36271"/>
                                </a:lnTo>
                                <a:lnTo>
                                  <a:pt x="0" y="851"/>
                                </a:lnTo>
                                <a:lnTo>
                                  <a:pt x="6223" y="851"/>
                                </a:lnTo>
                                <a:lnTo>
                                  <a:pt x="6223" y="5245"/>
                                </a:lnTo>
                                <a:lnTo>
                                  <a:pt x="8788" y="2553"/>
                                </a:lnTo>
                                <a:cubicBezTo>
                                  <a:pt x="10274" y="1067"/>
                                  <a:pt x="12611" y="0"/>
                                  <a:pt x="14110"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09" name="Shape 309"/>
                        <wps:cNvSpPr/>
                        <wps:spPr>
                          <a:xfrm>
                            <a:off x="4225334" y="201739"/>
                            <a:ext cx="24447" cy="49593"/>
                          </a:xfrm>
                          <a:custGeom>
                            <a:avLst/>
                            <a:gdLst/>
                            <a:ahLst/>
                            <a:cxnLst/>
                            <a:rect l="0" t="0" r="0" b="0"/>
                            <a:pathLst>
                              <a:path w="24447" h="49593">
                                <a:moveTo>
                                  <a:pt x="0" y="0"/>
                                </a:moveTo>
                                <a:lnTo>
                                  <a:pt x="24447" y="0"/>
                                </a:lnTo>
                                <a:lnTo>
                                  <a:pt x="24447" y="4966"/>
                                </a:lnTo>
                                <a:lnTo>
                                  <a:pt x="6871" y="4966"/>
                                </a:lnTo>
                                <a:lnTo>
                                  <a:pt x="6871" y="23787"/>
                                </a:lnTo>
                                <a:lnTo>
                                  <a:pt x="24092" y="23787"/>
                                </a:lnTo>
                                <a:lnTo>
                                  <a:pt x="24092" y="28740"/>
                                </a:lnTo>
                                <a:lnTo>
                                  <a:pt x="6871" y="28740"/>
                                </a:lnTo>
                                <a:lnTo>
                                  <a:pt x="6871" y="49593"/>
                                </a:lnTo>
                                <a:lnTo>
                                  <a:pt x="0" y="49593"/>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0" name="Shape 310"/>
                        <wps:cNvSpPr/>
                        <wps:spPr>
                          <a:xfrm>
                            <a:off x="4258697" y="215062"/>
                            <a:ext cx="19964" cy="36271"/>
                          </a:xfrm>
                          <a:custGeom>
                            <a:avLst/>
                            <a:gdLst/>
                            <a:ahLst/>
                            <a:cxnLst/>
                            <a:rect l="0" t="0" r="0" b="0"/>
                            <a:pathLst>
                              <a:path w="19964" h="36271">
                                <a:moveTo>
                                  <a:pt x="14084" y="0"/>
                                </a:moveTo>
                                <a:cubicBezTo>
                                  <a:pt x="15659" y="0"/>
                                  <a:pt x="17970" y="1130"/>
                                  <a:pt x="19964" y="3454"/>
                                </a:cubicBezTo>
                                <a:lnTo>
                                  <a:pt x="17069" y="7582"/>
                                </a:lnTo>
                                <a:cubicBezTo>
                                  <a:pt x="15494" y="6807"/>
                                  <a:pt x="13944" y="6096"/>
                                  <a:pt x="12319" y="6096"/>
                                </a:cubicBezTo>
                                <a:cubicBezTo>
                                  <a:pt x="9068" y="6096"/>
                                  <a:pt x="6362" y="9360"/>
                                  <a:pt x="6362" y="17221"/>
                                </a:cubicBezTo>
                                <a:lnTo>
                                  <a:pt x="6362" y="36271"/>
                                </a:lnTo>
                                <a:lnTo>
                                  <a:pt x="0" y="36271"/>
                                </a:lnTo>
                                <a:lnTo>
                                  <a:pt x="0" y="851"/>
                                </a:lnTo>
                                <a:lnTo>
                                  <a:pt x="6223" y="851"/>
                                </a:lnTo>
                                <a:lnTo>
                                  <a:pt x="6223" y="5245"/>
                                </a:lnTo>
                                <a:lnTo>
                                  <a:pt x="8775" y="2553"/>
                                </a:lnTo>
                                <a:cubicBezTo>
                                  <a:pt x="10274" y="1067"/>
                                  <a:pt x="12586" y="0"/>
                                  <a:pt x="1408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1" name="Shape 311"/>
                        <wps:cNvSpPr/>
                        <wps:spPr>
                          <a:xfrm>
                            <a:off x="4280934" y="228591"/>
                            <a:ext cx="13928" cy="23580"/>
                          </a:xfrm>
                          <a:custGeom>
                            <a:avLst/>
                            <a:gdLst/>
                            <a:ahLst/>
                            <a:cxnLst/>
                            <a:rect l="0" t="0" r="0" b="0"/>
                            <a:pathLst>
                              <a:path w="13928" h="23580">
                                <a:moveTo>
                                  <a:pt x="13928" y="0"/>
                                </a:moveTo>
                                <a:lnTo>
                                  <a:pt x="13928" y="4969"/>
                                </a:lnTo>
                                <a:lnTo>
                                  <a:pt x="6579" y="12582"/>
                                </a:lnTo>
                                <a:cubicBezTo>
                                  <a:pt x="6579" y="16277"/>
                                  <a:pt x="9144" y="18614"/>
                                  <a:pt x="11697" y="18614"/>
                                </a:cubicBezTo>
                                <a:lnTo>
                                  <a:pt x="13928" y="17236"/>
                                </a:lnTo>
                                <a:lnTo>
                                  <a:pt x="13928" y="21536"/>
                                </a:lnTo>
                                <a:lnTo>
                                  <a:pt x="10046" y="23580"/>
                                </a:lnTo>
                                <a:cubicBezTo>
                                  <a:pt x="4115" y="23580"/>
                                  <a:pt x="0" y="19325"/>
                                  <a:pt x="0" y="12683"/>
                                </a:cubicBezTo>
                                <a:cubicBezTo>
                                  <a:pt x="0" y="6524"/>
                                  <a:pt x="5245" y="2625"/>
                                  <a:pt x="12611" y="415"/>
                                </a:cubicBezTo>
                                <a:lnTo>
                                  <a:pt x="13928"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2" name="Shape 312"/>
                        <wps:cNvSpPr/>
                        <wps:spPr>
                          <a:xfrm>
                            <a:off x="4283284" y="215270"/>
                            <a:ext cx="11578" cy="7780"/>
                          </a:xfrm>
                          <a:custGeom>
                            <a:avLst/>
                            <a:gdLst/>
                            <a:ahLst/>
                            <a:cxnLst/>
                            <a:rect l="0" t="0" r="0" b="0"/>
                            <a:pathLst>
                              <a:path w="11578" h="7780">
                                <a:moveTo>
                                  <a:pt x="11578" y="0"/>
                                </a:moveTo>
                                <a:lnTo>
                                  <a:pt x="11578" y="4052"/>
                                </a:lnTo>
                                <a:lnTo>
                                  <a:pt x="2464" y="7780"/>
                                </a:lnTo>
                                <a:lnTo>
                                  <a:pt x="0" y="4593"/>
                                </a:lnTo>
                                <a:lnTo>
                                  <a:pt x="11578"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3" name="Shape 313"/>
                        <wps:cNvSpPr/>
                        <wps:spPr>
                          <a:xfrm>
                            <a:off x="4294862" y="215061"/>
                            <a:ext cx="15193" cy="36271"/>
                          </a:xfrm>
                          <a:custGeom>
                            <a:avLst/>
                            <a:gdLst/>
                            <a:ahLst/>
                            <a:cxnLst/>
                            <a:rect l="0" t="0" r="0" b="0"/>
                            <a:pathLst>
                              <a:path w="15193" h="36271">
                                <a:moveTo>
                                  <a:pt x="525" y="0"/>
                                </a:moveTo>
                                <a:cubicBezTo>
                                  <a:pt x="5833" y="0"/>
                                  <a:pt x="13618" y="1689"/>
                                  <a:pt x="13618" y="12040"/>
                                </a:cubicBezTo>
                                <a:lnTo>
                                  <a:pt x="13618" y="27597"/>
                                </a:lnTo>
                                <a:cubicBezTo>
                                  <a:pt x="13618" y="30302"/>
                                  <a:pt x="13987" y="33731"/>
                                  <a:pt x="15193" y="36271"/>
                                </a:cubicBezTo>
                                <a:lnTo>
                                  <a:pt x="8234" y="36271"/>
                                </a:lnTo>
                                <a:cubicBezTo>
                                  <a:pt x="7395" y="34773"/>
                                  <a:pt x="7268" y="32512"/>
                                  <a:pt x="7268" y="30239"/>
                                </a:cubicBezTo>
                                <a:lnTo>
                                  <a:pt x="4995" y="32436"/>
                                </a:lnTo>
                                <a:lnTo>
                                  <a:pt x="0" y="35065"/>
                                </a:lnTo>
                                <a:lnTo>
                                  <a:pt x="0" y="30766"/>
                                </a:lnTo>
                                <a:lnTo>
                                  <a:pt x="4528" y="27969"/>
                                </a:lnTo>
                                <a:cubicBezTo>
                                  <a:pt x="6443" y="25190"/>
                                  <a:pt x="7687" y="21031"/>
                                  <a:pt x="7268" y="15507"/>
                                </a:cubicBezTo>
                                <a:lnTo>
                                  <a:pt x="1172" y="17285"/>
                                </a:lnTo>
                                <a:lnTo>
                                  <a:pt x="0" y="18499"/>
                                </a:lnTo>
                                <a:lnTo>
                                  <a:pt x="0" y="13530"/>
                                </a:lnTo>
                                <a:lnTo>
                                  <a:pt x="7268" y="11240"/>
                                </a:lnTo>
                                <a:cubicBezTo>
                                  <a:pt x="6989" y="6960"/>
                                  <a:pt x="3636" y="4191"/>
                                  <a:pt x="169" y="4191"/>
                                </a:cubicBezTo>
                                <a:lnTo>
                                  <a:pt x="0" y="4260"/>
                                </a:lnTo>
                                <a:lnTo>
                                  <a:pt x="0" y="208"/>
                                </a:lnTo>
                                <a:lnTo>
                                  <a:pt x="525"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4" name="Shape 314"/>
                        <wps:cNvSpPr/>
                        <wps:spPr>
                          <a:xfrm>
                            <a:off x="4318755" y="215062"/>
                            <a:ext cx="30950" cy="36271"/>
                          </a:xfrm>
                          <a:custGeom>
                            <a:avLst/>
                            <a:gdLst/>
                            <a:ahLst/>
                            <a:cxnLst/>
                            <a:rect l="0" t="0" r="0" b="0"/>
                            <a:pathLst>
                              <a:path w="30950" h="36271">
                                <a:moveTo>
                                  <a:pt x="18415" y="0"/>
                                </a:moveTo>
                                <a:cubicBezTo>
                                  <a:pt x="26569" y="0"/>
                                  <a:pt x="30950" y="4534"/>
                                  <a:pt x="30950" y="13462"/>
                                </a:cubicBezTo>
                                <a:lnTo>
                                  <a:pt x="30950" y="36271"/>
                                </a:lnTo>
                                <a:lnTo>
                                  <a:pt x="24587" y="36271"/>
                                </a:lnTo>
                                <a:lnTo>
                                  <a:pt x="24587" y="14795"/>
                                </a:lnTo>
                                <a:cubicBezTo>
                                  <a:pt x="24587" y="8153"/>
                                  <a:pt x="21742" y="4674"/>
                                  <a:pt x="15989" y="4674"/>
                                </a:cubicBezTo>
                                <a:cubicBezTo>
                                  <a:pt x="10973" y="4674"/>
                                  <a:pt x="6363" y="8153"/>
                                  <a:pt x="6363" y="14935"/>
                                </a:cubicBezTo>
                                <a:lnTo>
                                  <a:pt x="6363" y="36271"/>
                                </a:lnTo>
                                <a:lnTo>
                                  <a:pt x="0" y="36271"/>
                                </a:lnTo>
                                <a:lnTo>
                                  <a:pt x="0" y="851"/>
                                </a:lnTo>
                                <a:lnTo>
                                  <a:pt x="6299" y="851"/>
                                </a:lnTo>
                                <a:lnTo>
                                  <a:pt x="6299" y="5245"/>
                                </a:lnTo>
                                <a:cubicBezTo>
                                  <a:pt x="9627" y="1702"/>
                                  <a:pt x="14732" y="0"/>
                                  <a:pt x="18415"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5" name="Shape 315"/>
                        <wps:cNvSpPr/>
                        <wps:spPr>
                          <a:xfrm>
                            <a:off x="4357782" y="215061"/>
                            <a:ext cx="29616" cy="37109"/>
                          </a:xfrm>
                          <a:custGeom>
                            <a:avLst/>
                            <a:gdLst/>
                            <a:ahLst/>
                            <a:cxnLst/>
                            <a:rect l="0" t="0" r="0" b="0"/>
                            <a:pathLst>
                              <a:path w="29616" h="37109">
                                <a:moveTo>
                                  <a:pt x="19202" y="0"/>
                                </a:moveTo>
                                <a:cubicBezTo>
                                  <a:pt x="22797" y="0"/>
                                  <a:pt x="26073" y="914"/>
                                  <a:pt x="28689" y="2896"/>
                                </a:cubicBezTo>
                                <a:lnTo>
                                  <a:pt x="26556" y="6490"/>
                                </a:lnTo>
                                <a:cubicBezTo>
                                  <a:pt x="24524" y="5512"/>
                                  <a:pt x="21895" y="4661"/>
                                  <a:pt x="19266" y="4661"/>
                                </a:cubicBezTo>
                                <a:cubicBezTo>
                                  <a:pt x="13462" y="4661"/>
                                  <a:pt x="6858" y="8471"/>
                                  <a:pt x="6858" y="18110"/>
                                </a:cubicBezTo>
                                <a:cubicBezTo>
                                  <a:pt x="6858" y="25502"/>
                                  <a:pt x="10617" y="32398"/>
                                  <a:pt x="19202" y="32398"/>
                                </a:cubicBezTo>
                                <a:cubicBezTo>
                                  <a:pt x="22238" y="32398"/>
                                  <a:pt x="25070" y="31661"/>
                                  <a:pt x="27838" y="29883"/>
                                </a:cubicBezTo>
                                <a:lnTo>
                                  <a:pt x="29616" y="33414"/>
                                </a:lnTo>
                                <a:cubicBezTo>
                                  <a:pt x="26137" y="35890"/>
                                  <a:pt x="21958" y="37109"/>
                                  <a:pt x="18910" y="37109"/>
                                </a:cubicBezTo>
                                <a:cubicBezTo>
                                  <a:pt x="2134" y="37109"/>
                                  <a:pt x="0" y="23368"/>
                                  <a:pt x="0" y="18466"/>
                                </a:cubicBezTo>
                                <a:cubicBezTo>
                                  <a:pt x="0" y="9601"/>
                                  <a:pt x="5880" y="0"/>
                                  <a:pt x="19202"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04" name="Shape 141204"/>
                        <wps:cNvSpPr/>
                        <wps:spPr>
                          <a:xfrm>
                            <a:off x="4394269" y="215913"/>
                            <a:ext cx="9144" cy="35420"/>
                          </a:xfrm>
                          <a:custGeom>
                            <a:avLst/>
                            <a:gdLst/>
                            <a:ahLst/>
                            <a:cxnLst/>
                            <a:rect l="0" t="0" r="0" b="0"/>
                            <a:pathLst>
                              <a:path w="9144" h="35420">
                                <a:moveTo>
                                  <a:pt x="0" y="0"/>
                                </a:moveTo>
                                <a:lnTo>
                                  <a:pt x="9144" y="0"/>
                                </a:lnTo>
                                <a:lnTo>
                                  <a:pt x="9144" y="35420"/>
                                </a:lnTo>
                                <a:lnTo>
                                  <a:pt x="0" y="35420"/>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317" name="Shape 317"/>
                        <wps:cNvSpPr/>
                        <wps:spPr>
                          <a:xfrm>
                            <a:off x="4393431" y="200457"/>
                            <a:ext cx="8052" cy="8077"/>
                          </a:xfrm>
                          <a:custGeom>
                            <a:avLst/>
                            <a:gdLst/>
                            <a:ahLst/>
                            <a:cxnLst/>
                            <a:rect l="0" t="0" r="0" b="0"/>
                            <a:pathLst>
                              <a:path w="8052" h="8077">
                                <a:moveTo>
                                  <a:pt x="4039" y="0"/>
                                </a:moveTo>
                                <a:cubicBezTo>
                                  <a:pt x="6579" y="0"/>
                                  <a:pt x="8052" y="1994"/>
                                  <a:pt x="8052" y="3772"/>
                                </a:cubicBezTo>
                                <a:cubicBezTo>
                                  <a:pt x="8052" y="5664"/>
                                  <a:pt x="7163" y="8077"/>
                                  <a:pt x="4039" y="8077"/>
                                </a:cubicBezTo>
                                <a:cubicBezTo>
                                  <a:pt x="914" y="8077"/>
                                  <a:pt x="0" y="5664"/>
                                  <a:pt x="0" y="3772"/>
                                </a:cubicBezTo>
                                <a:cubicBezTo>
                                  <a:pt x="0" y="1994"/>
                                  <a:pt x="1486" y="0"/>
                                  <a:pt x="4039"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8" name="Shape 318"/>
                        <wps:cNvSpPr/>
                        <wps:spPr>
                          <a:xfrm>
                            <a:off x="4407566" y="215061"/>
                            <a:ext cx="23330" cy="37122"/>
                          </a:xfrm>
                          <a:custGeom>
                            <a:avLst/>
                            <a:gdLst/>
                            <a:ahLst/>
                            <a:cxnLst/>
                            <a:rect l="0" t="0" r="0" b="0"/>
                            <a:pathLst>
                              <a:path w="23330" h="37122">
                                <a:moveTo>
                                  <a:pt x="13983" y="0"/>
                                </a:moveTo>
                                <a:cubicBezTo>
                                  <a:pt x="17463" y="0"/>
                                  <a:pt x="20853" y="1422"/>
                                  <a:pt x="22670" y="3264"/>
                                </a:cubicBezTo>
                                <a:lnTo>
                                  <a:pt x="20206" y="6515"/>
                                </a:lnTo>
                                <a:cubicBezTo>
                                  <a:pt x="17653" y="4801"/>
                                  <a:pt x="15596" y="4254"/>
                                  <a:pt x="13691" y="4254"/>
                                </a:cubicBezTo>
                                <a:cubicBezTo>
                                  <a:pt x="11430" y="4254"/>
                                  <a:pt x="8534" y="5321"/>
                                  <a:pt x="8534" y="8293"/>
                                </a:cubicBezTo>
                                <a:cubicBezTo>
                                  <a:pt x="8534" y="11252"/>
                                  <a:pt x="11773" y="12764"/>
                                  <a:pt x="15799" y="15799"/>
                                </a:cubicBezTo>
                                <a:cubicBezTo>
                                  <a:pt x="20333" y="19253"/>
                                  <a:pt x="23330" y="22174"/>
                                  <a:pt x="23330" y="27115"/>
                                </a:cubicBezTo>
                                <a:cubicBezTo>
                                  <a:pt x="23330" y="33083"/>
                                  <a:pt x="17463" y="37122"/>
                                  <a:pt x="10922" y="37122"/>
                                </a:cubicBezTo>
                                <a:cubicBezTo>
                                  <a:pt x="6871" y="37122"/>
                                  <a:pt x="2375" y="35357"/>
                                  <a:pt x="0" y="32652"/>
                                </a:cubicBezTo>
                                <a:lnTo>
                                  <a:pt x="3137" y="29058"/>
                                </a:lnTo>
                                <a:cubicBezTo>
                                  <a:pt x="5169" y="30963"/>
                                  <a:pt x="7950" y="32576"/>
                                  <a:pt x="10782" y="32576"/>
                                </a:cubicBezTo>
                                <a:cubicBezTo>
                                  <a:pt x="13729" y="32576"/>
                                  <a:pt x="16815" y="31026"/>
                                  <a:pt x="16815" y="27546"/>
                                </a:cubicBezTo>
                                <a:cubicBezTo>
                                  <a:pt x="16815" y="23444"/>
                                  <a:pt x="13081" y="21666"/>
                                  <a:pt x="9792" y="19253"/>
                                </a:cubicBezTo>
                                <a:cubicBezTo>
                                  <a:pt x="5753" y="16345"/>
                                  <a:pt x="2210" y="13957"/>
                                  <a:pt x="2210" y="9144"/>
                                </a:cubicBezTo>
                                <a:cubicBezTo>
                                  <a:pt x="2210" y="3556"/>
                                  <a:pt x="7747" y="0"/>
                                  <a:pt x="13983"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19" name="Shape 319"/>
                        <wps:cNvSpPr/>
                        <wps:spPr>
                          <a:xfrm>
                            <a:off x="4452790" y="200888"/>
                            <a:ext cx="43853" cy="51283"/>
                          </a:xfrm>
                          <a:custGeom>
                            <a:avLst/>
                            <a:gdLst/>
                            <a:ahLst/>
                            <a:cxnLst/>
                            <a:rect l="0" t="0" r="0" b="0"/>
                            <a:pathLst>
                              <a:path w="43853" h="51283">
                                <a:moveTo>
                                  <a:pt x="27635" y="0"/>
                                </a:moveTo>
                                <a:cubicBezTo>
                                  <a:pt x="34861" y="0"/>
                                  <a:pt x="40539" y="2337"/>
                                  <a:pt x="43497" y="4813"/>
                                </a:cubicBezTo>
                                <a:lnTo>
                                  <a:pt x="40665" y="8928"/>
                                </a:lnTo>
                                <a:cubicBezTo>
                                  <a:pt x="37694" y="6871"/>
                                  <a:pt x="33147" y="4953"/>
                                  <a:pt x="27699" y="4953"/>
                                </a:cubicBezTo>
                                <a:cubicBezTo>
                                  <a:pt x="14796" y="4953"/>
                                  <a:pt x="7582" y="13729"/>
                                  <a:pt x="7582" y="25362"/>
                                </a:cubicBezTo>
                                <a:cubicBezTo>
                                  <a:pt x="7582" y="37884"/>
                                  <a:pt x="16154" y="46317"/>
                                  <a:pt x="26924" y="46317"/>
                                </a:cubicBezTo>
                                <a:cubicBezTo>
                                  <a:pt x="31115" y="46317"/>
                                  <a:pt x="34214" y="45898"/>
                                  <a:pt x="36983" y="44539"/>
                                </a:cubicBezTo>
                                <a:lnTo>
                                  <a:pt x="36983" y="27775"/>
                                </a:lnTo>
                                <a:lnTo>
                                  <a:pt x="43853" y="27775"/>
                                </a:lnTo>
                                <a:lnTo>
                                  <a:pt x="43853" y="47930"/>
                                </a:lnTo>
                                <a:cubicBezTo>
                                  <a:pt x="39053" y="49657"/>
                                  <a:pt x="33020" y="51283"/>
                                  <a:pt x="26695" y="51283"/>
                                </a:cubicBezTo>
                                <a:cubicBezTo>
                                  <a:pt x="9093" y="51283"/>
                                  <a:pt x="0" y="39116"/>
                                  <a:pt x="0" y="25489"/>
                                </a:cubicBezTo>
                                <a:cubicBezTo>
                                  <a:pt x="0" y="12967"/>
                                  <a:pt x="9804" y="0"/>
                                  <a:pt x="27635"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0" name="Shape 320"/>
                        <wps:cNvSpPr/>
                        <wps:spPr>
                          <a:xfrm>
                            <a:off x="4506982" y="215062"/>
                            <a:ext cx="19964" cy="36271"/>
                          </a:xfrm>
                          <a:custGeom>
                            <a:avLst/>
                            <a:gdLst/>
                            <a:ahLst/>
                            <a:cxnLst/>
                            <a:rect l="0" t="0" r="0" b="0"/>
                            <a:pathLst>
                              <a:path w="19964" h="36271">
                                <a:moveTo>
                                  <a:pt x="14097" y="0"/>
                                </a:moveTo>
                                <a:cubicBezTo>
                                  <a:pt x="15621" y="0"/>
                                  <a:pt x="17958" y="1130"/>
                                  <a:pt x="19964" y="3454"/>
                                </a:cubicBezTo>
                                <a:lnTo>
                                  <a:pt x="17056" y="7582"/>
                                </a:lnTo>
                                <a:cubicBezTo>
                                  <a:pt x="15506" y="6807"/>
                                  <a:pt x="13957" y="6096"/>
                                  <a:pt x="12319" y="6096"/>
                                </a:cubicBezTo>
                                <a:cubicBezTo>
                                  <a:pt x="9068" y="6096"/>
                                  <a:pt x="6350" y="9360"/>
                                  <a:pt x="6350" y="17221"/>
                                </a:cubicBezTo>
                                <a:lnTo>
                                  <a:pt x="6350" y="36271"/>
                                </a:lnTo>
                                <a:lnTo>
                                  <a:pt x="0" y="36271"/>
                                </a:lnTo>
                                <a:lnTo>
                                  <a:pt x="0" y="851"/>
                                </a:lnTo>
                                <a:lnTo>
                                  <a:pt x="6223" y="851"/>
                                </a:lnTo>
                                <a:lnTo>
                                  <a:pt x="6223" y="5245"/>
                                </a:lnTo>
                                <a:lnTo>
                                  <a:pt x="8775" y="2553"/>
                                </a:lnTo>
                                <a:cubicBezTo>
                                  <a:pt x="10249" y="1067"/>
                                  <a:pt x="12611" y="0"/>
                                  <a:pt x="1409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1" name="Shape 321"/>
                        <wps:cNvSpPr/>
                        <wps:spPr>
                          <a:xfrm>
                            <a:off x="4529232" y="215023"/>
                            <a:ext cx="17437" cy="37160"/>
                          </a:xfrm>
                          <a:custGeom>
                            <a:avLst/>
                            <a:gdLst/>
                            <a:ahLst/>
                            <a:cxnLst/>
                            <a:rect l="0" t="0" r="0" b="0"/>
                            <a:pathLst>
                              <a:path w="17437" h="37160">
                                <a:moveTo>
                                  <a:pt x="17437" y="0"/>
                                </a:moveTo>
                                <a:lnTo>
                                  <a:pt x="17437" y="0"/>
                                </a:lnTo>
                                <a:lnTo>
                                  <a:pt x="17437" y="4560"/>
                                </a:lnTo>
                                <a:lnTo>
                                  <a:pt x="17437" y="4559"/>
                                </a:lnTo>
                                <a:cubicBezTo>
                                  <a:pt x="9487" y="4559"/>
                                  <a:pt x="6845" y="11786"/>
                                  <a:pt x="6845" y="18161"/>
                                </a:cubicBezTo>
                                <a:cubicBezTo>
                                  <a:pt x="6845" y="24829"/>
                                  <a:pt x="9131" y="32614"/>
                                  <a:pt x="17437" y="32614"/>
                                </a:cubicBezTo>
                                <a:lnTo>
                                  <a:pt x="17437" y="32613"/>
                                </a:lnTo>
                                <a:lnTo>
                                  <a:pt x="17437" y="37160"/>
                                </a:lnTo>
                                <a:lnTo>
                                  <a:pt x="17437" y="37160"/>
                                </a:lnTo>
                                <a:cubicBezTo>
                                  <a:pt x="6998" y="37160"/>
                                  <a:pt x="0" y="29147"/>
                                  <a:pt x="0" y="18161"/>
                                </a:cubicBezTo>
                                <a:cubicBezTo>
                                  <a:pt x="0" y="6680"/>
                                  <a:pt x="8496" y="0"/>
                                  <a:pt x="1743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2" name="Shape 322"/>
                        <wps:cNvSpPr/>
                        <wps:spPr>
                          <a:xfrm>
                            <a:off x="4546669" y="215023"/>
                            <a:ext cx="17488" cy="37160"/>
                          </a:xfrm>
                          <a:custGeom>
                            <a:avLst/>
                            <a:gdLst/>
                            <a:ahLst/>
                            <a:cxnLst/>
                            <a:rect l="0" t="0" r="0" b="0"/>
                            <a:pathLst>
                              <a:path w="17488" h="37160">
                                <a:moveTo>
                                  <a:pt x="0" y="0"/>
                                </a:moveTo>
                                <a:lnTo>
                                  <a:pt x="12087" y="4775"/>
                                </a:lnTo>
                                <a:cubicBezTo>
                                  <a:pt x="15345" y="7880"/>
                                  <a:pt x="17488" y="12420"/>
                                  <a:pt x="17488" y="18161"/>
                                </a:cubicBezTo>
                                <a:cubicBezTo>
                                  <a:pt x="17488" y="23654"/>
                                  <a:pt x="15732" y="28403"/>
                                  <a:pt x="12668" y="31780"/>
                                </a:cubicBezTo>
                                <a:lnTo>
                                  <a:pt x="0" y="37160"/>
                                </a:lnTo>
                                <a:lnTo>
                                  <a:pt x="0" y="32613"/>
                                </a:lnTo>
                                <a:lnTo>
                                  <a:pt x="8420" y="27887"/>
                                </a:lnTo>
                                <a:cubicBezTo>
                                  <a:pt x="10027" y="25108"/>
                                  <a:pt x="10592" y="21495"/>
                                  <a:pt x="10592" y="18161"/>
                                </a:cubicBezTo>
                                <a:cubicBezTo>
                                  <a:pt x="10592" y="14973"/>
                                  <a:pt x="9937" y="11573"/>
                                  <a:pt x="8287" y="8969"/>
                                </a:cubicBezTo>
                                <a:lnTo>
                                  <a:pt x="0" y="4559"/>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3" name="Shape 323"/>
                        <wps:cNvSpPr/>
                        <wps:spPr>
                          <a:xfrm>
                            <a:off x="4571917" y="215912"/>
                            <a:ext cx="30251" cy="36258"/>
                          </a:xfrm>
                          <a:custGeom>
                            <a:avLst/>
                            <a:gdLst/>
                            <a:ahLst/>
                            <a:cxnLst/>
                            <a:rect l="0" t="0" r="0" b="0"/>
                            <a:pathLst>
                              <a:path w="30251" h="36258">
                                <a:moveTo>
                                  <a:pt x="0" y="0"/>
                                </a:moveTo>
                                <a:lnTo>
                                  <a:pt x="6401" y="0"/>
                                </a:lnTo>
                                <a:lnTo>
                                  <a:pt x="6401" y="21400"/>
                                </a:lnTo>
                                <a:cubicBezTo>
                                  <a:pt x="6401" y="28042"/>
                                  <a:pt x="9220" y="31585"/>
                                  <a:pt x="14935" y="31585"/>
                                </a:cubicBezTo>
                                <a:cubicBezTo>
                                  <a:pt x="19837" y="31585"/>
                                  <a:pt x="23863" y="27559"/>
                                  <a:pt x="23863" y="20688"/>
                                </a:cubicBezTo>
                                <a:lnTo>
                                  <a:pt x="23863" y="0"/>
                                </a:lnTo>
                                <a:lnTo>
                                  <a:pt x="30251" y="0"/>
                                </a:lnTo>
                                <a:lnTo>
                                  <a:pt x="30251" y="35420"/>
                                </a:lnTo>
                                <a:lnTo>
                                  <a:pt x="23965" y="35420"/>
                                </a:lnTo>
                                <a:lnTo>
                                  <a:pt x="23965" y="31293"/>
                                </a:lnTo>
                                <a:cubicBezTo>
                                  <a:pt x="20358" y="34442"/>
                                  <a:pt x="17157" y="36258"/>
                                  <a:pt x="12548" y="36258"/>
                                </a:cubicBezTo>
                                <a:cubicBezTo>
                                  <a:pt x="4407" y="36258"/>
                                  <a:pt x="0" y="31712"/>
                                  <a:pt x="0" y="22797"/>
                                </a:cubicBez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4" name="Shape 324"/>
                        <wps:cNvSpPr/>
                        <wps:spPr>
                          <a:xfrm>
                            <a:off x="4612645" y="215752"/>
                            <a:ext cx="16878" cy="53259"/>
                          </a:xfrm>
                          <a:custGeom>
                            <a:avLst/>
                            <a:gdLst/>
                            <a:ahLst/>
                            <a:cxnLst/>
                            <a:rect l="0" t="0" r="0" b="0"/>
                            <a:pathLst>
                              <a:path w="16878" h="53259">
                                <a:moveTo>
                                  <a:pt x="16878" y="0"/>
                                </a:moveTo>
                                <a:lnTo>
                                  <a:pt x="16878" y="4127"/>
                                </a:lnTo>
                                <a:lnTo>
                                  <a:pt x="9231" y="7776"/>
                                </a:lnTo>
                                <a:cubicBezTo>
                                  <a:pt x="7363" y="10320"/>
                                  <a:pt x="6401" y="14010"/>
                                  <a:pt x="6401" y="18588"/>
                                </a:cubicBezTo>
                                <a:cubicBezTo>
                                  <a:pt x="6401" y="21973"/>
                                  <a:pt x="7176" y="25294"/>
                                  <a:pt x="8942" y="27769"/>
                                </a:cubicBezTo>
                                <a:lnTo>
                                  <a:pt x="16878" y="31602"/>
                                </a:lnTo>
                                <a:lnTo>
                                  <a:pt x="16878" y="36137"/>
                                </a:lnTo>
                                <a:lnTo>
                                  <a:pt x="6528" y="30907"/>
                                </a:lnTo>
                                <a:lnTo>
                                  <a:pt x="6401" y="30907"/>
                                </a:lnTo>
                                <a:lnTo>
                                  <a:pt x="6401" y="53259"/>
                                </a:lnTo>
                                <a:lnTo>
                                  <a:pt x="0" y="53259"/>
                                </a:lnTo>
                                <a:lnTo>
                                  <a:pt x="0" y="173"/>
                                </a:lnTo>
                                <a:lnTo>
                                  <a:pt x="6401" y="173"/>
                                </a:lnTo>
                                <a:lnTo>
                                  <a:pt x="6401" y="5685"/>
                                </a:lnTo>
                                <a:lnTo>
                                  <a:pt x="6528" y="5685"/>
                                </a:lnTo>
                                <a:lnTo>
                                  <a:pt x="16878"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5" name="Shape 325"/>
                        <wps:cNvSpPr/>
                        <wps:spPr>
                          <a:xfrm>
                            <a:off x="4629524" y="215061"/>
                            <a:ext cx="17348" cy="37109"/>
                          </a:xfrm>
                          <a:custGeom>
                            <a:avLst/>
                            <a:gdLst/>
                            <a:ahLst/>
                            <a:cxnLst/>
                            <a:rect l="0" t="0" r="0" b="0"/>
                            <a:pathLst>
                              <a:path w="17348" h="37109">
                                <a:moveTo>
                                  <a:pt x="1257" y="0"/>
                                </a:moveTo>
                                <a:cubicBezTo>
                                  <a:pt x="15087" y="0"/>
                                  <a:pt x="17348" y="12382"/>
                                  <a:pt x="17348" y="17488"/>
                                </a:cubicBezTo>
                                <a:cubicBezTo>
                                  <a:pt x="17348" y="28270"/>
                                  <a:pt x="10960" y="37109"/>
                                  <a:pt x="558" y="37109"/>
                                </a:cubicBezTo>
                                <a:lnTo>
                                  <a:pt x="0" y="36827"/>
                                </a:lnTo>
                                <a:lnTo>
                                  <a:pt x="0" y="32293"/>
                                </a:lnTo>
                                <a:lnTo>
                                  <a:pt x="558" y="32563"/>
                                </a:lnTo>
                                <a:cubicBezTo>
                                  <a:pt x="8229" y="32563"/>
                                  <a:pt x="10477" y="24016"/>
                                  <a:pt x="10477" y="17551"/>
                                </a:cubicBezTo>
                                <a:cubicBezTo>
                                  <a:pt x="10477" y="11113"/>
                                  <a:pt x="7201" y="4521"/>
                                  <a:pt x="622" y="4521"/>
                                </a:cubicBezTo>
                                <a:lnTo>
                                  <a:pt x="0" y="4818"/>
                                </a:lnTo>
                                <a:lnTo>
                                  <a:pt x="0" y="691"/>
                                </a:lnTo>
                                <a:lnTo>
                                  <a:pt x="1257"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6" name="Shape 326"/>
                        <wps:cNvSpPr/>
                        <wps:spPr>
                          <a:xfrm>
                            <a:off x="4160805" y="200875"/>
                            <a:ext cx="18903" cy="51270"/>
                          </a:xfrm>
                          <a:custGeom>
                            <a:avLst/>
                            <a:gdLst/>
                            <a:ahLst/>
                            <a:cxnLst/>
                            <a:rect l="0" t="0" r="0" b="0"/>
                            <a:pathLst>
                              <a:path w="18903" h="51270">
                                <a:moveTo>
                                  <a:pt x="17437" y="0"/>
                                </a:moveTo>
                                <a:lnTo>
                                  <a:pt x="18903" y="493"/>
                                </a:lnTo>
                                <a:lnTo>
                                  <a:pt x="18903" y="5252"/>
                                </a:lnTo>
                                <a:lnTo>
                                  <a:pt x="18059" y="4966"/>
                                </a:lnTo>
                                <a:cubicBezTo>
                                  <a:pt x="13449" y="4966"/>
                                  <a:pt x="11138" y="7595"/>
                                  <a:pt x="11138" y="10706"/>
                                </a:cubicBezTo>
                                <a:cubicBezTo>
                                  <a:pt x="11138" y="13538"/>
                                  <a:pt x="12890" y="16154"/>
                                  <a:pt x="17780" y="20612"/>
                                </a:cubicBezTo>
                                <a:lnTo>
                                  <a:pt x="18903" y="21662"/>
                                </a:lnTo>
                                <a:lnTo>
                                  <a:pt x="18903" y="30206"/>
                                </a:lnTo>
                                <a:lnTo>
                                  <a:pt x="13741" y="25565"/>
                                </a:lnTo>
                                <a:cubicBezTo>
                                  <a:pt x="9271" y="28054"/>
                                  <a:pt x="7353" y="31737"/>
                                  <a:pt x="7353" y="35839"/>
                                </a:cubicBezTo>
                                <a:cubicBezTo>
                                  <a:pt x="7353" y="40373"/>
                                  <a:pt x="10884" y="46584"/>
                                  <a:pt x="18428" y="46584"/>
                                </a:cubicBezTo>
                                <a:lnTo>
                                  <a:pt x="18903" y="46346"/>
                                </a:lnTo>
                                <a:lnTo>
                                  <a:pt x="18903" y="50690"/>
                                </a:lnTo>
                                <a:lnTo>
                                  <a:pt x="17628" y="51270"/>
                                </a:lnTo>
                                <a:cubicBezTo>
                                  <a:pt x="2197" y="51270"/>
                                  <a:pt x="0" y="39535"/>
                                  <a:pt x="0" y="36487"/>
                                </a:cubicBezTo>
                                <a:cubicBezTo>
                                  <a:pt x="0" y="29947"/>
                                  <a:pt x="4750" y="24879"/>
                                  <a:pt x="10617" y="22174"/>
                                </a:cubicBezTo>
                                <a:cubicBezTo>
                                  <a:pt x="7861" y="19571"/>
                                  <a:pt x="4178" y="16154"/>
                                  <a:pt x="4178" y="11062"/>
                                </a:cubicBezTo>
                                <a:cubicBezTo>
                                  <a:pt x="4178" y="5220"/>
                                  <a:pt x="9487" y="0"/>
                                  <a:pt x="1743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7" name="Shape 327"/>
                        <wps:cNvSpPr/>
                        <wps:spPr>
                          <a:xfrm>
                            <a:off x="4179709" y="222537"/>
                            <a:ext cx="29407" cy="29608"/>
                          </a:xfrm>
                          <a:custGeom>
                            <a:avLst/>
                            <a:gdLst/>
                            <a:ahLst/>
                            <a:cxnLst/>
                            <a:rect l="0" t="0" r="0" b="0"/>
                            <a:pathLst>
                              <a:path w="29407" h="29608">
                                <a:moveTo>
                                  <a:pt x="0" y="0"/>
                                </a:moveTo>
                                <a:lnTo>
                                  <a:pt x="14739" y="13771"/>
                                </a:lnTo>
                                <a:cubicBezTo>
                                  <a:pt x="16136" y="10939"/>
                                  <a:pt x="15945" y="6697"/>
                                  <a:pt x="14853" y="3040"/>
                                </a:cubicBezTo>
                                <a:lnTo>
                                  <a:pt x="20339" y="3040"/>
                                </a:lnTo>
                                <a:cubicBezTo>
                                  <a:pt x="21229" y="7218"/>
                                  <a:pt x="20924" y="12476"/>
                                  <a:pt x="18574" y="17162"/>
                                </a:cubicBezTo>
                                <a:lnTo>
                                  <a:pt x="29407" y="26446"/>
                                </a:lnTo>
                                <a:lnTo>
                                  <a:pt x="23108" y="29608"/>
                                </a:lnTo>
                                <a:lnTo>
                                  <a:pt x="15031" y="22191"/>
                                </a:lnTo>
                                <a:lnTo>
                                  <a:pt x="0" y="29028"/>
                                </a:lnTo>
                                <a:lnTo>
                                  <a:pt x="0" y="24684"/>
                                </a:lnTo>
                                <a:lnTo>
                                  <a:pt x="11551" y="18927"/>
                                </a:lnTo>
                                <a:lnTo>
                                  <a:pt x="0" y="8544"/>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8" name="Shape 328"/>
                        <wps:cNvSpPr/>
                        <wps:spPr>
                          <a:xfrm>
                            <a:off x="4179709" y="201369"/>
                            <a:ext cx="8655" cy="6847"/>
                          </a:xfrm>
                          <a:custGeom>
                            <a:avLst/>
                            <a:gdLst/>
                            <a:ahLst/>
                            <a:cxnLst/>
                            <a:rect l="0" t="0" r="0" b="0"/>
                            <a:pathLst>
                              <a:path w="8655" h="6847">
                                <a:moveTo>
                                  <a:pt x="0" y="0"/>
                                </a:moveTo>
                                <a:lnTo>
                                  <a:pt x="8655" y="2910"/>
                                </a:lnTo>
                                <a:lnTo>
                                  <a:pt x="6166" y="6847"/>
                                </a:lnTo>
                                <a:lnTo>
                                  <a:pt x="0" y="4759"/>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29" name="Shape 329"/>
                        <wps:cNvSpPr/>
                        <wps:spPr>
                          <a:xfrm>
                            <a:off x="3940396" y="53530"/>
                            <a:ext cx="76505" cy="98107"/>
                          </a:xfrm>
                          <a:custGeom>
                            <a:avLst/>
                            <a:gdLst/>
                            <a:ahLst/>
                            <a:cxnLst/>
                            <a:rect l="0" t="0" r="0" b="0"/>
                            <a:pathLst>
                              <a:path w="76505" h="98107">
                                <a:moveTo>
                                  <a:pt x="0" y="0"/>
                                </a:moveTo>
                                <a:lnTo>
                                  <a:pt x="76505" y="0"/>
                                </a:lnTo>
                                <a:lnTo>
                                  <a:pt x="76505" y="9830"/>
                                </a:lnTo>
                                <a:lnTo>
                                  <a:pt x="44996" y="9830"/>
                                </a:lnTo>
                                <a:lnTo>
                                  <a:pt x="44996" y="98107"/>
                                </a:lnTo>
                                <a:lnTo>
                                  <a:pt x="31394" y="98107"/>
                                </a:lnTo>
                                <a:lnTo>
                                  <a:pt x="31394" y="9830"/>
                                </a:lnTo>
                                <a:lnTo>
                                  <a:pt x="0" y="9830"/>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0" name="Shape 330"/>
                        <wps:cNvSpPr/>
                        <wps:spPr>
                          <a:xfrm>
                            <a:off x="4010602" y="106676"/>
                            <a:ext cx="27553" cy="46664"/>
                          </a:xfrm>
                          <a:custGeom>
                            <a:avLst/>
                            <a:gdLst/>
                            <a:ahLst/>
                            <a:cxnLst/>
                            <a:rect l="0" t="0" r="0" b="0"/>
                            <a:pathLst>
                              <a:path w="27553" h="46664">
                                <a:moveTo>
                                  <a:pt x="27553" y="0"/>
                                </a:moveTo>
                                <a:lnTo>
                                  <a:pt x="27553" y="8671"/>
                                </a:lnTo>
                                <a:lnTo>
                                  <a:pt x="17299" y="14120"/>
                                </a:lnTo>
                                <a:cubicBezTo>
                                  <a:pt x="14472" y="16971"/>
                                  <a:pt x="13030" y="20508"/>
                                  <a:pt x="13030" y="24921"/>
                                </a:cubicBezTo>
                                <a:cubicBezTo>
                                  <a:pt x="13030" y="32224"/>
                                  <a:pt x="18072" y="36847"/>
                                  <a:pt x="23139" y="36847"/>
                                </a:cubicBezTo>
                                <a:lnTo>
                                  <a:pt x="27553" y="34118"/>
                                </a:lnTo>
                                <a:lnTo>
                                  <a:pt x="27553" y="44382"/>
                                </a:lnTo>
                                <a:lnTo>
                                  <a:pt x="19914" y="46664"/>
                                </a:lnTo>
                                <a:cubicBezTo>
                                  <a:pt x="8141" y="46664"/>
                                  <a:pt x="0" y="38244"/>
                                  <a:pt x="0" y="25061"/>
                                </a:cubicBezTo>
                                <a:cubicBezTo>
                                  <a:pt x="0" y="12869"/>
                                  <a:pt x="10389" y="5186"/>
                                  <a:pt x="24943" y="817"/>
                                </a:cubicBezTo>
                                <a:lnTo>
                                  <a:pt x="2755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1" name="Shape 331"/>
                        <wps:cNvSpPr/>
                        <wps:spPr>
                          <a:xfrm>
                            <a:off x="4015250" y="80063"/>
                            <a:ext cx="22905" cy="15669"/>
                          </a:xfrm>
                          <a:custGeom>
                            <a:avLst/>
                            <a:gdLst/>
                            <a:ahLst/>
                            <a:cxnLst/>
                            <a:rect l="0" t="0" r="0" b="0"/>
                            <a:pathLst>
                              <a:path w="22905" h="15669">
                                <a:moveTo>
                                  <a:pt x="22905" y="0"/>
                                </a:moveTo>
                                <a:lnTo>
                                  <a:pt x="22905" y="8174"/>
                                </a:lnTo>
                                <a:lnTo>
                                  <a:pt x="12919" y="10303"/>
                                </a:lnTo>
                                <a:cubicBezTo>
                                  <a:pt x="9973" y="11668"/>
                                  <a:pt x="7411" y="13561"/>
                                  <a:pt x="4890" y="15669"/>
                                </a:cubicBezTo>
                                <a:lnTo>
                                  <a:pt x="0" y="9357"/>
                                </a:lnTo>
                                <a:cubicBezTo>
                                  <a:pt x="3499" y="5998"/>
                                  <a:pt x="7036" y="3613"/>
                                  <a:pt x="10924" y="2069"/>
                                </a:cubicBezTo>
                                <a:lnTo>
                                  <a:pt x="22905"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2" name="Shape 332"/>
                        <wps:cNvSpPr/>
                        <wps:spPr>
                          <a:xfrm>
                            <a:off x="4038155" y="79883"/>
                            <a:ext cx="30054" cy="71768"/>
                          </a:xfrm>
                          <a:custGeom>
                            <a:avLst/>
                            <a:gdLst/>
                            <a:ahLst/>
                            <a:cxnLst/>
                            <a:rect l="0" t="0" r="0" b="0"/>
                            <a:pathLst>
                              <a:path w="30054" h="71768">
                                <a:moveTo>
                                  <a:pt x="1047" y="0"/>
                                </a:moveTo>
                                <a:cubicBezTo>
                                  <a:pt x="11562" y="0"/>
                                  <a:pt x="26993" y="3365"/>
                                  <a:pt x="26993" y="23838"/>
                                </a:cubicBezTo>
                                <a:lnTo>
                                  <a:pt x="26993" y="54674"/>
                                </a:lnTo>
                                <a:cubicBezTo>
                                  <a:pt x="26993" y="60007"/>
                                  <a:pt x="27666" y="66726"/>
                                  <a:pt x="30054" y="71768"/>
                                </a:cubicBezTo>
                                <a:lnTo>
                                  <a:pt x="16313" y="71768"/>
                                </a:lnTo>
                                <a:cubicBezTo>
                                  <a:pt x="14649" y="68821"/>
                                  <a:pt x="14356" y="64325"/>
                                  <a:pt x="14356" y="59855"/>
                                </a:cubicBezTo>
                                <a:lnTo>
                                  <a:pt x="9886" y="64199"/>
                                </a:lnTo>
                                <a:cubicBezTo>
                                  <a:pt x="7429" y="66650"/>
                                  <a:pt x="4663" y="68964"/>
                                  <a:pt x="1704" y="70666"/>
                                </a:cubicBezTo>
                                <a:lnTo>
                                  <a:pt x="0" y="71175"/>
                                </a:lnTo>
                                <a:lnTo>
                                  <a:pt x="0" y="60911"/>
                                </a:lnTo>
                                <a:lnTo>
                                  <a:pt x="8967" y="55369"/>
                                </a:lnTo>
                                <a:cubicBezTo>
                                  <a:pt x="12750" y="49867"/>
                                  <a:pt x="15201" y="41631"/>
                                  <a:pt x="14356" y="30696"/>
                                </a:cubicBezTo>
                                <a:lnTo>
                                  <a:pt x="2330" y="34226"/>
                                </a:lnTo>
                                <a:lnTo>
                                  <a:pt x="0" y="35464"/>
                                </a:lnTo>
                                <a:lnTo>
                                  <a:pt x="0" y="26793"/>
                                </a:lnTo>
                                <a:lnTo>
                                  <a:pt x="14356" y="22301"/>
                                </a:lnTo>
                                <a:cubicBezTo>
                                  <a:pt x="13785" y="13741"/>
                                  <a:pt x="7207" y="8280"/>
                                  <a:pt x="348" y="8280"/>
                                </a:cubicBezTo>
                                <a:lnTo>
                                  <a:pt x="0" y="8355"/>
                                </a:lnTo>
                                <a:lnTo>
                                  <a:pt x="0" y="181"/>
                                </a:lnTo>
                                <a:lnTo>
                                  <a:pt x="1047"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3" name="Shape 333"/>
                        <wps:cNvSpPr/>
                        <wps:spPr>
                          <a:xfrm>
                            <a:off x="4073403" y="80175"/>
                            <a:ext cx="69647" cy="106515"/>
                          </a:xfrm>
                          <a:custGeom>
                            <a:avLst/>
                            <a:gdLst/>
                            <a:ahLst/>
                            <a:cxnLst/>
                            <a:rect l="0" t="0" r="0" b="0"/>
                            <a:pathLst>
                              <a:path w="69647" h="106515">
                                <a:moveTo>
                                  <a:pt x="14846" y="0"/>
                                </a:moveTo>
                                <a:cubicBezTo>
                                  <a:pt x="21996" y="17793"/>
                                  <a:pt x="29273" y="35738"/>
                                  <a:pt x="36284" y="56909"/>
                                </a:cubicBezTo>
                                <a:lnTo>
                                  <a:pt x="36576" y="56909"/>
                                </a:lnTo>
                                <a:cubicBezTo>
                                  <a:pt x="43853" y="35738"/>
                                  <a:pt x="51156" y="17793"/>
                                  <a:pt x="58572" y="0"/>
                                </a:cubicBezTo>
                                <a:lnTo>
                                  <a:pt x="69647" y="2680"/>
                                </a:lnTo>
                                <a:lnTo>
                                  <a:pt x="33630" y="83807"/>
                                </a:lnTo>
                                <a:cubicBezTo>
                                  <a:pt x="27051" y="98666"/>
                                  <a:pt x="18339" y="106515"/>
                                  <a:pt x="6299" y="106515"/>
                                </a:cubicBezTo>
                                <a:lnTo>
                                  <a:pt x="0" y="106515"/>
                                </a:lnTo>
                                <a:lnTo>
                                  <a:pt x="0" y="97549"/>
                                </a:lnTo>
                                <a:lnTo>
                                  <a:pt x="4902" y="97549"/>
                                </a:lnTo>
                                <a:cubicBezTo>
                                  <a:pt x="13589" y="97549"/>
                                  <a:pt x="19748" y="95288"/>
                                  <a:pt x="29706" y="67564"/>
                                </a:cubicBezTo>
                                <a:lnTo>
                                  <a:pt x="2235" y="3505"/>
                                </a:lnTo>
                                <a:lnTo>
                                  <a:pt x="14846"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05" name="Shape 141205"/>
                        <wps:cNvSpPr/>
                        <wps:spPr>
                          <a:xfrm>
                            <a:off x="4155509" y="48623"/>
                            <a:ext cx="12607" cy="103014"/>
                          </a:xfrm>
                          <a:custGeom>
                            <a:avLst/>
                            <a:gdLst/>
                            <a:ahLst/>
                            <a:cxnLst/>
                            <a:rect l="0" t="0" r="0" b="0"/>
                            <a:pathLst>
                              <a:path w="12607" h="103014">
                                <a:moveTo>
                                  <a:pt x="0" y="0"/>
                                </a:moveTo>
                                <a:lnTo>
                                  <a:pt x="12607" y="0"/>
                                </a:lnTo>
                                <a:lnTo>
                                  <a:pt x="12607" y="103014"/>
                                </a:lnTo>
                                <a:lnTo>
                                  <a:pt x="0" y="103014"/>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335" name="Shape 335"/>
                        <wps:cNvSpPr/>
                        <wps:spPr>
                          <a:xfrm>
                            <a:off x="4184097" y="79883"/>
                            <a:ext cx="34537" cy="73444"/>
                          </a:xfrm>
                          <a:custGeom>
                            <a:avLst/>
                            <a:gdLst/>
                            <a:ahLst/>
                            <a:cxnLst/>
                            <a:rect l="0" t="0" r="0" b="0"/>
                            <a:pathLst>
                              <a:path w="34537" h="73444">
                                <a:moveTo>
                                  <a:pt x="34480" y="0"/>
                                </a:moveTo>
                                <a:lnTo>
                                  <a:pt x="34537" y="11"/>
                                </a:lnTo>
                                <a:lnTo>
                                  <a:pt x="34537" y="8993"/>
                                </a:lnTo>
                                <a:lnTo>
                                  <a:pt x="34480" y="8979"/>
                                </a:lnTo>
                                <a:cubicBezTo>
                                  <a:pt x="18771" y="8979"/>
                                  <a:pt x="13589" y="23266"/>
                                  <a:pt x="13589" y="35878"/>
                                </a:cubicBezTo>
                                <a:cubicBezTo>
                                  <a:pt x="13589" y="49060"/>
                                  <a:pt x="18085" y="64465"/>
                                  <a:pt x="34480" y="64465"/>
                                </a:cubicBezTo>
                                <a:lnTo>
                                  <a:pt x="34537" y="64451"/>
                                </a:lnTo>
                                <a:lnTo>
                                  <a:pt x="34537" y="73433"/>
                                </a:lnTo>
                                <a:lnTo>
                                  <a:pt x="34480" y="73444"/>
                                </a:lnTo>
                                <a:cubicBezTo>
                                  <a:pt x="13881" y="73444"/>
                                  <a:pt x="0" y="57607"/>
                                  <a:pt x="0" y="35878"/>
                                </a:cubicBezTo>
                                <a:cubicBezTo>
                                  <a:pt x="0" y="13170"/>
                                  <a:pt x="16828" y="0"/>
                                  <a:pt x="34480"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6" name="Shape 336"/>
                        <wps:cNvSpPr/>
                        <wps:spPr>
                          <a:xfrm>
                            <a:off x="4218634" y="79894"/>
                            <a:ext cx="34563" cy="73422"/>
                          </a:xfrm>
                          <a:custGeom>
                            <a:avLst/>
                            <a:gdLst/>
                            <a:ahLst/>
                            <a:cxnLst/>
                            <a:rect l="0" t="0" r="0" b="0"/>
                            <a:pathLst>
                              <a:path w="34563" h="73422">
                                <a:moveTo>
                                  <a:pt x="0" y="0"/>
                                </a:moveTo>
                                <a:lnTo>
                                  <a:pt x="12800" y="2402"/>
                                </a:lnTo>
                                <a:cubicBezTo>
                                  <a:pt x="25019" y="7170"/>
                                  <a:pt x="34563" y="18836"/>
                                  <a:pt x="34563" y="35867"/>
                                </a:cubicBezTo>
                                <a:cubicBezTo>
                                  <a:pt x="34563" y="52164"/>
                                  <a:pt x="26762" y="65147"/>
                                  <a:pt x="14107" y="70619"/>
                                </a:cubicBezTo>
                                <a:lnTo>
                                  <a:pt x="0" y="73422"/>
                                </a:lnTo>
                                <a:lnTo>
                                  <a:pt x="0" y="64440"/>
                                </a:lnTo>
                                <a:lnTo>
                                  <a:pt x="10206" y="61841"/>
                                </a:lnTo>
                                <a:cubicBezTo>
                                  <a:pt x="18442" y="56891"/>
                                  <a:pt x="20949" y="45754"/>
                                  <a:pt x="20949" y="35867"/>
                                </a:cubicBezTo>
                                <a:cubicBezTo>
                                  <a:pt x="20949" y="26408"/>
                                  <a:pt x="18042" y="16007"/>
                                  <a:pt x="9906" y="11398"/>
                                </a:cubicBezTo>
                                <a:lnTo>
                                  <a:pt x="0" y="8982"/>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7" name="Shape 337"/>
                        <wps:cNvSpPr/>
                        <wps:spPr>
                          <a:xfrm>
                            <a:off x="4267751" y="79896"/>
                            <a:ext cx="39522" cy="71755"/>
                          </a:xfrm>
                          <a:custGeom>
                            <a:avLst/>
                            <a:gdLst/>
                            <a:ahLst/>
                            <a:cxnLst/>
                            <a:rect l="0" t="0" r="0" b="0"/>
                            <a:pathLst>
                              <a:path w="39522" h="71755">
                                <a:moveTo>
                                  <a:pt x="27889" y="0"/>
                                </a:moveTo>
                                <a:cubicBezTo>
                                  <a:pt x="30963" y="0"/>
                                  <a:pt x="35598" y="2235"/>
                                  <a:pt x="39522" y="6871"/>
                                </a:cubicBezTo>
                                <a:lnTo>
                                  <a:pt x="33769" y="14999"/>
                                </a:lnTo>
                                <a:cubicBezTo>
                                  <a:pt x="30696" y="13449"/>
                                  <a:pt x="27597" y="12052"/>
                                  <a:pt x="24384" y="12052"/>
                                </a:cubicBezTo>
                                <a:cubicBezTo>
                                  <a:pt x="17920" y="12052"/>
                                  <a:pt x="12598" y="18504"/>
                                  <a:pt x="12598" y="34061"/>
                                </a:cubicBezTo>
                                <a:lnTo>
                                  <a:pt x="12598" y="71755"/>
                                </a:lnTo>
                                <a:lnTo>
                                  <a:pt x="0" y="71755"/>
                                </a:lnTo>
                                <a:lnTo>
                                  <a:pt x="0" y="1676"/>
                                </a:lnTo>
                                <a:lnTo>
                                  <a:pt x="12332" y="1676"/>
                                </a:lnTo>
                                <a:lnTo>
                                  <a:pt x="12332" y="10363"/>
                                </a:lnTo>
                                <a:lnTo>
                                  <a:pt x="17374" y="5042"/>
                                </a:lnTo>
                                <a:cubicBezTo>
                                  <a:pt x="20320" y="2096"/>
                                  <a:pt x="24943" y="0"/>
                                  <a:pt x="27889"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8" name="Shape 338"/>
                        <wps:cNvSpPr/>
                        <wps:spPr>
                          <a:xfrm>
                            <a:off x="4470520" y="53543"/>
                            <a:ext cx="48374" cy="98107"/>
                          </a:xfrm>
                          <a:custGeom>
                            <a:avLst/>
                            <a:gdLst/>
                            <a:ahLst/>
                            <a:cxnLst/>
                            <a:rect l="0" t="0" r="0" b="0"/>
                            <a:pathLst>
                              <a:path w="48374" h="98107">
                                <a:moveTo>
                                  <a:pt x="0" y="0"/>
                                </a:moveTo>
                                <a:lnTo>
                                  <a:pt x="48374" y="0"/>
                                </a:lnTo>
                                <a:lnTo>
                                  <a:pt x="48374" y="9804"/>
                                </a:lnTo>
                                <a:lnTo>
                                  <a:pt x="13640" y="9804"/>
                                </a:lnTo>
                                <a:lnTo>
                                  <a:pt x="13640" y="47079"/>
                                </a:lnTo>
                                <a:lnTo>
                                  <a:pt x="47663" y="47079"/>
                                </a:lnTo>
                                <a:lnTo>
                                  <a:pt x="47663" y="56883"/>
                                </a:lnTo>
                                <a:lnTo>
                                  <a:pt x="13640" y="56883"/>
                                </a:lnTo>
                                <a:lnTo>
                                  <a:pt x="13640" y="98107"/>
                                </a:lnTo>
                                <a:lnTo>
                                  <a:pt x="0" y="98107"/>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39" name="Shape 339"/>
                        <wps:cNvSpPr/>
                        <wps:spPr>
                          <a:xfrm>
                            <a:off x="4536560" y="79896"/>
                            <a:ext cx="39484" cy="71755"/>
                          </a:xfrm>
                          <a:custGeom>
                            <a:avLst/>
                            <a:gdLst/>
                            <a:ahLst/>
                            <a:cxnLst/>
                            <a:rect l="0" t="0" r="0" b="0"/>
                            <a:pathLst>
                              <a:path w="39484" h="71755">
                                <a:moveTo>
                                  <a:pt x="27864" y="0"/>
                                </a:moveTo>
                                <a:cubicBezTo>
                                  <a:pt x="30975" y="0"/>
                                  <a:pt x="35598" y="2235"/>
                                  <a:pt x="39484" y="6871"/>
                                </a:cubicBezTo>
                                <a:lnTo>
                                  <a:pt x="33756" y="14999"/>
                                </a:lnTo>
                                <a:cubicBezTo>
                                  <a:pt x="30658" y="13449"/>
                                  <a:pt x="27610" y="12052"/>
                                  <a:pt x="24359" y="12052"/>
                                </a:cubicBezTo>
                                <a:cubicBezTo>
                                  <a:pt x="17907" y="12052"/>
                                  <a:pt x="12611" y="18504"/>
                                  <a:pt x="12611" y="34061"/>
                                </a:cubicBezTo>
                                <a:lnTo>
                                  <a:pt x="12611" y="71755"/>
                                </a:lnTo>
                                <a:lnTo>
                                  <a:pt x="0" y="71755"/>
                                </a:lnTo>
                                <a:lnTo>
                                  <a:pt x="0" y="1676"/>
                                </a:lnTo>
                                <a:lnTo>
                                  <a:pt x="12319" y="1676"/>
                                </a:lnTo>
                                <a:lnTo>
                                  <a:pt x="12319" y="10363"/>
                                </a:lnTo>
                                <a:lnTo>
                                  <a:pt x="17361" y="5042"/>
                                </a:lnTo>
                                <a:cubicBezTo>
                                  <a:pt x="20294" y="2096"/>
                                  <a:pt x="24930" y="0"/>
                                  <a:pt x="2786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0" name="Shape 340"/>
                        <wps:cNvSpPr/>
                        <wps:spPr>
                          <a:xfrm>
                            <a:off x="4581238" y="106677"/>
                            <a:ext cx="27571" cy="46662"/>
                          </a:xfrm>
                          <a:custGeom>
                            <a:avLst/>
                            <a:gdLst/>
                            <a:ahLst/>
                            <a:cxnLst/>
                            <a:rect l="0" t="0" r="0" b="0"/>
                            <a:pathLst>
                              <a:path w="27571" h="46662">
                                <a:moveTo>
                                  <a:pt x="27571" y="0"/>
                                </a:moveTo>
                                <a:lnTo>
                                  <a:pt x="27571" y="8655"/>
                                </a:lnTo>
                                <a:lnTo>
                                  <a:pt x="17305" y="14118"/>
                                </a:lnTo>
                                <a:cubicBezTo>
                                  <a:pt x="14487" y="16969"/>
                                  <a:pt x="13055" y="20506"/>
                                  <a:pt x="13055" y="24920"/>
                                </a:cubicBezTo>
                                <a:cubicBezTo>
                                  <a:pt x="13055" y="32222"/>
                                  <a:pt x="18097" y="36845"/>
                                  <a:pt x="23126" y="36845"/>
                                </a:cubicBezTo>
                                <a:lnTo>
                                  <a:pt x="27571" y="34100"/>
                                </a:lnTo>
                                <a:lnTo>
                                  <a:pt x="27571" y="44371"/>
                                </a:lnTo>
                                <a:lnTo>
                                  <a:pt x="19914" y="46662"/>
                                </a:lnTo>
                                <a:cubicBezTo>
                                  <a:pt x="8166" y="46662"/>
                                  <a:pt x="0" y="38242"/>
                                  <a:pt x="0" y="25059"/>
                                </a:cubicBezTo>
                                <a:cubicBezTo>
                                  <a:pt x="0" y="12867"/>
                                  <a:pt x="10389" y="5184"/>
                                  <a:pt x="24968" y="815"/>
                                </a:cubicBezTo>
                                <a:lnTo>
                                  <a:pt x="2757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1" name="Shape 341"/>
                        <wps:cNvSpPr/>
                        <wps:spPr>
                          <a:xfrm>
                            <a:off x="4585874" y="80060"/>
                            <a:ext cx="22936" cy="15672"/>
                          </a:xfrm>
                          <a:custGeom>
                            <a:avLst/>
                            <a:gdLst/>
                            <a:ahLst/>
                            <a:cxnLst/>
                            <a:rect l="0" t="0" r="0" b="0"/>
                            <a:pathLst>
                              <a:path w="22936" h="15672">
                                <a:moveTo>
                                  <a:pt x="22936" y="0"/>
                                </a:moveTo>
                                <a:lnTo>
                                  <a:pt x="22936" y="8173"/>
                                </a:lnTo>
                                <a:lnTo>
                                  <a:pt x="12933" y="10306"/>
                                </a:lnTo>
                                <a:cubicBezTo>
                                  <a:pt x="9989" y="11671"/>
                                  <a:pt x="7429" y="13564"/>
                                  <a:pt x="4915" y="15672"/>
                                </a:cubicBezTo>
                                <a:lnTo>
                                  <a:pt x="0" y="9360"/>
                                </a:lnTo>
                                <a:cubicBezTo>
                                  <a:pt x="3511" y="6001"/>
                                  <a:pt x="7048" y="3616"/>
                                  <a:pt x="10935" y="2072"/>
                                </a:cubicBezTo>
                                <a:lnTo>
                                  <a:pt x="22936"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2" name="Shape 342"/>
                        <wps:cNvSpPr/>
                        <wps:spPr>
                          <a:xfrm>
                            <a:off x="4608810" y="79883"/>
                            <a:ext cx="30036" cy="71768"/>
                          </a:xfrm>
                          <a:custGeom>
                            <a:avLst/>
                            <a:gdLst/>
                            <a:ahLst/>
                            <a:cxnLst/>
                            <a:rect l="0" t="0" r="0" b="0"/>
                            <a:pathLst>
                              <a:path w="30036" h="71768">
                                <a:moveTo>
                                  <a:pt x="1029" y="0"/>
                                </a:moveTo>
                                <a:cubicBezTo>
                                  <a:pt x="11545" y="0"/>
                                  <a:pt x="26950" y="3365"/>
                                  <a:pt x="26950" y="23838"/>
                                </a:cubicBezTo>
                                <a:lnTo>
                                  <a:pt x="26950" y="54674"/>
                                </a:lnTo>
                                <a:cubicBezTo>
                                  <a:pt x="26950" y="60007"/>
                                  <a:pt x="27648" y="66726"/>
                                  <a:pt x="30036" y="71768"/>
                                </a:cubicBezTo>
                                <a:lnTo>
                                  <a:pt x="16320" y="71768"/>
                                </a:lnTo>
                                <a:cubicBezTo>
                                  <a:pt x="14618" y="68821"/>
                                  <a:pt x="14351" y="64325"/>
                                  <a:pt x="14351" y="59855"/>
                                </a:cubicBezTo>
                                <a:lnTo>
                                  <a:pt x="9856" y="64199"/>
                                </a:lnTo>
                                <a:cubicBezTo>
                                  <a:pt x="7405" y="66650"/>
                                  <a:pt x="4633" y="68964"/>
                                  <a:pt x="1670" y="70666"/>
                                </a:cubicBezTo>
                                <a:lnTo>
                                  <a:pt x="0" y="71166"/>
                                </a:lnTo>
                                <a:lnTo>
                                  <a:pt x="0" y="60895"/>
                                </a:lnTo>
                                <a:lnTo>
                                  <a:pt x="8949" y="55369"/>
                                </a:lnTo>
                                <a:cubicBezTo>
                                  <a:pt x="12735" y="49867"/>
                                  <a:pt x="15190" y="41631"/>
                                  <a:pt x="14351" y="30696"/>
                                </a:cubicBezTo>
                                <a:lnTo>
                                  <a:pt x="2299" y="34226"/>
                                </a:lnTo>
                                <a:lnTo>
                                  <a:pt x="0" y="35450"/>
                                </a:lnTo>
                                <a:lnTo>
                                  <a:pt x="0" y="26795"/>
                                </a:lnTo>
                                <a:lnTo>
                                  <a:pt x="14351" y="22301"/>
                                </a:lnTo>
                                <a:cubicBezTo>
                                  <a:pt x="13780" y="13741"/>
                                  <a:pt x="7201" y="8280"/>
                                  <a:pt x="331" y="8280"/>
                                </a:cubicBezTo>
                                <a:lnTo>
                                  <a:pt x="0" y="8351"/>
                                </a:lnTo>
                                <a:lnTo>
                                  <a:pt x="0" y="178"/>
                                </a:lnTo>
                                <a:lnTo>
                                  <a:pt x="102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3" name="Shape 343"/>
                        <wps:cNvSpPr/>
                        <wps:spPr>
                          <a:xfrm>
                            <a:off x="4654682" y="79896"/>
                            <a:ext cx="61227" cy="71755"/>
                          </a:xfrm>
                          <a:custGeom>
                            <a:avLst/>
                            <a:gdLst/>
                            <a:ahLst/>
                            <a:cxnLst/>
                            <a:rect l="0" t="0" r="0" b="0"/>
                            <a:pathLst>
                              <a:path w="61227" h="71755">
                                <a:moveTo>
                                  <a:pt x="36437" y="0"/>
                                </a:moveTo>
                                <a:cubicBezTo>
                                  <a:pt x="52565" y="0"/>
                                  <a:pt x="61227" y="8979"/>
                                  <a:pt x="61227" y="26632"/>
                                </a:cubicBezTo>
                                <a:lnTo>
                                  <a:pt x="61227" y="71755"/>
                                </a:lnTo>
                                <a:lnTo>
                                  <a:pt x="48641" y="71755"/>
                                </a:lnTo>
                                <a:lnTo>
                                  <a:pt x="48641" y="29286"/>
                                </a:lnTo>
                                <a:cubicBezTo>
                                  <a:pt x="48641" y="16129"/>
                                  <a:pt x="43040" y="9246"/>
                                  <a:pt x="31699" y="9246"/>
                                </a:cubicBezTo>
                                <a:cubicBezTo>
                                  <a:pt x="21742" y="9246"/>
                                  <a:pt x="12624" y="16129"/>
                                  <a:pt x="12624" y="29566"/>
                                </a:cubicBezTo>
                                <a:lnTo>
                                  <a:pt x="12624" y="71755"/>
                                </a:lnTo>
                                <a:lnTo>
                                  <a:pt x="0" y="71755"/>
                                </a:lnTo>
                                <a:lnTo>
                                  <a:pt x="0" y="1676"/>
                                </a:lnTo>
                                <a:lnTo>
                                  <a:pt x="12497" y="1676"/>
                                </a:lnTo>
                                <a:lnTo>
                                  <a:pt x="12497" y="10363"/>
                                </a:lnTo>
                                <a:cubicBezTo>
                                  <a:pt x="19063" y="3353"/>
                                  <a:pt x="29172" y="0"/>
                                  <a:pt x="3643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4" name="Shape 344"/>
                        <wps:cNvSpPr/>
                        <wps:spPr>
                          <a:xfrm>
                            <a:off x="4730501" y="79908"/>
                            <a:ext cx="58572" cy="73419"/>
                          </a:xfrm>
                          <a:custGeom>
                            <a:avLst/>
                            <a:gdLst/>
                            <a:ahLst/>
                            <a:cxnLst/>
                            <a:rect l="0" t="0" r="0" b="0"/>
                            <a:pathLst>
                              <a:path w="58572" h="73419">
                                <a:moveTo>
                                  <a:pt x="37973" y="0"/>
                                </a:moveTo>
                                <a:cubicBezTo>
                                  <a:pt x="45110" y="0"/>
                                  <a:pt x="51562" y="1816"/>
                                  <a:pt x="56756" y="5728"/>
                                </a:cubicBezTo>
                                <a:lnTo>
                                  <a:pt x="52540" y="12878"/>
                                </a:lnTo>
                                <a:cubicBezTo>
                                  <a:pt x="48476" y="10922"/>
                                  <a:pt x="43294" y="9246"/>
                                  <a:pt x="38113" y="9246"/>
                                </a:cubicBezTo>
                                <a:cubicBezTo>
                                  <a:pt x="26594" y="9246"/>
                                  <a:pt x="13564" y="16802"/>
                                  <a:pt x="13564" y="35878"/>
                                </a:cubicBezTo>
                                <a:cubicBezTo>
                                  <a:pt x="13564" y="50432"/>
                                  <a:pt x="21006" y="64173"/>
                                  <a:pt x="37973" y="64173"/>
                                </a:cubicBezTo>
                                <a:cubicBezTo>
                                  <a:pt x="44005" y="64173"/>
                                  <a:pt x="49606" y="62636"/>
                                  <a:pt x="55054" y="59131"/>
                                </a:cubicBezTo>
                                <a:lnTo>
                                  <a:pt x="58572" y="66129"/>
                                </a:lnTo>
                                <a:cubicBezTo>
                                  <a:pt x="51702" y="71044"/>
                                  <a:pt x="43434" y="73419"/>
                                  <a:pt x="37402" y="73419"/>
                                </a:cubicBezTo>
                                <a:cubicBezTo>
                                  <a:pt x="4191" y="73419"/>
                                  <a:pt x="0" y="46228"/>
                                  <a:pt x="0" y="36563"/>
                                </a:cubicBezTo>
                                <a:cubicBezTo>
                                  <a:pt x="0" y="19050"/>
                                  <a:pt x="11621" y="0"/>
                                  <a:pt x="37973"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06" name="Shape 141206"/>
                        <wps:cNvSpPr/>
                        <wps:spPr>
                          <a:xfrm>
                            <a:off x="4802667" y="81565"/>
                            <a:ext cx="12607" cy="70072"/>
                          </a:xfrm>
                          <a:custGeom>
                            <a:avLst/>
                            <a:gdLst/>
                            <a:ahLst/>
                            <a:cxnLst/>
                            <a:rect l="0" t="0" r="0" b="0"/>
                            <a:pathLst>
                              <a:path w="12607" h="70072">
                                <a:moveTo>
                                  <a:pt x="0" y="0"/>
                                </a:moveTo>
                                <a:lnTo>
                                  <a:pt x="12607" y="0"/>
                                </a:lnTo>
                                <a:lnTo>
                                  <a:pt x="12607" y="70072"/>
                                </a:lnTo>
                                <a:lnTo>
                                  <a:pt x="0" y="70072"/>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346" name="Shape 346"/>
                        <wps:cNvSpPr/>
                        <wps:spPr>
                          <a:xfrm>
                            <a:off x="4800987" y="51028"/>
                            <a:ext cx="15964" cy="15977"/>
                          </a:xfrm>
                          <a:custGeom>
                            <a:avLst/>
                            <a:gdLst/>
                            <a:ahLst/>
                            <a:cxnLst/>
                            <a:rect l="0" t="0" r="0" b="0"/>
                            <a:pathLst>
                              <a:path w="15964" h="15977">
                                <a:moveTo>
                                  <a:pt x="7975" y="0"/>
                                </a:moveTo>
                                <a:cubicBezTo>
                                  <a:pt x="13030" y="0"/>
                                  <a:pt x="15964" y="3924"/>
                                  <a:pt x="15964" y="7429"/>
                                </a:cubicBezTo>
                                <a:cubicBezTo>
                                  <a:pt x="15964" y="11214"/>
                                  <a:pt x="14160" y="15977"/>
                                  <a:pt x="7975" y="15977"/>
                                </a:cubicBezTo>
                                <a:cubicBezTo>
                                  <a:pt x="1803" y="15977"/>
                                  <a:pt x="0" y="11214"/>
                                  <a:pt x="0" y="7429"/>
                                </a:cubicBezTo>
                                <a:cubicBezTo>
                                  <a:pt x="0" y="3924"/>
                                  <a:pt x="2946" y="0"/>
                                  <a:pt x="7975"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7" name="Shape 347"/>
                        <wps:cNvSpPr/>
                        <wps:spPr>
                          <a:xfrm>
                            <a:off x="4830412" y="79883"/>
                            <a:ext cx="45428" cy="73444"/>
                          </a:xfrm>
                          <a:custGeom>
                            <a:avLst/>
                            <a:gdLst/>
                            <a:ahLst/>
                            <a:cxnLst/>
                            <a:rect l="0" t="0" r="0" b="0"/>
                            <a:pathLst>
                              <a:path w="45428" h="73444">
                                <a:moveTo>
                                  <a:pt x="27610" y="0"/>
                                </a:moveTo>
                                <a:cubicBezTo>
                                  <a:pt x="34480" y="0"/>
                                  <a:pt x="41199" y="2819"/>
                                  <a:pt x="44831" y="6464"/>
                                </a:cubicBezTo>
                                <a:lnTo>
                                  <a:pt x="39941" y="12903"/>
                                </a:lnTo>
                                <a:cubicBezTo>
                                  <a:pt x="34887" y="9538"/>
                                  <a:pt x="30823" y="8407"/>
                                  <a:pt x="27051" y="8407"/>
                                </a:cubicBezTo>
                                <a:cubicBezTo>
                                  <a:pt x="22568" y="8407"/>
                                  <a:pt x="16814" y="10516"/>
                                  <a:pt x="16814" y="16408"/>
                                </a:cubicBezTo>
                                <a:cubicBezTo>
                                  <a:pt x="16814" y="22276"/>
                                  <a:pt x="23254" y="25248"/>
                                  <a:pt x="31255" y="31255"/>
                                </a:cubicBezTo>
                                <a:cubicBezTo>
                                  <a:pt x="35744" y="34690"/>
                                  <a:pt x="39459" y="37846"/>
                                  <a:pt x="42051" y="41369"/>
                                </a:cubicBezTo>
                                <a:lnTo>
                                  <a:pt x="45428" y="51605"/>
                                </a:lnTo>
                                <a:lnTo>
                                  <a:pt x="45428" y="55003"/>
                                </a:lnTo>
                                <a:lnTo>
                                  <a:pt x="38684" y="67983"/>
                                </a:lnTo>
                                <a:cubicBezTo>
                                  <a:pt x="34163" y="71450"/>
                                  <a:pt x="28029" y="73444"/>
                                  <a:pt x="21577" y="73444"/>
                                </a:cubicBezTo>
                                <a:cubicBezTo>
                                  <a:pt x="13601" y="73444"/>
                                  <a:pt x="4635" y="69952"/>
                                  <a:pt x="0" y="64618"/>
                                </a:cubicBezTo>
                                <a:lnTo>
                                  <a:pt x="6172" y="57467"/>
                                </a:lnTo>
                                <a:cubicBezTo>
                                  <a:pt x="10223" y="61252"/>
                                  <a:pt x="15697" y="64465"/>
                                  <a:pt x="21310" y="64465"/>
                                </a:cubicBezTo>
                                <a:cubicBezTo>
                                  <a:pt x="27216" y="64465"/>
                                  <a:pt x="33210" y="61392"/>
                                  <a:pt x="33210" y="54508"/>
                                </a:cubicBezTo>
                                <a:cubicBezTo>
                                  <a:pt x="33210" y="46406"/>
                                  <a:pt x="25933" y="42888"/>
                                  <a:pt x="19342" y="38125"/>
                                </a:cubicBezTo>
                                <a:cubicBezTo>
                                  <a:pt x="11354" y="32385"/>
                                  <a:pt x="4343" y="27610"/>
                                  <a:pt x="4343" y="18085"/>
                                </a:cubicBezTo>
                                <a:cubicBezTo>
                                  <a:pt x="4343" y="7010"/>
                                  <a:pt x="15265" y="0"/>
                                  <a:pt x="27610"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8" name="Shape 348"/>
                        <wps:cNvSpPr/>
                        <wps:spPr>
                          <a:xfrm>
                            <a:off x="4342580" y="51701"/>
                            <a:ext cx="37452" cy="101524"/>
                          </a:xfrm>
                          <a:custGeom>
                            <a:avLst/>
                            <a:gdLst/>
                            <a:ahLst/>
                            <a:cxnLst/>
                            <a:rect l="0" t="0" r="0" b="0"/>
                            <a:pathLst>
                              <a:path w="37452" h="101524">
                                <a:moveTo>
                                  <a:pt x="34506" y="0"/>
                                </a:moveTo>
                                <a:lnTo>
                                  <a:pt x="37452" y="989"/>
                                </a:lnTo>
                                <a:lnTo>
                                  <a:pt x="37452" y="10185"/>
                                </a:lnTo>
                                <a:lnTo>
                                  <a:pt x="35763" y="9817"/>
                                </a:lnTo>
                                <a:cubicBezTo>
                                  <a:pt x="26645" y="9817"/>
                                  <a:pt x="22022" y="15011"/>
                                  <a:pt x="22022" y="21184"/>
                                </a:cubicBezTo>
                                <a:cubicBezTo>
                                  <a:pt x="22022" y="26784"/>
                                  <a:pt x="25527" y="31966"/>
                                  <a:pt x="35217" y="40805"/>
                                </a:cubicBezTo>
                                <a:lnTo>
                                  <a:pt x="37452" y="42891"/>
                                </a:lnTo>
                                <a:lnTo>
                                  <a:pt x="37452" y="59826"/>
                                </a:lnTo>
                                <a:lnTo>
                                  <a:pt x="27203" y="50622"/>
                                </a:lnTo>
                                <a:cubicBezTo>
                                  <a:pt x="18377" y="55550"/>
                                  <a:pt x="14580" y="62840"/>
                                  <a:pt x="14580" y="70955"/>
                                </a:cubicBezTo>
                                <a:cubicBezTo>
                                  <a:pt x="14580" y="79947"/>
                                  <a:pt x="21590" y="92278"/>
                                  <a:pt x="36462" y="92278"/>
                                </a:cubicBezTo>
                                <a:lnTo>
                                  <a:pt x="37452" y="92018"/>
                                </a:lnTo>
                                <a:lnTo>
                                  <a:pt x="37452" y="100957"/>
                                </a:lnTo>
                                <a:lnTo>
                                  <a:pt x="34938" y="101524"/>
                                </a:lnTo>
                                <a:cubicBezTo>
                                  <a:pt x="4356" y="101524"/>
                                  <a:pt x="0" y="78257"/>
                                  <a:pt x="0" y="72212"/>
                                </a:cubicBezTo>
                                <a:cubicBezTo>
                                  <a:pt x="0" y="59334"/>
                                  <a:pt x="9385" y="49238"/>
                                  <a:pt x="21031" y="43891"/>
                                </a:cubicBezTo>
                                <a:cubicBezTo>
                                  <a:pt x="15558" y="38697"/>
                                  <a:pt x="8268" y="31966"/>
                                  <a:pt x="8268" y="21882"/>
                                </a:cubicBezTo>
                                <a:cubicBezTo>
                                  <a:pt x="8268" y="10389"/>
                                  <a:pt x="18783" y="0"/>
                                  <a:pt x="3450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49" name="Shape 349"/>
                        <wps:cNvSpPr/>
                        <wps:spPr>
                          <a:xfrm>
                            <a:off x="4380032" y="94592"/>
                            <a:ext cx="58204" cy="58633"/>
                          </a:xfrm>
                          <a:custGeom>
                            <a:avLst/>
                            <a:gdLst/>
                            <a:ahLst/>
                            <a:cxnLst/>
                            <a:rect l="0" t="0" r="0" b="0"/>
                            <a:pathLst>
                              <a:path w="58204" h="58633">
                                <a:moveTo>
                                  <a:pt x="0" y="0"/>
                                </a:moveTo>
                                <a:lnTo>
                                  <a:pt x="29159" y="27213"/>
                                </a:lnTo>
                                <a:cubicBezTo>
                                  <a:pt x="31915" y="21638"/>
                                  <a:pt x="31534" y="13268"/>
                                  <a:pt x="29375" y="5979"/>
                                </a:cubicBezTo>
                                <a:lnTo>
                                  <a:pt x="40272" y="5979"/>
                                </a:lnTo>
                                <a:cubicBezTo>
                                  <a:pt x="42012" y="14234"/>
                                  <a:pt x="41402" y="24711"/>
                                  <a:pt x="36741" y="33982"/>
                                </a:cubicBezTo>
                                <a:lnTo>
                                  <a:pt x="58204" y="52321"/>
                                </a:lnTo>
                                <a:lnTo>
                                  <a:pt x="45720" y="58633"/>
                                </a:lnTo>
                                <a:lnTo>
                                  <a:pt x="29706" y="43926"/>
                                </a:lnTo>
                                <a:cubicBezTo>
                                  <a:pt x="25927" y="48206"/>
                                  <a:pt x="21266" y="51883"/>
                                  <a:pt x="15853" y="54489"/>
                                </a:cubicBezTo>
                                <a:lnTo>
                                  <a:pt x="0" y="58066"/>
                                </a:lnTo>
                                <a:lnTo>
                                  <a:pt x="0" y="49127"/>
                                </a:lnTo>
                                <a:lnTo>
                                  <a:pt x="13465" y="45588"/>
                                </a:lnTo>
                                <a:cubicBezTo>
                                  <a:pt x="17571" y="43329"/>
                                  <a:pt x="20834" y="40351"/>
                                  <a:pt x="22873" y="37475"/>
                                </a:cubicBezTo>
                                <a:lnTo>
                                  <a:pt x="0" y="16935"/>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0" name="Shape 350"/>
                        <wps:cNvSpPr/>
                        <wps:spPr>
                          <a:xfrm>
                            <a:off x="4380032" y="52690"/>
                            <a:ext cx="17107" cy="13603"/>
                          </a:xfrm>
                          <a:custGeom>
                            <a:avLst/>
                            <a:gdLst/>
                            <a:ahLst/>
                            <a:cxnLst/>
                            <a:rect l="0" t="0" r="0" b="0"/>
                            <a:pathLst>
                              <a:path w="17107" h="13603">
                                <a:moveTo>
                                  <a:pt x="0" y="0"/>
                                </a:moveTo>
                                <a:lnTo>
                                  <a:pt x="17107" y="5742"/>
                                </a:lnTo>
                                <a:lnTo>
                                  <a:pt x="12205" y="13603"/>
                                </a:lnTo>
                                <a:cubicBezTo>
                                  <a:pt x="11011" y="12835"/>
                                  <a:pt x="9049" y="11641"/>
                                  <a:pt x="6629" y="10640"/>
                                </a:cubicBezTo>
                                <a:lnTo>
                                  <a:pt x="0" y="9196"/>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1" name="Shape 351"/>
                        <wps:cNvSpPr/>
                        <wps:spPr>
                          <a:xfrm>
                            <a:off x="3693610" y="147205"/>
                            <a:ext cx="91072" cy="7099"/>
                          </a:xfrm>
                          <a:custGeom>
                            <a:avLst/>
                            <a:gdLst/>
                            <a:ahLst/>
                            <a:cxnLst/>
                            <a:rect l="0" t="0" r="0" b="0"/>
                            <a:pathLst>
                              <a:path w="91072" h="7099">
                                <a:moveTo>
                                  <a:pt x="0" y="0"/>
                                </a:moveTo>
                                <a:lnTo>
                                  <a:pt x="91072" y="0"/>
                                </a:lnTo>
                                <a:lnTo>
                                  <a:pt x="88087" y="7099"/>
                                </a:lnTo>
                                <a:lnTo>
                                  <a:pt x="3035" y="7099"/>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2" name="Shape 352"/>
                        <wps:cNvSpPr/>
                        <wps:spPr>
                          <a:xfrm>
                            <a:off x="3689000" y="136245"/>
                            <a:ext cx="100330" cy="7099"/>
                          </a:xfrm>
                          <a:custGeom>
                            <a:avLst/>
                            <a:gdLst/>
                            <a:ahLst/>
                            <a:cxnLst/>
                            <a:rect l="0" t="0" r="0" b="0"/>
                            <a:pathLst>
                              <a:path w="100330" h="7099">
                                <a:moveTo>
                                  <a:pt x="0" y="0"/>
                                </a:moveTo>
                                <a:lnTo>
                                  <a:pt x="100330" y="0"/>
                                </a:lnTo>
                                <a:lnTo>
                                  <a:pt x="97320" y="7099"/>
                                </a:lnTo>
                                <a:lnTo>
                                  <a:pt x="3023" y="7099"/>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3" name="Shape 353"/>
                        <wps:cNvSpPr/>
                        <wps:spPr>
                          <a:xfrm>
                            <a:off x="3626007" y="104241"/>
                            <a:ext cx="35598" cy="41389"/>
                          </a:xfrm>
                          <a:custGeom>
                            <a:avLst/>
                            <a:gdLst/>
                            <a:ahLst/>
                            <a:cxnLst/>
                            <a:rect l="0" t="0" r="0" b="0"/>
                            <a:pathLst>
                              <a:path w="35598" h="41389">
                                <a:moveTo>
                                  <a:pt x="18199" y="0"/>
                                </a:moveTo>
                                <a:cubicBezTo>
                                  <a:pt x="35598" y="41389"/>
                                  <a:pt x="18466" y="40831"/>
                                  <a:pt x="18466" y="40831"/>
                                </a:cubicBezTo>
                                <a:cubicBezTo>
                                  <a:pt x="0" y="40348"/>
                                  <a:pt x="18199" y="0"/>
                                  <a:pt x="18199"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4" name="Shape 354"/>
                        <wps:cNvSpPr/>
                        <wps:spPr>
                          <a:xfrm>
                            <a:off x="3710438" y="92837"/>
                            <a:ext cx="43840" cy="36868"/>
                          </a:xfrm>
                          <a:custGeom>
                            <a:avLst/>
                            <a:gdLst/>
                            <a:ahLst/>
                            <a:cxnLst/>
                            <a:rect l="0" t="0" r="0" b="0"/>
                            <a:pathLst>
                              <a:path w="43840" h="36868">
                                <a:moveTo>
                                  <a:pt x="43840" y="0"/>
                                </a:moveTo>
                                <a:cubicBezTo>
                                  <a:pt x="26251" y="22644"/>
                                  <a:pt x="27521" y="36868"/>
                                  <a:pt x="27521" y="36868"/>
                                </a:cubicBezTo>
                                <a:cubicBezTo>
                                  <a:pt x="0" y="19228"/>
                                  <a:pt x="43840" y="0"/>
                                  <a:pt x="43840"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5" name="Shape 355"/>
                        <wps:cNvSpPr/>
                        <wps:spPr>
                          <a:xfrm>
                            <a:off x="3629284" y="153860"/>
                            <a:ext cx="193205" cy="63424"/>
                          </a:xfrm>
                          <a:custGeom>
                            <a:avLst/>
                            <a:gdLst/>
                            <a:ahLst/>
                            <a:cxnLst/>
                            <a:rect l="0" t="0" r="0" b="0"/>
                            <a:pathLst>
                              <a:path w="193205" h="63424">
                                <a:moveTo>
                                  <a:pt x="4851" y="0"/>
                                </a:moveTo>
                                <a:lnTo>
                                  <a:pt x="26124" y="0"/>
                                </a:lnTo>
                                <a:lnTo>
                                  <a:pt x="26124" y="3975"/>
                                </a:lnTo>
                                <a:lnTo>
                                  <a:pt x="186055" y="3975"/>
                                </a:lnTo>
                                <a:lnTo>
                                  <a:pt x="193205" y="2015"/>
                                </a:lnTo>
                                <a:lnTo>
                                  <a:pt x="193205" y="8444"/>
                                </a:lnTo>
                                <a:lnTo>
                                  <a:pt x="190703" y="9106"/>
                                </a:lnTo>
                                <a:cubicBezTo>
                                  <a:pt x="188442" y="15329"/>
                                  <a:pt x="184201" y="21857"/>
                                  <a:pt x="184201" y="21857"/>
                                </a:cubicBezTo>
                                <a:cubicBezTo>
                                  <a:pt x="181801" y="25730"/>
                                  <a:pt x="179095" y="29413"/>
                                  <a:pt x="176123" y="32855"/>
                                </a:cubicBezTo>
                                <a:cubicBezTo>
                                  <a:pt x="178670" y="32810"/>
                                  <a:pt x="184340" y="32220"/>
                                  <a:pt x="190809" y="28319"/>
                                </a:cubicBezTo>
                                <a:lnTo>
                                  <a:pt x="193205" y="26243"/>
                                </a:lnTo>
                                <a:lnTo>
                                  <a:pt x="193205" y="33790"/>
                                </a:lnTo>
                                <a:lnTo>
                                  <a:pt x="170256" y="39053"/>
                                </a:lnTo>
                                <a:cubicBezTo>
                                  <a:pt x="154546" y="54140"/>
                                  <a:pt x="133185" y="63424"/>
                                  <a:pt x="109639" y="63424"/>
                                </a:cubicBezTo>
                                <a:cubicBezTo>
                                  <a:pt x="75908" y="63424"/>
                                  <a:pt x="46622" y="44374"/>
                                  <a:pt x="31979" y="16408"/>
                                </a:cubicBezTo>
                                <a:lnTo>
                                  <a:pt x="5309" y="16408"/>
                                </a:lnTo>
                                <a:lnTo>
                                  <a:pt x="0" y="3975"/>
                                </a:lnTo>
                                <a:lnTo>
                                  <a:pt x="4851" y="3975"/>
                                </a:lnTo>
                                <a:lnTo>
                                  <a:pt x="485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6" name="Shape 356"/>
                        <wps:cNvSpPr/>
                        <wps:spPr>
                          <a:xfrm>
                            <a:off x="3822489" y="148653"/>
                            <a:ext cx="26353" cy="38997"/>
                          </a:xfrm>
                          <a:custGeom>
                            <a:avLst/>
                            <a:gdLst/>
                            <a:ahLst/>
                            <a:cxnLst/>
                            <a:rect l="0" t="0" r="0" b="0"/>
                            <a:pathLst>
                              <a:path w="26353" h="38997">
                                <a:moveTo>
                                  <a:pt x="26353" y="0"/>
                                </a:moveTo>
                                <a:cubicBezTo>
                                  <a:pt x="26353" y="0"/>
                                  <a:pt x="20895" y="26653"/>
                                  <a:pt x="1460" y="38662"/>
                                </a:cubicBezTo>
                                <a:lnTo>
                                  <a:pt x="0" y="38997"/>
                                </a:lnTo>
                                <a:lnTo>
                                  <a:pt x="0" y="31450"/>
                                </a:lnTo>
                                <a:lnTo>
                                  <a:pt x="7616" y="24848"/>
                                </a:lnTo>
                                <a:cubicBezTo>
                                  <a:pt x="10959" y="20897"/>
                                  <a:pt x="14212" y="15773"/>
                                  <a:pt x="17082" y="9131"/>
                                </a:cubicBezTo>
                                <a:lnTo>
                                  <a:pt x="0" y="13651"/>
                                </a:lnTo>
                                <a:lnTo>
                                  <a:pt x="0" y="7222"/>
                                </a:lnTo>
                                <a:lnTo>
                                  <a:pt x="2635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7" name="Shape 357"/>
                        <wps:cNvSpPr/>
                        <wps:spPr>
                          <a:xfrm>
                            <a:off x="3584885" y="1"/>
                            <a:ext cx="152394" cy="304558"/>
                          </a:xfrm>
                          <a:custGeom>
                            <a:avLst/>
                            <a:gdLst/>
                            <a:ahLst/>
                            <a:cxnLst/>
                            <a:rect l="0" t="0" r="0" b="0"/>
                            <a:pathLst>
                              <a:path w="152394" h="304558">
                                <a:moveTo>
                                  <a:pt x="152394" y="0"/>
                                </a:moveTo>
                                <a:lnTo>
                                  <a:pt x="152394" y="13361"/>
                                </a:lnTo>
                                <a:lnTo>
                                  <a:pt x="124372" y="16185"/>
                                </a:lnTo>
                                <a:cubicBezTo>
                                  <a:pt x="61002" y="29151"/>
                                  <a:pt x="13348" y="85213"/>
                                  <a:pt x="13348" y="152399"/>
                                </a:cubicBezTo>
                                <a:cubicBezTo>
                                  <a:pt x="13348" y="219597"/>
                                  <a:pt x="61002" y="275661"/>
                                  <a:pt x="124372" y="288627"/>
                                </a:cubicBezTo>
                                <a:lnTo>
                                  <a:pt x="152394" y="291451"/>
                                </a:lnTo>
                                <a:lnTo>
                                  <a:pt x="152394" y="304558"/>
                                </a:lnTo>
                                <a:lnTo>
                                  <a:pt x="150009" y="304558"/>
                                </a:lnTo>
                                <a:lnTo>
                                  <a:pt x="121687" y="301703"/>
                                </a:lnTo>
                                <a:cubicBezTo>
                                  <a:pt x="62162" y="289522"/>
                                  <a:pt x="15268" y="242635"/>
                                  <a:pt x="3084" y="183112"/>
                                </a:cubicBezTo>
                                <a:lnTo>
                                  <a:pt x="0" y="152526"/>
                                </a:lnTo>
                                <a:lnTo>
                                  <a:pt x="0" y="152273"/>
                                </a:lnTo>
                                <a:lnTo>
                                  <a:pt x="3084" y="121687"/>
                                </a:lnTo>
                                <a:cubicBezTo>
                                  <a:pt x="15522" y="60924"/>
                                  <a:pt x="64131" y="13329"/>
                                  <a:pt x="125423" y="2380"/>
                                </a:cubicBezTo>
                                <a:lnTo>
                                  <a:pt x="152394"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8" name="Shape 358"/>
                        <wps:cNvSpPr/>
                        <wps:spPr>
                          <a:xfrm>
                            <a:off x="3737279" y="0"/>
                            <a:ext cx="152393" cy="304559"/>
                          </a:xfrm>
                          <a:custGeom>
                            <a:avLst/>
                            <a:gdLst/>
                            <a:ahLst/>
                            <a:cxnLst/>
                            <a:rect l="0" t="0" r="0" b="0"/>
                            <a:pathLst>
                              <a:path w="152393" h="304559">
                                <a:moveTo>
                                  <a:pt x="6" y="0"/>
                                </a:moveTo>
                                <a:cubicBezTo>
                                  <a:pt x="84156" y="0"/>
                                  <a:pt x="152393" y="68237"/>
                                  <a:pt x="152393" y="152400"/>
                                </a:cubicBezTo>
                                <a:cubicBezTo>
                                  <a:pt x="152393" y="226043"/>
                                  <a:pt x="100150" y="287492"/>
                                  <a:pt x="30714" y="301704"/>
                                </a:cubicBezTo>
                                <a:lnTo>
                                  <a:pt x="2397" y="304559"/>
                                </a:lnTo>
                                <a:lnTo>
                                  <a:pt x="0" y="304559"/>
                                </a:lnTo>
                                <a:lnTo>
                                  <a:pt x="0" y="291452"/>
                                </a:lnTo>
                                <a:lnTo>
                                  <a:pt x="6" y="291452"/>
                                </a:lnTo>
                                <a:cubicBezTo>
                                  <a:pt x="76790" y="291452"/>
                                  <a:pt x="139046" y="229197"/>
                                  <a:pt x="139046" y="152400"/>
                                </a:cubicBezTo>
                                <a:cubicBezTo>
                                  <a:pt x="139046" y="75616"/>
                                  <a:pt x="76790" y="13360"/>
                                  <a:pt x="6" y="13360"/>
                                </a:cubicBezTo>
                                <a:lnTo>
                                  <a:pt x="0" y="13361"/>
                                </a:lnTo>
                                <a:lnTo>
                                  <a:pt x="0" y="1"/>
                                </a:lnTo>
                                <a:lnTo>
                                  <a:pt x="6"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359" name="Rectangle 359"/>
                        <wps:cNvSpPr/>
                        <wps:spPr>
                          <a:xfrm>
                            <a:off x="0" y="117171"/>
                            <a:ext cx="1692836" cy="115406"/>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5"/>
                                </w:rPr>
                                <w:t>APPLIED</w:t>
                              </w:r>
                              <w:r>
                                <w:rPr>
                                  <w:rFonts w:ascii="Calibri" w:eastAsia="Calibri" w:hAnsi="Calibri" w:cs="Calibri"/>
                                  <w:spacing w:val="16"/>
                                  <w:w w:val="95"/>
                                  <w:sz w:val="15"/>
                                </w:rPr>
                                <w:t xml:space="preserve"> </w:t>
                              </w:r>
                              <w:r>
                                <w:rPr>
                                  <w:rFonts w:ascii="Calibri" w:eastAsia="Calibri" w:hAnsi="Calibri" w:cs="Calibri"/>
                                  <w:w w:val="95"/>
                                  <w:sz w:val="15"/>
                                </w:rPr>
                                <w:t>SPECTROSCOPY</w:t>
                              </w:r>
                              <w:r>
                                <w:rPr>
                                  <w:rFonts w:ascii="Calibri" w:eastAsia="Calibri" w:hAnsi="Calibri" w:cs="Calibri"/>
                                  <w:spacing w:val="16"/>
                                  <w:w w:val="95"/>
                                  <w:sz w:val="15"/>
                                </w:rPr>
                                <w:t xml:space="preserve"> </w:t>
                              </w:r>
                              <w:r>
                                <w:rPr>
                                  <w:rFonts w:ascii="Calibri" w:eastAsia="Calibri" w:hAnsi="Calibri" w:cs="Calibri"/>
                                  <w:w w:val="95"/>
                                  <w:sz w:val="15"/>
                                </w:rPr>
                                <w:t>REVIEWS</w:t>
                              </w:r>
                            </w:p>
                          </w:txbxContent>
                        </wps:txbx>
                        <wps:bodyPr horzOverflow="overflow" vert="horz" lIns="0" tIns="0" rIns="0" bIns="0" rtlCol="0">
                          <a:noAutofit/>
                        </wps:bodyPr>
                      </wps:wsp>
                      <wps:wsp>
                        <wps:cNvPr id="360" name="Rectangle 360"/>
                        <wps:cNvSpPr/>
                        <wps:spPr>
                          <a:xfrm>
                            <a:off x="0" y="231651"/>
                            <a:ext cx="2373872" cy="115406"/>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0007F"/>
                                  <w:w w:val="93"/>
                                  <w:sz w:val="15"/>
                                </w:rPr>
                                <w:t>https://doi.org/10.1080/05704928.2021.1946076</w:t>
                              </w:r>
                            </w:p>
                          </w:txbxContent>
                        </wps:txbx>
                        <wps:bodyPr horzOverflow="overflow" vert="horz" lIns="0" tIns="0" rIns="0" bIns="0" rtlCol="0">
                          <a:noAutofit/>
                        </wps:bodyPr>
                      </wps:wsp>
                    </wpg:wgp>
                  </a:graphicData>
                </a:graphic>
              </wp:inline>
            </w:drawing>
          </mc:Choice>
          <mc:Fallback xmlns:a="http://schemas.openxmlformats.org/drawingml/2006/main">
            <w:pict>
              <v:group id="Group 105316" style="width:383.981pt;height:48.532pt;mso-position-horizontal-relative:char;mso-position-vertical-relative:line" coordsize="48765,6163">
                <v:shape id="Shape 72" style="position:absolute;width:402;height:804;left:31420;top:5358;" coordsize="40234,80462" path="m40234,0l40234,13566l21379,21379c16545,26207,13551,32871,13551,40218c13551,47578,16545,54252,21379,59086l40234,66909l40234,80462l24598,77298c10158,71182,0,56868,0,40218c0,23588,10158,9279,24598,3164l40234,0x">
                  <v:stroke weight="0pt" endcap="flat" joinstyle="miter" miterlimit="10" on="false" color="#000000" opacity="0"/>
                  <v:fill on="true" color="#231f20"/>
                </v:shape>
                <v:shape id="Shape 73" style="position:absolute;width:325;height:414;left:31497;top:4817;" coordsize="32525,41428" path="m32525,0l32525,13628l27915,14231c24740,14961,20854,16409,17971,19279c14999,22264,13564,26277,13564,31598l13564,41428l0,41428l0,31598c0,22568,2845,15152,8496,9589c15716,2455,25579,593,30574,107l32525,0x">
                  <v:stroke weight="0pt" endcap="flat" joinstyle="miter" miterlimit="10" on="false" color="#000000" opacity="0"/>
                  <v:fill on="true" color="#231f20"/>
                </v:shape>
                <v:shape id="Shape 74" style="position:absolute;width:402;height:1346;left:31823;top:4816;" coordsize="40233,134671" path="m1143,0c10579,0,18288,2934,24079,8725c34036,18682,34125,33426,34125,34036l34125,73368c37935,79515,40233,86690,40233,94425c40233,116624,22187,134671,12,134671l0,134668l0,121115l12,121120c14706,121120,26682,109144,26682,94425c26682,79731,14706,67767,12,67767l0,67772l0,54206l12,54204c7543,54204,14529,56426,20561,60046l20561,34023c20561,34011,20472,28346,17792,22987c14605,16637,9169,13551,1130,13551l1067,13551l0,13691l0,63l1143,0x">
                  <v:stroke weight="0pt" endcap="flat" joinstyle="miter" miterlimit="10" on="false" color="#000000" opacity="0"/>
                  <v:fill on="true" color="#231f20"/>
                </v:shape>
                <v:shape id="Shape 75" style="position:absolute;width:234;height:234;left:31705;top:5635;" coordsize="23482,23482" path="m11722,0c18212,0,23482,5271,23482,11748c23482,18225,18212,23482,11722,23482c5245,23482,0,18225,0,11748c0,5271,5245,0,11722,0x">
                  <v:stroke weight="0pt" endcap="flat" joinstyle="miter" miterlimit="10" on="false" color="#000000" opacity="0"/>
                  <v:fill on="true" color="#231f20"/>
                </v:shape>
                <v:shape id="Shape 76" style="position:absolute;width:386;height:870;left:32654;top:5119;" coordsize="38621,87009" path="m38621,0l38621,8780l26857,11657c16718,17211,11646,30056,11646,43943c11646,61965,21425,78119,38570,78119l38621,78107l38621,86880l37935,87009c15659,87009,0,69724,0,44197c0,24109,9372,9229,23558,3044l38621,0x">
                  <v:stroke weight="0pt" endcap="flat" joinstyle="miter" miterlimit="10" on="false" color="#000000" opacity="0"/>
                  <v:fill on="true" color="#231f20"/>
                </v:shape>
                <v:shape id="Shape 77" style="position:absolute;width:385;height:869;left:33041;top:5118;" coordsize="38507,86993" path="m559,0c23597,0,38507,17640,38507,42685c38507,64459,28577,78568,14525,84261l0,86993l0,78220l11459,75448c21489,70079,26975,57544,26975,43180c26975,26403,18224,8877,64,8877l0,8893l0,113l559,0x">
                  <v:stroke weight="0pt" endcap="flat" joinstyle="miter" miterlimit="10" on="false" color="#000000" opacity="0"/>
                  <v:fill on="true" color="#231f20"/>
                </v:shape>
                <v:shape id="Shape 78" style="position:absolute;width:259;height:849;left:33606;top:5125;" coordsize="25972,84976" path="m20904,0l25972,1500l25972,9986l21146,8623c16396,8623,12764,9004,10884,9500l10884,42304c13271,42926,16269,43180,19901,43180l25972,41360l25972,50943l19647,51943c16396,51943,13398,51816,10884,51181l10884,84976l0,84976l0,1613c5258,749,12141,0,20904,0x">
                  <v:stroke weight="0pt" endcap="flat" joinstyle="miter" miterlimit="10" on="false" color="#000000" opacity="0"/>
                  <v:fill on="true" color="#231f20"/>
                </v:shape>
                <v:shape id="Shape 79" style="position:absolute;width:259;height:494;left:33866;top:5140;" coordsize="25971,49443" path="m0,0l18580,5498c23228,9511,25971,15645,25971,23151c25971,30784,23723,36804,19469,41185c16586,44252,12798,46567,8401,48115l0,49443l0,39860l9437,37031c13084,33978,15087,29469,15087,23646c15087,18077,13116,13947,9641,11208l0,8486l0,0x">
                  <v:stroke weight="0pt" endcap="flat" joinstyle="miter" miterlimit="10" on="false" color="#000000" opacity="0"/>
                  <v:fill on="true" color="#231f20"/>
                </v:shape>
                <v:shape id="Shape 80" style="position:absolute;width:474;height:843;left:34286;top:5132;" coordsize="47447,84366" path="m0,0l45555,0l45555,9131l10884,9131l10884,35801l43688,35801l43688,44818l10884,44818l10884,75247l47447,75247l47447,84366l0,84366l0,0x">
                  <v:stroke weight="0pt" endcap="flat" joinstyle="miter" miterlimit="10" on="false" color="#000000" opacity="0"/>
                  <v:fill on="true" color="#231f20"/>
                </v:shape>
                <v:shape id="Shape 81" style="position:absolute;width:633;height:843;left:34924;top:5132;" coordsize="63335,84366" path="m0,0l11887,0l38926,42685c45187,52578,50076,61468,54077,70104l54330,69990c53327,58712,53073,48450,53073,35306l53073,0l63335,0l63335,84366l52324,84366l25540,41567c19647,32182,14008,22530,9766,13399l9373,13525c10020,24168,10262,34315,10262,48324l10262,84366l0,84366l0,0x">
                  <v:stroke weight="0pt" endcap="flat" joinstyle="miter" miterlimit="10" on="false" color="#000000" opacity="0"/>
                  <v:fill on="true" color="#231f20"/>
                </v:shape>
                <v:shape id="Shape 82" style="position:absolute;width:349;height:843;left:36013;top:5132;" coordsize="34982,84366" path="m28664,0l34982,0l34982,9639l34785,9639c33553,14656,32169,19774,30531,24917l22276,49327l34982,49327l34982,57836l20015,57836l11252,84366l0,84366l28664,0x">
                  <v:stroke weight="0pt" endcap="flat" joinstyle="miter" miterlimit="10" on="false" color="#000000" opacity="0"/>
                  <v:fill on="true" color="#231f20"/>
                </v:shape>
                <v:shape id="Shape 83" style="position:absolute;width:356;height:843;left:36363;top:5132;" coordsize="35617,84366" path="m0,0l6826,0l35617,84366l23971,84366l14955,57836l0,57836l0,49327l12707,49327l4452,25032c2572,19533,1315,14516,57,9639l0,9639l0,0x">
                  <v:stroke weight="0pt" endcap="flat" joinstyle="miter" miterlimit="10" on="false" color="#000000" opacity="0"/>
                  <v:fill on="true" color="#231f20"/>
                </v:shape>
                <v:shape id="Shape 84" style="position:absolute;width:640;height:870;left:36793;top:5118;" coordsize="64084,87008" path="m44069,0c54584,0,61214,2261,64084,3759l61468,12637c57340,10643,51460,9144,44437,9144c24663,9144,11519,21781,11519,43942c11519,64592,23419,77864,43942,77864c50571,77864,57340,76492,61722,74359l63970,83007c59969,85001,51955,87008,41681,87008c17907,87008,0,71971,0,44323c0,17907,17907,0,44069,0x">
                  <v:stroke weight="0pt" endcap="flat" joinstyle="miter" miterlimit="10" on="false" color="#000000" opacity="0"/>
                  <v:fill on="true" color="#231f20"/>
                </v:shape>
                <v:shape id="Shape 85" style="position:absolute;width:640;height:870;left:37511;top:5118;" coordsize="64097,87008" path="m44069,0c54584,0,61226,2261,64097,3759l61480,12637c57340,10643,51460,9144,44450,9144c24676,9144,11531,21781,11531,43942c11531,64592,23419,77864,43955,77864c50571,77864,57340,76492,61722,74359l63970,83007c59969,85001,51955,87008,41694,87008c17919,87008,0,71971,0,44323c0,17907,17919,0,44069,0x">
                  <v:stroke weight="0pt" endcap="flat" joinstyle="miter" miterlimit="10" on="false" color="#000000" opacity="0"/>
                  <v:fill on="true" color="#231f20"/>
                </v:shape>
                <v:shape id="Shape 86" style="position:absolute;width:474;height:843;left:38307;top:5132;" coordsize="47447,84366" path="m0,0l45555,0l45555,9131l10884,9131l10884,35801l43688,35801l43688,44818l10884,44818l10884,75247l47447,75247l47447,84366l0,84366l0,0x">
                  <v:stroke weight="0pt" endcap="flat" joinstyle="miter" miterlimit="10" on="false" color="#000000" opacity="0"/>
                  <v:fill on="true" color="#231f20"/>
                </v:shape>
                <v:shape id="Shape 87" style="position:absolute;width:510;height:870;left:38918;top:5118;" coordsize="51067,87008" path="m29045,0c37668,0,43942,1994,47689,4127l44704,13018c41935,11519,36309,9017,28677,9017c17158,9017,12776,15888,12776,21654c12776,29540,17894,33426,29540,37935c43815,43434,51067,50317,51067,62713c51067,75730,41428,87008,21527,87008c13399,87008,4509,84620,0,81623l2756,72479c7633,75489,14783,77978,22289,77978c33414,77978,39942,72098,39942,63589c39942,55702,35420,51194,24041,46812c10262,41935,1753,34798,1753,22911c1753,9766,12649,0,29045,0x">
                  <v:stroke weight="0pt" endcap="flat" joinstyle="miter" miterlimit="10" on="false" color="#000000" opacity="0"/>
                  <v:fill on="true" color="#231f20"/>
                </v:shape>
                <v:shape id="Shape 88" style="position:absolute;width:510;height:870;left:39550;top:5118;" coordsize="51067,87008" path="m29032,0c37668,0,43929,1994,47676,4127l44679,13018c41923,11519,36297,9017,28664,9017c17145,9017,12764,15888,12764,21654c12764,29540,17894,33426,29528,37935c43802,43434,51067,50317,51067,62713c51067,75730,41415,87008,21514,87008c13386,87008,4496,84620,0,81623l2743,72479c7620,75489,14770,77978,22276,77978c33401,77978,39929,72098,39929,63589c39929,55702,35420,51194,24028,46812c10262,41935,1740,34798,1740,22911c1740,9766,12636,0,29032,0x">
                  <v:stroke weight="0pt" endcap="flat" joinstyle="miter" miterlimit="10" on="false" color="#000000" opacity="0"/>
                  <v:fill on="true" color="#231f20"/>
                </v:shape>
                <v:shape id="Picture 137440" style="position:absolute;width:7955;height:1554;left:40781;top:4453;" filled="f">
                  <v:imagedata r:id="rId46"/>
                </v:shape>
                <v:shape id="Shape 91" style="position:absolute;width:7914;height:1497;left:40836;top:4484;" coordsize="791426,149720" path="m7125,0l784289,0c788238,0,791426,3188,791426,7137l791426,142596c791426,146545,788238,149720,784289,149720l7125,149720c3188,149720,0,146545,0,142596l0,7137c0,3188,3188,0,7125,0x">
                  <v:stroke weight="0.211pt" endcap="flat" joinstyle="miter" miterlimit="10" on="true" color="#878687"/>
                  <v:fill on="false" color="#000000" opacity="0"/>
                </v:shape>
                <v:shape id="Shape 92" style="position:absolute;width:441;height:507;left:42710;top:4921;" coordsize="44158,50775" path="m23559,51c26149,38,28740,406,31217,1156c33503,1854,35649,2946,37554,4407c39370,5817,40881,7569,41986,9576c43180,11786,43904,14199,44082,16700l35636,16700l35636,16459c35306,15113,34798,13818,34137,12598c33528,11443,32715,10401,31712,9538c30658,8649,29464,7976,28156,7544c26657,7036,25095,6807,23520,6833c21196,6769,18898,7315,16853,8395c15024,9398,13462,10808,12293,12535c11087,14338,10198,16345,9690,18453c8547,22898,8547,27559,9690,32004c10198,34125,11075,36132,12293,37948c13449,39688,15011,41123,16853,42126c18898,43205,21196,43751,23520,43688c25248,43726,26962,43383,28549,42685c29896,42037,31115,41123,32118,39992c33160,38799,33985,37427,34531,35966c35192,34417,35649,32804,35890,31140l44158,31140c44018,33871,43383,36551,42304,39052c41288,41389,39827,43485,37998,45263c36157,47015,33985,48387,31610,49289c29032,50267,26302,50736,23559,50711c20206,50775,16878,50089,13830,48717c11087,47422,8661,45568,6693,43269c4661,40907,3111,38151,2121,35204c0,28854,0,21996,2121,15634c3111,12687,4661,9944,6693,7569c8661,5271,11087,3404,13830,2083c16866,699,20193,0,23559,51x">
                  <v:stroke weight="0pt" endcap="flat" joinstyle="miter" miterlimit="10" on="false" color="#000000" opacity="0"/>
                  <v:fill on="true" color="#4b4d4e"/>
                </v:shape>
                <v:shape id="Shape 93" style="position:absolute;width:312;height:485;left:43218;top:4932;" coordsize="31204,48514" path="m0,0l7849,0l7849,17818c8890,16154,10351,14796,12090,13868c14059,12763,16294,12205,18542,12268c21844,12078,25095,13145,27635,15253c29985,17615,31204,20891,30950,24206l30950,48273l23038,48273l23038,26518c23139,24384,22517,22276,21285,20536c19939,19190,18072,18517,16192,18682c14961,18656,13754,18898,12624,19393c11621,19837,10719,20523,9982,21361c9246,22225,8661,23228,8281,24308c7874,25451,7671,26670,7671,27876l7671,48514l0,48514l0,0x">
                  <v:stroke weight="0pt" endcap="flat" joinstyle="miter" miterlimit="10" on="false" color="#000000" opacity="0"/>
                  <v:fill on="true" color="#4b4d4e"/>
                </v:shape>
                <v:shape id="Shape 94" style="position:absolute;width:168;height:369;left:43590;top:5055;" coordsize="16821,36947" path="m16821,0l16821,6299l13437,6974c12357,7418,11392,8078,10579,8929c9779,9806,9131,10796,8699,11889c8230,13019,7963,14225,7912,15457l16821,15457l16821,20347l7734,20347l7734,20512c7722,21845,7925,23166,8306,24449c8649,25643,9233,26773,10008,27764c10808,28729,11799,29503,12929,30037l16821,30834l16821,36947l9881,35561c7823,34787,5969,33567,4458,31993c2959,30316,1816,28335,1130,26189c368,23776,0,21261,38,18734c13,16308,407,13895,1207,11609c2006,9437,3226,7444,4775,5729l16821,0x">
                  <v:stroke weight="0pt" endcap="flat" joinstyle="miter" miterlimit="10" on="false" color="#000000" opacity="0"/>
                  <v:fill on="true" color="#4b4d4e"/>
                </v:shape>
                <v:shape id="Shape 95" style="position:absolute;width:161;height:119;left:43758;top:5306;" coordsize="16148,11951" path="m8846,0l16148,0c15424,3569,13392,6718,10446,8852c9023,9881,7423,10668,5734,11163c3944,11697,2064,11951,184,11938l0,11901l0,5788l324,5855c2255,5944,4159,5436,5772,4394c7245,3289,8312,1753,8846,0x">
                  <v:stroke weight="0pt" endcap="flat" joinstyle="miter" miterlimit="10" on="false" color="#000000" opacity="0"/>
                  <v:fill on="true" color="#4b4d4e"/>
                </v:shape>
                <v:shape id="Shape 96" style="position:absolute;width:170;height:204;left:43758;top:5054;" coordsize="17012,20485" path="m184,51c2750,0,5302,597,7601,1765c9735,2870,11589,4432,13049,6337c14510,8268,15577,10490,16186,12852c16847,15329,17012,17932,16682,20485l0,20485l0,15596l8909,15596c8833,14376,8566,13170,8134,12027c7728,10935,7144,9944,6382,9068c5633,8293,4731,7645,3740,7188c2635,6642,1416,6375,184,6401l0,6437l0,138l184,51x">
                  <v:stroke weight="0pt" endcap="flat" joinstyle="miter" miterlimit="10" on="false" color="#000000" opacity="0"/>
                  <v:fill on="true" color="#4b4d4e"/>
                </v:shape>
                <v:shape id="Shape 97" style="position:absolute;width:333;height:371;left:43965;top:5054;" coordsize="33350,37173" path="m17387,25c19355,0,21298,267,23190,800c24943,1283,26607,2096,28080,3162c29528,4191,30747,5525,31648,7074c32601,8814,33160,10732,33287,12713l25476,12713l25476,12814c25311,10897,24371,9119,22873,7899c21311,6756,19419,6172,17501,6261c16421,6261,15342,6439,14313,6756c13145,7125,12078,7785,11214,8649c10147,9741,9335,11049,8827,12497c8153,14592,7874,16789,7976,18974c7976,20447,8141,21908,8471,23330c8789,24701,9335,26010,10109,27191c10859,28308,11836,29248,13005,29921c14313,30658,15786,31026,17272,30963c19355,31039,21361,30277,22873,28854c24422,27267,25400,25197,25616,22974l33350,22974c32931,26975,31102,30683,28182,33452c25184,35928,21374,37173,17501,37021c15049,37059,12611,36589,10363,35624c8115,34862,6071,33579,4407,31890c2934,30226,1816,28270,1131,26149c381,23851,0,21438,26,19025c0,16523,356,14034,1092,11633c1778,9423,2908,7379,4407,5613c5880,3899,7722,2540,9792,1626c12179,546,14758,0,17387,25x">
                  <v:stroke weight="0pt" endcap="flat" joinstyle="miter" miterlimit="10" on="false" color="#000000" opacity="0"/>
                  <v:fill on="true" color="#4b4d4e"/>
                </v:shape>
                <v:shape id="Shape 98" style="position:absolute;width:324;height:483;left:44362;top:4932;" coordsize="32436,48387" path="m0,0l7734,0l7734,27483l21679,13233l31166,13233l17755,26099l32436,48387l23025,48387l12332,31369l7734,35827l7734,48387l0,48387l0,0x">
                  <v:stroke weight="0pt" endcap="flat" joinstyle="miter" miterlimit="10" on="false" color="#000000" opacity="0"/>
                  <v:fill on="true" color="#4b4d4e"/>
                </v:shape>
                <v:shape id="Shape 99" style="position:absolute;width:0;height:0;left:44878;top:5065;" coordsize="76,0" path="m76,0l0,0x">
                  <v:stroke weight="0pt" endcap="flat" joinstyle="miter" miterlimit="10" on="false" color="#000000" opacity="0"/>
                  <v:fill on="true" color="#4b4d4e"/>
                </v:shape>
                <v:shape id="Shape 100" style="position:absolute;width:207;height:485;left:44878;top:4932;" coordsize="20701,48514" path="m15278,64c17107,0,18936,152,20701,521l20701,6553c20193,6414,19659,6299,19101,6236c18440,6185,17767,6185,17107,6236c16167,6210,15227,6464,14427,6972c13601,7709,13183,8801,13335,9906l13335,13475l20028,13475l20028,19241l13462,19241l13462,48514l5766,48514l5766,19063l0,19063l0,13322l5766,13322l5766,10401c5690,8598,5931,6807,6490,5093c6934,3861,7670,2769,8661,1918c9537,1181,10592,660,11722,419c12890,178,14084,64,15278,64x">
                  <v:stroke weight="0pt" endcap="flat" joinstyle="miter" miterlimit="10" on="false" color="#000000" opacity="0"/>
                  <v:fill on="true" color="#4b4d4e"/>
                </v:shape>
                <v:shape id="Shape 101" style="position:absolute;width:181;height:354;left:45104;top:5071;" coordsize="18172,35456" path="m10706,0l18172,0l18172,5740l13691,5740c12471,6439,11405,7404,10592,8547c9766,9754,9157,11100,8814,12510c8052,15456,8052,18542,8814,21488c9170,22911,9779,24244,10592,25451c11405,26619,12471,27597,13691,28296l18172,29372l18172,35456l10706,34074c8598,33223,6706,31928,5143,30264c3556,28588,2349,26619,1575,24448c0,19634,0,14440,1575,9627c2349,7455,3556,5474,5143,3810c6706,2146,8598,851,10706,0x">
                  <v:stroke weight="0pt" endcap="flat" joinstyle="miter" miterlimit="10" on="false" color="#000000" opacity="0"/>
                  <v:fill on="true" color="#4b4d4e"/>
                </v:shape>
                <v:shape id="Shape 102" style="position:absolute;width:182;height:354;left:45286;top:5071;" coordsize="18214,35497" path="m0,0l7495,0c9603,851,11495,2159,13057,3810c14645,5474,15864,7455,16626,9627c18214,14440,18214,19634,16626,24448c15864,26619,14645,28588,13057,30264c11495,31902,9603,33185,7495,34036c5120,35014,2580,35497,14,35458l0,35456l0,29372l14,29375c1576,29401,3101,29032,4485,28296c5717,27597,6771,26619,7571,25451c8396,24244,9006,22911,9349,21488c10123,18542,10123,15456,9349,12510c9019,11100,8409,9754,7571,8547c6771,7404,5704,6439,4485,5740l0,5740l0,0x">
                  <v:stroke weight="0pt" endcap="flat" joinstyle="miter" miterlimit="10" on="false" color="#000000" opacity="0"/>
                  <v:fill on="true" color="#4b4d4e"/>
                </v:shape>
                <v:shape id="Shape 103" style="position:absolute;width:1;height:0;left:45527;top:5065;" coordsize="140,0" path="m140,0l0,0x">
                  <v:stroke weight="0pt" endcap="flat" joinstyle="miter" miterlimit="10" on="false" color="#000000" opacity="0"/>
                  <v:fill on="true" color="#4b4d4e"/>
                </v:shape>
                <v:shape id="Shape 104" style="position:absolute;width:202;height:358;left:45529;top:5056;" coordsize="20257,35865" path="m17374,0l20257,0l20257,7455l18580,7201l16916,7201c15672,7226,14465,7493,13335,7988c12167,8522,11138,9309,10300,10312c9487,11443,8852,12725,8496,14084c7963,15748,7709,17488,7734,19215l7734,35865l0,35865l0,927l6998,927l6998,7709c7252,6706,7696,5753,8318,4915c9004,4000,9804,3175,10706,2464c11646,1714,12688,1118,13805,686c14948,216,16142,0,17374,0x">
                  <v:stroke weight="0pt" endcap="flat" joinstyle="miter" miterlimit="10" on="false" color="#000000" opacity="0"/>
                  <v:fill on="true" color="#4b4d4e"/>
                </v:shape>
                <v:shape id="Shape 105" style="position:absolute;width:310;height:363;left:45950;top:5065;" coordsize="31090,36322" path="m23355,0l31090,0l31090,35052l23355,35052l23355,30163c22377,31953,20891,33426,19114,34404c17374,35433,15392,35979,13360,36004c9677,36322,6045,35014,3378,32449c1118,29502,0,25806,279,22111l279,38l8026,38l8026,21425c7798,23724,8407,26048,9766,27915c11062,29235,12865,29921,14732,29807c16116,29845,17513,29591,18783,29058c19812,28613,20714,27915,21425,27064c22136,26162,22632,25133,22885,24028c23203,22822,23355,21577,23355,20320l23355,0x">
                  <v:stroke weight="0pt" endcap="flat" joinstyle="miter" miterlimit="10" on="false" color="#000000" opacity="0"/>
                  <v:fill on="true" color="#4b4d4e"/>
                </v:shape>
                <v:shape id="Shape 106" style="position:absolute;width:172;height:487;left:46344;top:5058;" coordsize="17262,48747" path="m17262,0l17262,5963l9982,9313c8204,11993,7353,15142,7518,18343c7506,20007,7709,21670,8179,23270c8534,24667,9195,25988,10096,27144c10909,28211,11950,29087,13145,29709l17262,30660l17262,36546l16078,36453c14960,36250,13868,35907,12827,35462c11798,35005,10833,34446,9944,33735c9068,33062,8318,32224,7722,31284l7722,48747l0,48747l0,766l64,766l7379,766l7379,5516c8344,3573,9944,2023,11912,1122l17262,0x">
                  <v:stroke weight="0pt" endcap="flat" joinstyle="miter" miterlimit="10" on="false" color="#000000" opacity="0"/>
                  <v:fill on="true" color="#4b4d4e"/>
                </v:shape>
                <v:shape id="Shape 107" style="position:absolute;width:172;height:369;left:46517;top:5056;" coordsize="17244,36995" path="m950,38c3414,0,5840,495,8075,1511c10068,2426,11809,3785,13193,5499c14564,7252,15593,9271,16215,11405c16889,13729,17244,16129,17244,18542c17244,20853,16926,23165,16330,25387c15758,27496,14818,29477,13548,31242c10983,34862,6817,36995,2372,36970l0,36783l0,30898l61,30912c1610,30963,3147,30594,4519,29845c5725,29134,6767,28181,7541,27026c8354,25844,8925,24511,9230,23101c9573,21615,9764,20079,9764,18542c9764,16980,9548,15443,9154,13945c8786,12522,8163,11189,7338,9982c6538,8839,5484,7899,4264,7201c2982,6490,1547,6134,61,6172l0,6200l0,237l950,38x">
                  <v:stroke weight="0pt" endcap="flat" joinstyle="miter" miterlimit="10" on="false" color="#000000" opacity="0"/>
                  <v:fill on="true" color="#4b4d4e"/>
                </v:shape>
                <v:shape id="Shape 108" style="position:absolute;width:172;height:369;left:46742;top:5055;" coordsize="17251,36932" path="m15392,0l17251,157l17251,6238l17247,6236c15659,6185,14072,6553,12675,7341c11468,8065,10414,9068,9614,10262c8827,11493,8243,12878,7925,14338c7645,15824,7480,17361,7506,18885c7506,20383,7696,21857,8090,23317c8420,24689,9017,25997,9830,27153c10617,28283,11646,29210,12865,29870l17251,29870l17251,36706l16358,36893c13907,36932,11468,36436,9233,35433c7239,34519,5512,33172,4128,31471c2743,29718,1702,27711,1092,25552c394,23177,38,20701,51,18212c0,15430,432,12649,1346,10008c2121,7887,3340,5944,4902,4318c6274,2870,7925,1740,9792,1029c11570,343,13488,0,15392,0x">
                  <v:stroke weight="0pt" endcap="flat" joinstyle="miter" miterlimit="10" on="false" color="#000000" opacity="0"/>
                  <v:fill on="true" color="#4b4d4e"/>
                </v:shape>
                <v:shape id="Shape 109" style="position:absolute;width:175;height:490;left:46914;top:4932;" coordsize="17521,49076" path="m9787,0l17521,0l17521,48412l17204,48412l9901,48412l9901,43675c8949,45568,7361,47092,5405,47943l0,49076l0,42240l4364,42240c5596,41542,6638,40551,7412,39383c8200,38176,8796,36830,9152,35433c9546,33960,9723,32461,9723,30937c9914,27711,9000,24498,7120,21844l0,18608l0,12526l1456,12649c2573,12852,3666,13195,4694,13652c5736,14084,6701,14668,7590,15367c8466,16053,9203,16878,9787,17818l9787,0x">
                  <v:stroke weight="0pt" endcap="flat" joinstyle="miter" miterlimit="10" on="false" color="#000000" opacity="0"/>
                  <v:fill on="true" color="#4b4d4e"/>
                </v:shape>
                <v:shape id="Shape 110" style="position:absolute;width:156;height:213;left:47151;top:5212;" coordsize="15666,21377" path="m15666,0l15666,4682l14059,4905c13246,5032,12446,5222,11671,5476c10947,5705,10249,6048,9639,6505c9042,6937,8572,7521,8255,8181c7887,8969,7734,9845,7747,10709c7734,11496,7988,12283,8496,12880c8992,13464,9589,13947,10287,14277c11024,14620,11798,14874,12611,14988c13348,15115,14122,15192,14872,15204l15666,15114l15666,20789l12078,21364c10541,21377,9004,21161,7531,20729c6159,20335,4864,19700,3721,18837c2603,17998,1702,16906,1079,15674c406,14265,38,12728,89,11178c0,9350,419,7521,1257,5895c2019,4600,3086,3508,4356,2720c5715,1946,7188,1399,8712,1082c10300,752,11912,485,13564,295l15666,0x">
                  <v:stroke weight="0pt" endcap="flat" joinstyle="miter" miterlimit="10" on="false" color="#000000" opacity="0"/>
                  <v:fill on="true" color="#4b4d4e"/>
                </v:shape>
                <v:shape id="Shape 111" style="position:absolute;width:143;height:118;left:47164;top:5058;" coordsize="14345,11814" path="m14345,0l14345,6547l10173,7598c8737,8538,7848,10100,7785,11814l0,11814c64,9820,635,7890,1651,6176c2565,4741,3772,3521,5207,2620c6744,1680,8445,1045,10223,727l14345,0x">
                  <v:stroke weight="0pt" endcap="flat" joinstyle="miter" miterlimit="10" on="false" color="#000000" opacity="0"/>
                  <v:fill on="true" color="#4b4d4e"/>
                </v:shape>
                <v:shape id="Shape 112" style="position:absolute;width:193;height:371;left:47308;top:5054;" coordsize="19310,37160" path="m1708,13c3422,0,5137,178,6800,546c8388,864,9912,1460,11296,2286c12592,3073,13697,4153,14497,5423c15360,6845,15779,8484,15716,10122l15716,28130l15602,28308c15551,29007,15678,29705,15983,30340c16313,30785,16872,31013,17430,30950l18243,30950c18624,30988,18967,30988,19310,30950l19310,36297l18294,36614l16973,36906l15602,37109l14471,37109c13100,37160,11754,36830,10560,36144c9429,35395,8680,34188,8528,32829c6915,34366,4972,35471,2838,36081l0,36535l0,30859l1987,30632c2991,30416,3930,30023,4819,29477c5683,28956,6445,28257,7017,27419c7626,26492,7944,25425,7918,24321l7918,18580l7867,18542c6559,19355,5073,19837,3524,19939l0,20427l0,15746l1886,15481c3016,15380,4133,15189,5238,14910c6102,14694,6902,14275,7550,13665c8147,12954,8464,12052,8401,11125c8451,10262,8198,9411,7702,8699c7245,8090,6636,7582,5950,7239c5200,6896,4413,6668,3600,6566c2800,6515,1975,6515,1174,6566l0,6862l0,314l1708,13x">
                  <v:stroke weight="0pt" endcap="flat" joinstyle="miter" miterlimit="10" on="false" color="#000000" opacity="0"/>
                  <v:fill on="true" color="#4b4d4e"/>
                </v:shape>
                <v:shape id="Shape 113" style="position:absolute;width:207;height:458;left:47509;top:4960;" coordsize="20739,45872" path="m6058,0l13614,0l13614,10516l20739,10516l20739,16294l13614,16294l13614,34976c13576,35674,13576,36386,13614,37071c13665,37605,13805,38113,14084,38570c14325,39002,14732,39319,15189,39510c15837,39738,16523,39853,17221,39827l18859,39827c19418,39802,19964,39713,20498,39573l20498,45530l18009,45822c17170,45860,16345,45860,15506,45822c13856,45872,12192,45669,10592,45237c9474,44933,8484,44348,7658,43536c6947,42748,6439,41758,6236,40716c5981,39446,5842,38164,5816,36868l5816,16256l0,16256l0,10516l254,10516l6058,10516l6058,0x">
                  <v:stroke weight="0pt" endcap="flat" joinstyle="miter" miterlimit="10" on="false" color="#000000" opacity="0"/>
                  <v:fill on="true" color="#4b4d4e"/>
                </v:shape>
                <v:shape id="Shape 114" style="position:absolute;width:167;height:369;left:47755;top:5055;" coordsize="16775,36936" path="m16775,0l16775,6167l13348,6847c12281,7292,11316,7965,10516,8816c9703,9667,9068,10670,8624,11762c8141,12893,7887,14099,7849,15331l16775,15331l16775,20360l7696,20360l7722,20525c7722,21859,7925,23180,8306,24462c8649,25656,9233,26786,10020,27777c10795,28742,11799,29517,12929,30050l16775,30840l16775,36936l9792,35651c7772,34826,5943,33594,4458,32006c2959,30330,1816,28349,1156,26202c368,23789,0,21275,38,18747c13,16322,419,13909,1194,11623c2019,9451,3226,7457,4775,5743l16775,0x">
                  <v:stroke weight="0pt" endcap="flat" joinstyle="miter" miterlimit="10" on="false" color="#000000" opacity="0"/>
                  <v:fill on="true" color="#4b4d4e"/>
                </v:shape>
                <v:shape id="Shape 115" style="position:absolute;width:161;height:119;left:47923;top:5306;" coordsize="16195,11951" path="m8879,0l16195,0c15471,3569,13439,6718,10492,8852c9070,9881,7482,10668,5781,11163c4002,11684,2187,11951,333,11938l0,11877l0,5781l358,5855c2288,5944,4193,5436,5819,4394c7279,3289,8346,1753,8879,0x">
                  <v:stroke weight="0pt" endcap="flat" joinstyle="miter" miterlimit="10" on="false" color="#000000" opacity="0"/>
                  <v:fill on="true" color="#4b4d4e"/>
                </v:shape>
                <v:shape id="Shape 116" style="position:absolute;width:169;height:204;left:47923;top:5054;" coordsize="16982,20485" path="m155,51c2720,0,5273,597,7571,1765c9705,2870,11559,4432,13020,6337c14493,8268,15560,10490,16156,12852c16817,15329,16982,17932,16652,20485l0,20485l0,15456l8926,15456l8194,12027c7775,10935,7177,9944,6428,9068c5666,8217,4739,7531,3723,7036c2606,6502,1386,6236,155,6261l0,6292l0,125l155,51x">
                  <v:stroke weight="0pt" endcap="flat" joinstyle="miter" miterlimit="10" on="false" color="#000000" opacity="0"/>
                  <v:fill on="true" color="#4b4d4e"/>
                </v:shape>
                <v:shape id="Shape 117" style="position:absolute;width:311;height:368;left:48133;top:5057;" coordsize="31140,36843" path="m15367,13c17119,0,18847,190,20536,584c22123,940,23622,1562,24993,2438c26314,3302,27457,4445,28308,5778c29248,7302,29819,9004,29985,10770l21933,10770c21704,9258,20765,7925,19405,7214c17971,6553,16408,6236,14834,6248c14186,6210,13551,6210,12916,6248c12179,6337,11481,6502,10807,6744c10173,6972,9601,7341,9118,7823c8661,8318,8420,8979,8446,9665c8420,10554,8788,11405,9436,11989c10211,12636,11075,13132,12014,13449c13183,13868,14376,14199,15583,14440l19799,15342c21184,15646,22568,16027,23927,16485c25209,16904,26403,17513,27483,18301c29807,19926,31140,22606,31052,25425c31102,27292,30620,29121,29616,30709c28727,32144,27496,33363,26060,34265c24498,35192,22784,35865,21006,36233c19202,36639,17361,36830,15519,36830c13449,36843,11392,36614,9373,36093c7620,35636,5969,34874,4496,33807c3137,32817,2032,31521,1244,30023c419,28359,0,26518,13,24638l7734,24638l7493,24752c7506,26657,8471,28435,10058,29489c11671,30429,13538,30899,15392,30848c16218,30899,17044,30899,17869,30848c18758,30747,19621,30531,20460,30213c21234,29921,21933,29439,22466,28816c23000,28143,23241,27292,23177,26429c23139,25514,22758,24638,22111,24003c21361,23317,20460,22796,19495,22466c18326,22047,17157,21717,15926,21463l11925,20333c10490,20028,9106,19647,7734,19190c6464,18771,5258,18148,4178,17374c3111,16599,2248,15583,1638,14414c965,13043,622,11519,686,9982c610,8293,1105,6617,2070,5220c3010,3924,4229,2870,5652,2108c7125,1308,8725,762,10376,470c12027,165,13678,13,15367,13x">
                  <v:stroke weight="0pt" endcap="flat" joinstyle="miter" miterlimit="10" on="false" color="#000000" opacity="0"/>
                  <v:fill on="true" color="#4b4d4e"/>
                </v:shape>
                <v:shape id="Shape 118" style="position:absolute;width:484;height:710;left:41414;top:4782;" coordsize="48489,71082" path="m0,0l48489,0l48489,38786l0,71082l0,0x">
                  <v:stroke weight="0pt" endcap="flat" joinstyle="miter" miterlimit="10" on="false" color="#000000" opacity="0"/>
                  <v:fill on="true" color="#c93326"/>
                </v:shape>
                <v:shape id="Shape 119" style="position:absolute;width:484;height:710;left:41414;top:4782;" coordsize="48489,71082" path="m0,0l48489,0l48489,71082l0,38786l0,0x">
                  <v:stroke weight="0pt" endcap="flat" joinstyle="miter" miterlimit="10" on="false" color="#000000" opacity="0"/>
                  <v:fill on="true" color="#ee434c"/>
                </v:shape>
                <v:shape id="Shape 120" style="position:absolute;width:534;height:1069;left:41122;top:4698;" coordsize="53473,106944" path="m53473,0l53473,13081l37754,16254c23254,22386,13081,36740,13081,53466c13081,70201,23254,84558,37754,90690l53473,93863l53473,106944l32661,102743c13466,94626,0,75621,0,53466c0,31320,13466,12318,32661,4201l53473,0x">
                  <v:stroke weight="0pt" endcap="flat" joinstyle="miter" miterlimit="10" on="false" color="#000000" opacity="0"/>
                  <v:fill on="true" color="#37b2c5"/>
                </v:shape>
                <v:shape id="Shape 121" style="position:absolute;width:534;height:1069;left:41656;top:4698;" coordsize="53473,106947" path="m6,0c29534,0,53473,23940,53473,53467c53473,83007,29534,106947,6,106947l0,106945l0,93864l6,93866c22308,93866,40392,75781,40392,53467c40392,31166,22308,13081,6,13081l0,13082l0,1l6,0x">
                  <v:stroke weight="0pt" endcap="flat" joinstyle="miter" miterlimit="10" on="false" color="#000000" opacity="0"/>
                  <v:fill on="true" color="#37b2c5"/>
                </v:shape>
                <v:shape id="Shape 122" style="position:absolute;width:1016;height:805;left:41048;top:5011;" coordsize="101638,80505" path="m12128,0l23330,7137c17031,22720,21069,40564,33452,51905c49847,66980,75349,65900,90411,49479l101638,56591c86220,74739,60642,80505,38926,70726c11989,58598,0,26937,12128,0x">
                  <v:stroke weight="0pt" endcap="flat" joinstyle="miter" miterlimit="10" on="false" color="#000000" opacity="0"/>
                  <v:fill on="true" color="#ffc53d"/>
                </v:shape>
                <v:shape id="Shape 141215" style="position:absolute;width:48765;height:93;left:0;top:3751;" coordsize="4876559,9360" path="m0,0l4876559,0l4876559,9360l0,9360l0,0">
                  <v:stroke weight="0pt" endcap="round" joinstyle="round" on="true" color="#0f157e"/>
                  <v:fill on="true" color="#0f157e"/>
                </v:shape>
                <v:shape id="Shape 300" style="position:absolute;width:386;height:495;left:39587;top:2017;" coordsize="38672,49581" path="m0,0l38672,0l38672,4966l22746,4966l22746,49581l15875,49581l15875,4966l0,4966l0,0x">
                  <v:stroke weight="0pt" endcap="round" joinstyle="round" on="false" color="#000000" opacity="0"/>
                  <v:fill on="true" color="#231f20"/>
                </v:shape>
                <v:shape id="Shape 301" style="position:absolute;width:139;height:235;left:39938;top:2285;" coordsize="13922,23582" path="m13922,0l13922,4967l6579,12584c6579,16279,9132,18616,11684,18616l13922,17235l13922,21538l10046,23582c4115,23582,0,19327,0,12685c0,6526,5233,2627,12598,417l13922,0x">
                  <v:stroke weight="0pt" endcap="round" joinstyle="round" on="false" color="#000000" opacity="0"/>
                  <v:fill on="true" color="#231f20"/>
                </v:shape>
                <v:shape id="Shape 302" style="position:absolute;width:115;height:77;left:39961;top:2152;" coordsize="11585,7783" path="m11585,0l11585,4057l2477,7783l0,4595l11585,0x">
                  <v:stroke weight="0pt" endcap="round" joinstyle="round" on="false" color="#000000" opacity="0"/>
                  <v:fill on="true" color="#231f20"/>
                </v:shape>
                <v:shape id="Shape 303" style="position:absolute;width:151;height:362;left:40077;top:2150;" coordsize="15199,36271" path="m519,0c5840,0,13625,1689,13625,12040l13625,27597c13625,30302,13981,33731,15199,36271l8240,36271c7402,34773,7262,32512,7262,30239l4989,32436l0,35066l0,30763l4527,27969c6440,25190,7681,21031,7262,15507l1166,17285l0,18494l0,13528l7262,11240c6970,6960,3630,4191,176,4191l0,4263l0,206l519,0x">
                  <v:stroke weight="0pt" endcap="round" joinstyle="round" on="false" color="#000000" opacity="0"/>
                  <v:fill on="true" color="#231f20"/>
                </v:shape>
                <v:shape id="Shape 304" style="position:absolute;width:352;height:538;left:40259;top:2151;" coordsize="35230,53823" path="m7506,0c11125,8992,14808,18072,18352,28765l18466,28765c22187,18072,25857,8992,29604,0l35230,1359l17005,42367c13665,49886,9284,53823,3188,53823l0,53823l0,49301l2477,49301c6858,49301,9995,48158,15024,34138l1143,1765l7506,0x">
                  <v:stroke weight="0pt" endcap="round" joinstyle="round" on="false" color="#000000" opacity="0"/>
                  <v:fill on="true" color="#231f20"/>
                </v:shape>
                <v:shape id="Shape 141216" style="position:absolute;width:91;height:520;left:40666;top:1992;" coordsize="9144,52060" path="m0,0l9144,0l9144,52060l0,52060l0,0">
                  <v:stroke weight="0pt" endcap="round" joinstyle="round" on="false" color="#000000" opacity="0"/>
                  <v:fill on="true" color="#231f20"/>
                </v:shape>
                <v:shape id="Shape 306" style="position:absolute;width:174;height:371;left:40811;top:2150;" coordsize="17463,37160" path="m17412,0l17463,20l17463,4586l17412,4559c9487,4559,6871,11786,6871,18161c6871,24829,9144,32614,17412,32614l17463,32585l17463,37139l17412,37160c7010,37160,0,29147,0,18161c0,6680,8496,0,17412,0x">
                  <v:stroke weight="0pt" endcap="round" joinstyle="round" on="false" color="#000000" opacity="0"/>
                  <v:fill on="true" color="#231f20"/>
                </v:shape>
                <v:shape id="Shape 307" style="position:absolute;width:174;height:371;left:40986;top:2150;" coordsize="17463,37119" path="m0,0l12059,4755c15319,7860,17463,12401,17463,18141c17463,23634,15704,28384,12635,31760l0,37119l0,32565l8404,27868c10020,25088,10592,21475,10592,18141c10592,14953,9935,11553,8276,8949l0,4566l0,0x">
                  <v:stroke weight="0pt" endcap="round" joinstyle="round" on="false" color="#000000" opacity="0"/>
                  <v:fill on="true" color="#231f20"/>
                </v:shape>
                <v:shape id="Shape 308" style="position:absolute;width:199;height:362;left:41241;top:2150;" coordsize="19964,36271" path="m14110,0c15659,0,17983,1130,19964,3454l17069,7582c15532,6807,13957,6096,12331,6096c9068,6096,6388,9360,6388,17221l6388,36271l0,36271l0,851l6223,851l6223,5245l8788,2553c10274,1067,12611,0,14110,0x">
                  <v:stroke weight="0pt" endcap="round" joinstyle="round" on="false" color="#000000" opacity="0"/>
                  <v:fill on="true" color="#231f20"/>
                </v:shape>
                <v:shape id="Shape 309" style="position:absolute;width:244;height:495;left:42253;top:2017;" coordsize="24447,49593" path="m0,0l24447,0l24447,4966l6871,4966l6871,23787l24092,23787l24092,28740l6871,28740l6871,49593l0,49593l0,0x">
                  <v:stroke weight="0pt" endcap="round" joinstyle="round" on="false" color="#000000" opacity="0"/>
                  <v:fill on="true" color="#231f20"/>
                </v:shape>
                <v:shape id="Shape 310" style="position:absolute;width:199;height:362;left:42586;top:2150;" coordsize="19964,36271" path="m14084,0c15659,0,17970,1130,19964,3454l17069,7582c15494,6807,13944,6096,12319,6096c9068,6096,6362,9360,6362,17221l6362,36271l0,36271l0,851l6223,851l6223,5245l8775,2553c10274,1067,12586,0,14084,0x">
                  <v:stroke weight="0pt" endcap="round" joinstyle="round" on="false" color="#000000" opacity="0"/>
                  <v:fill on="true" color="#231f20"/>
                </v:shape>
                <v:shape id="Shape 311" style="position:absolute;width:139;height:235;left:42809;top:2285;" coordsize="13928,23580" path="m13928,0l13928,4969l6579,12582c6579,16277,9144,18614,11697,18614l13928,17236l13928,21536l10046,23580c4115,23580,0,19325,0,12683c0,6524,5245,2625,12611,415l13928,0x">
                  <v:stroke weight="0pt" endcap="round" joinstyle="round" on="false" color="#000000" opacity="0"/>
                  <v:fill on="true" color="#231f20"/>
                </v:shape>
                <v:shape id="Shape 312" style="position:absolute;width:115;height:77;left:42832;top:2152;" coordsize="11578,7780" path="m11578,0l11578,4052l2464,7780l0,4593l11578,0x">
                  <v:stroke weight="0pt" endcap="round" joinstyle="round" on="false" color="#000000" opacity="0"/>
                  <v:fill on="true" color="#231f20"/>
                </v:shape>
                <v:shape id="Shape 313" style="position:absolute;width:151;height:362;left:42948;top:2150;" coordsize="15193,36271" path="m525,0c5833,0,13618,1689,13618,12040l13618,27597c13618,30302,13987,33731,15193,36271l8234,36271c7395,34773,7268,32512,7268,30239l4995,32436l0,35065l0,30766l4528,27969c6443,25190,7687,21031,7268,15507l1172,17285l0,18499l0,13530l7268,11240c6989,6960,3636,4191,169,4191l0,4260l0,208l525,0x">
                  <v:stroke weight="0pt" endcap="round" joinstyle="round" on="false" color="#000000" opacity="0"/>
                  <v:fill on="true" color="#231f20"/>
                </v:shape>
                <v:shape id="Shape 314" style="position:absolute;width:309;height:362;left:43187;top:2150;" coordsize="30950,36271" path="m18415,0c26569,0,30950,4534,30950,13462l30950,36271l24587,36271l24587,14795c24587,8153,21742,4674,15989,4674c10973,4674,6363,8153,6363,14935l6363,36271l0,36271l0,851l6299,851l6299,5245c9627,1702,14732,0,18415,0x">
                  <v:stroke weight="0pt" endcap="round" joinstyle="round" on="false" color="#000000" opacity="0"/>
                  <v:fill on="true" color="#231f20"/>
                </v:shape>
                <v:shape id="Shape 315" style="position:absolute;width:296;height:371;left:43577;top:2150;" coordsize="29616,37109" path="m19202,0c22797,0,26073,914,28689,2896l26556,6490c24524,5512,21895,4661,19266,4661c13462,4661,6858,8471,6858,18110c6858,25502,10617,32398,19202,32398c22238,32398,25070,31661,27838,29883l29616,33414c26137,35890,21958,37109,18910,37109c2134,37109,0,23368,0,18466c0,9601,5880,0,19202,0x">
                  <v:stroke weight="0pt" endcap="round" joinstyle="round" on="false" color="#000000" opacity="0"/>
                  <v:fill on="true" color="#231f20"/>
                </v:shape>
                <v:shape id="Shape 141217" style="position:absolute;width:91;height:354;left:43942;top:2159;" coordsize="9144,35420" path="m0,0l9144,0l9144,35420l0,35420l0,0">
                  <v:stroke weight="0pt" endcap="round" joinstyle="round" on="false" color="#000000" opacity="0"/>
                  <v:fill on="true" color="#231f20"/>
                </v:shape>
                <v:shape id="Shape 317" style="position:absolute;width:80;height:80;left:43934;top:2004;" coordsize="8052,8077" path="m4039,0c6579,0,8052,1994,8052,3772c8052,5664,7163,8077,4039,8077c914,8077,0,5664,0,3772c0,1994,1486,0,4039,0x">
                  <v:stroke weight="0pt" endcap="round" joinstyle="round" on="false" color="#000000" opacity="0"/>
                  <v:fill on="true" color="#231f20"/>
                </v:shape>
                <v:shape id="Shape 318" style="position:absolute;width:233;height:371;left:44075;top:2150;" coordsize="23330,37122" path="m13983,0c17463,0,20853,1422,22670,3264l20206,6515c17653,4801,15596,4254,13691,4254c11430,4254,8534,5321,8534,8293c8534,11252,11773,12764,15799,15799c20333,19253,23330,22174,23330,27115c23330,33083,17463,37122,10922,37122c6871,37122,2375,35357,0,32652l3137,29058c5169,30963,7950,32576,10782,32576c13729,32576,16815,31026,16815,27546c16815,23444,13081,21666,9792,19253c5753,16345,2210,13957,2210,9144c2210,3556,7747,0,13983,0x">
                  <v:stroke weight="0pt" endcap="round" joinstyle="round" on="false" color="#000000" opacity="0"/>
                  <v:fill on="true" color="#231f20"/>
                </v:shape>
                <v:shape id="Shape 319" style="position:absolute;width:438;height:512;left:44527;top:2008;" coordsize="43853,51283" path="m27635,0c34861,0,40539,2337,43497,4813l40665,8928c37694,6871,33147,4953,27699,4953c14796,4953,7582,13729,7582,25362c7582,37884,16154,46317,26924,46317c31115,46317,34214,45898,36983,44539l36983,27775l43853,27775l43853,47930c39053,49657,33020,51283,26695,51283c9093,51283,0,39116,0,25489c0,12967,9804,0,27635,0x">
                  <v:stroke weight="0pt" endcap="round" joinstyle="round" on="false" color="#000000" opacity="0"/>
                  <v:fill on="true" color="#231f20"/>
                </v:shape>
                <v:shape id="Shape 320" style="position:absolute;width:199;height:362;left:45069;top:2150;" coordsize="19964,36271" path="m14097,0c15621,0,17958,1130,19964,3454l17056,7582c15506,6807,13957,6096,12319,6096c9068,6096,6350,9360,6350,17221l6350,36271l0,36271l0,851l6223,851l6223,5245l8775,2553c10249,1067,12611,0,14097,0x">
                  <v:stroke weight="0pt" endcap="round" joinstyle="round" on="false" color="#000000" opacity="0"/>
                  <v:fill on="true" color="#231f20"/>
                </v:shape>
                <v:shape id="Shape 321" style="position:absolute;width:174;height:371;left:45292;top:2150;" coordsize="17437,37160" path="m17437,0l17437,0l17437,4560l17437,4559c9487,4559,6845,11786,6845,18161c6845,24829,9131,32614,17437,32614l17437,32613l17437,37160l17437,37160c6998,37160,0,29147,0,18161c0,6680,8496,0,17437,0x">
                  <v:stroke weight="0pt" endcap="round" joinstyle="round" on="false" color="#000000" opacity="0"/>
                  <v:fill on="true" color="#231f20"/>
                </v:shape>
                <v:shape id="Shape 322" style="position:absolute;width:174;height:371;left:45466;top:2150;" coordsize="17488,37160" path="m0,0l12087,4775c15345,7880,17488,12420,17488,18161c17488,23654,15732,28403,12668,31780l0,37160l0,32613l8420,27887c10027,25108,10592,21495,10592,18161c10592,14973,9937,11573,8287,8969l0,4559l0,0x">
                  <v:stroke weight="0pt" endcap="round" joinstyle="round" on="false" color="#000000" opacity="0"/>
                  <v:fill on="true" color="#231f20"/>
                </v:shape>
                <v:shape id="Shape 323" style="position:absolute;width:302;height:362;left:45719;top:2159;" coordsize="30251,36258" path="m0,0l6401,0l6401,21400c6401,28042,9220,31585,14935,31585c19837,31585,23863,27559,23863,20688l23863,0l30251,0l30251,35420l23965,35420l23965,31293c20358,34442,17157,36258,12548,36258c4407,36258,0,31712,0,22797l0,0x">
                  <v:stroke weight="0pt" endcap="round" joinstyle="round" on="false" color="#000000" opacity="0"/>
                  <v:fill on="true" color="#231f20"/>
                </v:shape>
                <v:shape id="Shape 324" style="position:absolute;width:168;height:532;left:46126;top:2157;" coordsize="16878,53259" path="m16878,0l16878,4127l9231,7776c7363,10320,6401,14010,6401,18588c6401,21973,7176,25294,8942,27769l16878,31602l16878,36137l6528,30907l6401,30907l6401,53259l0,53259l0,173l6401,173l6401,5685l6528,5685l16878,0x">
                  <v:stroke weight="0pt" endcap="round" joinstyle="round" on="false" color="#000000" opacity="0"/>
                  <v:fill on="true" color="#231f20"/>
                </v:shape>
                <v:shape id="Shape 325" style="position:absolute;width:173;height:371;left:46295;top:2150;" coordsize="17348,37109" path="m1257,0c15087,0,17348,12382,17348,17488c17348,28270,10960,37109,558,37109l0,36827l0,32293l558,32563c8229,32563,10477,24016,10477,17551c10477,11113,7201,4521,622,4521l0,4818l0,691l1257,0x">
                  <v:stroke weight="0pt" endcap="round" joinstyle="round" on="false" color="#000000" opacity="0"/>
                  <v:fill on="true" color="#231f20"/>
                </v:shape>
                <v:shape id="Shape 326" style="position:absolute;width:189;height:512;left:41608;top:2008;" coordsize="18903,51270" path="m17437,0l18903,493l18903,5252l18059,4966c13449,4966,11138,7595,11138,10706c11138,13538,12890,16154,17780,20612l18903,21662l18903,30206l13741,25565c9271,28054,7353,31737,7353,35839c7353,40373,10884,46584,18428,46584l18903,46346l18903,50690l17628,51270c2197,51270,0,39535,0,36487c0,29947,4750,24879,10617,22174c7861,19571,4178,16154,4178,11062c4178,5220,9487,0,17437,0x">
                  <v:stroke weight="0pt" endcap="round" joinstyle="round" on="false" color="#000000" opacity="0"/>
                  <v:fill on="true" color="#231f20"/>
                </v:shape>
                <v:shape id="Shape 327" style="position:absolute;width:294;height:296;left:41797;top:2225;" coordsize="29407,29608" path="m0,0l14739,13771c16136,10939,15945,6697,14853,3040l20339,3040c21229,7218,20924,12476,18574,17162l29407,26446l23108,29608l15031,22191l0,29028l0,24684l11551,18927l0,8544l0,0x">
                  <v:stroke weight="0pt" endcap="round" joinstyle="round" on="false" color="#000000" opacity="0"/>
                  <v:fill on="true" color="#231f20"/>
                </v:shape>
                <v:shape id="Shape 328" style="position:absolute;width:86;height:68;left:41797;top:2013;" coordsize="8655,6847" path="m0,0l8655,2910l6166,6847l0,4759l0,0x">
                  <v:stroke weight="0pt" endcap="round" joinstyle="round" on="false" color="#000000" opacity="0"/>
                  <v:fill on="true" color="#231f20"/>
                </v:shape>
                <v:shape id="Shape 329" style="position:absolute;width:765;height:981;left:39403;top:535;" coordsize="76505,98107" path="m0,0l76505,0l76505,9830l44996,9830l44996,98107l31394,98107l31394,9830l0,9830l0,0x">
                  <v:stroke weight="0pt" endcap="round" joinstyle="round" on="false" color="#000000" opacity="0"/>
                  <v:fill on="true" color="#231f20"/>
                </v:shape>
                <v:shape id="Shape 330" style="position:absolute;width:275;height:466;left:40106;top:1066;" coordsize="27553,46664" path="m27553,0l27553,8671l17299,14120c14472,16971,13030,20508,13030,24921c13030,32224,18072,36847,23139,36847l27553,34118l27553,44382l19914,46664c8141,46664,0,38244,0,25061c0,12869,10389,5186,24943,817l27553,0x">
                  <v:stroke weight="0pt" endcap="round" joinstyle="round" on="false" color="#000000" opacity="0"/>
                  <v:fill on="true" color="#231f20"/>
                </v:shape>
                <v:shape id="Shape 331" style="position:absolute;width:229;height:156;left:40152;top:800;" coordsize="22905,15669" path="m22905,0l22905,8174l12919,10303c9973,11668,7411,13561,4890,15669l0,9357c3499,5998,7036,3613,10924,2069l22905,0x">
                  <v:stroke weight="0pt" endcap="round" joinstyle="round" on="false" color="#000000" opacity="0"/>
                  <v:fill on="true" color="#231f20"/>
                </v:shape>
                <v:shape id="Shape 332" style="position:absolute;width:300;height:717;left:40381;top:798;" coordsize="30054,71768" path="m1047,0c11562,0,26993,3365,26993,23838l26993,54674c26993,60007,27666,66726,30054,71768l16313,71768c14649,68821,14356,64325,14356,59855l9886,64199c7429,66650,4663,68964,1704,70666l0,71175l0,60911l8967,55369c12750,49867,15201,41631,14356,30696l2330,34226l0,35464l0,26793l14356,22301c13785,13741,7207,8280,348,8280l0,8355l0,181l1047,0x">
                  <v:stroke weight="0pt" endcap="round" joinstyle="round" on="false" color="#000000" opacity="0"/>
                  <v:fill on="true" color="#231f20"/>
                </v:shape>
                <v:shape id="Shape 333" style="position:absolute;width:696;height:1065;left:40734;top:801;" coordsize="69647,106515" path="m14846,0c21996,17793,29273,35738,36284,56909l36576,56909c43853,35738,51156,17793,58572,0l69647,2680l33630,83807c27051,98666,18339,106515,6299,106515l0,106515l0,97549l4902,97549c13589,97549,19748,95288,29706,67564l2235,3505l14846,0x">
                  <v:stroke weight="0pt" endcap="round" joinstyle="round" on="false" color="#000000" opacity="0"/>
                  <v:fill on="true" color="#231f20"/>
                </v:shape>
                <v:shape id="Shape 141218" style="position:absolute;width:126;height:1030;left:41555;top:486;" coordsize="12607,103014" path="m0,0l12607,0l12607,103014l0,103014l0,0">
                  <v:stroke weight="0pt" endcap="round" joinstyle="round" on="false" color="#000000" opacity="0"/>
                  <v:fill on="true" color="#231f20"/>
                </v:shape>
                <v:shape id="Shape 335" style="position:absolute;width:345;height:734;left:41840;top:798;" coordsize="34537,73444" path="m34480,0l34537,11l34537,8993l34480,8979c18771,8979,13589,23266,13589,35878c13589,49060,18085,64465,34480,64465l34537,64451l34537,73433l34480,73444c13881,73444,0,57607,0,35878c0,13170,16828,0,34480,0x">
                  <v:stroke weight="0pt" endcap="round" joinstyle="round" on="false" color="#000000" opacity="0"/>
                  <v:fill on="true" color="#231f20"/>
                </v:shape>
                <v:shape id="Shape 336" style="position:absolute;width:345;height:734;left:42186;top:798;" coordsize="34563,73422" path="m0,0l12800,2402c25019,7170,34563,18836,34563,35867c34563,52164,26762,65147,14107,70619l0,73422l0,64440l10206,61841c18442,56891,20949,45754,20949,35867c20949,26408,18042,16007,9906,11398l0,8982l0,0x">
                  <v:stroke weight="0pt" endcap="round" joinstyle="round" on="false" color="#000000" opacity="0"/>
                  <v:fill on="true" color="#231f20"/>
                </v:shape>
                <v:shape id="Shape 337" style="position:absolute;width:395;height:717;left:42677;top:798;" coordsize="39522,71755" path="m27889,0c30963,0,35598,2235,39522,6871l33769,14999c30696,13449,27597,12052,24384,12052c17920,12052,12598,18504,12598,34061l12598,71755l0,71755l0,1676l12332,1676l12332,10363l17374,5042c20320,2096,24943,0,27889,0x">
                  <v:stroke weight="0pt" endcap="round" joinstyle="round" on="false" color="#000000" opacity="0"/>
                  <v:fill on="true" color="#231f20"/>
                </v:shape>
                <v:shape id="Shape 338" style="position:absolute;width:483;height:981;left:44705;top:535;" coordsize="48374,98107" path="m0,0l48374,0l48374,9804l13640,9804l13640,47079l47663,47079l47663,56883l13640,56883l13640,98107l0,98107l0,0x">
                  <v:stroke weight="0pt" endcap="round" joinstyle="round" on="false" color="#000000" opacity="0"/>
                  <v:fill on="true" color="#231f20"/>
                </v:shape>
                <v:shape id="Shape 339" style="position:absolute;width:394;height:717;left:45365;top:798;" coordsize="39484,71755" path="m27864,0c30975,0,35598,2235,39484,6871l33756,14999c30658,13449,27610,12052,24359,12052c17907,12052,12611,18504,12611,34061l12611,71755l0,71755l0,1676l12319,1676l12319,10363l17361,5042c20294,2096,24930,0,27864,0x">
                  <v:stroke weight="0pt" endcap="round" joinstyle="round" on="false" color="#000000" opacity="0"/>
                  <v:fill on="true" color="#231f20"/>
                </v:shape>
                <v:shape id="Shape 340" style="position:absolute;width:275;height:466;left:45812;top:1066;" coordsize="27571,46662" path="m27571,0l27571,8655l17305,14118c14487,16969,13055,20506,13055,24920c13055,32222,18097,36845,23126,36845l27571,34100l27571,44371l19914,46662c8166,46662,0,38242,0,25059c0,12867,10389,5184,24968,815l27571,0x">
                  <v:stroke weight="0pt" endcap="round" joinstyle="round" on="false" color="#000000" opacity="0"/>
                  <v:fill on="true" color="#231f20"/>
                </v:shape>
                <v:shape id="Shape 341" style="position:absolute;width:229;height:156;left:45858;top:800;" coordsize="22936,15672" path="m22936,0l22936,8173l12933,10306c9989,11671,7429,13564,4915,15672l0,9360c3511,6001,7048,3616,10935,2072l22936,0x">
                  <v:stroke weight="0pt" endcap="round" joinstyle="round" on="false" color="#000000" opacity="0"/>
                  <v:fill on="true" color="#231f20"/>
                </v:shape>
                <v:shape id="Shape 342" style="position:absolute;width:300;height:717;left:46088;top:798;" coordsize="30036,71768" path="m1029,0c11545,0,26950,3365,26950,23838l26950,54674c26950,60007,27648,66726,30036,71768l16320,71768c14618,68821,14351,64325,14351,59855l9856,64199c7405,66650,4633,68964,1670,70666l0,71166l0,60895l8949,55369c12735,49867,15190,41631,14351,30696l2299,34226l0,35450l0,26795l14351,22301c13780,13741,7201,8280,331,8280l0,8351l0,178l1029,0x">
                  <v:stroke weight="0pt" endcap="round" joinstyle="round" on="false" color="#000000" opacity="0"/>
                  <v:fill on="true" color="#231f20"/>
                </v:shape>
                <v:shape id="Shape 343" style="position:absolute;width:612;height:717;left:46546;top:798;" coordsize="61227,71755" path="m36437,0c52565,0,61227,8979,61227,26632l61227,71755l48641,71755l48641,29286c48641,16129,43040,9246,31699,9246c21742,9246,12624,16129,12624,29566l12624,71755l0,71755l0,1676l12497,1676l12497,10363c19063,3353,29172,0,36437,0x">
                  <v:stroke weight="0pt" endcap="round" joinstyle="round" on="false" color="#000000" opacity="0"/>
                  <v:fill on="true" color="#231f20"/>
                </v:shape>
                <v:shape id="Shape 344" style="position:absolute;width:585;height:734;left:47305;top:799;" coordsize="58572,73419" path="m37973,0c45110,0,51562,1816,56756,5728l52540,12878c48476,10922,43294,9246,38113,9246c26594,9246,13564,16802,13564,35878c13564,50432,21006,64173,37973,64173c44005,64173,49606,62636,55054,59131l58572,66129c51702,71044,43434,73419,37402,73419c4191,73419,0,46228,0,36563c0,19050,11621,0,37973,0x">
                  <v:stroke weight="0pt" endcap="round" joinstyle="round" on="false" color="#000000" opacity="0"/>
                  <v:fill on="true" color="#231f20"/>
                </v:shape>
                <v:shape id="Shape 141219" style="position:absolute;width:126;height:700;left:48026;top:815;" coordsize="12607,70072" path="m0,0l12607,0l12607,70072l0,70072l0,0">
                  <v:stroke weight="0pt" endcap="round" joinstyle="round" on="false" color="#000000" opacity="0"/>
                  <v:fill on="true" color="#231f20"/>
                </v:shape>
                <v:shape id="Shape 346" style="position:absolute;width:159;height:159;left:48009;top:510;" coordsize="15964,15977" path="m7975,0c13030,0,15964,3924,15964,7429c15964,11214,14160,15977,7975,15977c1803,15977,0,11214,0,7429c0,3924,2946,0,7975,0x">
                  <v:stroke weight="0pt" endcap="round" joinstyle="round" on="false" color="#000000" opacity="0"/>
                  <v:fill on="true" color="#231f20"/>
                </v:shape>
                <v:shape id="Shape 347" style="position:absolute;width:454;height:734;left:48304;top:798;" coordsize="45428,73444" path="m27610,0c34480,0,41199,2819,44831,6464l39941,12903c34887,9538,30823,8407,27051,8407c22568,8407,16814,10516,16814,16408c16814,22276,23254,25248,31255,31255c35744,34690,39459,37846,42051,41369l45428,51605l45428,55003l38684,67983c34163,71450,28029,73444,21577,73444c13601,73444,4635,69952,0,64618l6172,57467c10223,61252,15697,64465,21310,64465c27216,64465,33210,61392,33210,54508c33210,46406,25933,42888,19342,38125c11354,32385,4343,27610,4343,18085c4343,7010,15265,0,27610,0x">
                  <v:stroke weight="0pt" endcap="round" joinstyle="round" on="false" color="#000000" opacity="0"/>
                  <v:fill on="true" color="#231f20"/>
                </v:shape>
                <v:shape id="Shape 348" style="position:absolute;width:374;height:1015;left:43425;top:517;" coordsize="37452,101524" path="m34506,0l37452,989l37452,10185l35763,9817c26645,9817,22022,15011,22022,21184c22022,26784,25527,31966,35217,40805l37452,42891l37452,59826l27203,50622c18377,55550,14580,62840,14580,70955c14580,79947,21590,92278,36462,92278l37452,92018l37452,100957l34938,101524c4356,101524,0,78257,0,72212c0,59334,9385,49238,21031,43891c15558,38697,8268,31966,8268,21882c8268,10389,18783,0,34506,0x">
                  <v:stroke weight="0pt" endcap="round" joinstyle="round" on="false" color="#000000" opacity="0"/>
                  <v:fill on="true" color="#231f20"/>
                </v:shape>
                <v:shape id="Shape 349" style="position:absolute;width:582;height:586;left:43800;top:945;" coordsize="58204,58633" path="m0,0l29159,27213c31915,21638,31534,13268,29375,5979l40272,5979c42012,14234,41402,24711,36741,33982l58204,52321l45720,58633l29706,43926c25927,48206,21266,51883,15853,54489l0,58066l0,49127l13465,45588c17571,43329,20834,40351,22873,37475l0,16935l0,0x">
                  <v:stroke weight="0pt" endcap="round" joinstyle="round" on="false" color="#000000" opacity="0"/>
                  <v:fill on="true" color="#231f20"/>
                </v:shape>
                <v:shape id="Shape 350" style="position:absolute;width:171;height:136;left:43800;top:526;" coordsize="17107,13603" path="m0,0l17107,5742l12205,13603c11011,12835,9049,11641,6629,10640l0,9196l0,0x">
                  <v:stroke weight="0pt" endcap="round" joinstyle="round" on="false" color="#000000" opacity="0"/>
                  <v:fill on="true" color="#231f20"/>
                </v:shape>
                <v:shape id="Shape 351" style="position:absolute;width:910;height:70;left:36936;top:1472;" coordsize="91072,7099" path="m0,0l91072,0l88087,7099l3035,7099l0,0x">
                  <v:stroke weight="0pt" endcap="round" joinstyle="round" on="false" color="#000000" opacity="0"/>
                  <v:fill on="true" color="#231f20"/>
                </v:shape>
                <v:shape id="Shape 352" style="position:absolute;width:1003;height:70;left:36890;top:1362;" coordsize="100330,7099" path="m0,0l100330,0l97320,7099l3023,7099l0,0x">
                  <v:stroke weight="0pt" endcap="round" joinstyle="round" on="false" color="#000000" opacity="0"/>
                  <v:fill on="true" color="#231f20"/>
                </v:shape>
                <v:shape id="Shape 353" style="position:absolute;width:355;height:413;left:36260;top:1042;" coordsize="35598,41389" path="m18199,0c35598,41389,18466,40831,18466,40831c0,40348,18199,0,18199,0x">
                  <v:stroke weight="0pt" endcap="round" joinstyle="round" on="false" color="#000000" opacity="0"/>
                  <v:fill on="true" color="#231f20"/>
                </v:shape>
                <v:shape id="Shape 354" style="position:absolute;width:438;height:368;left:37104;top:928;" coordsize="43840,36868" path="m43840,0c26251,22644,27521,36868,27521,36868c0,19228,43840,0,43840,0x">
                  <v:stroke weight="0pt" endcap="round" joinstyle="round" on="false" color="#000000" opacity="0"/>
                  <v:fill on="true" color="#231f20"/>
                </v:shape>
                <v:shape id="Shape 355" style="position:absolute;width:1932;height:634;left:36292;top:1538;" coordsize="193205,63424" path="m4851,0l26124,0l26124,3975l186055,3975l193205,2015l193205,8444l190703,9106c188442,15329,184201,21857,184201,21857c181801,25730,179095,29413,176123,32855c178670,32810,184340,32220,190809,28319l193205,26243l193205,33790l170256,39053c154546,54140,133185,63424,109639,63424c75908,63424,46622,44374,31979,16408l5309,16408l0,3975l4851,3975l4851,0x">
                  <v:stroke weight="0pt" endcap="round" joinstyle="round" on="false" color="#000000" opacity="0"/>
                  <v:fill on="true" color="#231f20"/>
                </v:shape>
                <v:shape id="Shape 356" style="position:absolute;width:263;height:389;left:38224;top:1486;" coordsize="26353,38997" path="m26353,0c26353,0,20895,26653,1460,38662l0,38997l0,31450l7616,24848c10959,20897,14212,15773,17082,9131l0,13651l0,7222l26353,0x">
                  <v:stroke weight="0pt" endcap="round" joinstyle="round" on="false" color="#000000" opacity="0"/>
                  <v:fill on="true" color="#231f20"/>
                </v:shape>
                <v:shape id="Shape 357" style="position:absolute;width:1523;height:3045;left:35848;top:0;" coordsize="152394,304558" path="m152394,0l152394,13361l124372,16185c61002,29151,13348,85213,13348,152399c13348,219597,61002,275661,124372,288627l152394,291451l152394,304558l150009,304558l121687,301703c62162,289522,15268,242635,3084,183112l0,152526l0,152273l3084,121687c15522,60924,64131,13329,125423,2380l152394,0x">
                  <v:stroke weight="0pt" endcap="round" joinstyle="round" on="false" color="#000000" opacity="0"/>
                  <v:fill on="true" color="#231f20"/>
                </v:shape>
                <v:shape id="Shape 358" style="position:absolute;width:1523;height:3045;left:37372;top:0;" coordsize="152393,304559" path="m6,0c84156,0,152393,68237,152393,152400c152393,226043,100150,287492,30714,301704l2397,304559l0,304559l0,291452l6,291452c76790,291452,139046,229197,139046,152400c139046,75616,76790,13360,6,13360l0,13361l0,1l6,0x">
                  <v:stroke weight="0pt" endcap="round" joinstyle="round" on="false" color="#000000" opacity="0"/>
                  <v:fill on="true" color="#231f20"/>
                </v:shape>
                <v:rect id="Rectangle 359" style="position:absolute;width:16928;height:1154;left:0;top:1171;" filled="f" stroked="f">
                  <v:textbox inset="0,0,0,0">
                    <w:txbxContent>
                      <w:p>
                        <w:pPr>
                          <w:spacing w:before="0" w:after="160" w:line="259" w:lineRule="auto"/>
                          <w:ind w:left="0" w:right="0" w:firstLine="0"/>
                          <w:jc w:val="left"/>
                        </w:pPr>
                        <w:r>
                          <w:rPr>
                            <w:rFonts w:cs="Calibri" w:hAnsi="Calibri" w:eastAsia="Calibri" w:ascii="Calibri"/>
                            <w:w w:val="95"/>
                            <w:sz w:val="15"/>
                          </w:rPr>
                          <w:t xml:space="preserve">APPLIED</w:t>
                        </w:r>
                        <w:r>
                          <w:rPr>
                            <w:rFonts w:cs="Calibri" w:hAnsi="Calibri" w:eastAsia="Calibri" w:ascii="Calibri"/>
                            <w:spacing w:val="16"/>
                            <w:w w:val="95"/>
                            <w:sz w:val="15"/>
                          </w:rPr>
                          <w:t xml:space="preserve"> </w:t>
                        </w:r>
                        <w:r>
                          <w:rPr>
                            <w:rFonts w:cs="Calibri" w:hAnsi="Calibri" w:eastAsia="Calibri" w:ascii="Calibri"/>
                            <w:w w:val="95"/>
                            <w:sz w:val="15"/>
                          </w:rPr>
                          <w:t xml:space="preserve">SPECTROSCOPY</w:t>
                        </w:r>
                        <w:r>
                          <w:rPr>
                            <w:rFonts w:cs="Calibri" w:hAnsi="Calibri" w:eastAsia="Calibri" w:ascii="Calibri"/>
                            <w:spacing w:val="16"/>
                            <w:w w:val="95"/>
                            <w:sz w:val="15"/>
                          </w:rPr>
                          <w:t xml:space="preserve"> </w:t>
                        </w:r>
                        <w:r>
                          <w:rPr>
                            <w:rFonts w:cs="Calibri" w:hAnsi="Calibri" w:eastAsia="Calibri" w:ascii="Calibri"/>
                            <w:w w:val="95"/>
                            <w:sz w:val="15"/>
                          </w:rPr>
                          <w:t xml:space="preserve">REVIEWS</w:t>
                        </w:r>
                      </w:p>
                    </w:txbxContent>
                  </v:textbox>
                </v:rect>
                <v:rect id="Rectangle 360" style="position:absolute;width:23738;height:1154;left:0;top:2316;" filled="f" stroked="f">
                  <v:textbox inset="0,0,0,0">
                    <w:txbxContent>
                      <w:p>
                        <w:pPr>
                          <w:spacing w:before="0" w:after="160" w:line="259" w:lineRule="auto"/>
                          <w:ind w:left="0" w:right="0" w:firstLine="0"/>
                          <w:jc w:val="left"/>
                        </w:pPr>
                        <w:r>
                          <w:rPr>
                            <w:rFonts w:cs="Calibri" w:hAnsi="Calibri" w:eastAsia="Calibri" w:ascii="Calibri"/>
                            <w:color w:val="00007f"/>
                            <w:w w:val="93"/>
                            <w:sz w:val="15"/>
                          </w:rPr>
                          <w:t xml:space="preserve">https://doi.org/10.1080/05704928.2021.1946076</w:t>
                        </w:r>
                      </w:p>
                    </w:txbxContent>
                  </v:textbox>
                </v:rect>
              </v:group>
            </w:pict>
          </mc:Fallback>
        </mc:AlternateContent>
      </w:r>
    </w:p>
    <w:p w:rsidR="00301B25" w:rsidRDefault="00A674B7">
      <w:pPr>
        <w:spacing w:after="190" w:line="225" w:lineRule="auto"/>
        <w:ind w:right="0" w:firstLine="0"/>
        <w:jc w:val="left"/>
      </w:pPr>
      <w:r>
        <w:rPr>
          <w:rFonts w:ascii="Calibri" w:eastAsia="Calibri" w:hAnsi="Calibri" w:cs="Calibri"/>
          <w:color w:val="0F157E"/>
          <w:sz w:val="28"/>
        </w:rPr>
        <w:t>Clinical applications of infrared and Raman spectroscopy in the fields of cancer and infectious diseases</w:t>
      </w:r>
    </w:p>
    <w:p w:rsidR="00301B25" w:rsidRDefault="00A674B7">
      <w:pPr>
        <w:spacing w:after="6" w:line="263" w:lineRule="auto"/>
        <w:ind w:left="-5" w:right="0" w:hanging="10"/>
        <w:jc w:val="left"/>
      </w:pPr>
      <w:r>
        <w:rPr>
          <w:rFonts w:ascii="Calibri" w:eastAsia="Calibri" w:hAnsi="Calibri" w:cs="Calibri"/>
        </w:rPr>
        <w:t>Maria Paraskevaidi</w:t>
      </w:r>
      <w:r>
        <w:rPr>
          <w:rFonts w:ascii="Calibri" w:eastAsia="Calibri" w:hAnsi="Calibri" w:cs="Calibri"/>
          <w:color w:val="00007F"/>
          <w:vertAlign w:val="superscript"/>
        </w:rPr>
        <w:t>a</w:t>
      </w:r>
      <w:r>
        <w:rPr>
          <w:rFonts w:ascii="Calibri" w:eastAsia="Calibri" w:hAnsi="Calibri" w:cs="Calibri"/>
          <w:vertAlign w:val="superscript"/>
        </w:rPr>
        <w:t>,</w:t>
      </w:r>
      <w:r>
        <w:rPr>
          <w:rFonts w:ascii="Calibri" w:eastAsia="Calibri" w:hAnsi="Calibri" w:cs="Calibri"/>
          <w:color w:val="00007F"/>
          <w:vertAlign w:val="superscript"/>
        </w:rPr>
        <w:t>b</w:t>
      </w:r>
      <w:r>
        <w:rPr>
          <w:rFonts w:ascii="Calibri" w:eastAsia="Calibri" w:hAnsi="Calibri" w:cs="Calibri"/>
        </w:rPr>
        <w:t>, Baker J. Matthew</w:t>
      </w:r>
      <w:r>
        <w:rPr>
          <w:rFonts w:ascii="Calibri" w:eastAsia="Calibri" w:hAnsi="Calibri" w:cs="Calibri"/>
          <w:color w:val="00007F"/>
          <w:vertAlign w:val="superscript"/>
        </w:rPr>
        <w:t>c</w:t>
      </w:r>
      <w:r>
        <w:rPr>
          <w:rFonts w:ascii="Calibri" w:eastAsia="Calibri" w:hAnsi="Calibri" w:cs="Calibri"/>
        </w:rPr>
        <w:t>, Butler J. Holly</w:t>
      </w:r>
      <w:r>
        <w:rPr>
          <w:rFonts w:ascii="Calibri" w:eastAsia="Calibri" w:hAnsi="Calibri" w:cs="Calibri"/>
          <w:color w:val="00007F"/>
          <w:vertAlign w:val="superscript"/>
        </w:rPr>
        <w:t>c</w:t>
      </w:r>
      <w:r>
        <w:rPr>
          <w:rFonts w:ascii="Calibri" w:eastAsia="Calibri" w:hAnsi="Calibri" w:cs="Calibri"/>
        </w:rPr>
        <w:t>, Byrne J. Hugh</w:t>
      </w:r>
      <w:r>
        <w:rPr>
          <w:rFonts w:ascii="Calibri" w:eastAsia="Calibri" w:hAnsi="Calibri" w:cs="Calibri"/>
          <w:color w:val="00007F"/>
          <w:vertAlign w:val="superscript"/>
        </w:rPr>
        <w:t>d</w:t>
      </w:r>
      <w:r>
        <w:rPr>
          <w:rFonts w:ascii="Calibri" w:eastAsia="Calibri" w:hAnsi="Calibri" w:cs="Calibri"/>
        </w:rPr>
        <w:t>,</w:t>
      </w:r>
    </w:p>
    <w:p w:rsidR="00301B25" w:rsidRDefault="00A674B7">
      <w:pPr>
        <w:spacing w:after="6" w:line="263" w:lineRule="auto"/>
        <w:ind w:left="-5" w:right="0" w:hanging="10"/>
        <w:jc w:val="left"/>
      </w:pPr>
      <w:r>
        <w:rPr>
          <w:rFonts w:ascii="Calibri" w:eastAsia="Calibri" w:hAnsi="Calibri" w:cs="Calibri"/>
        </w:rPr>
        <w:t>Chakkumpulakkal P. V. Thulya</w:t>
      </w:r>
      <w:r>
        <w:rPr>
          <w:rFonts w:ascii="Calibri" w:eastAsia="Calibri" w:hAnsi="Calibri" w:cs="Calibri"/>
          <w:color w:val="00007F"/>
          <w:vertAlign w:val="superscript"/>
        </w:rPr>
        <w:t>e</w:t>
      </w:r>
      <w:r>
        <w:rPr>
          <w:rFonts w:ascii="Calibri" w:eastAsia="Calibri" w:hAnsi="Calibri" w:cs="Calibri"/>
        </w:rPr>
        <w:t>, Christie Loren</w:t>
      </w:r>
      <w:r>
        <w:rPr>
          <w:rFonts w:ascii="Calibri" w:eastAsia="Calibri" w:hAnsi="Calibri" w:cs="Calibri"/>
          <w:color w:val="00007F"/>
          <w:vertAlign w:val="superscript"/>
        </w:rPr>
        <w:t>c</w:t>
      </w:r>
      <w:r>
        <w:rPr>
          <w:rFonts w:ascii="Calibri" w:eastAsia="Calibri" w:hAnsi="Calibri" w:cs="Calibri"/>
          <w:vertAlign w:val="superscript"/>
        </w:rPr>
        <w:t>,</w:t>
      </w:r>
      <w:r>
        <w:rPr>
          <w:rFonts w:ascii="Calibri" w:eastAsia="Calibri" w:hAnsi="Calibri" w:cs="Calibri"/>
          <w:color w:val="00007F"/>
          <w:vertAlign w:val="superscript"/>
        </w:rPr>
        <w:t>f</w:t>
      </w:r>
      <w:r>
        <w:rPr>
          <w:rFonts w:ascii="Calibri" w:eastAsia="Calibri" w:hAnsi="Calibri" w:cs="Calibri"/>
        </w:rPr>
        <w:t>, Crean StJohn</w:t>
      </w:r>
      <w:r>
        <w:rPr>
          <w:rFonts w:ascii="Calibri" w:eastAsia="Calibri" w:hAnsi="Calibri" w:cs="Calibri"/>
          <w:color w:val="00007F"/>
          <w:vertAlign w:val="superscript"/>
        </w:rPr>
        <w:t>g</w:t>
      </w:r>
      <w:r>
        <w:rPr>
          <w:rFonts w:ascii="Calibri" w:eastAsia="Calibri" w:hAnsi="Calibri" w:cs="Calibri"/>
        </w:rPr>
        <w:t>, Gardner Pe</w:t>
      </w:r>
      <w:r>
        <w:rPr>
          <w:rFonts w:ascii="Calibri" w:eastAsia="Calibri" w:hAnsi="Calibri" w:cs="Calibri"/>
        </w:rPr>
        <w:t>ter</w:t>
      </w:r>
      <w:r>
        <w:rPr>
          <w:rFonts w:ascii="Calibri" w:eastAsia="Calibri" w:hAnsi="Calibri" w:cs="Calibri"/>
          <w:color w:val="00007F"/>
          <w:vertAlign w:val="superscript"/>
        </w:rPr>
        <w:t>h</w:t>
      </w:r>
      <w:r>
        <w:rPr>
          <w:rFonts w:ascii="Calibri" w:eastAsia="Calibri" w:hAnsi="Calibri" w:cs="Calibri"/>
        </w:rPr>
        <w:t>,</w:t>
      </w:r>
    </w:p>
    <w:p w:rsidR="00301B25" w:rsidRDefault="00A674B7">
      <w:pPr>
        <w:spacing w:after="6" w:line="263" w:lineRule="auto"/>
        <w:ind w:left="-5" w:right="0" w:hanging="10"/>
        <w:jc w:val="left"/>
      </w:pPr>
      <w:r>
        <w:rPr>
          <w:rFonts w:ascii="Calibri" w:eastAsia="Calibri" w:hAnsi="Calibri" w:cs="Calibri"/>
        </w:rPr>
        <w:t>Gassner Callum</w:t>
      </w:r>
      <w:r>
        <w:rPr>
          <w:rFonts w:ascii="Calibri" w:eastAsia="Calibri" w:hAnsi="Calibri" w:cs="Calibri"/>
          <w:color w:val="00007F"/>
          <w:vertAlign w:val="superscript"/>
        </w:rPr>
        <w:t>e</w:t>
      </w:r>
      <w:r>
        <w:rPr>
          <w:rFonts w:ascii="Calibri" w:eastAsia="Calibri" w:hAnsi="Calibri" w:cs="Calibri"/>
        </w:rPr>
        <w:t>, Kazarian G. Sergei</w:t>
      </w:r>
      <w:r>
        <w:rPr>
          <w:rFonts w:ascii="Calibri" w:eastAsia="Calibri" w:hAnsi="Calibri" w:cs="Calibri"/>
          <w:color w:val="00007F"/>
          <w:vertAlign w:val="superscript"/>
        </w:rPr>
        <w:t>i</w:t>
      </w:r>
      <w:r>
        <w:rPr>
          <w:rFonts w:ascii="Calibri" w:eastAsia="Calibri" w:hAnsi="Calibri" w:cs="Calibri"/>
        </w:rPr>
        <w:t>, Kochan Kamila</w:t>
      </w:r>
      <w:r>
        <w:rPr>
          <w:rFonts w:ascii="Calibri" w:eastAsia="Calibri" w:hAnsi="Calibri" w:cs="Calibri"/>
          <w:color w:val="00007F"/>
          <w:vertAlign w:val="superscript"/>
        </w:rPr>
        <w:t>e</w:t>
      </w:r>
      <w:r>
        <w:rPr>
          <w:rFonts w:ascii="Calibri" w:eastAsia="Calibri" w:hAnsi="Calibri" w:cs="Calibri"/>
        </w:rPr>
        <w:t>, Kyrgiou Maria</w:t>
      </w:r>
      <w:r>
        <w:rPr>
          <w:rFonts w:ascii="Calibri" w:eastAsia="Calibri" w:hAnsi="Calibri" w:cs="Calibri"/>
          <w:color w:val="00007F"/>
          <w:vertAlign w:val="superscript"/>
        </w:rPr>
        <w:t>a</w:t>
      </w:r>
      <w:r>
        <w:rPr>
          <w:rFonts w:ascii="Calibri" w:eastAsia="Calibri" w:hAnsi="Calibri" w:cs="Calibri"/>
          <w:vertAlign w:val="superscript"/>
        </w:rPr>
        <w:t>,</w:t>
      </w:r>
      <w:r>
        <w:rPr>
          <w:rFonts w:ascii="Calibri" w:eastAsia="Calibri" w:hAnsi="Calibri" w:cs="Calibri"/>
          <w:color w:val="00007F"/>
          <w:vertAlign w:val="superscript"/>
        </w:rPr>
        <w:t>j</w:t>
      </w:r>
      <w:r>
        <w:rPr>
          <w:rFonts w:ascii="Calibri" w:eastAsia="Calibri" w:hAnsi="Calibri" w:cs="Calibri"/>
        </w:rPr>
        <w:t>,</w:t>
      </w:r>
    </w:p>
    <w:p w:rsidR="00301B25" w:rsidRDefault="00A674B7">
      <w:pPr>
        <w:spacing w:after="6" w:line="263" w:lineRule="auto"/>
        <w:ind w:left="-5" w:right="0" w:hanging="10"/>
        <w:jc w:val="left"/>
      </w:pPr>
      <w:r>
        <w:rPr>
          <w:rFonts w:ascii="Calibri" w:eastAsia="Calibri" w:hAnsi="Calibri" w:cs="Calibri"/>
        </w:rPr>
        <w:t>Lima M. G. Kassio</w:t>
      </w:r>
      <w:r>
        <w:rPr>
          <w:rFonts w:ascii="Calibri" w:eastAsia="Calibri" w:hAnsi="Calibri" w:cs="Calibri"/>
          <w:color w:val="00007F"/>
          <w:vertAlign w:val="superscript"/>
        </w:rPr>
        <w:t>k</w:t>
      </w:r>
      <w:r>
        <w:rPr>
          <w:rFonts w:ascii="Calibri" w:eastAsia="Calibri" w:hAnsi="Calibri" w:cs="Calibri"/>
        </w:rPr>
        <w:t>, Martin-Hirsch L. Pierre</w:t>
      </w:r>
      <w:r>
        <w:rPr>
          <w:rFonts w:ascii="Calibri" w:eastAsia="Calibri" w:hAnsi="Calibri" w:cs="Calibri"/>
          <w:color w:val="00007F"/>
          <w:vertAlign w:val="superscript"/>
        </w:rPr>
        <w:t>l</w:t>
      </w:r>
      <w:r>
        <w:rPr>
          <w:rFonts w:ascii="Calibri" w:eastAsia="Calibri" w:hAnsi="Calibri" w:cs="Calibri"/>
        </w:rPr>
        <w:t>, Paraskevaidis Evangelos</w:t>
      </w:r>
      <w:r>
        <w:rPr>
          <w:rFonts w:ascii="Calibri" w:eastAsia="Calibri" w:hAnsi="Calibri" w:cs="Calibri"/>
          <w:color w:val="00007F"/>
          <w:vertAlign w:val="superscript"/>
        </w:rPr>
        <w:t>m</w:t>
      </w:r>
      <w:r>
        <w:rPr>
          <w:rFonts w:ascii="Calibri" w:eastAsia="Calibri" w:hAnsi="Calibri" w:cs="Calibri"/>
        </w:rPr>
        <w:t>, Pebotuwa Savithri</w:t>
      </w:r>
      <w:r>
        <w:rPr>
          <w:rFonts w:ascii="Calibri" w:eastAsia="Calibri" w:hAnsi="Calibri" w:cs="Calibri"/>
          <w:color w:val="00007F"/>
          <w:vertAlign w:val="superscript"/>
        </w:rPr>
        <w:t>e</w:t>
      </w:r>
      <w:r>
        <w:rPr>
          <w:rFonts w:ascii="Calibri" w:eastAsia="Calibri" w:hAnsi="Calibri" w:cs="Calibri"/>
          <w:vertAlign w:val="superscript"/>
        </w:rPr>
        <w:t>,</w:t>
      </w:r>
      <w:r>
        <w:rPr>
          <w:rFonts w:ascii="Calibri" w:eastAsia="Calibri" w:hAnsi="Calibri" w:cs="Calibri"/>
          <w:color w:val="00007F"/>
          <w:vertAlign w:val="superscript"/>
        </w:rPr>
        <w:t>n</w:t>
      </w:r>
      <w:r>
        <w:rPr>
          <w:rFonts w:ascii="Calibri" w:eastAsia="Calibri" w:hAnsi="Calibri" w:cs="Calibri"/>
        </w:rPr>
        <w:t>, Adegoke A. John</w:t>
      </w:r>
      <w:r>
        <w:rPr>
          <w:rFonts w:ascii="Calibri" w:eastAsia="Calibri" w:hAnsi="Calibri" w:cs="Calibri"/>
          <w:color w:val="00007F"/>
          <w:vertAlign w:val="superscript"/>
        </w:rPr>
        <w:t>e</w:t>
      </w:r>
      <w:r>
        <w:rPr>
          <w:rFonts w:ascii="Calibri" w:eastAsia="Calibri" w:hAnsi="Calibri" w:cs="Calibri"/>
        </w:rPr>
        <w:t>, Sala Alexandra</w:t>
      </w:r>
      <w:r>
        <w:rPr>
          <w:rFonts w:ascii="Calibri" w:eastAsia="Calibri" w:hAnsi="Calibri" w:cs="Calibri"/>
          <w:color w:val="00007F"/>
          <w:vertAlign w:val="superscript"/>
        </w:rPr>
        <w:t>c</w:t>
      </w:r>
      <w:r>
        <w:rPr>
          <w:rFonts w:ascii="Calibri" w:eastAsia="Calibri" w:hAnsi="Calibri" w:cs="Calibri"/>
          <w:vertAlign w:val="superscript"/>
        </w:rPr>
        <w:t>,</w:t>
      </w:r>
      <w:r>
        <w:rPr>
          <w:rFonts w:ascii="Calibri" w:eastAsia="Calibri" w:hAnsi="Calibri" w:cs="Calibri"/>
          <w:color w:val="00007F"/>
          <w:vertAlign w:val="superscript"/>
        </w:rPr>
        <w:t>f</w:t>
      </w:r>
      <w:r>
        <w:rPr>
          <w:rFonts w:ascii="Calibri" w:eastAsia="Calibri" w:hAnsi="Calibri" w:cs="Calibri"/>
        </w:rPr>
        <w:t>, Santos Marfran</w:t>
      </w:r>
      <w:r>
        <w:rPr>
          <w:rFonts w:ascii="Calibri" w:eastAsia="Calibri" w:hAnsi="Calibri" w:cs="Calibri"/>
          <w:color w:val="00007F"/>
          <w:vertAlign w:val="superscript"/>
        </w:rPr>
        <w:t>k</w:t>
      </w:r>
      <w:r>
        <w:rPr>
          <w:rFonts w:ascii="Calibri" w:eastAsia="Calibri" w:hAnsi="Calibri" w:cs="Calibri"/>
        </w:rPr>
        <w:t>, Sule-Suso Josep</w:t>
      </w:r>
      <w:r>
        <w:rPr>
          <w:rFonts w:ascii="Calibri" w:eastAsia="Calibri" w:hAnsi="Calibri" w:cs="Calibri"/>
          <w:color w:val="00007F"/>
          <w:vertAlign w:val="superscript"/>
        </w:rPr>
        <w:t>o</w:t>
      </w:r>
      <w:r>
        <w:rPr>
          <w:rFonts w:ascii="Calibri" w:eastAsia="Calibri" w:hAnsi="Calibri" w:cs="Calibri"/>
        </w:rPr>
        <w:t>, Tyagi Gunjan</w:t>
      </w:r>
      <w:r>
        <w:rPr>
          <w:rFonts w:ascii="Calibri" w:eastAsia="Calibri" w:hAnsi="Calibri" w:cs="Calibri"/>
          <w:color w:val="00007F"/>
          <w:vertAlign w:val="superscript"/>
        </w:rPr>
        <w:t>i</w:t>
      </w:r>
      <w:r>
        <w:rPr>
          <w:rFonts w:ascii="Calibri" w:eastAsia="Calibri" w:hAnsi="Calibri" w:cs="Calibri"/>
        </w:rPr>
        <w:t>, Walsh Michael</w:t>
      </w:r>
      <w:r>
        <w:rPr>
          <w:rFonts w:ascii="Calibri" w:eastAsia="Calibri" w:hAnsi="Calibri" w:cs="Calibri"/>
          <w:color w:val="00007F"/>
          <w:vertAlign w:val="superscript"/>
        </w:rPr>
        <w:t>p</w:t>
      </w:r>
      <w:r>
        <w:rPr>
          <w:rFonts w:ascii="Calibri" w:eastAsia="Calibri" w:hAnsi="Calibri" w:cs="Calibri"/>
        </w:rPr>
        <w:t>, and Wood Bayden</w:t>
      </w:r>
      <w:r>
        <w:rPr>
          <w:rFonts w:ascii="Calibri" w:eastAsia="Calibri" w:hAnsi="Calibri" w:cs="Calibri"/>
          <w:color w:val="00007F"/>
          <w:vertAlign w:val="superscript"/>
        </w:rPr>
        <w:t>e</w:t>
      </w:r>
    </w:p>
    <w:p w:rsidR="00301B25" w:rsidRDefault="00A674B7">
      <w:pPr>
        <w:spacing w:after="0" w:line="259" w:lineRule="auto"/>
        <w:ind w:left="93" w:right="0" w:firstLine="0"/>
        <w:jc w:val="left"/>
      </w:pPr>
      <w:r>
        <w:rPr>
          <w:rFonts w:ascii="Calibri" w:eastAsia="Calibri" w:hAnsi="Calibri" w:cs="Calibri"/>
          <w:sz w:val="12"/>
        </w:rPr>
        <w:t>a</w:t>
      </w:r>
    </w:p>
    <w:p w:rsidR="00301B25" w:rsidRDefault="00A674B7">
      <w:pPr>
        <w:spacing w:after="0" w:line="259" w:lineRule="auto"/>
        <w:ind w:right="3" w:firstLine="0"/>
        <w:jc w:val="right"/>
      </w:pPr>
      <w:r>
        <w:rPr>
          <w:rFonts w:ascii="Calibri" w:eastAsia="Calibri" w:hAnsi="Calibri" w:cs="Calibri"/>
          <w:sz w:val="18"/>
        </w:rPr>
        <w:t>Department of Metabolism, Digestion and Reproduction, Faculty of Medicine, Imperial College London,</w:t>
      </w:r>
    </w:p>
    <w:p w:rsidR="00301B25" w:rsidRDefault="00A674B7">
      <w:pPr>
        <w:spacing w:after="4" w:line="259" w:lineRule="auto"/>
        <w:ind w:left="-5" w:right="257" w:hanging="10"/>
      </w:pPr>
      <w:r>
        <w:rPr>
          <w:rFonts w:ascii="Calibri" w:eastAsia="Calibri" w:hAnsi="Calibri" w:cs="Calibri"/>
          <w:sz w:val="18"/>
        </w:rPr>
        <w:t xml:space="preserve">Hammersmith Campus, London, United Kingdom; </w:t>
      </w:r>
      <w:r>
        <w:rPr>
          <w:rFonts w:ascii="Calibri" w:eastAsia="Calibri" w:hAnsi="Calibri" w:cs="Calibri"/>
          <w:sz w:val="18"/>
          <w:vertAlign w:val="superscript"/>
        </w:rPr>
        <w:t>b</w:t>
      </w:r>
      <w:r>
        <w:rPr>
          <w:rFonts w:ascii="Calibri" w:eastAsia="Calibri" w:hAnsi="Calibri" w:cs="Calibri"/>
          <w:sz w:val="18"/>
        </w:rPr>
        <w:t>School of Pharmacy and Biomedical Sciences,</w:t>
      </w:r>
    </w:p>
    <w:p w:rsidR="00301B25" w:rsidRDefault="00A674B7">
      <w:pPr>
        <w:spacing w:after="4" w:line="259" w:lineRule="auto"/>
        <w:ind w:left="-5" w:right="257" w:hanging="10"/>
      </w:pPr>
      <w:r>
        <w:rPr>
          <w:rFonts w:ascii="Calibri" w:eastAsia="Calibri" w:hAnsi="Calibri" w:cs="Calibri"/>
          <w:sz w:val="18"/>
        </w:rPr>
        <w:t>University of Central Lancash</w:t>
      </w:r>
      <w:r>
        <w:rPr>
          <w:rFonts w:ascii="Calibri" w:eastAsia="Calibri" w:hAnsi="Calibri" w:cs="Calibri"/>
          <w:sz w:val="18"/>
        </w:rPr>
        <w:t xml:space="preserve">ire (UCLan), Preston, United Kingdom; </w:t>
      </w:r>
      <w:r>
        <w:rPr>
          <w:rFonts w:ascii="Calibri" w:eastAsia="Calibri" w:hAnsi="Calibri" w:cs="Calibri"/>
          <w:sz w:val="18"/>
          <w:vertAlign w:val="superscript"/>
        </w:rPr>
        <w:t>c</w:t>
      </w:r>
      <w:r>
        <w:rPr>
          <w:rFonts w:ascii="Calibri" w:eastAsia="Calibri" w:hAnsi="Calibri" w:cs="Calibri"/>
          <w:sz w:val="18"/>
        </w:rPr>
        <w:t>Dxcover Ltd, Royal College</w:t>
      </w:r>
    </w:p>
    <w:p w:rsidR="00301B25" w:rsidRDefault="00A674B7">
      <w:pPr>
        <w:tabs>
          <w:tab w:val="center" w:pos="4798"/>
        </w:tabs>
        <w:spacing w:after="4" w:line="259" w:lineRule="auto"/>
        <w:ind w:left="-15" w:right="0" w:firstLine="0"/>
        <w:jc w:val="left"/>
      </w:pPr>
      <w:r>
        <w:rPr>
          <w:rFonts w:ascii="Calibri" w:eastAsia="Calibri" w:hAnsi="Calibri" w:cs="Calibri"/>
          <w:sz w:val="18"/>
        </w:rPr>
        <w:t>Building, Glasgow, United Kingdom;</w:t>
      </w:r>
      <w:r>
        <w:rPr>
          <w:rFonts w:ascii="Calibri" w:eastAsia="Calibri" w:hAnsi="Calibri" w:cs="Calibri"/>
          <w:sz w:val="18"/>
        </w:rPr>
        <w:tab/>
      </w:r>
      <w:r>
        <w:rPr>
          <w:rFonts w:ascii="Calibri" w:eastAsia="Calibri" w:hAnsi="Calibri" w:cs="Calibri"/>
          <w:sz w:val="18"/>
          <w:vertAlign w:val="superscript"/>
        </w:rPr>
        <w:t>d</w:t>
      </w:r>
      <w:r>
        <w:rPr>
          <w:rFonts w:ascii="Calibri" w:eastAsia="Calibri" w:hAnsi="Calibri" w:cs="Calibri"/>
          <w:sz w:val="18"/>
        </w:rPr>
        <w:t>FOCAS Research Institute, Technological University Dublin,</w:t>
      </w:r>
    </w:p>
    <w:p w:rsidR="00301B25" w:rsidRDefault="00A674B7">
      <w:pPr>
        <w:spacing w:after="4" w:line="259" w:lineRule="auto"/>
        <w:ind w:left="-5" w:right="257" w:hanging="10"/>
      </w:pPr>
      <w:r>
        <w:rPr>
          <w:rFonts w:ascii="Calibri" w:eastAsia="Calibri" w:hAnsi="Calibri" w:cs="Calibri"/>
          <w:sz w:val="18"/>
        </w:rPr>
        <w:t xml:space="preserve">Dublin, Ireland; </w:t>
      </w:r>
      <w:r>
        <w:rPr>
          <w:rFonts w:ascii="Calibri" w:eastAsia="Calibri" w:hAnsi="Calibri" w:cs="Calibri"/>
          <w:sz w:val="18"/>
          <w:vertAlign w:val="superscript"/>
        </w:rPr>
        <w:t>e</w:t>
      </w:r>
      <w:r>
        <w:rPr>
          <w:rFonts w:ascii="Calibri" w:eastAsia="Calibri" w:hAnsi="Calibri" w:cs="Calibri"/>
          <w:sz w:val="18"/>
        </w:rPr>
        <w:t>Centre for Biospectroscopy, School of Chemistry, Monash University, Clayton, Victoria,</w:t>
      </w:r>
    </w:p>
    <w:p w:rsidR="00301B25" w:rsidRDefault="00A674B7">
      <w:pPr>
        <w:spacing w:after="4" w:line="259" w:lineRule="auto"/>
        <w:ind w:left="-5" w:right="257" w:hanging="10"/>
      </w:pPr>
      <w:r>
        <w:rPr>
          <w:rFonts w:ascii="Calibri" w:eastAsia="Calibri" w:hAnsi="Calibri" w:cs="Calibri"/>
          <w:sz w:val="18"/>
        </w:rPr>
        <w:t xml:space="preserve">Australia; </w:t>
      </w:r>
      <w:r>
        <w:rPr>
          <w:rFonts w:ascii="Calibri" w:eastAsia="Calibri" w:hAnsi="Calibri" w:cs="Calibri"/>
          <w:sz w:val="18"/>
          <w:vertAlign w:val="superscript"/>
        </w:rPr>
        <w:t>f</w:t>
      </w:r>
      <w:r>
        <w:rPr>
          <w:rFonts w:ascii="Calibri" w:eastAsia="Calibri" w:hAnsi="Calibri" w:cs="Calibri"/>
          <w:sz w:val="18"/>
        </w:rPr>
        <w:t>Department of Pure and Applied Chemistry, University of Strathclyde, Technology and</w:t>
      </w:r>
    </w:p>
    <w:p w:rsidR="00301B25" w:rsidRDefault="00A674B7">
      <w:pPr>
        <w:spacing w:after="4" w:line="259" w:lineRule="auto"/>
        <w:ind w:left="-5" w:right="257" w:hanging="10"/>
      </w:pPr>
      <w:r>
        <w:rPr>
          <w:rFonts w:ascii="Calibri" w:eastAsia="Calibri" w:hAnsi="Calibri" w:cs="Calibri"/>
          <w:sz w:val="18"/>
        </w:rPr>
        <w:t xml:space="preserve">Innovation Centre, Glasgow, United Kingdom; </w:t>
      </w:r>
      <w:r>
        <w:rPr>
          <w:rFonts w:ascii="Calibri" w:eastAsia="Calibri" w:hAnsi="Calibri" w:cs="Calibri"/>
          <w:sz w:val="18"/>
          <w:vertAlign w:val="superscript"/>
        </w:rPr>
        <w:t>g</w:t>
      </w:r>
      <w:r>
        <w:rPr>
          <w:rFonts w:ascii="Calibri" w:eastAsia="Calibri" w:hAnsi="Calibri" w:cs="Calibri"/>
          <w:sz w:val="18"/>
        </w:rPr>
        <w:t>Vice-Chancellor’s Group, Uni</w:t>
      </w:r>
      <w:r>
        <w:rPr>
          <w:rFonts w:ascii="Calibri" w:eastAsia="Calibri" w:hAnsi="Calibri" w:cs="Calibri"/>
          <w:sz w:val="18"/>
        </w:rPr>
        <w:t xml:space="preserve">versity of Central Lancashire, Preston, United Kingdom; </w:t>
      </w:r>
      <w:r>
        <w:rPr>
          <w:rFonts w:ascii="Calibri" w:eastAsia="Calibri" w:hAnsi="Calibri" w:cs="Calibri"/>
          <w:sz w:val="18"/>
          <w:vertAlign w:val="superscript"/>
        </w:rPr>
        <w:t>h</w:t>
      </w:r>
      <w:r>
        <w:rPr>
          <w:rFonts w:ascii="Calibri" w:eastAsia="Calibri" w:hAnsi="Calibri" w:cs="Calibri"/>
          <w:sz w:val="18"/>
        </w:rPr>
        <w:t>Manchester Institute of Biotechnology, The University of</w:t>
      </w:r>
    </w:p>
    <w:p w:rsidR="00301B25" w:rsidRDefault="00A674B7">
      <w:pPr>
        <w:spacing w:after="4" w:line="259" w:lineRule="auto"/>
        <w:ind w:left="-5" w:right="257" w:hanging="10"/>
      </w:pPr>
      <w:r>
        <w:rPr>
          <w:rFonts w:ascii="Calibri" w:eastAsia="Calibri" w:hAnsi="Calibri" w:cs="Calibri"/>
          <w:sz w:val="18"/>
        </w:rPr>
        <w:t xml:space="preserve">Manchester, Manchester, United Kingdom; </w:t>
      </w:r>
      <w:r>
        <w:rPr>
          <w:rFonts w:ascii="Calibri" w:eastAsia="Calibri" w:hAnsi="Calibri" w:cs="Calibri"/>
          <w:sz w:val="18"/>
          <w:vertAlign w:val="superscript"/>
        </w:rPr>
        <w:t>i</w:t>
      </w:r>
      <w:r>
        <w:rPr>
          <w:rFonts w:ascii="Calibri" w:eastAsia="Calibri" w:hAnsi="Calibri" w:cs="Calibri"/>
          <w:sz w:val="18"/>
        </w:rPr>
        <w:t>Department of Chemical Engineering, Imperial College</w:t>
      </w:r>
    </w:p>
    <w:p w:rsidR="00301B25" w:rsidRDefault="00A674B7">
      <w:pPr>
        <w:spacing w:after="4" w:line="259" w:lineRule="auto"/>
        <w:ind w:left="-5" w:right="257" w:hanging="10"/>
      </w:pPr>
      <w:r>
        <w:rPr>
          <w:rFonts w:ascii="Calibri" w:eastAsia="Calibri" w:hAnsi="Calibri" w:cs="Calibri"/>
          <w:sz w:val="18"/>
        </w:rPr>
        <w:t xml:space="preserve">London, London, United Kingdom; </w:t>
      </w:r>
      <w:r>
        <w:rPr>
          <w:rFonts w:ascii="Calibri" w:eastAsia="Calibri" w:hAnsi="Calibri" w:cs="Calibri"/>
          <w:sz w:val="18"/>
          <w:vertAlign w:val="superscript"/>
        </w:rPr>
        <w:t>j</w:t>
      </w:r>
      <w:r>
        <w:rPr>
          <w:rFonts w:ascii="Calibri" w:eastAsia="Calibri" w:hAnsi="Calibri" w:cs="Calibri"/>
          <w:sz w:val="18"/>
        </w:rPr>
        <w:t>West London Gyn</w:t>
      </w:r>
      <w:r>
        <w:rPr>
          <w:rFonts w:ascii="Calibri" w:eastAsia="Calibri" w:hAnsi="Calibri" w:cs="Calibri"/>
          <w:sz w:val="18"/>
        </w:rPr>
        <w:t>aecological Cancer Centre, Imperial College</w:t>
      </w:r>
    </w:p>
    <w:p w:rsidR="00301B25" w:rsidRDefault="00A674B7">
      <w:pPr>
        <w:spacing w:after="4" w:line="259" w:lineRule="auto"/>
        <w:ind w:left="-5" w:right="257" w:hanging="10"/>
      </w:pPr>
      <w:r>
        <w:rPr>
          <w:rFonts w:ascii="Calibri" w:eastAsia="Calibri" w:hAnsi="Calibri" w:cs="Calibri"/>
          <w:sz w:val="18"/>
        </w:rPr>
        <w:t xml:space="preserve">Healthcare NHS Trust, London, UK; </w:t>
      </w:r>
      <w:r>
        <w:rPr>
          <w:rFonts w:ascii="Calibri" w:eastAsia="Calibri" w:hAnsi="Calibri" w:cs="Calibri"/>
          <w:sz w:val="18"/>
          <w:vertAlign w:val="superscript"/>
        </w:rPr>
        <w:t>k</w:t>
      </w:r>
      <w:r>
        <w:rPr>
          <w:rFonts w:ascii="Calibri" w:eastAsia="Calibri" w:hAnsi="Calibri" w:cs="Calibri"/>
          <w:sz w:val="18"/>
        </w:rPr>
        <w:t>Biological Chemistry and Chemometrics, Institute of Chemistry,</w:t>
      </w:r>
    </w:p>
    <w:p w:rsidR="00301B25" w:rsidRDefault="00A674B7">
      <w:pPr>
        <w:spacing w:after="4" w:line="259" w:lineRule="auto"/>
        <w:ind w:left="-5" w:right="257" w:hanging="10"/>
      </w:pPr>
      <w:r>
        <w:rPr>
          <w:rFonts w:ascii="Calibri" w:eastAsia="Calibri" w:hAnsi="Calibri" w:cs="Calibri"/>
          <w:sz w:val="18"/>
        </w:rPr>
        <w:t xml:space="preserve">Federal University of Rio Grande do Norte, Natal, Brazil; </w:t>
      </w:r>
      <w:r>
        <w:rPr>
          <w:rFonts w:ascii="Calibri" w:eastAsia="Calibri" w:hAnsi="Calibri" w:cs="Calibri"/>
          <w:sz w:val="18"/>
          <w:vertAlign w:val="superscript"/>
        </w:rPr>
        <w:t>l</w:t>
      </w:r>
      <w:r>
        <w:rPr>
          <w:rFonts w:ascii="Calibri" w:eastAsia="Calibri" w:hAnsi="Calibri" w:cs="Calibri"/>
          <w:sz w:val="18"/>
        </w:rPr>
        <w:t>Department of Obstetrics and Gynaecology,</w:t>
      </w:r>
    </w:p>
    <w:p w:rsidR="00301B25" w:rsidRDefault="00A674B7">
      <w:pPr>
        <w:spacing w:after="4" w:line="259" w:lineRule="auto"/>
        <w:ind w:left="-5" w:right="257" w:hanging="10"/>
      </w:pPr>
      <w:r>
        <w:rPr>
          <w:rFonts w:ascii="Calibri" w:eastAsia="Calibri" w:hAnsi="Calibri" w:cs="Calibri"/>
          <w:sz w:val="18"/>
        </w:rPr>
        <w:t xml:space="preserve">Lancashire Teaching Hospitals, NHS Foundation Trust, Preston, United Kingdom; </w:t>
      </w:r>
      <w:r>
        <w:rPr>
          <w:rFonts w:ascii="Calibri" w:eastAsia="Calibri" w:hAnsi="Calibri" w:cs="Calibri"/>
          <w:sz w:val="18"/>
          <w:vertAlign w:val="superscript"/>
        </w:rPr>
        <w:t>m</w:t>
      </w:r>
      <w:r>
        <w:rPr>
          <w:rFonts w:ascii="Calibri" w:eastAsia="Calibri" w:hAnsi="Calibri" w:cs="Calibri"/>
          <w:sz w:val="18"/>
        </w:rPr>
        <w:t>Department of</w:t>
      </w:r>
    </w:p>
    <w:p w:rsidR="00301B25" w:rsidRDefault="00A674B7">
      <w:pPr>
        <w:spacing w:after="4" w:line="259" w:lineRule="auto"/>
        <w:ind w:left="-5" w:right="257" w:hanging="10"/>
      </w:pPr>
      <w:r>
        <w:rPr>
          <w:rFonts w:ascii="Calibri" w:eastAsia="Calibri" w:hAnsi="Calibri" w:cs="Calibri"/>
          <w:sz w:val="18"/>
        </w:rPr>
        <w:t xml:space="preserve">Obstetrics and Gynaecology, University of Ioannina, Ioannina, Greece; </w:t>
      </w:r>
      <w:r>
        <w:rPr>
          <w:rFonts w:ascii="Calibri" w:eastAsia="Calibri" w:hAnsi="Calibri" w:cs="Calibri"/>
          <w:sz w:val="18"/>
          <w:vertAlign w:val="superscript"/>
        </w:rPr>
        <w:t>n</w:t>
      </w:r>
      <w:r>
        <w:rPr>
          <w:rFonts w:ascii="Calibri" w:eastAsia="Calibri" w:hAnsi="Calibri" w:cs="Calibri"/>
          <w:sz w:val="18"/>
        </w:rPr>
        <w:t>Department of Microbiology,</w:t>
      </w:r>
    </w:p>
    <w:p w:rsidR="00301B25" w:rsidRDefault="00A674B7">
      <w:pPr>
        <w:spacing w:after="4" w:line="259" w:lineRule="auto"/>
        <w:ind w:left="-5" w:right="257" w:hanging="10"/>
      </w:pPr>
      <w:r>
        <w:rPr>
          <w:rFonts w:ascii="Calibri" w:eastAsia="Calibri" w:hAnsi="Calibri" w:cs="Calibri"/>
          <w:sz w:val="18"/>
        </w:rPr>
        <w:t xml:space="preserve">Monash University, Clayton, Victoria, Australia; </w:t>
      </w:r>
      <w:r>
        <w:rPr>
          <w:rFonts w:ascii="Calibri" w:eastAsia="Calibri" w:hAnsi="Calibri" w:cs="Calibri"/>
          <w:sz w:val="18"/>
          <w:vertAlign w:val="superscript"/>
        </w:rPr>
        <w:t>o</w:t>
      </w:r>
      <w:r>
        <w:rPr>
          <w:rFonts w:ascii="Calibri" w:eastAsia="Calibri" w:hAnsi="Calibri" w:cs="Calibri"/>
          <w:sz w:val="18"/>
        </w:rPr>
        <w:t>School of Phar</w:t>
      </w:r>
      <w:r>
        <w:rPr>
          <w:rFonts w:ascii="Calibri" w:eastAsia="Calibri" w:hAnsi="Calibri" w:cs="Calibri"/>
          <w:sz w:val="18"/>
        </w:rPr>
        <w:t>macy and Bioengineering, Keele</w:t>
      </w:r>
    </w:p>
    <w:p w:rsidR="00301B25" w:rsidRDefault="00A674B7">
      <w:pPr>
        <w:spacing w:after="381" w:line="259" w:lineRule="auto"/>
        <w:ind w:left="-5" w:right="257" w:hanging="10"/>
      </w:pPr>
      <w:r>
        <w:rPr>
          <w:rFonts w:ascii="Calibri" w:eastAsia="Calibri" w:hAnsi="Calibri" w:cs="Calibri"/>
          <w:sz w:val="18"/>
        </w:rPr>
        <w:t xml:space="preserve">University and Cancer Centre, University Hospitals of North Midlands, Stoke on Trent, United Kingdom; </w:t>
      </w:r>
      <w:r>
        <w:rPr>
          <w:rFonts w:ascii="Calibri" w:eastAsia="Calibri" w:hAnsi="Calibri" w:cs="Calibri"/>
          <w:sz w:val="12"/>
        </w:rPr>
        <w:t xml:space="preserve">p </w:t>
      </w:r>
      <w:r>
        <w:rPr>
          <w:rFonts w:ascii="Calibri" w:eastAsia="Calibri" w:hAnsi="Calibri" w:cs="Calibri"/>
          <w:sz w:val="18"/>
        </w:rPr>
        <w:t>Department of Materials Science and Biomedical Engineering, University of Wisconsin - Eau Claire, Eau Claire, WI, USA</w:t>
      </w:r>
    </w:p>
    <w:tbl>
      <w:tblPr>
        <w:tblStyle w:val="TableGrid"/>
        <w:tblpPr w:vertAnchor="text" w:tblpY="-187"/>
        <w:tblOverlap w:val="never"/>
        <w:tblW w:w="5779" w:type="dxa"/>
        <w:tblInd w:w="0" w:type="dxa"/>
        <w:tblCellMar>
          <w:top w:w="0" w:type="dxa"/>
          <w:left w:w="239" w:type="dxa"/>
          <w:bottom w:w="12" w:type="dxa"/>
          <w:right w:w="238" w:type="dxa"/>
        </w:tblCellMar>
        <w:tblLook w:val="04A0" w:firstRow="1" w:lastRow="0" w:firstColumn="1" w:lastColumn="0" w:noHBand="0" w:noVBand="1"/>
      </w:tblPr>
      <w:tblGrid>
        <w:gridCol w:w="5779"/>
      </w:tblGrid>
      <w:tr w:rsidR="00301B25">
        <w:trPr>
          <w:trHeight w:val="3590"/>
        </w:trPr>
        <w:tc>
          <w:tcPr>
            <w:tcW w:w="5779" w:type="dxa"/>
            <w:tcBorders>
              <w:top w:val="nil"/>
              <w:left w:val="nil"/>
              <w:bottom w:val="nil"/>
              <w:right w:val="nil"/>
            </w:tcBorders>
            <w:shd w:val="clear" w:color="auto" w:fill="E6E9F2"/>
            <w:vAlign w:val="bottom"/>
          </w:tcPr>
          <w:p w:rsidR="00301B25" w:rsidRDefault="00A674B7">
            <w:pPr>
              <w:spacing w:after="3" w:line="259" w:lineRule="auto"/>
              <w:ind w:right="0" w:firstLine="0"/>
              <w:jc w:val="left"/>
            </w:pPr>
            <w:r>
              <w:rPr>
                <w:rFonts w:ascii="Calibri" w:eastAsia="Calibri" w:hAnsi="Calibri" w:cs="Calibri"/>
                <w:color w:val="0F157E"/>
                <w:sz w:val="15"/>
              </w:rPr>
              <w:t>ABS</w:t>
            </w:r>
            <w:r>
              <w:rPr>
                <w:rFonts w:ascii="Calibri" w:eastAsia="Calibri" w:hAnsi="Calibri" w:cs="Calibri"/>
                <w:color w:val="0F157E"/>
                <w:sz w:val="15"/>
              </w:rPr>
              <w:t>TRACT</w:t>
            </w:r>
          </w:p>
          <w:p w:rsidR="00301B25" w:rsidRDefault="00A674B7">
            <w:pPr>
              <w:spacing w:after="0" w:line="259" w:lineRule="auto"/>
              <w:ind w:right="0" w:firstLine="0"/>
            </w:pPr>
            <w:r>
              <w:rPr>
                <w:rFonts w:ascii="Calibri" w:eastAsia="Calibri" w:hAnsi="Calibri" w:cs="Calibri"/>
                <w:sz w:val="18"/>
              </w:rPr>
              <w:t xml:space="preserve">Analytical technologies that can improve disease diagnosis are highly sought after. Current screening/diagnostic tests for several diseases are limited by their moderate diagnostic performance, invasiveness, costly and laborious methodologies or the </w:t>
            </w:r>
            <w:r>
              <w:rPr>
                <w:rFonts w:ascii="Calibri" w:eastAsia="Calibri" w:hAnsi="Calibri" w:cs="Calibri"/>
                <w:sz w:val="18"/>
              </w:rPr>
              <w:t>need for multiple tests before a definitive diagnosis. Spectroscopic techniques, including infrared (IR) and Raman, have attracted great interest in the medical field, with applications expanding from early disease detection to monitoring and real-time dia</w:t>
            </w:r>
            <w:r>
              <w:rPr>
                <w:rFonts w:ascii="Calibri" w:eastAsia="Calibri" w:hAnsi="Calibri" w:cs="Calibri"/>
                <w:sz w:val="18"/>
              </w:rPr>
              <w:t>gnosis. This review highlights applications of IR and Raman spectroscopy, with a focus on cancer and infectious diseases since 2015, and underscores the diverse sample types that can be analyzed, such as biofluids, cells and tissues. Studies involving more</w:t>
            </w:r>
            <w:r>
              <w:rPr>
                <w:rFonts w:ascii="Calibri" w:eastAsia="Calibri" w:hAnsi="Calibri" w:cs="Calibri"/>
                <w:sz w:val="18"/>
              </w:rPr>
              <w:t xml:space="preserve"> than 25 participants per group (disease and control group; if no control group &gt;25 in disease group) were considered eligible, to retain the clinical focus of the paper. Following literature searches, we identified 94 spectroscopic studies on different ca</w:t>
            </w:r>
            <w:r>
              <w:rPr>
                <w:rFonts w:ascii="Calibri" w:eastAsia="Calibri" w:hAnsi="Calibri" w:cs="Calibri"/>
                <w:sz w:val="18"/>
              </w:rPr>
              <w:t>ncers and 30 studies on infectious diseases. The review</w:t>
            </w:r>
          </w:p>
        </w:tc>
      </w:tr>
    </w:tbl>
    <w:p w:rsidR="00301B25" w:rsidRDefault="00A674B7">
      <w:pPr>
        <w:spacing w:after="0" w:line="259" w:lineRule="auto"/>
        <w:ind w:right="980" w:firstLine="0"/>
        <w:jc w:val="right"/>
      </w:pPr>
      <w:r>
        <w:rPr>
          <w:rFonts w:ascii="Calibri" w:eastAsia="Calibri" w:hAnsi="Calibri" w:cs="Calibri"/>
          <w:color w:val="0F157E"/>
          <w:sz w:val="15"/>
        </w:rPr>
        <w:t>KEYWORDS</w:t>
      </w:r>
    </w:p>
    <w:p w:rsidR="00301B25" w:rsidRDefault="00A674B7">
      <w:pPr>
        <w:spacing w:after="2534" w:line="221" w:lineRule="auto"/>
        <w:ind w:right="20" w:firstLine="0"/>
        <w:jc w:val="left"/>
      </w:pPr>
      <w:r>
        <w:rPr>
          <w:rFonts w:ascii="Calibri" w:eastAsia="Calibri" w:hAnsi="Calibri" w:cs="Calibri"/>
          <w:sz w:val="16"/>
        </w:rPr>
        <w:t>Infrared spectroscopy; Raman spectroscopy; cancer; infectious disease; disease diagnostics; health economics; clinical translation</w:t>
      </w:r>
    </w:p>
    <w:p w:rsidR="00301B25" w:rsidRDefault="00A674B7">
      <w:pPr>
        <w:spacing w:after="46" w:line="249" w:lineRule="auto"/>
        <w:ind w:left="-5" w:right="0" w:hanging="1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32</wp:posOffset>
                </wp:positionH>
                <wp:positionV relativeFrom="paragraph">
                  <wp:posOffset>-74532</wp:posOffset>
                </wp:positionV>
                <wp:extent cx="4876559" cy="183883"/>
                <wp:effectExtent l="0" t="0" r="0" b="0"/>
                <wp:wrapNone/>
                <wp:docPr id="105318" name="Group 105318"/>
                <wp:cNvGraphicFramePr/>
                <a:graphic xmlns:a="http://schemas.openxmlformats.org/drawingml/2006/main">
                  <a:graphicData uri="http://schemas.microsoft.com/office/word/2010/wordprocessingGroup">
                    <wpg:wgp>
                      <wpg:cNvGrpSpPr/>
                      <wpg:grpSpPr>
                        <a:xfrm>
                          <a:off x="0" y="0"/>
                          <a:ext cx="4876559" cy="183883"/>
                          <a:chOff x="0" y="0"/>
                          <a:chExt cx="4876559" cy="183883"/>
                        </a:xfrm>
                      </wpg:grpSpPr>
                      <wps:wsp>
                        <wps:cNvPr id="141228" name="Shape 141228"/>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269" name="Shape 269"/>
                        <wps:cNvSpPr/>
                        <wps:spPr>
                          <a:xfrm>
                            <a:off x="1324788" y="64526"/>
                            <a:ext cx="34404" cy="111711"/>
                          </a:xfrm>
                          <a:custGeom>
                            <a:avLst/>
                            <a:gdLst/>
                            <a:ahLst/>
                            <a:cxnLst/>
                            <a:rect l="0" t="0" r="0" b="0"/>
                            <a:pathLst>
                              <a:path w="34404" h="111711">
                                <a:moveTo>
                                  <a:pt x="34404" y="0"/>
                                </a:moveTo>
                                <a:lnTo>
                                  <a:pt x="34404" y="32083"/>
                                </a:lnTo>
                                <a:lnTo>
                                  <a:pt x="26086" y="32083"/>
                                </a:lnTo>
                                <a:lnTo>
                                  <a:pt x="25629" y="32197"/>
                                </a:lnTo>
                                <a:lnTo>
                                  <a:pt x="34404" y="40016"/>
                                </a:lnTo>
                                <a:lnTo>
                                  <a:pt x="34404" y="47186"/>
                                </a:lnTo>
                                <a:lnTo>
                                  <a:pt x="21158" y="35372"/>
                                </a:lnTo>
                                <a:cubicBezTo>
                                  <a:pt x="20879" y="36007"/>
                                  <a:pt x="20739" y="36706"/>
                                  <a:pt x="20739" y="37442"/>
                                </a:cubicBezTo>
                                <a:lnTo>
                                  <a:pt x="20739" y="80215"/>
                                </a:lnTo>
                                <a:cubicBezTo>
                                  <a:pt x="20739" y="80977"/>
                                  <a:pt x="20904" y="81714"/>
                                  <a:pt x="21222" y="82387"/>
                                </a:cubicBezTo>
                                <a:lnTo>
                                  <a:pt x="34404" y="71088"/>
                                </a:lnTo>
                                <a:lnTo>
                                  <a:pt x="34404" y="78115"/>
                                </a:lnTo>
                                <a:lnTo>
                                  <a:pt x="25794" y="85499"/>
                                </a:lnTo>
                                <a:lnTo>
                                  <a:pt x="26073" y="85537"/>
                                </a:lnTo>
                                <a:lnTo>
                                  <a:pt x="34404" y="85537"/>
                                </a:lnTo>
                                <a:lnTo>
                                  <a:pt x="34404" y="111711"/>
                                </a:lnTo>
                                <a:lnTo>
                                  <a:pt x="23105" y="104855"/>
                                </a:lnTo>
                                <a:cubicBezTo>
                                  <a:pt x="8993" y="93207"/>
                                  <a:pt x="0" y="75581"/>
                                  <a:pt x="0" y="55857"/>
                                </a:cubicBezTo>
                                <a:cubicBezTo>
                                  <a:pt x="0" y="36126"/>
                                  <a:pt x="8993" y="18500"/>
                                  <a:pt x="23105" y="6855"/>
                                </a:cubicBezTo>
                                <a:lnTo>
                                  <a:pt x="34404"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0" name="Shape 270"/>
                        <wps:cNvSpPr/>
                        <wps:spPr>
                          <a:xfrm>
                            <a:off x="1359192" y="150063"/>
                            <a:ext cx="28835" cy="33768"/>
                          </a:xfrm>
                          <a:custGeom>
                            <a:avLst/>
                            <a:gdLst/>
                            <a:ahLst/>
                            <a:cxnLst/>
                            <a:rect l="0" t="0" r="0" b="0"/>
                            <a:pathLst>
                              <a:path w="28835" h="33768">
                                <a:moveTo>
                                  <a:pt x="0" y="0"/>
                                </a:moveTo>
                                <a:lnTo>
                                  <a:pt x="28835" y="0"/>
                                </a:lnTo>
                                <a:lnTo>
                                  <a:pt x="28835" y="33768"/>
                                </a:lnTo>
                                <a:lnTo>
                                  <a:pt x="4376" y="28829"/>
                                </a:lnTo>
                                <a:lnTo>
                                  <a:pt x="0" y="26174"/>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1" name="Shape 271"/>
                        <wps:cNvSpPr/>
                        <wps:spPr>
                          <a:xfrm>
                            <a:off x="1359192" y="104542"/>
                            <a:ext cx="28835" cy="38098"/>
                          </a:xfrm>
                          <a:custGeom>
                            <a:avLst/>
                            <a:gdLst/>
                            <a:ahLst/>
                            <a:cxnLst/>
                            <a:rect l="0" t="0" r="0" b="0"/>
                            <a:pathLst>
                              <a:path w="28835" h="38098">
                                <a:moveTo>
                                  <a:pt x="0" y="0"/>
                                </a:moveTo>
                                <a:lnTo>
                                  <a:pt x="28835" y="25693"/>
                                </a:lnTo>
                                <a:lnTo>
                                  <a:pt x="28835" y="32865"/>
                                </a:lnTo>
                                <a:lnTo>
                                  <a:pt x="17691" y="22927"/>
                                </a:lnTo>
                                <a:lnTo>
                                  <a:pt x="0" y="38098"/>
                                </a:lnTo>
                                <a:lnTo>
                                  <a:pt x="0" y="31072"/>
                                </a:lnTo>
                                <a:lnTo>
                                  <a:pt x="13665" y="19359"/>
                                </a:lnTo>
                                <a:lnTo>
                                  <a:pt x="0" y="7170"/>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2" name="Shape 272"/>
                        <wps:cNvSpPr/>
                        <wps:spPr>
                          <a:xfrm>
                            <a:off x="1359192" y="56936"/>
                            <a:ext cx="28835" cy="39673"/>
                          </a:xfrm>
                          <a:custGeom>
                            <a:avLst/>
                            <a:gdLst/>
                            <a:ahLst/>
                            <a:cxnLst/>
                            <a:rect l="0" t="0" r="0" b="0"/>
                            <a:pathLst>
                              <a:path w="28835" h="39673">
                                <a:moveTo>
                                  <a:pt x="28835" y="0"/>
                                </a:moveTo>
                                <a:lnTo>
                                  <a:pt x="28835" y="39673"/>
                                </a:lnTo>
                                <a:lnTo>
                                  <a:pt x="0" y="39673"/>
                                </a:lnTo>
                                <a:lnTo>
                                  <a:pt x="0" y="7590"/>
                                </a:lnTo>
                                <a:lnTo>
                                  <a:pt x="4376" y="4936"/>
                                </a:lnTo>
                                <a:lnTo>
                                  <a:pt x="28835"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3" name="Shape 273"/>
                        <wps:cNvSpPr/>
                        <wps:spPr>
                          <a:xfrm>
                            <a:off x="1388027" y="150063"/>
                            <a:ext cx="29362" cy="33820"/>
                          </a:xfrm>
                          <a:custGeom>
                            <a:avLst/>
                            <a:gdLst/>
                            <a:ahLst/>
                            <a:cxnLst/>
                            <a:rect l="0" t="0" r="0" b="0"/>
                            <a:pathLst>
                              <a:path w="29362" h="33820">
                                <a:moveTo>
                                  <a:pt x="0" y="0"/>
                                </a:moveTo>
                                <a:lnTo>
                                  <a:pt x="29362" y="0"/>
                                </a:lnTo>
                                <a:lnTo>
                                  <a:pt x="29362" y="25875"/>
                                </a:lnTo>
                                <a:lnTo>
                                  <a:pt x="24980" y="28829"/>
                                </a:lnTo>
                                <a:cubicBezTo>
                                  <a:pt x="17383" y="32043"/>
                                  <a:pt x="9030" y="33820"/>
                                  <a:pt x="260" y="33820"/>
                                </a:cubicBezTo>
                                <a:lnTo>
                                  <a:pt x="0" y="33768"/>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4" name="Shape 274"/>
                        <wps:cNvSpPr/>
                        <wps:spPr>
                          <a:xfrm>
                            <a:off x="1388027" y="104774"/>
                            <a:ext cx="29362" cy="38229"/>
                          </a:xfrm>
                          <a:custGeom>
                            <a:avLst/>
                            <a:gdLst/>
                            <a:ahLst/>
                            <a:cxnLst/>
                            <a:rect l="0" t="0" r="0" b="0"/>
                            <a:pathLst>
                              <a:path w="29362" h="38229">
                                <a:moveTo>
                                  <a:pt x="29362" y="0"/>
                                </a:moveTo>
                                <a:lnTo>
                                  <a:pt x="29362" y="7141"/>
                                </a:lnTo>
                                <a:lnTo>
                                  <a:pt x="15703" y="19203"/>
                                </a:lnTo>
                                <a:lnTo>
                                  <a:pt x="29362" y="31153"/>
                                </a:lnTo>
                                <a:lnTo>
                                  <a:pt x="29362" y="38229"/>
                                </a:lnTo>
                                <a:lnTo>
                                  <a:pt x="11665" y="22771"/>
                                </a:lnTo>
                                <a:lnTo>
                                  <a:pt x="235" y="32843"/>
                                </a:lnTo>
                                <a:lnTo>
                                  <a:pt x="0" y="32634"/>
                                </a:lnTo>
                                <a:lnTo>
                                  <a:pt x="0" y="25461"/>
                                </a:lnTo>
                                <a:lnTo>
                                  <a:pt x="260" y="25693"/>
                                </a:lnTo>
                                <a:lnTo>
                                  <a:pt x="29362"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5" name="Shape 275"/>
                        <wps:cNvSpPr/>
                        <wps:spPr>
                          <a:xfrm>
                            <a:off x="1388027" y="56883"/>
                            <a:ext cx="29362" cy="39725"/>
                          </a:xfrm>
                          <a:custGeom>
                            <a:avLst/>
                            <a:gdLst/>
                            <a:ahLst/>
                            <a:cxnLst/>
                            <a:rect l="0" t="0" r="0" b="0"/>
                            <a:pathLst>
                              <a:path w="29362" h="39725">
                                <a:moveTo>
                                  <a:pt x="260" y="0"/>
                                </a:moveTo>
                                <a:cubicBezTo>
                                  <a:pt x="9030" y="0"/>
                                  <a:pt x="17383" y="1777"/>
                                  <a:pt x="24980" y="4989"/>
                                </a:cubicBezTo>
                                <a:lnTo>
                                  <a:pt x="29362" y="7943"/>
                                </a:lnTo>
                                <a:lnTo>
                                  <a:pt x="29362" y="39725"/>
                                </a:lnTo>
                                <a:lnTo>
                                  <a:pt x="0" y="39725"/>
                                </a:lnTo>
                                <a:lnTo>
                                  <a:pt x="0" y="53"/>
                                </a:lnTo>
                                <a:lnTo>
                                  <a:pt x="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276" name="Shape 276"/>
                        <wps:cNvSpPr/>
                        <wps:spPr>
                          <a:xfrm>
                            <a:off x="1417390" y="64826"/>
                            <a:ext cx="34398" cy="111112"/>
                          </a:xfrm>
                          <a:custGeom>
                            <a:avLst/>
                            <a:gdLst/>
                            <a:ahLst/>
                            <a:cxnLst/>
                            <a:rect l="0" t="0" r="0" b="0"/>
                            <a:pathLst>
                              <a:path w="34398" h="111112">
                                <a:moveTo>
                                  <a:pt x="0" y="0"/>
                                </a:moveTo>
                                <a:lnTo>
                                  <a:pt x="15802" y="10653"/>
                                </a:lnTo>
                                <a:cubicBezTo>
                                  <a:pt x="27292" y="22143"/>
                                  <a:pt x="34398" y="38018"/>
                                  <a:pt x="34398" y="55557"/>
                                </a:cubicBezTo>
                                <a:cubicBezTo>
                                  <a:pt x="34398" y="73089"/>
                                  <a:pt x="27292" y="88964"/>
                                  <a:pt x="15802" y="100456"/>
                                </a:cubicBezTo>
                                <a:lnTo>
                                  <a:pt x="0" y="111112"/>
                                </a:lnTo>
                                <a:lnTo>
                                  <a:pt x="0" y="85237"/>
                                </a:lnTo>
                                <a:lnTo>
                                  <a:pt x="8083" y="85237"/>
                                </a:lnTo>
                                <a:lnTo>
                                  <a:pt x="0" y="78177"/>
                                </a:lnTo>
                                <a:lnTo>
                                  <a:pt x="0" y="71101"/>
                                </a:lnTo>
                                <a:lnTo>
                                  <a:pt x="12935" y="82417"/>
                                </a:lnTo>
                                <a:cubicBezTo>
                                  <a:pt x="13367" y="81643"/>
                                  <a:pt x="13659" y="80830"/>
                                  <a:pt x="13659" y="79915"/>
                                </a:cubicBezTo>
                                <a:lnTo>
                                  <a:pt x="13659" y="37130"/>
                                </a:lnTo>
                                <a:cubicBezTo>
                                  <a:pt x="13659" y="36507"/>
                                  <a:pt x="13494" y="35910"/>
                                  <a:pt x="13290" y="35351"/>
                                </a:cubicBezTo>
                                <a:lnTo>
                                  <a:pt x="0" y="47089"/>
                                </a:lnTo>
                                <a:lnTo>
                                  <a:pt x="0" y="39948"/>
                                </a:lnTo>
                                <a:lnTo>
                                  <a:pt x="9061" y="31948"/>
                                </a:lnTo>
                                <a:lnTo>
                                  <a:pt x="8299" y="31783"/>
                                </a:lnTo>
                                <a:lnTo>
                                  <a:pt x="0" y="31783"/>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29" name="Shape 141229"/>
                        <wps:cNvSpPr/>
                        <wps:spPr>
                          <a:xfrm>
                            <a:off x="2839514" y="132207"/>
                            <a:ext cx="18328" cy="9144"/>
                          </a:xfrm>
                          <a:custGeom>
                            <a:avLst/>
                            <a:gdLst/>
                            <a:ahLst/>
                            <a:cxnLst/>
                            <a:rect l="0" t="0" r="0" b="0"/>
                            <a:pathLst>
                              <a:path w="18328" h="9144">
                                <a:moveTo>
                                  <a:pt x="0" y="0"/>
                                </a:moveTo>
                                <a:lnTo>
                                  <a:pt x="18328" y="0"/>
                                </a:lnTo>
                                <a:lnTo>
                                  <a:pt x="18328" y="9144"/>
                                </a:lnTo>
                                <a:lnTo>
                                  <a:pt x="0" y="9144"/>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30" name="Shape 141230"/>
                        <wps:cNvSpPr/>
                        <wps:spPr>
                          <a:xfrm>
                            <a:off x="2839517" y="120297"/>
                            <a:ext cx="18325" cy="9144"/>
                          </a:xfrm>
                          <a:custGeom>
                            <a:avLst/>
                            <a:gdLst/>
                            <a:ahLst/>
                            <a:cxnLst/>
                            <a:rect l="0" t="0" r="0" b="0"/>
                            <a:pathLst>
                              <a:path w="18325" h="9144">
                                <a:moveTo>
                                  <a:pt x="0" y="0"/>
                                </a:moveTo>
                                <a:lnTo>
                                  <a:pt x="18325" y="0"/>
                                </a:lnTo>
                                <a:lnTo>
                                  <a:pt x="18325" y="9144"/>
                                </a:lnTo>
                                <a:lnTo>
                                  <a:pt x="0" y="9144"/>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280" name="Shape 280"/>
                        <wps:cNvSpPr/>
                        <wps:spPr>
                          <a:xfrm>
                            <a:off x="2806561" y="59348"/>
                            <a:ext cx="51281" cy="122071"/>
                          </a:xfrm>
                          <a:custGeom>
                            <a:avLst/>
                            <a:gdLst/>
                            <a:ahLst/>
                            <a:cxnLst/>
                            <a:rect l="0" t="0" r="0" b="0"/>
                            <a:pathLst>
                              <a:path w="51281" h="122071">
                                <a:moveTo>
                                  <a:pt x="51281" y="0"/>
                                </a:moveTo>
                                <a:lnTo>
                                  <a:pt x="51281" y="37121"/>
                                </a:lnTo>
                                <a:lnTo>
                                  <a:pt x="20735" y="37121"/>
                                </a:lnTo>
                                <a:lnTo>
                                  <a:pt x="20735" y="90736"/>
                                </a:lnTo>
                                <a:lnTo>
                                  <a:pt x="51281" y="90736"/>
                                </a:lnTo>
                                <a:lnTo>
                                  <a:pt x="51281" y="122071"/>
                                </a:lnTo>
                                <a:lnTo>
                                  <a:pt x="38774" y="119546"/>
                                </a:lnTo>
                                <a:cubicBezTo>
                                  <a:pt x="15987" y="109908"/>
                                  <a:pt x="0" y="87344"/>
                                  <a:pt x="0" y="61035"/>
                                </a:cubicBezTo>
                                <a:cubicBezTo>
                                  <a:pt x="0" y="34737"/>
                                  <a:pt x="15987" y="12167"/>
                                  <a:pt x="38774" y="2526"/>
                                </a:cubicBezTo>
                                <a:lnTo>
                                  <a:pt x="5128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31" name="Shape 141231"/>
                        <wps:cNvSpPr/>
                        <wps:spPr>
                          <a:xfrm>
                            <a:off x="2857842" y="132207"/>
                            <a:ext cx="18327" cy="9144"/>
                          </a:xfrm>
                          <a:custGeom>
                            <a:avLst/>
                            <a:gdLst/>
                            <a:ahLst/>
                            <a:cxnLst/>
                            <a:rect l="0" t="0" r="0" b="0"/>
                            <a:pathLst>
                              <a:path w="18327" h="9144">
                                <a:moveTo>
                                  <a:pt x="0" y="0"/>
                                </a:moveTo>
                                <a:lnTo>
                                  <a:pt x="18327" y="0"/>
                                </a:lnTo>
                                <a:lnTo>
                                  <a:pt x="18327" y="9144"/>
                                </a:lnTo>
                                <a:lnTo>
                                  <a:pt x="0" y="9144"/>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32" name="Shape 141232"/>
                        <wps:cNvSpPr/>
                        <wps:spPr>
                          <a:xfrm>
                            <a:off x="2857842" y="120297"/>
                            <a:ext cx="9144" cy="9144"/>
                          </a:xfrm>
                          <a:custGeom>
                            <a:avLst/>
                            <a:gdLst/>
                            <a:ahLst/>
                            <a:cxnLst/>
                            <a:rect l="0" t="0" r="0" b="0"/>
                            <a:pathLst>
                              <a:path w="9144" h="9144">
                                <a:moveTo>
                                  <a:pt x="0" y="0"/>
                                </a:moveTo>
                                <a:lnTo>
                                  <a:pt x="9144" y="0"/>
                                </a:lnTo>
                                <a:lnTo>
                                  <a:pt x="9144" y="9144"/>
                                </a:lnTo>
                                <a:lnTo>
                                  <a:pt x="0" y="9144"/>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141233" name="Shape 141233"/>
                        <wps:cNvSpPr/>
                        <wps:spPr>
                          <a:xfrm>
                            <a:off x="2888388" y="102426"/>
                            <a:ext cx="18325" cy="17872"/>
                          </a:xfrm>
                          <a:custGeom>
                            <a:avLst/>
                            <a:gdLst/>
                            <a:ahLst/>
                            <a:cxnLst/>
                            <a:rect l="0" t="0" r="0" b="0"/>
                            <a:pathLst>
                              <a:path w="18325" h="17872">
                                <a:moveTo>
                                  <a:pt x="0" y="0"/>
                                </a:moveTo>
                                <a:lnTo>
                                  <a:pt x="18325" y="0"/>
                                </a:lnTo>
                                <a:lnTo>
                                  <a:pt x="18325" y="17872"/>
                                </a:lnTo>
                                <a:lnTo>
                                  <a:pt x="0" y="17872"/>
                                </a:lnTo>
                                <a:lnTo>
                                  <a:pt x="0" y="0"/>
                                </a:lnTo>
                              </a:path>
                            </a:pathLst>
                          </a:custGeom>
                          <a:ln w="0" cap="rnd">
                            <a:round/>
                          </a:ln>
                        </wps:spPr>
                        <wps:style>
                          <a:lnRef idx="0">
                            <a:srgbClr val="000000">
                              <a:alpha val="0"/>
                            </a:srgbClr>
                          </a:lnRef>
                          <a:fillRef idx="1">
                            <a:srgbClr val="231F20"/>
                          </a:fillRef>
                          <a:effectRef idx="0">
                            <a:scrgbClr r="0" g="0" b="0"/>
                          </a:effectRef>
                          <a:fontRef idx="none"/>
                        </wps:style>
                        <wps:bodyPr/>
                      </wps:wsp>
                      <wps:wsp>
                        <wps:cNvPr id="284" name="Shape 284"/>
                        <wps:cNvSpPr/>
                        <wps:spPr>
                          <a:xfrm>
                            <a:off x="2857842" y="56883"/>
                            <a:ext cx="75719" cy="127000"/>
                          </a:xfrm>
                          <a:custGeom>
                            <a:avLst/>
                            <a:gdLst/>
                            <a:ahLst/>
                            <a:cxnLst/>
                            <a:rect l="0" t="0" r="0" b="0"/>
                            <a:pathLst>
                              <a:path w="75719" h="127000">
                                <a:moveTo>
                                  <a:pt x="12206" y="0"/>
                                </a:moveTo>
                                <a:cubicBezTo>
                                  <a:pt x="47283" y="0"/>
                                  <a:pt x="75719" y="28435"/>
                                  <a:pt x="75719" y="63500"/>
                                </a:cubicBezTo>
                                <a:cubicBezTo>
                                  <a:pt x="75719" y="98578"/>
                                  <a:pt x="47283" y="127000"/>
                                  <a:pt x="12206" y="127000"/>
                                </a:cubicBezTo>
                                <a:lnTo>
                                  <a:pt x="0" y="124536"/>
                                </a:lnTo>
                                <a:lnTo>
                                  <a:pt x="0" y="93201"/>
                                </a:lnTo>
                                <a:lnTo>
                                  <a:pt x="54979" y="93201"/>
                                </a:lnTo>
                                <a:lnTo>
                                  <a:pt x="54979" y="39586"/>
                                </a:lnTo>
                                <a:lnTo>
                                  <a:pt x="0" y="39586"/>
                                </a:lnTo>
                                <a:lnTo>
                                  <a:pt x="0" y="2465"/>
                                </a:lnTo>
                                <a:lnTo>
                                  <a:pt x="12206" y="0"/>
                                </a:lnTo>
                                <a:close/>
                              </a:path>
                            </a:pathLst>
                          </a:custGeom>
                          <a:ln w="0" cap="rnd">
                            <a:round/>
                          </a:ln>
                        </wps:spPr>
                        <wps:style>
                          <a:lnRef idx="0">
                            <a:srgbClr val="000000">
                              <a:alpha val="0"/>
                            </a:srgbClr>
                          </a:lnRef>
                          <a:fillRef idx="1">
                            <a:srgbClr val="231F20"/>
                          </a:fillRef>
                          <a:effectRef idx="0">
                            <a:scrgbClr r="0" g="0" b="0"/>
                          </a:effectRef>
                          <a:fontRef idx="none"/>
                        </wps:style>
                        <wps:bodyPr/>
                      </wps:wsp>
                    </wpg:wgp>
                  </a:graphicData>
                </a:graphic>
              </wp:anchor>
            </w:drawing>
          </mc:Choice>
          <mc:Fallback xmlns:a="http://schemas.openxmlformats.org/drawingml/2006/main">
            <w:pict>
              <v:group id="Group 105318" style="width:383.981pt;height:14.479pt;position:absolute;z-index:-2147483445;mso-position-horizontal-relative:text;mso-position-horizontal:absolute;margin-left:0.00248718pt;mso-position-vertical-relative:text;margin-top:-5.86877pt;" coordsize="48765,1838">
                <v:shape id="Shape 141234" style="position:absolute;width:48765;height:91;left:0;top:0;" coordsize="4876559,9144" path="m0,0l4876559,0l4876559,9144l0,9144l0,0">
                  <v:stroke weight="0pt" endcap="round" joinstyle="round" on="true" color="#0f157e"/>
                  <v:fill on="true" color="#0f157e"/>
                </v:shape>
                <v:shape id="Shape 269" style="position:absolute;width:344;height:1117;left:13247;top:645;" coordsize="34404,111711" path="m34404,0l34404,32083l26086,32083l25629,32197l34404,40016l34404,47186l21158,35372c20879,36007,20739,36706,20739,37442l20739,80215c20739,80977,20904,81714,21222,82387l34404,71088l34404,78115l25794,85499l26073,85537l34404,85537l34404,111711l23105,104855c8993,93207,0,75581,0,55857c0,36126,8993,18500,23105,6855l34404,0x">
                  <v:stroke weight="0pt" endcap="round" joinstyle="round" on="false" color="#000000" opacity="0"/>
                  <v:fill on="true" color="#231f20"/>
                </v:shape>
                <v:shape id="Shape 270" style="position:absolute;width:288;height:337;left:13591;top:1500;" coordsize="28835,33768" path="m0,0l28835,0l28835,33768l4376,28829l0,26174l0,0x">
                  <v:stroke weight="0pt" endcap="round" joinstyle="round" on="false" color="#000000" opacity="0"/>
                  <v:fill on="true" color="#231f20"/>
                </v:shape>
                <v:shape id="Shape 271" style="position:absolute;width:288;height:380;left:13591;top:1045;" coordsize="28835,38098" path="m0,0l28835,25693l28835,32865l17691,22927l0,38098l0,31072l13665,19359l0,7170l0,0x">
                  <v:stroke weight="0pt" endcap="round" joinstyle="round" on="false" color="#000000" opacity="0"/>
                  <v:fill on="true" color="#231f20"/>
                </v:shape>
                <v:shape id="Shape 272" style="position:absolute;width:288;height:396;left:13591;top:569;" coordsize="28835,39673" path="m28835,0l28835,39673l0,39673l0,7590l4376,4936l28835,0x">
                  <v:stroke weight="0pt" endcap="round" joinstyle="round" on="false" color="#000000" opacity="0"/>
                  <v:fill on="true" color="#231f20"/>
                </v:shape>
                <v:shape id="Shape 273" style="position:absolute;width:293;height:338;left:13880;top:1500;" coordsize="29362,33820" path="m0,0l29362,0l29362,25875l24980,28829c17383,32043,9030,33820,260,33820l0,33768l0,0x">
                  <v:stroke weight="0pt" endcap="round" joinstyle="round" on="false" color="#000000" opacity="0"/>
                  <v:fill on="true" color="#231f20"/>
                </v:shape>
                <v:shape id="Shape 274" style="position:absolute;width:293;height:382;left:13880;top:1047;" coordsize="29362,38229" path="m29362,0l29362,7141l15703,19203l29362,31153l29362,38229l11665,22771l235,32843l0,32634l0,25461l260,25693l29362,0x">
                  <v:stroke weight="0pt" endcap="round" joinstyle="round" on="false" color="#000000" opacity="0"/>
                  <v:fill on="true" color="#231f20"/>
                </v:shape>
                <v:shape id="Shape 275" style="position:absolute;width:293;height:397;left:13880;top:568;" coordsize="29362,39725" path="m260,0c9030,0,17383,1777,24980,4989l29362,7943l29362,39725l0,39725l0,53l260,0x">
                  <v:stroke weight="0pt" endcap="round" joinstyle="round" on="false" color="#000000" opacity="0"/>
                  <v:fill on="true" color="#231f20"/>
                </v:shape>
                <v:shape id="Shape 276" style="position:absolute;width:343;height:1111;left:14173;top:648;" coordsize="34398,111112" path="m0,0l15802,10653c27292,22143,34398,38018,34398,55557c34398,73089,27292,88964,15802,100456l0,111112l0,85237l8083,85237l0,78177l0,71101l12935,82417c13367,81643,13659,80830,13659,79915l13659,37130c13659,36507,13494,35910,13290,35351l0,47089l0,39948l9061,31948l8299,31783l0,31783l0,0x">
                  <v:stroke weight="0pt" endcap="round" joinstyle="round" on="false" color="#000000" opacity="0"/>
                  <v:fill on="true" color="#231f20"/>
                </v:shape>
                <v:shape id="Shape 141235" style="position:absolute;width:183;height:91;left:28395;top:1322;" coordsize="18328,9144" path="m0,0l18328,0l18328,9144l0,9144l0,0">
                  <v:stroke weight="0pt" endcap="round" joinstyle="round" on="false" color="#000000" opacity="0"/>
                  <v:fill on="true" color="#231f20"/>
                </v:shape>
                <v:shape id="Shape 141236" style="position:absolute;width:183;height:91;left:28395;top:1202;" coordsize="18325,9144" path="m0,0l18325,0l18325,9144l0,9144l0,0">
                  <v:stroke weight="0pt" endcap="round" joinstyle="round" on="false" color="#000000" opacity="0"/>
                  <v:fill on="true" color="#231f20"/>
                </v:shape>
                <v:shape id="Shape 280" style="position:absolute;width:512;height:1220;left:28065;top:593;" coordsize="51281,122071" path="m51281,0l51281,37121l20735,37121l20735,90736l51281,90736l51281,122071l38774,119546c15987,109908,0,87344,0,61035c0,34737,15987,12167,38774,2526l51281,0x">
                  <v:stroke weight="0pt" endcap="round" joinstyle="round" on="false" color="#000000" opacity="0"/>
                  <v:fill on="true" color="#231f20"/>
                </v:shape>
                <v:shape id="Shape 141237" style="position:absolute;width:183;height:91;left:28578;top:1322;" coordsize="18327,9144" path="m0,0l18327,0l18327,9144l0,9144l0,0">
                  <v:stroke weight="0pt" endcap="round" joinstyle="round" on="false" color="#000000" opacity="0"/>
                  <v:fill on="true" color="#231f20"/>
                </v:shape>
                <v:shape id="Shape 141238" style="position:absolute;width:91;height:91;left:28578;top:1202;" coordsize="9144,9144" path="m0,0l9144,0l9144,9144l0,9144l0,0">
                  <v:stroke weight="0pt" endcap="round" joinstyle="round" on="false" color="#000000" opacity="0"/>
                  <v:fill on="true" color="#231f20"/>
                </v:shape>
                <v:shape id="Shape 141239" style="position:absolute;width:183;height:178;left:28883;top:1024;" coordsize="18325,17872" path="m0,0l18325,0l18325,17872l0,17872l0,0">
                  <v:stroke weight="0pt" endcap="round" joinstyle="round" on="false" color="#000000" opacity="0"/>
                  <v:fill on="true" color="#231f20"/>
                </v:shape>
                <v:shape id="Shape 284" style="position:absolute;width:757;height:1270;left:28578;top:568;" coordsize="75719,127000" path="m12206,0c47283,0,75719,28435,75719,63500c75719,98578,47283,127000,12206,127000l0,124536l0,93201l54979,93201l54979,39586l0,39586l0,2465l12206,0x">
                  <v:stroke weight="0pt" endcap="round" joinstyle="round" on="false" color="#000000" opacity="0"/>
                  <v:fill on="true" color="#231f20"/>
                </v:shape>
              </v:group>
            </w:pict>
          </mc:Fallback>
        </mc:AlternateContent>
      </w:r>
      <w:r>
        <w:rPr>
          <w:rFonts w:ascii="Calibri" w:eastAsia="Calibri" w:hAnsi="Calibri" w:cs="Calibri"/>
          <w:color w:val="0F157E"/>
          <w:sz w:val="16"/>
        </w:rPr>
        <w:t xml:space="preserve">CONTACT </w:t>
      </w:r>
      <w:r>
        <w:rPr>
          <w:rFonts w:ascii="Calibri" w:eastAsia="Calibri" w:hAnsi="Calibri" w:cs="Calibri"/>
          <w:sz w:val="16"/>
        </w:rPr>
        <w:t xml:space="preserve">Maria Paraskevaidi </w:t>
      </w:r>
      <w:r>
        <w:rPr>
          <w:rFonts w:ascii="Calibri" w:eastAsia="Calibri" w:hAnsi="Calibri" w:cs="Calibri"/>
          <w:color w:val="00007F"/>
          <w:sz w:val="16"/>
        </w:rPr>
        <w:t xml:space="preserve">m.paraskevaidi@imperial.ac.uk </w:t>
      </w:r>
      <w:r>
        <w:rPr>
          <w:rFonts w:ascii="Calibri" w:eastAsia="Calibri" w:hAnsi="Calibri" w:cs="Calibri"/>
          <w:sz w:val="16"/>
        </w:rPr>
        <w:t>Department of Metabolism, Digestion and Reproduction, Faculty of Medicine, Imperial College London, Hammersmith Campus, W12 0NN, London, United Kingdom</w:t>
      </w:r>
    </w:p>
    <w:p w:rsidR="00301B25" w:rsidRDefault="00A674B7">
      <w:pPr>
        <w:spacing w:after="20" w:line="225" w:lineRule="auto"/>
        <w:ind w:left="-5" w:right="0" w:hanging="10"/>
      </w:pPr>
      <w:r>
        <w:rPr>
          <w:rFonts w:ascii="Calibri" w:eastAsia="Calibri" w:hAnsi="Calibri" w:cs="Calibri"/>
          <w:sz w:val="14"/>
        </w:rPr>
        <w:t xml:space="preserve"> 2021 The Author(s). Published with license by Taylor &amp; Francis Group, LLC</w:t>
      </w:r>
    </w:p>
    <w:p w:rsidR="00301B25" w:rsidRDefault="00A674B7">
      <w:pPr>
        <w:spacing w:after="20" w:line="225" w:lineRule="auto"/>
        <w:ind w:left="-5" w:right="0" w:hanging="10"/>
      </w:pPr>
      <w:r>
        <w:rPr>
          <w:rFonts w:ascii="Calibri" w:eastAsia="Calibri" w:hAnsi="Calibri" w:cs="Calibri"/>
          <w:sz w:val="14"/>
        </w:rPr>
        <w:t>This is an Open Access articl</w:t>
      </w:r>
      <w:r>
        <w:rPr>
          <w:rFonts w:ascii="Calibri" w:eastAsia="Calibri" w:hAnsi="Calibri" w:cs="Calibri"/>
          <w:sz w:val="14"/>
        </w:rPr>
        <w:t>e distributed under the terms of the Creative Commons Attribution-NonCommercial-NoDerivatives License (</w:t>
      </w:r>
      <w:r>
        <w:rPr>
          <w:rFonts w:ascii="Calibri" w:eastAsia="Calibri" w:hAnsi="Calibri" w:cs="Calibri"/>
          <w:color w:val="00007F"/>
          <w:sz w:val="14"/>
        </w:rPr>
        <w:t>http://creativecommons.org/licenses/by-nc-nd/4.0/</w:t>
      </w:r>
      <w:r>
        <w:rPr>
          <w:rFonts w:ascii="Calibri" w:eastAsia="Calibri" w:hAnsi="Calibri" w:cs="Calibri"/>
          <w:sz w:val="14"/>
        </w:rPr>
        <w:t>), which permits non-commercial re-use, distribution, and reproduction in any medium, provided the origi</w:t>
      </w:r>
      <w:r>
        <w:rPr>
          <w:rFonts w:ascii="Calibri" w:eastAsia="Calibri" w:hAnsi="Calibri" w:cs="Calibri"/>
          <w:sz w:val="14"/>
        </w:rPr>
        <w:t>nal work is properly cited, and is not altered, transformed, or built upon in any way.</w:t>
      </w:r>
    </w:p>
    <w:p w:rsidR="00301B25" w:rsidRDefault="00A674B7">
      <w:pPr>
        <w:shd w:val="clear" w:color="auto" w:fill="E6E9F2"/>
        <w:spacing w:after="1009" w:line="223" w:lineRule="auto"/>
        <w:ind w:left="239" w:right="2141" w:firstLine="0"/>
      </w:pPr>
      <w:r>
        <w:rPr>
          <w:rFonts w:ascii="Calibri" w:eastAsia="Calibri" w:hAnsi="Calibri" w:cs="Calibri"/>
          <w:sz w:val="18"/>
        </w:rPr>
        <w:t>suggests that such technologies have the potential to develop into an objective, inexpensive, point-of-care test or facilitate disease diagnosis and monitoring. Up-to-da</w:t>
      </w:r>
      <w:r>
        <w:rPr>
          <w:rFonts w:ascii="Calibri" w:eastAsia="Calibri" w:hAnsi="Calibri" w:cs="Calibri"/>
          <w:sz w:val="18"/>
        </w:rPr>
        <w:t>te considerations for the implementation of spectroscopic techniques into a clinical setting, health economics and successful applications of vibrational spectroscopic tests in the clinical arena are also discussed.</w:t>
      </w:r>
    </w:p>
    <w:p w:rsidR="00301B25" w:rsidRDefault="00A674B7">
      <w:pPr>
        <w:pStyle w:val="Heading1"/>
        <w:ind w:left="-5"/>
      </w:pPr>
      <w:r>
        <w:t>Introduction</w:t>
      </w:r>
    </w:p>
    <w:p w:rsidR="00301B25" w:rsidRDefault="00A674B7">
      <w:pPr>
        <w:ind w:left="-15" w:right="0" w:firstLine="0"/>
      </w:pPr>
      <w:r>
        <w:t xml:space="preserve">Amidst the search for novel, cost-effective and rapid medical diagnostic tests, vibrational spectroscopy techniques have attracted increased interest in recent years. Current clinical tests, such as cytological evaluation, immunohistochemistry and imaging </w:t>
      </w:r>
      <w:r>
        <w:t>techniques have proven extremely efficacious in disease diagnostics. However, they necessitate costly, time-consuming methodologies while they may also lack automation, require user-dependent interpretation or involve a series of tests, some still providin</w:t>
      </w:r>
      <w:r>
        <w:t>g mediocre diagnostic accuracy. In order to address these needs, Infrared (IR) and Raman spectroscopy have been suggested as an alternative means of detecting and diagnosing a broad range of diseases. By providing simultaneous information on multiple biolo</w:t>
      </w:r>
      <w:r>
        <w:t xml:space="preserve">gical molecules, such technologies generate a holistic biochemical </w:t>
      </w:r>
      <w:r>
        <w:rPr>
          <w:rFonts w:ascii="Calibri" w:eastAsia="Calibri" w:hAnsi="Calibri" w:cs="Calibri"/>
        </w:rPr>
        <w:t>“</w:t>
      </w:r>
      <w:r>
        <w:t>fingerprint</w:t>
      </w:r>
      <w:r>
        <w:rPr>
          <w:rFonts w:ascii="Calibri" w:eastAsia="Calibri" w:hAnsi="Calibri" w:cs="Calibri"/>
        </w:rPr>
        <w:t>”</w:t>
      </w:r>
      <w:r>
        <w:t>, thus indicating the presence or absence of disease, and even the stage of disease progression.</w:t>
      </w:r>
    </w:p>
    <w:p w:rsidR="00301B25" w:rsidRDefault="00A674B7">
      <w:pPr>
        <w:spacing w:after="76"/>
        <w:ind w:left="-15" w:right="0"/>
      </w:pPr>
      <w:r>
        <w:t>Vibrational spectroscopy techniques employ the interaction of light with matter upon exposure to electromagnetic radiation of specific energy to study molecular vibrations. The vibrational characteristics of the chemical bonds of a molecule are characteris</w:t>
      </w:r>
      <w:r>
        <w:t>tic of that molecule and the spectroscopic signature of transitions between discrete vibrational levels induced by incident light can therefore reveal information on specific molecules present in the sample. IR absorption and Raman, the two main vibrationa</w:t>
      </w:r>
      <w:r>
        <w:t>l spectroscopic techniques, have distinct physical origins, being light absorption and inelastic light scattering, respectively (</w:t>
      </w:r>
      <w:r>
        <w:rPr>
          <w:color w:val="00007F"/>
        </w:rPr>
        <w:t>Figure 1A</w:t>
      </w:r>
      <w:r>
        <w:t>). IR and Raman spectroscopy provide complementary information, due to different selection rules; vibrations are IR ac</w:t>
      </w:r>
      <w:r>
        <w:t>tive when there is a change in the permanent dipole moment over the course of the vibration, whereas a change in the molecular polarizability is needed for a vibration to be Raman-active. The different experimental variants of IR and Raman, each with disti</w:t>
      </w:r>
      <w:r>
        <w:t xml:space="preserve">nct benefits and limitations, are provided in </w:t>
      </w:r>
      <w:r>
        <w:rPr>
          <w:color w:val="00007F"/>
        </w:rPr>
        <w:t>Table 1</w:t>
      </w:r>
      <w:r>
        <w:rPr>
          <w:vertAlign w:val="superscript"/>
        </w:rPr>
        <w:t>[</w:t>
      </w:r>
      <w:r>
        <w:rPr>
          <w:color w:val="00007F"/>
          <w:vertAlign w:val="superscript"/>
        </w:rPr>
        <w:t>1</w:t>
      </w:r>
      <w:r>
        <w:rPr>
          <w:rFonts w:ascii="Calibri" w:eastAsia="Calibri" w:hAnsi="Calibri" w:cs="Calibri"/>
          <w:color w:val="00007F"/>
          <w:vertAlign w:val="superscript"/>
        </w:rPr>
        <w:t>–</w:t>
      </w:r>
      <w:r>
        <w:rPr>
          <w:color w:val="00007F"/>
          <w:vertAlign w:val="superscript"/>
        </w:rPr>
        <w:t>6</w:t>
      </w:r>
      <w:r>
        <w:rPr>
          <w:vertAlign w:val="superscript"/>
        </w:rPr>
        <w:t>]</w:t>
      </w:r>
      <w:r>
        <w:t>. Vibrational spectroscopy has been successfully employed as an analytical tool for a number of applications in fields such as pharmacology</w:t>
      </w:r>
      <w:r>
        <w:rPr>
          <w:vertAlign w:val="superscript"/>
        </w:rPr>
        <w:t>[</w:t>
      </w:r>
      <w:r>
        <w:rPr>
          <w:color w:val="00007F"/>
          <w:vertAlign w:val="superscript"/>
        </w:rPr>
        <w:t>7</w:t>
      </w:r>
      <w:r>
        <w:rPr>
          <w:vertAlign w:val="superscript"/>
        </w:rPr>
        <w:t>]</w:t>
      </w:r>
      <w:r>
        <w:t>, archaeology</w:t>
      </w:r>
      <w:r>
        <w:rPr>
          <w:vertAlign w:val="superscript"/>
        </w:rPr>
        <w:t>[</w:t>
      </w:r>
      <w:r>
        <w:rPr>
          <w:color w:val="00007F"/>
          <w:vertAlign w:val="superscript"/>
        </w:rPr>
        <w:t>8</w:t>
      </w:r>
      <w:r>
        <w:rPr>
          <w:vertAlign w:val="superscript"/>
        </w:rPr>
        <w:t>]</w:t>
      </w:r>
      <w:r>
        <w:t>, forensic</w:t>
      </w:r>
      <w:r>
        <w:rPr>
          <w:vertAlign w:val="superscript"/>
        </w:rPr>
        <w:t>[</w:t>
      </w:r>
      <w:r>
        <w:rPr>
          <w:color w:val="00007F"/>
          <w:vertAlign w:val="superscript"/>
        </w:rPr>
        <w:t>9</w:t>
      </w:r>
      <w:r>
        <w:rPr>
          <w:vertAlign w:val="superscript"/>
        </w:rPr>
        <w:t>]</w:t>
      </w:r>
      <w:r>
        <w:t>, food</w:t>
      </w:r>
      <w:r>
        <w:rPr>
          <w:vertAlign w:val="superscript"/>
        </w:rPr>
        <w:t>[</w:t>
      </w:r>
      <w:r>
        <w:rPr>
          <w:color w:val="00007F"/>
          <w:vertAlign w:val="superscript"/>
        </w:rPr>
        <w:t>10</w:t>
      </w:r>
      <w:r>
        <w:rPr>
          <w:vertAlign w:val="superscript"/>
        </w:rPr>
        <w:t xml:space="preserve">] </w:t>
      </w:r>
      <w:r>
        <w:t>and environmenta</w:t>
      </w:r>
      <w:r>
        <w:t>l science</w:t>
      </w:r>
      <w:r>
        <w:rPr>
          <w:vertAlign w:val="superscript"/>
        </w:rPr>
        <w:t>[</w:t>
      </w:r>
      <w:r>
        <w:rPr>
          <w:color w:val="00007F"/>
          <w:vertAlign w:val="superscript"/>
        </w:rPr>
        <w:t>11</w:t>
      </w:r>
      <w:r>
        <w:rPr>
          <w:vertAlign w:val="superscript"/>
        </w:rPr>
        <w:t>]</w:t>
      </w:r>
      <w:r>
        <w:t>, homeland security</w:t>
      </w:r>
      <w:r>
        <w:rPr>
          <w:vertAlign w:val="superscript"/>
        </w:rPr>
        <w:t>[</w:t>
      </w:r>
      <w:r>
        <w:rPr>
          <w:color w:val="00007F"/>
          <w:vertAlign w:val="superscript"/>
        </w:rPr>
        <w:t>12</w:t>
      </w:r>
      <w:r>
        <w:rPr>
          <w:vertAlign w:val="superscript"/>
        </w:rPr>
        <w:t xml:space="preserve">] </w:t>
      </w:r>
      <w:r>
        <w:t>and biomedicine</w:t>
      </w:r>
      <w:r>
        <w:rPr>
          <w:vertAlign w:val="superscript"/>
        </w:rPr>
        <w:t>[</w:t>
      </w:r>
      <w:r>
        <w:rPr>
          <w:color w:val="00007F"/>
          <w:vertAlign w:val="superscript"/>
        </w:rPr>
        <w:t>13</w:t>
      </w:r>
      <w:r>
        <w:rPr>
          <w:vertAlign w:val="superscript"/>
        </w:rPr>
        <w:t>]</w:t>
      </w:r>
      <w:r>
        <w:t>.</w:t>
      </w:r>
    </w:p>
    <w:p w:rsidR="00301B25" w:rsidRDefault="00A674B7">
      <w:pPr>
        <w:ind w:left="-15" w:right="0"/>
      </w:pPr>
      <w:r>
        <w:t>Clinical spectroscopy is attracting increasing interest as an alternative test for the early detection, diagnosis or monitoring of human diseases, including kidney</w:t>
      </w:r>
      <w:r>
        <w:rPr>
          <w:vertAlign w:val="superscript"/>
        </w:rPr>
        <w:t>[</w:t>
      </w:r>
      <w:r>
        <w:rPr>
          <w:color w:val="00007F"/>
          <w:vertAlign w:val="superscript"/>
        </w:rPr>
        <w:t>14</w:t>
      </w:r>
      <w:r>
        <w:rPr>
          <w:vertAlign w:val="superscript"/>
        </w:rPr>
        <w:t>]</w:t>
      </w:r>
      <w:r>
        <w:t>,</w:t>
      </w:r>
    </w:p>
    <w:p w:rsidR="00301B25" w:rsidRDefault="00A674B7">
      <w:pPr>
        <w:spacing w:after="72"/>
        <w:ind w:left="-15" w:right="0" w:firstLine="0"/>
      </w:pPr>
      <w:r>
        <w:t>heart</w:t>
      </w:r>
      <w:r>
        <w:rPr>
          <w:vertAlign w:val="superscript"/>
        </w:rPr>
        <w:t>[</w:t>
      </w:r>
      <w:r>
        <w:rPr>
          <w:color w:val="00007F"/>
          <w:vertAlign w:val="superscript"/>
        </w:rPr>
        <w:t>15</w:t>
      </w:r>
      <w:r>
        <w:rPr>
          <w:vertAlign w:val="superscript"/>
        </w:rPr>
        <w:t xml:space="preserve">] </w:t>
      </w:r>
      <w:r>
        <w:t>and neurodegenerati</w:t>
      </w:r>
      <w:r>
        <w:t>ve diseases</w:t>
      </w:r>
      <w:r>
        <w:rPr>
          <w:vertAlign w:val="superscript"/>
        </w:rPr>
        <w:t>[</w:t>
      </w:r>
      <w:r>
        <w:rPr>
          <w:color w:val="00007F"/>
          <w:vertAlign w:val="superscript"/>
        </w:rPr>
        <w:t>16</w:t>
      </w:r>
      <w:r>
        <w:rPr>
          <w:vertAlign w:val="superscript"/>
        </w:rPr>
        <w:t>,</w:t>
      </w:r>
      <w:r>
        <w:rPr>
          <w:color w:val="00007F"/>
          <w:vertAlign w:val="superscript"/>
        </w:rPr>
        <w:t>17</w:t>
      </w:r>
      <w:r>
        <w:rPr>
          <w:vertAlign w:val="superscript"/>
        </w:rPr>
        <w:t>]</w:t>
      </w:r>
      <w:r>
        <w:t>, asthma</w:t>
      </w:r>
      <w:r>
        <w:rPr>
          <w:vertAlign w:val="superscript"/>
        </w:rPr>
        <w:t>[</w:t>
      </w:r>
      <w:r>
        <w:rPr>
          <w:color w:val="00007F"/>
          <w:vertAlign w:val="superscript"/>
        </w:rPr>
        <w:t>18</w:t>
      </w:r>
      <w:r>
        <w:rPr>
          <w:vertAlign w:val="superscript"/>
        </w:rPr>
        <w:t>]</w:t>
      </w:r>
      <w:r>
        <w:t>, chronic obstructive pulmon-</w:t>
      </w:r>
    </w:p>
    <w:p w:rsidR="00301B25" w:rsidRDefault="00A674B7">
      <w:pPr>
        <w:spacing w:line="353" w:lineRule="auto"/>
        <w:ind w:left="-15" w:right="0" w:firstLine="0"/>
      </w:pPr>
      <w:r>
        <w:t>ary disease</w:t>
      </w:r>
      <w:r>
        <w:rPr>
          <w:vertAlign w:val="superscript"/>
        </w:rPr>
        <w:t>[</w:t>
      </w:r>
      <w:r>
        <w:rPr>
          <w:color w:val="00007F"/>
          <w:vertAlign w:val="superscript"/>
        </w:rPr>
        <w:t>19</w:t>
      </w:r>
      <w:r>
        <w:rPr>
          <w:vertAlign w:val="superscript"/>
        </w:rPr>
        <w:t xml:space="preserve">] </w:t>
      </w:r>
      <w:r>
        <w:t>and diabetes</w:t>
      </w:r>
      <w:r>
        <w:rPr>
          <w:vertAlign w:val="superscript"/>
        </w:rPr>
        <w:t>[</w:t>
      </w:r>
      <w:r>
        <w:rPr>
          <w:color w:val="00007F"/>
          <w:vertAlign w:val="superscript"/>
        </w:rPr>
        <w:t>20</w:t>
      </w:r>
      <w:r>
        <w:rPr>
          <w:vertAlign w:val="superscript"/>
        </w:rPr>
        <w:t>]</w:t>
      </w:r>
      <w:r>
        <w:t>. The last two decades have also seen a tremendous increase in IR and Raman spectroscopic studies in the fields of cancer (15-20 fold increase) and infectious disea</w:t>
      </w:r>
      <w:r>
        <w:t>ses (7-30 fold increase) (</w:t>
      </w:r>
      <w:r>
        <w:rPr>
          <w:color w:val="00007F"/>
        </w:rPr>
        <w:t>Figure 2</w:t>
      </w:r>
      <w:r>
        <w:t>). Tissues, cells and biological fluids, including blood, urine, saliva or cerebrospinal fluid, are all suitable for spectroscopic analysis, generating characteristic spectra that are indicative of the content</w:t>
      </w:r>
    </w:p>
    <w:p w:rsidR="00301B25" w:rsidRDefault="00A674B7">
      <w:pPr>
        <w:spacing w:after="137" w:line="259" w:lineRule="auto"/>
        <w:ind w:left="119" w:right="0" w:firstLine="0"/>
        <w:jc w:val="left"/>
      </w:pPr>
      <w:r>
        <w:rPr>
          <w:noProof/>
        </w:rPr>
        <w:drawing>
          <wp:inline distT="0" distB="0" distL="0" distR="0">
            <wp:extent cx="4723918" cy="2674074"/>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47"/>
                    <a:stretch>
                      <a:fillRect/>
                    </a:stretch>
                  </pic:blipFill>
                  <pic:spPr>
                    <a:xfrm>
                      <a:off x="0" y="0"/>
                      <a:ext cx="4723918" cy="2674074"/>
                    </a:xfrm>
                    <a:prstGeom prst="rect">
                      <a:avLst/>
                    </a:prstGeom>
                  </pic:spPr>
                </pic:pic>
              </a:graphicData>
            </a:graphic>
          </wp:inline>
        </w:drawing>
      </w:r>
    </w:p>
    <w:p w:rsidR="00301B25" w:rsidRDefault="00A674B7">
      <w:pPr>
        <w:spacing w:after="4" w:line="229" w:lineRule="auto"/>
        <w:ind w:left="-5" w:right="0" w:hanging="10"/>
      </w:pPr>
      <w:r>
        <w:rPr>
          <w:rFonts w:ascii="Calibri" w:eastAsia="Calibri" w:hAnsi="Calibri" w:cs="Calibri"/>
          <w:color w:val="0F157E"/>
          <w:sz w:val="19"/>
        </w:rPr>
        <w:t xml:space="preserve">Figure 1. </w:t>
      </w:r>
      <w:r>
        <w:rPr>
          <w:rFonts w:ascii="Calibri" w:eastAsia="Calibri" w:hAnsi="Calibri" w:cs="Calibri"/>
          <w:sz w:val="19"/>
        </w:rPr>
        <w:t>Principle of vibrational spectroscopic techniques and characteristic biological spectra serving as “fingerprints”. When an incident photon interacts with a molecule, it may be absorbed, during infrared (IR) absorption, or scattered. Vibrational energies ar</w:t>
      </w:r>
      <w:r>
        <w:rPr>
          <w:rFonts w:ascii="Calibri" w:eastAsia="Calibri" w:hAnsi="Calibri" w:cs="Calibri"/>
          <w:sz w:val="19"/>
        </w:rPr>
        <w:t>e quantized and lie in the mid-IR region of the electromagnetic spectrum. Absorption of light is well defined, resonant frequencies give rise to a spectrum which is characteristic of the vibrations of a material. When light scattering occurs, the energy of</w:t>
      </w:r>
      <w:r>
        <w:rPr>
          <w:rFonts w:ascii="Calibri" w:eastAsia="Calibri" w:hAnsi="Calibri" w:cs="Calibri"/>
          <w:sz w:val="19"/>
        </w:rPr>
        <w:t xml:space="preserve"> incident and scattered photons can either remain the same (elastic or Rayleigh scattering) or differ (inelastic or Raman scattering). Depending on whether energy is lost or gained by the incident photon, Stokes or anti-Stokes scattering are observed, resp</w:t>
      </w:r>
      <w:r>
        <w:rPr>
          <w:rFonts w:ascii="Calibri" w:eastAsia="Calibri" w:hAnsi="Calibri" w:cs="Calibri"/>
          <w:sz w:val="19"/>
        </w:rPr>
        <w:t>ectively. The spectrum of observed energy differences (Raman shifts) provides a similar fingerprint of the chemical composition of a sample.</w:t>
      </w:r>
    </w:p>
    <w:p w:rsidR="00301B25" w:rsidRDefault="00A674B7">
      <w:pPr>
        <w:spacing w:after="48" w:line="328" w:lineRule="auto"/>
        <w:ind w:left="-5" w:right="0" w:hanging="10"/>
      </w:pPr>
      <w:r>
        <w:rPr>
          <w:rFonts w:ascii="Calibri" w:eastAsia="Calibri" w:hAnsi="Calibri" w:cs="Calibri"/>
          <w:sz w:val="19"/>
        </w:rPr>
        <w:t>(A) Energy diagram illustrating the electronic transitions of a molecule during Raman anti-Stokes and Stokes scatte</w:t>
      </w:r>
      <w:r>
        <w:rPr>
          <w:rFonts w:ascii="Calibri" w:eastAsia="Calibri" w:hAnsi="Calibri" w:cs="Calibri"/>
          <w:sz w:val="19"/>
        </w:rPr>
        <w:t>ring, Rayleigh scattering and infrared absorption. Where ht</w:t>
      </w:r>
      <w:r>
        <w:rPr>
          <w:rFonts w:ascii="Calibri" w:eastAsia="Calibri" w:hAnsi="Calibri" w:cs="Calibri"/>
          <w:sz w:val="19"/>
          <w:vertAlign w:val="subscript"/>
        </w:rPr>
        <w:t xml:space="preserve">0 </w:t>
      </w:r>
      <w:r>
        <w:rPr>
          <w:rFonts w:ascii="Calibri" w:eastAsia="Calibri" w:hAnsi="Calibri" w:cs="Calibri"/>
          <w:sz w:val="19"/>
        </w:rPr>
        <w:t>¼ incident energy; ht</w:t>
      </w:r>
      <w:r>
        <w:rPr>
          <w:rFonts w:ascii="Calibri" w:eastAsia="Calibri" w:hAnsi="Calibri" w:cs="Calibri"/>
          <w:sz w:val="19"/>
          <w:vertAlign w:val="subscript"/>
        </w:rPr>
        <w:t xml:space="preserve">vib </w:t>
      </w:r>
      <w:r>
        <w:rPr>
          <w:rFonts w:ascii="Calibri" w:eastAsia="Calibri" w:hAnsi="Calibri" w:cs="Calibri"/>
          <w:sz w:val="19"/>
        </w:rPr>
        <w:t>¼ vibrational energy; ht</w:t>
      </w:r>
      <w:r>
        <w:rPr>
          <w:rFonts w:ascii="Calibri" w:eastAsia="Calibri" w:hAnsi="Calibri" w:cs="Calibri"/>
          <w:sz w:val="19"/>
          <w:vertAlign w:val="subscript"/>
        </w:rPr>
        <w:t xml:space="preserve">R </w:t>
      </w:r>
      <w:r>
        <w:rPr>
          <w:rFonts w:ascii="Calibri" w:eastAsia="Calibri" w:hAnsi="Calibri" w:cs="Calibri"/>
          <w:sz w:val="19"/>
        </w:rPr>
        <w:t>¼ Rayleigh energy; Dt¼ Raman shift; t</w:t>
      </w:r>
      <w:r>
        <w:rPr>
          <w:rFonts w:ascii="Calibri" w:eastAsia="Calibri" w:hAnsi="Calibri" w:cs="Calibri"/>
          <w:sz w:val="19"/>
          <w:vertAlign w:val="subscript"/>
        </w:rPr>
        <w:t xml:space="preserve">vib </w:t>
      </w:r>
      <w:r>
        <w:rPr>
          <w:rFonts w:ascii="Calibri" w:eastAsia="Calibri" w:hAnsi="Calibri" w:cs="Calibri"/>
          <w:sz w:val="19"/>
        </w:rPr>
        <w:t>¼ vibrational frequency.</w:t>
      </w:r>
    </w:p>
    <w:p w:rsidR="00301B25" w:rsidRDefault="00A674B7">
      <w:pPr>
        <w:spacing w:after="616" w:line="229" w:lineRule="auto"/>
        <w:ind w:left="-5" w:right="0" w:hanging="10"/>
      </w:pPr>
      <w:r>
        <w:rPr>
          <w:rFonts w:ascii="Calibri" w:eastAsia="Calibri" w:hAnsi="Calibri" w:cs="Calibri"/>
          <w:sz w:val="19"/>
        </w:rPr>
        <w:t>Characteristic spectra generated by analysis of biological samples using (B) I</w:t>
      </w:r>
      <w:r>
        <w:rPr>
          <w:rFonts w:ascii="Calibri" w:eastAsia="Calibri" w:hAnsi="Calibri" w:cs="Calibri"/>
          <w:sz w:val="19"/>
        </w:rPr>
        <w:t>R and (C) Raman spectroscopy. Different spectral regions providing structural information for different biomolecules including proteins, lipids, nucleic acids and carbohydrates are highlighted. The IR spectrum was generated by analysis of human blood serum</w:t>
      </w:r>
      <w:r>
        <w:rPr>
          <w:rFonts w:ascii="Calibri" w:eastAsia="Calibri" w:hAnsi="Calibri" w:cs="Calibri"/>
          <w:sz w:val="19"/>
        </w:rPr>
        <w:t xml:space="preserve"> using Attenuated Total Reflection Fourier-transform IR (ATR-FTIR) whereas the Raman spectrum was obtained from cells of the cervical cancer cell line CaSki. Reproduced with permission from Baker et al.</w:t>
      </w:r>
      <w:r>
        <w:rPr>
          <w:rFonts w:ascii="Calibri" w:eastAsia="Calibri" w:hAnsi="Calibri" w:cs="Calibri"/>
          <w:sz w:val="19"/>
          <w:vertAlign w:val="superscript"/>
        </w:rPr>
        <w:t>[</w:t>
      </w:r>
      <w:r>
        <w:rPr>
          <w:rFonts w:ascii="Calibri" w:eastAsia="Calibri" w:hAnsi="Calibri" w:cs="Calibri"/>
          <w:color w:val="00007F"/>
          <w:sz w:val="19"/>
          <w:vertAlign w:val="superscript"/>
        </w:rPr>
        <w:t>24</w:t>
      </w:r>
      <w:r>
        <w:rPr>
          <w:rFonts w:ascii="Calibri" w:eastAsia="Calibri" w:hAnsi="Calibri" w:cs="Calibri"/>
          <w:sz w:val="19"/>
          <w:vertAlign w:val="superscript"/>
        </w:rPr>
        <w:t>]</w:t>
      </w:r>
      <w:r>
        <w:rPr>
          <w:rFonts w:ascii="Calibri" w:eastAsia="Calibri" w:hAnsi="Calibri" w:cs="Calibri"/>
          <w:sz w:val="19"/>
        </w:rPr>
        <w:t>, Gray et al.</w:t>
      </w:r>
      <w:r>
        <w:rPr>
          <w:rFonts w:ascii="Calibri" w:eastAsia="Calibri" w:hAnsi="Calibri" w:cs="Calibri"/>
          <w:sz w:val="19"/>
          <w:vertAlign w:val="superscript"/>
        </w:rPr>
        <w:t>[</w:t>
      </w:r>
      <w:r>
        <w:rPr>
          <w:rFonts w:ascii="Calibri" w:eastAsia="Calibri" w:hAnsi="Calibri" w:cs="Calibri"/>
          <w:color w:val="00007F"/>
          <w:sz w:val="19"/>
          <w:vertAlign w:val="superscript"/>
        </w:rPr>
        <w:t>159</w:t>
      </w:r>
      <w:r>
        <w:rPr>
          <w:rFonts w:ascii="Calibri" w:eastAsia="Calibri" w:hAnsi="Calibri" w:cs="Calibri"/>
          <w:sz w:val="19"/>
          <w:vertAlign w:val="superscript"/>
        </w:rPr>
        <w:t xml:space="preserve">] </w:t>
      </w:r>
      <w:r>
        <w:rPr>
          <w:rFonts w:ascii="Calibri" w:eastAsia="Calibri" w:hAnsi="Calibri" w:cs="Calibri"/>
          <w:sz w:val="19"/>
        </w:rPr>
        <w:t>and Ramos et al.</w:t>
      </w:r>
      <w:r>
        <w:rPr>
          <w:rFonts w:ascii="Calibri" w:eastAsia="Calibri" w:hAnsi="Calibri" w:cs="Calibri"/>
          <w:sz w:val="19"/>
          <w:vertAlign w:val="superscript"/>
        </w:rPr>
        <w:t>[</w:t>
      </w:r>
      <w:r>
        <w:rPr>
          <w:rFonts w:ascii="Calibri" w:eastAsia="Calibri" w:hAnsi="Calibri" w:cs="Calibri"/>
          <w:color w:val="00007F"/>
          <w:sz w:val="19"/>
          <w:vertAlign w:val="superscript"/>
        </w:rPr>
        <w:t>170</w:t>
      </w:r>
      <w:r>
        <w:rPr>
          <w:rFonts w:ascii="Calibri" w:eastAsia="Calibri" w:hAnsi="Calibri" w:cs="Calibri"/>
          <w:sz w:val="19"/>
          <w:vertAlign w:val="superscript"/>
        </w:rPr>
        <w:t>]</w:t>
      </w:r>
    </w:p>
    <w:p w:rsidR="00301B25" w:rsidRDefault="00A674B7">
      <w:pPr>
        <w:ind w:left="-15" w:right="0" w:firstLine="0"/>
      </w:pPr>
      <w:r>
        <w:t>of biomol</w:t>
      </w:r>
      <w:r>
        <w:t>ecules such as proteins, lipids, nucleic acids and carbohydrates (</w:t>
      </w:r>
      <w:r>
        <w:rPr>
          <w:color w:val="00007F"/>
        </w:rPr>
        <w:t>Figure 1B and C</w:t>
      </w:r>
      <w:r>
        <w:t>).</w:t>
      </w:r>
    </w:p>
    <w:p w:rsidR="00301B25" w:rsidRDefault="00A674B7">
      <w:pPr>
        <w:ind w:left="-15" w:right="0"/>
      </w:pPr>
      <w:r>
        <w:t>This paper will provide a comprehensive review of studies since 2015 that have utilized clinical spectroscopy as a means of studying cancer and infectious diseases toward t</w:t>
      </w:r>
      <w:r>
        <w:t>he development of a cost-effective, rapid diagnostic and/or monitoring test. Studies involving more than 25 participants were deemed eligible for this review, to retain its clinical focus and explore the potential of spectroscopy in a clinical context. Sma</w:t>
      </w:r>
      <w:r>
        <w:t>llerscale studies have been excluded to avoid those focusing mainly on technology/methodology development. For further information and studies with an emphasis on innovation and emerging trends in biomedical spectroscopy, the readers are directed to the fo</w:t>
      </w:r>
      <w:r>
        <w:t>llowing reviews</w:t>
      </w:r>
      <w:r>
        <w:rPr>
          <w:vertAlign w:val="superscript"/>
        </w:rPr>
        <w:t>[</w:t>
      </w:r>
      <w:r>
        <w:rPr>
          <w:color w:val="00007F"/>
          <w:vertAlign w:val="superscript"/>
        </w:rPr>
        <w:t>1</w:t>
      </w:r>
      <w:r>
        <w:rPr>
          <w:vertAlign w:val="superscript"/>
        </w:rPr>
        <w:t>,</w:t>
      </w:r>
      <w:r>
        <w:rPr>
          <w:color w:val="00007F"/>
          <w:vertAlign w:val="superscript"/>
        </w:rPr>
        <w:t>13</w:t>
      </w:r>
      <w:r>
        <w:rPr>
          <w:vertAlign w:val="superscript"/>
        </w:rPr>
        <w:t>,</w:t>
      </w:r>
      <w:r>
        <w:rPr>
          <w:color w:val="00007F"/>
          <w:vertAlign w:val="superscript"/>
        </w:rPr>
        <w:t>21</w:t>
      </w:r>
      <w:r>
        <w:rPr>
          <w:rFonts w:ascii="Calibri" w:eastAsia="Calibri" w:hAnsi="Calibri" w:cs="Calibri"/>
          <w:color w:val="00007F"/>
          <w:vertAlign w:val="superscript"/>
        </w:rPr>
        <w:t>–</w:t>
      </w:r>
      <w:r>
        <w:rPr>
          <w:color w:val="00007F"/>
          <w:vertAlign w:val="superscript"/>
        </w:rPr>
        <w:t>28</w:t>
      </w:r>
      <w:r>
        <w:rPr>
          <w:vertAlign w:val="superscript"/>
        </w:rPr>
        <w:t>]</w:t>
      </w:r>
      <w:r>
        <w:t xml:space="preserve">. Herein, we include both </w:t>
      </w:r>
      <w:r>
        <w:rPr>
          <w:rFonts w:ascii="Calibri" w:eastAsia="Calibri" w:hAnsi="Calibri" w:cs="Calibri"/>
        </w:rPr>
        <w:t xml:space="preserve">ex vivo </w:t>
      </w:r>
      <w:r>
        <w:t xml:space="preserve">and </w:t>
      </w:r>
      <w:r>
        <w:rPr>
          <w:rFonts w:ascii="Calibri" w:eastAsia="Calibri" w:hAnsi="Calibri" w:cs="Calibri"/>
        </w:rPr>
        <w:t xml:space="preserve">in vivo </w:t>
      </w:r>
      <w:r>
        <w:t>studies as</w:t>
      </w:r>
    </w:p>
    <w:p w:rsidR="00301B25" w:rsidRDefault="00301B25">
      <w:pPr>
        <w:sectPr w:rsidR="00301B25">
          <w:headerReference w:type="even" r:id="rId48"/>
          <w:headerReference w:type="default" r:id="rId49"/>
          <w:headerReference w:type="first" r:id="rId50"/>
          <w:pgSz w:w="10080" w:h="14400"/>
          <w:pgMar w:top="846" w:right="1208" w:bottom="932" w:left="1191" w:header="720" w:footer="720" w:gutter="0"/>
          <w:pgNumType w:start="1"/>
          <w:cols w:space="720"/>
          <w:titlePg/>
        </w:sectPr>
      </w:pPr>
    </w:p>
    <w:p w:rsidR="00301B25" w:rsidRDefault="00A674B7">
      <w:pPr>
        <w:spacing w:after="4" w:line="229" w:lineRule="auto"/>
        <w:ind w:left="-15" w:right="0" w:firstLine="714"/>
      </w:pPr>
      <w:r>
        <w:rPr>
          <w:rFonts w:ascii="Calibri" w:eastAsia="Calibri" w:hAnsi="Calibri" w:cs="Calibri"/>
          <w:sz w:val="19"/>
        </w:rPr>
        <w:t>Experimental variants of infrared and Raman spectroscopic techniques along with their benefits and limitations. Graphics reproduced and adapted with permission from</w:t>
      </w:r>
      <w:r>
        <w:rPr>
          <w:rFonts w:ascii="Calibri" w:eastAsia="Calibri" w:hAnsi="Calibri" w:cs="Calibri"/>
          <w:sz w:val="19"/>
          <w:vertAlign w:val="superscript"/>
        </w:rPr>
        <w:t>[</w:t>
      </w:r>
      <w:r>
        <w:rPr>
          <w:rFonts w:ascii="Calibri" w:eastAsia="Calibri" w:hAnsi="Calibri" w:cs="Calibri"/>
          <w:color w:val="00007F"/>
          <w:sz w:val="19"/>
          <w:vertAlign w:val="superscript"/>
        </w:rPr>
        <w:t>1–6</w:t>
      </w:r>
      <w:r>
        <w:rPr>
          <w:rFonts w:ascii="Calibri" w:eastAsia="Calibri" w:hAnsi="Calibri" w:cs="Calibri"/>
          <w:sz w:val="19"/>
          <w:vertAlign w:val="superscript"/>
        </w:rPr>
        <w:t>]</w:t>
      </w:r>
      <w:r>
        <w:rPr>
          <w:rFonts w:ascii="Calibri" w:eastAsia="Calibri" w:hAnsi="Calibri" w:cs="Calibri"/>
          <w:sz w:val="19"/>
        </w:rPr>
        <w:t>.</w:t>
      </w:r>
    </w:p>
    <w:p w:rsidR="00301B25" w:rsidRDefault="00A674B7">
      <w:pPr>
        <w:spacing w:after="30" w:line="259" w:lineRule="auto"/>
        <w:ind w:right="0" w:firstLine="0"/>
        <w:jc w:val="left"/>
      </w:pPr>
      <w:r>
        <w:rPr>
          <w:rFonts w:ascii="Calibri" w:eastAsia="Calibri" w:hAnsi="Calibri" w:cs="Calibri"/>
          <w:noProof/>
          <w:sz w:val="22"/>
        </w:rPr>
        <mc:AlternateContent>
          <mc:Choice Requires="wpg">
            <w:drawing>
              <wp:inline distT="0" distB="0" distL="0" distR="0">
                <wp:extent cx="4876559" cy="7248958"/>
                <wp:effectExtent l="0" t="0" r="0" b="0"/>
                <wp:docPr id="107935" name="Group 107935"/>
                <wp:cNvGraphicFramePr/>
                <a:graphic xmlns:a="http://schemas.openxmlformats.org/drawingml/2006/main">
                  <a:graphicData uri="http://schemas.microsoft.com/office/word/2010/wordprocessingGroup">
                    <wpg:wgp>
                      <wpg:cNvGrpSpPr/>
                      <wpg:grpSpPr>
                        <a:xfrm>
                          <a:off x="0" y="0"/>
                          <a:ext cx="4876559" cy="7248958"/>
                          <a:chOff x="0" y="0"/>
                          <a:chExt cx="4876559" cy="7248958"/>
                        </a:xfrm>
                      </wpg:grpSpPr>
                      <wps:wsp>
                        <wps:cNvPr id="141240" name="Shape 141240"/>
                        <wps:cNvSpPr/>
                        <wps:spPr>
                          <a:xfrm>
                            <a:off x="0" y="224637"/>
                            <a:ext cx="101520" cy="7008483"/>
                          </a:xfrm>
                          <a:custGeom>
                            <a:avLst/>
                            <a:gdLst/>
                            <a:ahLst/>
                            <a:cxnLst/>
                            <a:rect l="0" t="0" r="0" b="0"/>
                            <a:pathLst>
                              <a:path w="101520" h="7008483">
                                <a:moveTo>
                                  <a:pt x="0" y="0"/>
                                </a:moveTo>
                                <a:lnTo>
                                  <a:pt x="101520" y="0"/>
                                </a:lnTo>
                                <a:lnTo>
                                  <a:pt x="101520" y="7008483"/>
                                </a:lnTo>
                                <a:lnTo>
                                  <a:pt x="0" y="7008483"/>
                                </a:lnTo>
                                <a:lnTo>
                                  <a:pt x="0" y="0"/>
                                </a:lnTo>
                              </a:path>
                            </a:pathLst>
                          </a:custGeom>
                          <a:ln w="0" cap="flat">
                            <a:miter lim="127000"/>
                          </a:ln>
                        </wps:spPr>
                        <wps:style>
                          <a:lnRef idx="0">
                            <a:srgbClr val="000000">
                              <a:alpha val="0"/>
                            </a:srgbClr>
                          </a:lnRef>
                          <a:fillRef idx="1">
                            <a:srgbClr val="F0B98C"/>
                          </a:fillRef>
                          <a:effectRef idx="0">
                            <a:scrgbClr r="0" g="0" b="0"/>
                          </a:effectRef>
                          <a:fontRef idx="none"/>
                        </wps:style>
                        <wps:bodyPr/>
                      </wps:wsp>
                      <wps:wsp>
                        <wps:cNvPr id="141241" name="Shape 141241"/>
                        <wps:cNvSpPr/>
                        <wps:spPr>
                          <a:xfrm>
                            <a:off x="0" y="0"/>
                            <a:ext cx="4876558" cy="9144"/>
                          </a:xfrm>
                          <a:custGeom>
                            <a:avLst/>
                            <a:gdLst/>
                            <a:ahLst/>
                            <a:cxnLst/>
                            <a:rect l="0" t="0" r="0" b="0"/>
                            <a:pathLst>
                              <a:path w="4876558" h="9144">
                                <a:moveTo>
                                  <a:pt x="0" y="0"/>
                                </a:moveTo>
                                <a:lnTo>
                                  <a:pt x="4876558" y="0"/>
                                </a:lnTo>
                                <a:lnTo>
                                  <a:pt x="4876558"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41242" name="Shape 141242"/>
                        <wps:cNvSpPr/>
                        <wps:spPr>
                          <a:xfrm>
                            <a:off x="0" y="196558"/>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41243" name="Shape 141243"/>
                        <wps:cNvSpPr/>
                        <wps:spPr>
                          <a:xfrm>
                            <a:off x="0" y="7242481"/>
                            <a:ext cx="4876558" cy="9144"/>
                          </a:xfrm>
                          <a:custGeom>
                            <a:avLst/>
                            <a:gdLst/>
                            <a:ahLst/>
                            <a:cxnLst/>
                            <a:rect l="0" t="0" r="0" b="0"/>
                            <a:pathLst>
                              <a:path w="4876558" h="9144">
                                <a:moveTo>
                                  <a:pt x="0" y="0"/>
                                </a:moveTo>
                                <a:lnTo>
                                  <a:pt x="4876558" y="0"/>
                                </a:lnTo>
                                <a:lnTo>
                                  <a:pt x="4876558"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1815" name="Rectangle 11815"/>
                        <wps:cNvSpPr/>
                        <wps:spPr>
                          <a:xfrm>
                            <a:off x="1134713" y="58689"/>
                            <a:ext cx="10366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Experimental</w:t>
                              </w:r>
                              <w:r>
                                <w:rPr>
                                  <w:rFonts w:ascii="Calibri" w:eastAsia="Calibri" w:hAnsi="Calibri" w:cs="Calibri"/>
                                  <w:spacing w:val="17"/>
                                  <w:w w:val="96"/>
                                  <w:sz w:val="16"/>
                                </w:rPr>
                                <w:t xml:space="preserve"> </w:t>
                              </w:r>
                              <w:r>
                                <w:rPr>
                                  <w:rFonts w:ascii="Calibri" w:eastAsia="Calibri" w:hAnsi="Calibri" w:cs="Calibri"/>
                                  <w:w w:val="96"/>
                                  <w:sz w:val="16"/>
                                </w:rPr>
                                <w:t>mode</w:t>
                              </w:r>
                            </w:p>
                          </w:txbxContent>
                        </wps:txbx>
                        <wps:bodyPr horzOverflow="overflow" vert="horz" lIns="0" tIns="0" rIns="0" bIns="0" rtlCol="0">
                          <a:noAutofit/>
                        </wps:bodyPr>
                      </wps:wsp>
                      <wps:wsp>
                        <wps:cNvPr id="11816" name="Rectangle 11816"/>
                        <wps:cNvSpPr/>
                        <wps:spPr>
                          <a:xfrm>
                            <a:off x="3234231" y="58689"/>
                            <a:ext cx="4186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Benefits</w:t>
                              </w:r>
                            </w:p>
                          </w:txbxContent>
                        </wps:txbx>
                        <wps:bodyPr horzOverflow="overflow" vert="horz" lIns="0" tIns="0" rIns="0" bIns="0" rtlCol="0">
                          <a:noAutofit/>
                        </wps:bodyPr>
                      </wps:wsp>
                      <wps:wsp>
                        <wps:cNvPr id="11817" name="Rectangle 11817"/>
                        <wps:cNvSpPr/>
                        <wps:spPr>
                          <a:xfrm>
                            <a:off x="4251590" y="58689"/>
                            <a:ext cx="5806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Limitations</w:t>
                              </w:r>
                            </w:p>
                          </w:txbxContent>
                        </wps:txbx>
                        <wps:bodyPr horzOverflow="overflow" vert="horz" lIns="0" tIns="0" rIns="0" bIns="0" rtlCol="0">
                          <a:noAutofit/>
                        </wps:bodyPr>
                      </wps:wsp>
                      <wps:wsp>
                        <wps:cNvPr id="644" name="Rectangle 644"/>
                        <wps:cNvSpPr/>
                        <wps:spPr>
                          <a:xfrm rot="-5399999">
                            <a:off x="-510810" y="2993798"/>
                            <a:ext cx="11526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InfraredSpectroscopy</w:t>
                              </w:r>
                            </w:p>
                          </w:txbxContent>
                        </wps:txbx>
                        <wps:bodyPr horzOverflow="overflow" vert="horz" lIns="0" tIns="0" rIns="0" bIns="0" rtlCol="0">
                          <a:noAutofit/>
                        </wps:bodyPr>
                      </wps:wsp>
                      <wps:wsp>
                        <wps:cNvPr id="645" name="Rectangle 645"/>
                        <wps:cNvSpPr/>
                        <wps:spPr>
                          <a:xfrm>
                            <a:off x="328314" y="238690"/>
                            <a:ext cx="67873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Transmission</w:t>
                              </w:r>
                            </w:p>
                          </w:txbxContent>
                        </wps:txbx>
                        <wps:bodyPr horzOverflow="overflow" vert="horz" lIns="0" tIns="0" rIns="0" bIns="0" rtlCol="0">
                          <a:noAutofit/>
                        </wps:bodyPr>
                      </wps:wsp>
                      <pic:pic xmlns:pic="http://schemas.openxmlformats.org/drawingml/2006/picture">
                        <pic:nvPicPr>
                          <pic:cNvPr id="647" name="Picture 647"/>
                          <pic:cNvPicPr/>
                        </pic:nvPicPr>
                        <pic:blipFill>
                          <a:blip r:embed="rId51"/>
                          <a:stretch>
                            <a:fillRect/>
                          </a:stretch>
                        </pic:blipFill>
                        <pic:spPr>
                          <a:xfrm>
                            <a:off x="1000798" y="339116"/>
                            <a:ext cx="1160640" cy="888479"/>
                          </a:xfrm>
                          <a:prstGeom prst="rect">
                            <a:avLst/>
                          </a:prstGeom>
                        </pic:spPr>
                      </pic:pic>
                      <wps:wsp>
                        <wps:cNvPr id="648" name="Rectangle 648"/>
                        <wps:cNvSpPr/>
                        <wps:spPr>
                          <a:xfrm>
                            <a:off x="2946954" y="238690"/>
                            <a:ext cx="10896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Can</w:t>
                              </w:r>
                              <w:r>
                                <w:rPr>
                                  <w:rFonts w:ascii="Calibri" w:eastAsia="Calibri" w:hAnsi="Calibri" w:cs="Calibri"/>
                                  <w:spacing w:val="18"/>
                                  <w:w w:val="96"/>
                                  <w:sz w:val="16"/>
                                </w:rPr>
                                <w:t xml:space="preserve"> </w:t>
                              </w:r>
                              <w:r>
                                <w:rPr>
                                  <w:rFonts w:ascii="Calibri" w:eastAsia="Calibri" w:hAnsi="Calibri" w:cs="Calibri"/>
                                  <w:w w:val="96"/>
                                  <w:sz w:val="16"/>
                                </w:rPr>
                                <w:t>be</w:t>
                              </w:r>
                              <w:r>
                                <w:rPr>
                                  <w:rFonts w:ascii="Calibri" w:eastAsia="Calibri" w:hAnsi="Calibri" w:cs="Calibri"/>
                                  <w:spacing w:val="17"/>
                                  <w:w w:val="96"/>
                                  <w:sz w:val="16"/>
                                </w:rPr>
                                <w:t xml:space="preserve"> </w:t>
                              </w:r>
                              <w:r>
                                <w:rPr>
                                  <w:rFonts w:ascii="Calibri" w:eastAsia="Calibri" w:hAnsi="Calibri" w:cs="Calibri"/>
                                  <w:w w:val="96"/>
                                  <w:sz w:val="16"/>
                                </w:rPr>
                                <w:t>employed</w:t>
                              </w:r>
                              <w:r>
                                <w:rPr>
                                  <w:rFonts w:ascii="Calibri" w:eastAsia="Calibri" w:hAnsi="Calibri" w:cs="Calibri"/>
                                  <w:spacing w:val="17"/>
                                  <w:w w:val="96"/>
                                  <w:sz w:val="16"/>
                                </w:rPr>
                                <w:t xml:space="preserve"> </w:t>
                              </w:r>
                              <w:r>
                                <w:rPr>
                                  <w:rFonts w:ascii="Calibri" w:eastAsia="Calibri" w:hAnsi="Calibri" w:cs="Calibri"/>
                                  <w:w w:val="96"/>
                                  <w:sz w:val="16"/>
                                </w:rPr>
                                <w:t>in</w:t>
                              </w:r>
                            </w:p>
                          </w:txbxContent>
                        </wps:txbx>
                        <wps:bodyPr horzOverflow="overflow" vert="horz" lIns="0" tIns="0" rIns="0" bIns="0" rtlCol="0">
                          <a:noAutofit/>
                        </wps:bodyPr>
                      </wps:wsp>
                      <wps:wsp>
                        <wps:cNvPr id="649" name="Rectangle 649"/>
                        <wps:cNvSpPr/>
                        <wps:spPr>
                          <a:xfrm>
                            <a:off x="3061435" y="353171"/>
                            <a:ext cx="47705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Macro</w:t>
                              </w:r>
                              <w:r>
                                <w:rPr>
                                  <w:rFonts w:ascii="Calibri" w:eastAsia="Calibri" w:hAnsi="Calibri" w:cs="Calibri"/>
                                  <w:spacing w:val="17"/>
                                  <w:w w:val="92"/>
                                  <w:sz w:val="16"/>
                                </w:rPr>
                                <w:t xml:space="preserve"> </w:t>
                              </w:r>
                              <w:r>
                                <w:rPr>
                                  <w:rFonts w:ascii="Calibri" w:eastAsia="Calibri" w:hAnsi="Calibri" w:cs="Calibri"/>
                                  <w:w w:val="92"/>
                                  <w:sz w:val="16"/>
                                </w:rPr>
                                <w:t>or</w:t>
                              </w:r>
                            </w:p>
                          </w:txbxContent>
                        </wps:txbx>
                        <wps:bodyPr horzOverflow="overflow" vert="horz" lIns="0" tIns="0" rIns="0" bIns="0" rtlCol="0">
                          <a:noAutofit/>
                        </wps:bodyPr>
                      </wps:wsp>
                      <wps:wsp>
                        <wps:cNvPr id="650" name="Rectangle 650"/>
                        <wps:cNvSpPr/>
                        <wps:spPr>
                          <a:xfrm>
                            <a:off x="3061435" y="467653"/>
                            <a:ext cx="9667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Microscopic</w:t>
                              </w:r>
                              <w:r>
                                <w:rPr>
                                  <w:rFonts w:ascii="Calibri" w:eastAsia="Calibri" w:hAnsi="Calibri" w:cs="Calibri"/>
                                  <w:spacing w:val="18"/>
                                  <w:w w:val="94"/>
                                  <w:sz w:val="16"/>
                                </w:rPr>
                                <w:t xml:space="preserve"> </w:t>
                              </w:r>
                              <w:r>
                                <w:rPr>
                                  <w:rFonts w:ascii="Calibri" w:eastAsia="Calibri" w:hAnsi="Calibri" w:cs="Calibri"/>
                                  <w:w w:val="94"/>
                                  <w:sz w:val="16"/>
                                </w:rPr>
                                <w:t>mode</w:t>
                              </w:r>
                            </w:p>
                          </w:txbxContent>
                        </wps:txbx>
                        <wps:bodyPr horzOverflow="overflow" vert="horz" lIns="0" tIns="0" rIns="0" bIns="0" rtlCol="0">
                          <a:noAutofit/>
                        </wps:bodyPr>
                      </wps:wsp>
                      <wps:wsp>
                        <wps:cNvPr id="651" name="Rectangle 651"/>
                        <wps:cNvSpPr/>
                        <wps:spPr>
                          <a:xfrm>
                            <a:off x="3061435" y="582134"/>
                            <a:ext cx="9238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Spatial</w:t>
                              </w:r>
                              <w:r>
                                <w:rPr>
                                  <w:rFonts w:ascii="Calibri" w:eastAsia="Calibri" w:hAnsi="Calibri" w:cs="Calibri"/>
                                  <w:spacing w:val="17"/>
                                  <w:w w:val="96"/>
                                  <w:sz w:val="16"/>
                                </w:rPr>
                                <w:t xml:space="preserve"> </w:t>
                              </w:r>
                              <w:r>
                                <w:rPr>
                                  <w:rFonts w:ascii="Calibri" w:eastAsia="Calibri" w:hAnsi="Calibri" w:cs="Calibri"/>
                                  <w:w w:val="96"/>
                                  <w:sz w:val="16"/>
                                </w:rPr>
                                <w:t>resolution</w:t>
                              </w:r>
                            </w:p>
                          </w:txbxContent>
                        </wps:txbx>
                        <wps:bodyPr horzOverflow="overflow" vert="horz" lIns="0" tIns="0" rIns="0" bIns="0" rtlCol="0">
                          <a:noAutofit/>
                        </wps:bodyPr>
                      </wps:wsp>
                      <wps:wsp>
                        <wps:cNvPr id="652" name="Rectangle 652"/>
                        <wps:cNvSpPr/>
                        <wps:spPr>
                          <a:xfrm>
                            <a:off x="3061435" y="695894"/>
                            <a:ext cx="1043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of</w:t>
                              </w:r>
                            </w:p>
                          </w:txbxContent>
                        </wps:txbx>
                        <wps:bodyPr horzOverflow="overflow" vert="horz" lIns="0" tIns="0" rIns="0" bIns="0" rtlCol="0">
                          <a:noAutofit/>
                        </wps:bodyPr>
                      </wps:wsp>
                      <wps:wsp>
                        <wps:cNvPr id="653" name="Rectangle 653"/>
                        <wps:cNvSpPr/>
                        <wps:spPr>
                          <a:xfrm>
                            <a:off x="3173753" y="689291"/>
                            <a:ext cx="104047" cy="233498"/>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654" name="Rectangle 654"/>
                        <wps:cNvSpPr/>
                        <wps:spPr>
                          <a:xfrm>
                            <a:off x="3286070" y="695894"/>
                            <a:ext cx="641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5</w:t>
                              </w:r>
                            </w:p>
                          </w:txbxContent>
                        </wps:txbx>
                        <wps:bodyPr horzOverflow="overflow" vert="horz" lIns="0" tIns="0" rIns="0" bIns="0" rtlCol="0">
                          <a:noAutofit/>
                        </wps:bodyPr>
                      </wps:wsp>
                      <wps:wsp>
                        <wps:cNvPr id="655" name="Rectangle 655"/>
                        <wps:cNvSpPr/>
                        <wps:spPr>
                          <a:xfrm>
                            <a:off x="3334309" y="683804"/>
                            <a:ext cx="74590" cy="15499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69"/>
                                  <w:sz w:val="16"/>
                                </w:rPr>
                                <w:t>m</w:t>
                              </w:r>
                            </w:p>
                          </w:txbxContent>
                        </wps:txbx>
                        <wps:bodyPr horzOverflow="overflow" vert="horz" lIns="0" tIns="0" rIns="0" bIns="0" rtlCol="0">
                          <a:noAutofit/>
                        </wps:bodyPr>
                      </wps:wsp>
                      <wps:wsp>
                        <wps:cNvPr id="656" name="Rectangle 656"/>
                        <wps:cNvSpPr/>
                        <wps:spPr>
                          <a:xfrm>
                            <a:off x="3389751" y="695894"/>
                            <a:ext cx="1040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m</w:t>
                              </w:r>
                            </w:p>
                          </w:txbxContent>
                        </wps:txbx>
                        <wps:bodyPr horzOverflow="overflow" vert="horz" lIns="0" tIns="0" rIns="0" bIns="0" rtlCol="0">
                          <a:noAutofit/>
                        </wps:bodyPr>
                      </wps:wsp>
                      <wps:wsp>
                        <wps:cNvPr id="657" name="Rectangle 657"/>
                        <wps:cNvSpPr/>
                        <wps:spPr>
                          <a:xfrm>
                            <a:off x="3061435" y="810375"/>
                            <a:ext cx="43416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Ratioing</w:t>
                              </w:r>
                            </w:p>
                          </w:txbxContent>
                        </wps:txbx>
                        <wps:bodyPr horzOverflow="overflow" vert="horz" lIns="0" tIns="0" rIns="0" bIns="0" rtlCol="0">
                          <a:noAutofit/>
                        </wps:bodyPr>
                      </wps:wsp>
                      <wps:wsp>
                        <wps:cNvPr id="658" name="Rectangle 658"/>
                        <wps:cNvSpPr/>
                        <wps:spPr>
                          <a:xfrm>
                            <a:off x="3061435" y="924857"/>
                            <a:ext cx="6970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technique,</w:t>
                              </w:r>
                              <w:r>
                                <w:rPr>
                                  <w:rFonts w:ascii="Calibri" w:eastAsia="Calibri" w:hAnsi="Calibri" w:cs="Calibri"/>
                                  <w:spacing w:val="18"/>
                                  <w:w w:val="95"/>
                                  <w:sz w:val="16"/>
                                </w:rPr>
                                <w:t xml:space="preserve"> </w:t>
                              </w:r>
                              <w:r>
                                <w:rPr>
                                  <w:rFonts w:ascii="Calibri" w:eastAsia="Calibri" w:hAnsi="Calibri" w:cs="Calibri"/>
                                  <w:w w:val="95"/>
                                  <w:sz w:val="16"/>
                                </w:rPr>
                                <w:t>in</w:t>
                              </w:r>
                            </w:p>
                          </w:txbxContent>
                        </wps:txbx>
                        <wps:bodyPr horzOverflow="overflow" vert="horz" lIns="0" tIns="0" rIns="0" bIns="0" rtlCol="0">
                          <a:noAutofit/>
                        </wps:bodyPr>
                      </wps:wsp>
                      <wps:wsp>
                        <wps:cNvPr id="659" name="Rectangle 659"/>
                        <wps:cNvSpPr/>
                        <wps:spPr>
                          <a:xfrm>
                            <a:off x="3061435" y="1039338"/>
                            <a:ext cx="79027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which</w:t>
                              </w:r>
                              <w:r>
                                <w:rPr>
                                  <w:rFonts w:ascii="Calibri" w:eastAsia="Calibri" w:hAnsi="Calibri" w:cs="Calibri"/>
                                  <w:spacing w:val="18"/>
                                  <w:w w:val="98"/>
                                  <w:sz w:val="16"/>
                                </w:rPr>
                                <w:t xml:space="preserve"> </w:t>
                              </w:r>
                              <w:r>
                                <w:rPr>
                                  <w:rFonts w:ascii="Calibri" w:eastAsia="Calibri" w:hAnsi="Calibri" w:cs="Calibri"/>
                                  <w:w w:val="98"/>
                                  <w:sz w:val="16"/>
                                </w:rPr>
                                <w:t>signal</w:t>
                              </w:r>
                              <w:r>
                                <w:rPr>
                                  <w:rFonts w:ascii="Calibri" w:eastAsia="Calibri" w:hAnsi="Calibri" w:cs="Calibri"/>
                                  <w:spacing w:val="16"/>
                                  <w:w w:val="98"/>
                                  <w:sz w:val="16"/>
                                </w:rPr>
                                <w:t xml:space="preserve"> </w:t>
                              </w:r>
                              <w:r>
                                <w:rPr>
                                  <w:rFonts w:ascii="Calibri" w:eastAsia="Calibri" w:hAnsi="Calibri" w:cs="Calibri"/>
                                  <w:w w:val="98"/>
                                  <w:sz w:val="16"/>
                                </w:rPr>
                                <w:t>is</w:t>
                              </w:r>
                            </w:p>
                          </w:txbxContent>
                        </wps:txbx>
                        <wps:bodyPr horzOverflow="overflow" vert="horz" lIns="0" tIns="0" rIns="0" bIns="0" rtlCol="0">
                          <a:noAutofit/>
                        </wps:bodyPr>
                      </wps:wsp>
                      <wps:wsp>
                        <wps:cNvPr id="660" name="Rectangle 660"/>
                        <wps:cNvSpPr/>
                        <wps:spPr>
                          <a:xfrm>
                            <a:off x="3061435" y="1153098"/>
                            <a:ext cx="74010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normalized</w:t>
                              </w:r>
                              <w:r>
                                <w:rPr>
                                  <w:rFonts w:ascii="Calibri" w:eastAsia="Calibri" w:hAnsi="Calibri" w:cs="Calibri"/>
                                  <w:spacing w:val="17"/>
                                  <w:w w:val="96"/>
                                  <w:sz w:val="16"/>
                                </w:rPr>
                                <w:t xml:space="preserve"> </w:t>
                              </w:r>
                              <w:r>
                                <w:rPr>
                                  <w:rFonts w:ascii="Calibri" w:eastAsia="Calibri" w:hAnsi="Calibri" w:cs="Calibri"/>
                                  <w:w w:val="96"/>
                                  <w:sz w:val="16"/>
                                </w:rPr>
                                <w:t>to</w:t>
                              </w:r>
                            </w:p>
                          </w:txbxContent>
                        </wps:txbx>
                        <wps:bodyPr horzOverflow="overflow" vert="horz" lIns="0" tIns="0" rIns="0" bIns="0" rtlCol="0">
                          <a:noAutofit/>
                        </wps:bodyPr>
                      </wps:wsp>
                      <wps:wsp>
                        <wps:cNvPr id="661" name="Rectangle 661"/>
                        <wps:cNvSpPr/>
                        <wps:spPr>
                          <a:xfrm>
                            <a:off x="3061435" y="1267579"/>
                            <a:ext cx="83806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source</w:t>
                              </w:r>
                              <w:r>
                                <w:rPr>
                                  <w:rFonts w:ascii="Calibri" w:eastAsia="Calibri" w:hAnsi="Calibri" w:cs="Calibri"/>
                                  <w:spacing w:val="17"/>
                                  <w:w w:val="95"/>
                                  <w:sz w:val="16"/>
                                </w:rPr>
                                <w:t xml:space="preserve"> </w:t>
                              </w:r>
                              <w:r>
                                <w:rPr>
                                  <w:rFonts w:ascii="Calibri" w:eastAsia="Calibri" w:hAnsi="Calibri" w:cs="Calibri"/>
                                  <w:w w:val="95"/>
                                  <w:sz w:val="16"/>
                                </w:rPr>
                                <w:t>intensity</w:t>
                              </w:r>
                            </w:p>
                          </w:txbxContent>
                        </wps:txbx>
                        <wps:bodyPr horzOverflow="overflow" vert="horz" lIns="0" tIns="0" rIns="0" bIns="0" rtlCol="0">
                          <a:noAutofit/>
                        </wps:bodyPr>
                      </wps:wsp>
                      <wps:wsp>
                        <wps:cNvPr id="662" name="Rectangle 662"/>
                        <wps:cNvSpPr/>
                        <wps:spPr>
                          <a:xfrm>
                            <a:off x="3061435" y="1382061"/>
                            <a:ext cx="78974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High</w:t>
                              </w:r>
                              <w:r>
                                <w:rPr>
                                  <w:rFonts w:ascii="Calibri" w:eastAsia="Calibri" w:hAnsi="Calibri" w:cs="Calibri"/>
                                  <w:spacing w:val="17"/>
                                  <w:w w:val="98"/>
                                  <w:sz w:val="16"/>
                                </w:rPr>
                                <w:t xml:space="preserve"> </w:t>
                              </w:r>
                              <w:r>
                                <w:rPr>
                                  <w:rFonts w:ascii="Calibri" w:eastAsia="Calibri" w:hAnsi="Calibri" w:cs="Calibri"/>
                                  <w:w w:val="98"/>
                                  <w:sz w:val="16"/>
                                </w:rPr>
                                <w:t>signal-to-</w:t>
                              </w:r>
                            </w:p>
                          </w:txbxContent>
                        </wps:txbx>
                        <wps:bodyPr horzOverflow="overflow" vert="horz" lIns="0" tIns="0" rIns="0" bIns="0" rtlCol="0">
                          <a:noAutofit/>
                        </wps:bodyPr>
                      </wps:wsp>
                      <wps:wsp>
                        <wps:cNvPr id="663" name="Rectangle 663"/>
                        <wps:cNvSpPr/>
                        <wps:spPr>
                          <a:xfrm>
                            <a:off x="3061435" y="1496542"/>
                            <a:ext cx="5626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noise</w:t>
                              </w:r>
                              <w:r>
                                <w:rPr>
                                  <w:rFonts w:ascii="Calibri" w:eastAsia="Calibri" w:hAnsi="Calibri" w:cs="Calibri"/>
                                  <w:spacing w:val="18"/>
                                  <w:w w:val="95"/>
                                  <w:sz w:val="16"/>
                                </w:rPr>
                                <w:t xml:space="preserve"> </w:t>
                              </w:r>
                              <w:r>
                                <w:rPr>
                                  <w:rFonts w:ascii="Calibri" w:eastAsia="Calibri" w:hAnsi="Calibri" w:cs="Calibri"/>
                                  <w:w w:val="95"/>
                                  <w:sz w:val="16"/>
                                </w:rPr>
                                <w:t>ratio</w:t>
                              </w:r>
                            </w:p>
                          </w:txbxContent>
                        </wps:txbx>
                        <wps:bodyPr horzOverflow="overflow" vert="horz" lIns="0" tIns="0" rIns="0" bIns="0" rtlCol="0">
                          <a:noAutofit/>
                        </wps:bodyPr>
                      </wps:wsp>
                      <wps:wsp>
                        <wps:cNvPr id="664" name="Rectangle 664"/>
                        <wps:cNvSpPr/>
                        <wps:spPr>
                          <a:xfrm>
                            <a:off x="3061435" y="1610302"/>
                            <a:ext cx="8586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Most</w:t>
                              </w:r>
                              <w:r>
                                <w:rPr>
                                  <w:rFonts w:ascii="Calibri" w:eastAsia="Calibri" w:hAnsi="Calibri" w:cs="Calibri"/>
                                  <w:spacing w:val="17"/>
                                  <w:w w:val="95"/>
                                  <w:sz w:val="16"/>
                                </w:rPr>
                                <w:t xml:space="preserve"> </w:t>
                              </w:r>
                              <w:r>
                                <w:rPr>
                                  <w:rFonts w:ascii="Calibri" w:eastAsia="Calibri" w:hAnsi="Calibri" w:cs="Calibri"/>
                                  <w:w w:val="95"/>
                                  <w:sz w:val="16"/>
                                </w:rPr>
                                <w:t>commonly</w:t>
                              </w:r>
                            </w:p>
                          </w:txbxContent>
                        </wps:txbx>
                        <wps:bodyPr horzOverflow="overflow" vert="horz" lIns="0" tIns="0" rIns="0" bIns="0" rtlCol="0">
                          <a:noAutofit/>
                        </wps:bodyPr>
                      </wps:wsp>
                      <wps:wsp>
                        <wps:cNvPr id="665" name="Rectangle 665"/>
                        <wps:cNvSpPr/>
                        <wps:spPr>
                          <a:xfrm>
                            <a:off x="3061435" y="1724784"/>
                            <a:ext cx="69796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performed</w:t>
                              </w:r>
                              <w:r>
                                <w:rPr>
                                  <w:rFonts w:ascii="Calibri" w:eastAsia="Calibri" w:hAnsi="Calibri" w:cs="Calibri"/>
                                  <w:spacing w:val="18"/>
                                  <w:w w:val="95"/>
                                  <w:sz w:val="16"/>
                                </w:rPr>
                                <w:t xml:space="preserve"> </w:t>
                              </w:r>
                              <w:r>
                                <w:rPr>
                                  <w:rFonts w:ascii="Calibri" w:eastAsia="Calibri" w:hAnsi="Calibri" w:cs="Calibri"/>
                                  <w:w w:val="95"/>
                                  <w:sz w:val="16"/>
                                </w:rPr>
                                <w:t>in</w:t>
                              </w:r>
                            </w:p>
                          </w:txbxContent>
                        </wps:txbx>
                        <wps:bodyPr horzOverflow="overflow" vert="horz" lIns="0" tIns="0" rIns="0" bIns="0" rtlCol="0">
                          <a:noAutofit/>
                        </wps:bodyPr>
                      </wps:wsp>
                      <wps:wsp>
                        <wps:cNvPr id="666" name="Rectangle 666"/>
                        <wps:cNvSpPr/>
                        <wps:spPr>
                          <a:xfrm>
                            <a:off x="3061435" y="1839265"/>
                            <a:ext cx="94473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Fourier</w:t>
                              </w:r>
                              <w:r>
                                <w:rPr>
                                  <w:rFonts w:ascii="Calibri" w:eastAsia="Calibri" w:hAnsi="Calibri" w:cs="Calibri"/>
                                  <w:spacing w:val="18"/>
                                  <w:w w:val="94"/>
                                  <w:sz w:val="16"/>
                                </w:rPr>
                                <w:t xml:space="preserve"> </w:t>
                              </w:r>
                              <w:r>
                                <w:rPr>
                                  <w:rFonts w:ascii="Calibri" w:eastAsia="Calibri" w:hAnsi="Calibri" w:cs="Calibri"/>
                                  <w:w w:val="94"/>
                                  <w:sz w:val="16"/>
                                </w:rPr>
                                <w:t>Transform</w:t>
                              </w:r>
                            </w:p>
                          </w:txbxContent>
                        </wps:txbx>
                        <wps:bodyPr horzOverflow="overflow" vert="horz" lIns="0" tIns="0" rIns="0" bIns="0" rtlCol="0">
                          <a:noAutofit/>
                        </wps:bodyPr>
                      </wps:wsp>
                      <wps:wsp>
                        <wps:cNvPr id="667" name="Rectangle 667"/>
                        <wps:cNvSpPr/>
                        <wps:spPr>
                          <a:xfrm>
                            <a:off x="3061435" y="1953746"/>
                            <a:ext cx="30308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mode</w:t>
                              </w:r>
                            </w:p>
                          </w:txbxContent>
                        </wps:txbx>
                        <wps:bodyPr horzOverflow="overflow" vert="horz" lIns="0" tIns="0" rIns="0" bIns="0" rtlCol="0">
                          <a:noAutofit/>
                        </wps:bodyPr>
                      </wps:wsp>
                      <wps:wsp>
                        <wps:cNvPr id="668" name="Rectangle 668"/>
                        <wps:cNvSpPr/>
                        <wps:spPr>
                          <a:xfrm>
                            <a:off x="3061435" y="2067506"/>
                            <a:ext cx="9583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Interrogation</w:t>
                              </w:r>
                              <w:r>
                                <w:rPr>
                                  <w:rFonts w:ascii="Calibri" w:eastAsia="Calibri" w:hAnsi="Calibri" w:cs="Calibri"/>
                                  <w:spacing w:val="17"/>
                                  <w:w w:val="95"/>
                                  <w:sz w:val="16"/>
                                </w:rPr>
                                <w:t xml:space="preserve"> </w:t>
                              </w:r>
                              <w:r>
                                <w:rPr>
                                  <w:rFonts w:ascii="Calibri" w:eastAsia="Calibri" w:hAnsi="Calibri" w:cs="Calibri"/>
                                  <w:w w:val="95"/>
                                  <w:sz w:val="16"/>
                                </w:rPr>
                                <w:t>area</w:t>
                              </w:r>
                            </w:p>
                          </w:txbxContent>
                        </wps:txbx>
                        <wps:bodyPr horzOverflow="overflow" vert="horz" lIns="0" tIns="0" rIns="0" bIns="0" rtlCol="0">
                          <a:noAutofit/>
                        </wps:bodyPr>
                      </wps:wsp>
                      <wps:wsp>
                        <wps:cNvPr id="669" name="Rectangle 669"/>
                        <wps:cNvSpPr/>
                        <wps:spPr>
                          <a:xfrm>
                            <a:off x="3061435" y="2181988"/>
                            <a:ext cx="77974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up</w:t>
                              </w:r>
                              <w:r>
                                <w:rPr>
                                  <w:rFonts w:ascii="Calibri" w:eastAsia="Calibri" w:hAnsi="Calibri" w:cs="Calibri"/>
                                  <w:spacing w:val="18"/>
                                  <w:w w:val="95"/>
                                  <w:sz w:val="16"/>
                                </w:rPr>
                                <w:t xml:space="preserve"> </w:t>
                              </w:r>
                              <w:r>
                                <w:rPr>
                                  <w:rFonts w:ascii="Calibri" w:eastAsia="Calibri" w:hAnsi="Calibri" w:cs="Calibri"/>
                                  <w:w w:val="95"/>
                                  <w:sz w:val="16"/>
                                </w:rPr>
                                <w:t>to</w:t>
                              </w:r>
                              <w:r>
                                <w:rPr>
                                  <w:rFonts w:ascii="Calibri" w:eastAsia="Calibri" w:hAnsi="Calibri" w:cs="Calibri"/>
                                  <w:spacing w:val="16"/>
                                  <w:w w:val="95"/>
                                  <w:sz w:val="16"/>
                                </w:rPr>
                                <w:t xml:space="preserve"> </w:t>
                              </w:r>
                              <w:r>
                                <w:rPr>
                                  <w:rFonts w:ascii="Calibri" w:eastAsia="Calibri" w:hAnsi="Calibri" w:cs="Calibri"/>
                                  <w:w w:val="95"/>
                                  <w:sz w:val="16"/>
                                </w:rPr>
                                <w:t>150x150</w:t>
                              </w:r>
                            </w:p>
                          </w:txbxContent>
                        </wps:txbx>
                        <wps:bodyPr horzOverflow="overflow" vert="horz" lIns="0" tIns="0" rIns="0" bIns="0" rtlCol="0">
                          <a:noAutofit/>
                        </wps:bodyPr>
                      </wps:wsp>
                      <wps:wsp>
                        <wps:cNvPr id="670" name="Rectangle 670"/>
                        <wps:cNvSpPr/>
                        <wps:spPr>
                          <a:xfrm>
                            <a:off x="3648229" y="2169898"/>
                            <a:ext cx="74590" cy="15499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69"/>
                                  <w:sz w:val="16"/>
                                </w:rPr>
                                <w:t>m</w:t>
                              </w:r>
                            </w:p>
                          </w:txbxContent>
                        </wps:txbx>
                        <wps:bodyPr horzOverflow="overflow" vert="horz" lIns="0" tIns="0" rIns="0" bIns="0" rtlCol="0">
                          <a:noAutofit/>
                        </wps:bodyPr>
                      </wps:wsp>
                      <wps:wsp>
                        <wps:cNvPr id="671" name="Rectangle 671"/>
                        <wps:cNvSpPr/>
                        <wps:spPr>
                          <a:xfrm>
                            <a:off x="3703671" y="2181988"/>
                            <a:ext cx="1040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m</w:t>
                              </w:r>
                            </w:p>
                          </w:txbxContent>
                        </wps:txbx>
                        <wps:bodyPr horzOverflow="overflow" vert="horz" lIns="0" tIns="0" rIns="0" bIns="0" rtlCol="0">
                          <a:noAutofit/>
                        </wps:bodyPr>
                      </wps:wsp>
                      <wps:wsp>
                        <wps:cNvPr id="672" name="Rectangle 672"/>
                        <wps:cNvSpPr/>
                        <wps:spPr>
                          <a:xfrm>
                            <a:off x="3061435" y="2296469"/>
                            <a:ext cx="99116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with</w:t>
                              </w:r>
                              <w:r>
                                <w:rPr>
                                  <w:rFonts w:ascii="Calibri" w:eastAsia="Calibri" w:hAnsi="Calibri" w:cs="Calibri"/>
                                  <w:spacing w:val="17"/>
                                  <w:w w:val="95"/>
                                  <w:sz w:val="16"/>
                                </w:rPr>
                                <w:t xml:space="preserve"> </w:t>
                              </w:r>
                              <w:r>
                                <w:rPr>
                                  <w:rFonts w:ascii="Calibri" w:eastAsia="Calibri" w:hAnsi="Calibri" w:cs="Calibri"/>
                                  <w:w w:val="95"/>
                                  <w:sz w:val="16"/>
                                </w:rPr>
                                <w:t>multidetector</w:t>
                              </w:r>
                            </w:p>
                          </w:txbxContent>
                        </wps:txbx>
                        <wps:bodyPr horzOverflow="overflow" vert="horz" lIns="0" tIns="0" rIns="0" bIns="0" rtlCol="0">
                          <a:noAutofit/>
                        </wps:bodyPr>
                      </wps:wsp>
                      <wps:wsp>
                        <wps:cNvPr id="673" name="Rectangle 673"/>
                        <wps:cNvSpPr/>
                        <wps:spPr>
                          <a:xfrm>
                            <a:off x="3061435" y="2410951"/>
                            <a:ext cx="96073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Focal</w:t>
                              </w:r>
                              <w:r>
                                <w:rPr>
                                  <w:rFonts w:ascii="Calibri" w:eastAsia="Calibri" w:hAnsi="Calibri" w:cs="Calibri"/>
                                  <w:spacing w:val="18"/>
                                  <w:w w:val="95"/>
                                  <w:sz w:val="16"/>
                                </w:rPr>
                                <w:t xml:space="preserve"> </w:t>
                              </w:r>
                              <w:r>
                                <w:rPr>
                                  <w:rFonts w:ascii="Calibri" w:eastAsia="Calibri" w:hAnsi="Calibri" w:cs="Calibri"/>
                                  <w:w w:val="95"/>
                                  <w:sz w:val="16"/>
                                </w:rPr>
                                <w:t>Plane</w:t>
                              </w:r>
                              <w:r>
                                <w:rPr>
                                  <w:rFonts w:ascii="Calibri" w:eastAsia="Calibri" w:hAnsi="Calibri" w:cs="Calibri"/>
                                  <w:spacing w:val="16"/>
                                  <w:w w:val="95"/>
                                  <w:sz w:val="16"/>
                                </w:rPr>
                                <w:t xml:space="preserve"> </w:t>
                              </w:r>
                              <w:r>
                                <w:rPr>
                                  <w:rFonts w:ascii="Calibri" w:eastAsia="Calibri" w:hAnsi="Calibri" w:cs="Calibri"/>
                                  <w:w w:val="95"/>
                                  <w:sz w:val="16"/>
                                </w:rPr>
                                <w:t>arrays</w:t>
                              </w:r>
                            </w:p>
                          </w:txbxContent>
                        </wps:txbx>
                        <wps:bodyPr horzOverflow="overflow" vert="horz" lIns="0" tIns="0" rIns="0" bIns="0" rtlCol="0">
                          <a:noAutofit/>
                        </wps:bodyPr>
                      </wps:wsp>
                      <wps:wsp>
                        <wps:cNvPr id="674" name="Rectangle 674"/>
                        <wps:cNvSpPr/>
                        <wps:spPr>
                          <a:xfrm>
                            <a:off x="4063666" y="238718"/>
                            <a:ext cx="60864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Need</w:t>
                              </w:r>
                              <w:r>
                                <w:rPr>
                                  <w:rFonts w:ascii="Calibri" w:eastAsia="Calibri" w:hAnsi="Calibri" w:cs="Calibri"/>
                                  <w:spacing w:val="17"/>
                                  <w:w w:val="93"/>
                                  <w:sz w:val="16"/>
                                </w:rPr>
                                <w:t xml:space="preserve"> </w:t>
                              </w:r>
                              <w:r>
                                <w:rPr>
                                  <w:rFonts w:ascii="Calibri" w:eastAsia="Calibri" w:hAnsi="Calibri" w:cs="Calibri"/>
                                  <w:w w:val="93"/>
                                  <w:sz w:val="16"/>
                                </w:rPr>
                                <w:t>for</w:t>
                              </w:r>
                              <w:r>
                                <w:rPr>
                                  <w:rFonts w:ascii="Calibri" w:eastAsia="Calibri" w:hAnsi="Calibri" w:cs="Calibri"/>
                                  <w:spacing w:val="17"/>
                                  <w:w w:val="93"/>
                                  <w:sz w:val="16"/>
                                </w:rPr>
                                <w:t xml:space="preserve"> </w:t>
                              </w:r>
                              <w:r>
                                <w:rPr>
                                  <w:rFonts w:ascii="Calibri" w:eastAsia="Calibri" w:hAnsi="Calibri" w:cs="Calibri"/>
                                  <w:w w:val="93"/>
                                  <w:sz w:val="16"/>
                                </w:rPr>
                                <w:t>IR</w:t>
                              </w:r>
                            </w:p>
                          </w:txbxContent>
                        </wps:txbx>
                        <wps:bodyPr horzOverflow="overflow" vert="horz" lIns="0" tIns="0" rIns="0" bIns="0" rtlCol="0">
                          <a:noAutofit/>
                        </wps:bodyPr>
                      </wps:wsp>
                      <wps:wsp>
                        <wps:cNvPr id="675" name="Rectangle 675"/>
                        <wps:cNvSpPr/>
                        <wps:spPr>
                          <a:xfrm>
                            <a:off x="4178147" y="353199"/>
                            <a:ext cx="60509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transparent</w:t>
                              </w:r>
                            </w:p>
                          </w:txbxContent>
                        </wps:txbx>
                        <wps:bodyPr horzOverflow="overflow" vert="horz" lIns="0" tIns="0" rIns="0" bIns="0" rtlCol="0">
                          <a:noAutofit/>
                        </wps:bodyPr>
                      </wps:wsp>
                      <wps:wsp>
                        <wps:cNvPr id="676" name="Rectangle 676"/>
                        <wps:cNvSpPr/>
                        <wps:spPr>
                          <a:xfrm>
                            <a:off x="4178147" y="467681"/>
                            <a:ext cx="4833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substrate</w:t>
                              </w:r>
                            </w:p>
                          </w:txbxContent>
                        </wps:txbx>
                        <wps:bodyPr horzOverflow="overflow" vert="horz" lIns="0" tIns="0" rIns="0" bIns="0" rtlCol="0">
                          <a:noAutofit/>
                        </wps:bodyPr>
                      </wps:wsp>
                      <wps:wsp>
                        <wps:cNvPr id="677" name="Rectangle 677"/>
                        <wps:cNvSpPr/>
                        <wps:spPr>
                          <a:xfrm>
                            <a:off x="4178147" y="582162"/>
                            <a:ext cx="74584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Restrictions</w:t>
                              </w:r>
                              <w:r>
                                <w:rPr>
                                  <w:rFonts w:ascii="Calibri" w:eastAsia="Calibri" w:hAnsi="Calibri" w:cs="Calibri"/>
                                  <w:spacing w:val="17"/>
                                  <w:w w:val="95"/>
                                  <w:sz w:val="16"/>
                                </w:rPr>
                                <w:t xml:space="preserve"> </w:t>
                              </w:r>
                              <w:r>
                                <w:rPr>
                                  <w:rFonts w:ascii="Calibri" w:eastAsia="Calibri" w:hAnsi="Calibri" w:cs="Calibri"/>
                                  <w:w w:val="95"/>
                                  <w:sz w:val="16"/>
                                </w:rPr>
                                <w:t>in</w:t>
                              </w:r>
                            </w:p>
                          </w:txbxContent>
                        </wps:txbx>
                        <wps:bodyPr horzOverflow="overflow" vert="horz" lIns="0" tIns="0" rIns="0" bIns="0" rtlCol="0">
                          <a:noAutofit/>
                        </wps:bodyPr>
                      </wps:wsp>
                      <wps:wsp>
                        <wps:cNvPr id="678" name="Rectangle 678"/>
                        <wps:cNvSpPr/>
                        <wps:spPr>
                          <a:xfrm>
                            <a:off x="4178147" y="695922"/>
                            <a:ext cx="90319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sample</w:t>
                              </w:r>
                              <w:r>
                                <w:rPr>
                                  <w:rFonts w:ascii="Calibri" w:eastAsia="Calibri" w:hAnsi="Calibri" w:cs="Calibri"/>
                                  <w:spacing w:val="17"/>
                                  <w:w w:val="96"/>
                                  <w:sz w:val="16"/>
                                </w:rPr>
                                <w:t xml:space="preserve"> </w:t>
                              </w:r>
                              <w:r>
                                <w:rPr>
                                  <w:rFonts w:ascii="Calibri" w:eastAsia="Calibri" w:hAnsi="Calibri" w:cs="Calibri"/>
                                  <w:w w:val="96"/>
                                  <w:sz w:val="16"/>
                                </w:rPr>
                                <w:t>thickness</w:t>
                              </w:r>
                            </w:p>
                          </w:txbxContent>
                        </wps:txbx>
                        <wps:bodyPr horzOverflow="overflow" vert="horz" lIns="0" tIns="0" rIns="0" bIns="0" rtlCol="0">
                          <a:noAutofit/>
                        </wps:bodyPr>
                      </wps:wsp>
                      <wps:wsp>
                        <wps:cNvPr id="679" name="Rectangle 679"/>
                        <wps:cNvSpPr/>
                        <wps:spPr>
                          <a:xfrm>
                            <a:off x="4178147" y="810403"/>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680" name="Rectangle 680"/>
                        <wps:cNvSpPr/>
                        <wps:spPr>
                          <a:xfrm>
                            <a:off x="4206230" y="805831"/>
                            <a:ext cx="104047" cy="13364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54"/>
                                  <w:sz w:val="16"/>
                                </w:rPr>
                                <w:t>&lt;</w:t>
                              </w:r>
                            </w:p>
                          </w:txbxContent>
                        </wps:txbx>
                        <wps:bodyPr horzOverflow="overflow" vert="horz" lIns="0" tIns="0" rIns="0" bIns="0" rtlCol="0">
                          <a:noAutofit/>
                        </wps:bodyPr>
                      </wps:wsp>
                      <wps:wsp>
                        <wps:cNvPr id="681" name="Rectangle 681"/>
                        <wps:cNvSpPr/>
                        <wps:spPr>
                          <a:xfrm>
                            <a:off x="4283993" y="810403"/>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12</w:t>
                              </w:r>
                            </w:p>
                          </w:txbxContent>
                        </wps:txbx>
                        <wps:bodyPr horzOverflow="overflow" vert="horz" lIns="0" tIns="0" rIns="0" bIns="0" rtlCol="0">
                          <a:noAutofit/>
                        </wps:bodyPr>
                      </wps:wsp>
                      <wps:wsp>
                        <wps:cNvPr id="682" name="Rectangle 682"/>
                        <wps:cNvSpPr/>
                        <wps:spPr>
                          <a:xfrm>
                            <a:off x="4380472" y="800549"/>
                            <a:ext cx="74590" cy="14917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250"/>
                                  <w:sz w:val="16"/>
                                </w:rPr>
                                <w:t>l</w:t>
                              </w:r>
                            </w:p>
                          </w:txbxContent>
                        </wps:txbx>
                        <wps:bodyPr horzOverflow="overflow" vert="horz" lIns="0" tIns="0" rIns="0" bIns="0" rtlCol="0">
                          <a:noAutofit/>
                        </wps:bodyPr>
                      </wps:wsp>
                      <wps:wsp>
                        <wps:cNvPr id="683" name="Rectangle 683"/>
                        <wps:cNvSpPr/>
                        <wps:spPr>
                          <a:xfrm>
                            <a:off x="4436635" y="810403"/>
                            <a:ext cx="1412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w:t>
                              </w:r>
                            </w:p>
                          </w:txbxContent>
                        </wps:txbx>
                        <wps:bodyPr horzOverflow="overflow" vert="horz" lIns="0" tIns="0" rIns="0" bIns="0" rtlCol="0">
                          <a:noAutofit/>
                        </wps:bodyPr>
                      </wps:wsp>
                      <wps:wsp>
                        <wps:cNvPr id="684" name="Rectangle 684"/>
                        <wps:cNvSpPr/>
                        <wps:spPr>
                          <a:xfrm>
                            <a:off x="4178157" y="924885"/>
                            <a:ext cx="51185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Laborious</w:t>
                              </w:r>
                            </w:p>
                          </w:txbxContent>
                        </wps:txbx>
                        <wps:bodyPr horzOverflow="overflow" vert="horz" lIns="0" tIns="0" rIns="0" bIns="0" rtlCol="0">
                          <a:noAutofit/>
                        </wps:bodyPr>
                      </wps:wsp>
                      <wps:wsp>
                        <wps:cNvPr id="685" name="Rectangle 685"/>
                        <wps:cNvSpPr/>
                        <wps:spPr>
                          <a:xfrm>
                            <a:off x="4178157" y="1039366"/>
                            <a:ext cx="3757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sample</w:t>
                              </w:r>
                            </w:p>
                          </w:txbxContent>
                        </wps:txbx>
                        <wps:bodyPr horzOverflow="overflow" vert="horz" lIns="0" tIns="0" rIns="0" bIns="0" rtlCol="0">
                          <a:noAutofit/>
                        </wps:bodyPr>
                      </wps:wsp>
                      <wps:wsp>
                        <wps:cNvPr id="686" name="Rectangle 686"/>
                        <wps:cNvSpPr/>
                        <wps:spPr>
                          <a:xfrm>
                            <a:off x="4178157" y="1153126"/>
                            <a:ext cx="76123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preparation</w:t>
                              </w:r>
                              <w:r>
                                <w:rPr>
                                  <w:rFonts w:ascii="Calibri" w:eastAsia="Calibri" w:hAnsi="Calibri" w:cs="Calibri"/>
                                  <w:spacing w:val="17"/>
                                  <w:w w:val="95"/>
                                  <w:sz w:val="16"/>
                                </w:rPr>
                                <w:t xml:space="preserve"> </w:t>
                              </w:r>
                              <w:r>
                                <w:rPr>
                                  <w:rFonts w:ascii="Calibri" w:eastAsia="Calibri" w:hAnsi="Calibri" w:cs="Calibri"/>
                                  <w:w w:val="95"/>
                                  <w:sz w:val="16"/>
                                </w:rPr>
                                <w:t>of</w:t>
                              </w:r>
                            </w:p>
                          </w:txbxContent>
                        </wps:txbx>
                        <wps:bodyPr horzOverflow="overflow" vert="horz" lIns="0" tIns="0" rIns="0" bIns="0" rtlCol="0">
                          <a:noAutofit/>
                        </wps:bodyPr>
                      </wps:wsp>
                      <wps:wsp>
                        <wps:cNvPr id="687" name="Rectangle 687"/>
                        <wps:cNvSpPr/>
                        <wps:spPr>
                          <a:xfrm>
                            <a:off x="4178157" y="1267607"/>
                            <a:ext cx="7697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tissue</w:t>
                              </w:r>
                              <w:r>
                                <w:rPr>
                                  <w:rFonts w:ascii="Calibri" w:eastAsia="Calibri" w:hAnsi="Calibri" w:cs="Calibri"/>
                                  <w:spacing w:val="17"/>
                                  <w:w w:val="95"/>
                                  <w:sz w:val="16"/>
                                </w:rPr>
                                <w:t xml:space="preserve"> </w:t>
                              </w:r>
                              <w:r>
                                <w:rPr>
                                  <w:rFonts w:ascii="Calibri" w:eastAsia="Calibri" w:hAnsi="Calibri" w:cs="Calibri"/>
                                  <w:w w:val="95"/>
                                  <w:sz w:val="16"/>
                                </w:rPr>
                                <w:t>samples</w:t>
                              </w:r>
                            </w:p>
                          </w:txbxContent>
                        </wps:txbx>
                        <wps:bodyPr horzOverflow="overflow" vert="horz" lIns="0" tIns="0" rIns="0" bIns="0" rtlCol="0">
                          <a:noAutofit/>
                        </wps:bodyPr>
                      </wps:wsp>
                      <wps:wsp>
                        <wps:cNvPr id="688" name="Rectangle 688"/>
                        <wps:cNvSpPr/>
                        <wps:spPr>
                          <a:xfrm>
                            <a:off x="4178157" y="1382089"/>
                            <a:ext cx="88063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Spectral</w:t>
                              </w:r>
                              <w:r>
                                <w:rPr>
                                  <w:rFonts w:ascii="Calibri" w:eastAsia="Calibri" w:hAnsi="Calibri" w:cs="Calibri"/>
                                  <w:spacing w:val="16"/>
                                  <w:w w:val="94"/>
                                  <w:sz w:val="16"/>
                                </w:rPr>
                                <w:t xml:space="preserve"> </w:t>
                              </w:r>
                              <w:r>
                                <w:rPr>
                                  <w:rFonts w:ascii="Calibri" w:eastAsia="Calibri" w:hAnsi="Calibri" w:cs="Calibri"/>
                                  <w:w w:val="94"/>
                                  <w:sz w:val="16"/>
                                </w:rPr>
                                <w:t>artifacts</w:t>
                              </w:r>
                            </w:p>
                          </w:txbxContent>
                        </wps:txbx>
                        <wps:bodyPr horzOverflow="overflow" vert="horz" lIns="0" tIns="0" rIns="0" bIns="0" rtlCol="0">
                          <a:noAutofit/>
                        </wps:bodyPr>
                      </wps:wsp>
                      <wps:wsp>
                        <wps:cNvPr id="689" name="Rectangle 689"/>
                        <wps:cNvSpPr/>
                        <wps:spPr>
                          <a:xfrm>
                            <a:off x="4178157" y="1496570"/>
                            <a:ext cx="5022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due</w:t>
                              </w:r>
                              <w:r>
                                <w:rPr>
                                  <w:rFonts w:ascii="Calibri" w:eastAsia="Calibri" w:hAnsi="Calibri" w:cs="Calibri"/>
                                  <w:spacing w:val="16"/>
                                  <w:w w:val="95"/>
                                  <w:sz w:val="16"/>
                                </w:rPr>
                                <w:t xml:space="preserve"> </w:t>
                              </w:r>
                              <w:r>
                                <w:rPr>
                                  <w:rFonts w:ascii="Calibri" w:eastAsia="Calibri" w:hAnsi="Calibri" w:cs="Calibri"/>
                                  <w:w w:val="95"/>
                                  <w:sz w:val="16"/>
                                </w:rPr>
                                <w:t>to</w:t>
                              </w:r>
                              <w:r>
                                <w:rPr>
                                  <w:rFonts w:ascii="Calibri" w:eastAsia="Calibri" w:hAnsi="Calibri" w:cs="Calibri"/>
                                  <w:spacing w:val="17"/>
                                  <w:w w:val="95"/>
                                  <w:sz w:val="16"/>
                                </w:rPr>
                                <w:t xml:space="preserve"> </w:t>
                              </w:r>
                              <w:r>
                                <w:rPr>
                                  <w:rFonts w:ascii="Calibri" w:eastAsia="Calibri" w:hAnsi="Calibri" w:cs="Calibri"/>
                                  <w:w w:val="95"/>
                                  <w:sz w:val="16"/>
                                </w:rPr>
                                <w:t>(i)</w:t>
                              </w:r>
                            </w:p>
                          </w:txbxContent>
                        </wps:txbx>
                        <wps:bodyPr horzOverflow="overflow" vert="horz" lIns="0" tIns="0" rIns="0" bIns="0" rtlCol="0">
                          <a:noAutofit/>
                        </wps:bodyPr>
                      </wps:wsp>
                      <wps:wsp>
                        <wps:cNvPr id="690" name="Rectangle 690"/>
                        <wps:cNvSpPr/>
                        <wps:spPr>
                          <a:xfrm>
                            <a:off x="4178157" y="1610330"/>
                            <a:ext cx="78843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reflection</w:t>
                              </w:r>
                              <w:r>
                                <w:rPr>
                                  <w:rFonts w:ascii="Calibri" w:eastAsia="Calibri" w:hAnsi="Calibri" w:cs="Calibri"/>
                                  <w:spacing w:val="17"/>
                                  <w:w w:val="94"/>
                                  <w:sz w:val="16"/>
                                </w:rPr>
                                <w:t xml:space="preserve"> </w:t>
                              </w:r>
                              <w:r>
                                <w:rPr>
                                  <w:rFonts w:ascii="Calibri" w:eastAsia="Calibri" w:hAnsi="Calibri" w:cs="Calibri"/>
                                  <w:w w:val="94"/>
                                  <w:sz w:val="16"/>
                                </w:rPr>
                                <w:t>from</w:t>
                              </w:r>
                            </w:p>
                          </w:txbxContent>
                        </wps:txbx>
                        <wps:bodyPr horzOverflow="overflow" vert="horz" lIns="0" tIns="0" rIns="0" bIns="0" rtlCol="0">
                          <a:noAutofit/>
                        </wps:bodyPr>
                      </wps:wsp>
                      <wps:wsp>
                        <wps:cNvPr id="691" name="Rectangle 691"/>
                        <wps:cNvSpPr/>
                        <wps:spPr>
                          <a:xfrm>
                            <a:off x="4178157" y="1724811"/>
                            <a:ext cx="8019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top</w:t>
                              </w:r>
                              <w:r>
                                <w:rPr>
                                  <w:rFonts w:ascii="Calibri" w:eastAsia="Calibri" w:hAnsi="Calibri" w:cs="Calibri"/>
                                  <w:spacing w:val="17"/>
                                  <w:w w:val="94"/>
                                  <w:sz w:val="16"/>
                                </w:rPr>
                                <w:t xml:space="preserve"> </w:t>
                              </w:r>
                              <w:r>
                                <w:rPr>
                                  <w:rFonts w:ascii="Calibri" w:eastAsia="Calibri" w:hAnsi="Calibri" w:cs="Calibri"/>
                                  <w:w w:val="94"/>
                                  <w:sz w:val="16"/>
                                </w:rPr>
                                <w:t>surface,</w:t>
                              </w:r>
                              <w:r>
                                <w:rPr>
                                  <w:rFonts w:ascii="Calibri" w:eastAsia="Calibri" w:hAnsi="Calibri" w:cs="Calibri"/>
                                  <w:spacing w:val="17"/>
                                  <w:w w:val="94"/>
                                  <w:sz w:val="16"/>
                                </w:rPr>
                                <w:t xml:space="preserve"> </w:t>
                              </w:r>
                              <w:r>
                                <w:rPr>
                                  <w:rFonts w:ascii="Calibri" w:eastAsia="Calibri" w:hAnsi="Calibri" w:cs="Calibri"/>
                                  <w:w w:val="94"/>
                                  <w:sz w:val="16"/>
                                </w:rPr>
                                <w:t>(ii)</w:t>
                              </w:r>
                            </w:p>
                          </w:txbxContent>
                        </wps:txbx>
                        <wps:bodyPr horzOverflow="overflow" vert="horz" lIns="0" tIns="0" rIns="0" bIns="0" rtlCol="0">
                          <a:noAutofit/>
                        </wps:bodyPr>
                      </wps:wsp>
                      <wps:wsp>
                        <wps:cNvPr id="692" name="Rectangle 692"/>
                        <wps:cNvSpPr/>
                        <wps:spPr>
                          <a:xfrm>
                            <a:off x="4178157" y="1839293"/>
                            <a:ext cx="45956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resonant</w:t>
                              </w:r>
                            </w:p>
                          </w:txbxContent>
                        </wps:txbx>
                        <wps:bodyPr horzOverflow="overflow" vert="horz" lIns="0" tIns="0" rIns="0" bIns="0" rtlCol="0">
                          <a:noAutofit/>
                        </wps:bodyPr>
                      </wps:wsp>
                      <wps:wsp>
                        <wps:cNvPr id="693" name="Rectangle 693"/>
                        <wps:cNvSpPr/>
                        <wps:spPr>
                          <a:xfrm>
                            <a:off x="4178157" y="1953774"/>
                            <a:ext cx="51807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scattering</w:t>
                              </w:r>
                            </w:p>
                          </w:txbxContent>
                        </wps:txbx>
                        <wps:bodyPr horzOverflow="overflow" vert="horz" lIns="0" tIns="0" rIns="0" bIns="0" rtlCol="0">
                          <a:noAutofit/>
                        </wps:bodyPr>
                      </wps:wsp>
                      <wps:wsp>
                        <wps:cNvPr id="694" name="Rectangle 694"/>
                        <wps:cNvSpPr/>
                        <wps:spPr>
                          <a:xfrm>
                            <a:off x="4178157" y="2067534"/>
                            <a:ext cx="7525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Susceptible</w:t>
                              </w:r>
                              <w:r>
                                <w:rPr>
                                  <w:rFonts w:ascii="Calibri" w:eastAsia="Calibri" w:hAnsi="Calibri" w:cs="Calibri"/>
                                  <w:spacing w:val="17"/>
                                  <w:w w:val="96"/>
                                  <w:sz w:val="16"/>
                                </w:rPr>
                                <w:t xml:space="preserve"> </w:t>
                              </w:r>
                              <w:r>
                                <w:rPr>
                                  <w:rFonts w:ascii="Calibri" w:eastAsia="Calibri" w:hAnsi="Calibri" w:cs="Calibri"/>
                                  <w:w w:val="96"/>
                                  <w:sz w:val="16"/>
                                </w:rPr>
                                <w:t>to</w:t>
                              </w:r>
                            </w:p>
                          </w:txbxContent>
                        </wps:txbx>
                        <wps:bodyPr horzOverflow="overflow" vert="horz" lIns="0" tIns="0" rIns="0" bIns="0" rtlCol="0">
                          <a:noAutofit/>
                        </wps:bodyPr>
                      </wps:wsp>
                      <wps:wsp>
                        <wps:cNvPr id="695" name="Rectangle 695"/>
                        <wps:cNvSpPr/>
                        <wps:spPr>
                          <a:xfrm>
                            <a:off x="4178157" y="2182016"/>
                            <a:ext cx="2976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water</w:t>
                              </w:r>
                            </w:p>
                          </w:txbxContent>
                        </wps:txbx>
                        <wps:bodyPr horzOverflow="overflow" vert="horz" lIns="0" tIns="0" rIns="0" bIns="0" rtlCol="0">
                          <a:noAutofit/>
                        </wps:bodyPr>
                      </wps:wsp>
                      <wps:wsp>
                        <wps:cNvPr id="696" name="Rectangle 696"/>
                        <wps:cNvSpPr/>
                        <wps:spPr>
                          <a:xfrm>
                            <a:off x="4178157" y="2296497"/>
                            <a:ext cx="63104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interference</w:t>
                              </w:r>
                            </w:p>
                          </w:txbxContent>
                        </wps:txbx>
                        <wps:bodyPr horzOverflow="overflow" vert="horz" lIns="0" tIns="0" rIns="0" bIns="0" rtlCol="0">
                          <a:noAutofit/>
                        </wps:bodyPr>
                      </wps:wsp>
                      <wps:wsp>
                        <wps:cNvPr id="697" name="Rectangle 697"/>
                        <wps:cNvSpPr/>
                        <wps:spPr>
                          <a:xfrm>
                            <a:off x="328338" y="2714098"/>
                            <a:ext cx="6719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Transflection</w:t>
                              </w:r>
                            </w:p>
                          </w:txbxContent>
                        </wps:txbx>
                        <wps:bodyPr horzOverflow="overflow" vert="horz" lIns="0" tIns="0" rIns="0" bIns="0" rtlCol="0">
                          <a:noAutofit/>
                        </wps:bodyPr>
                      </wps:wsp>
                      <pic:pic xmlns:pic="http://schemas.openxmlformats.org/drawingml/2006/picture">
                        <pic:nvPicPr>
                          <pic:cNvPr id="137441" name="Picture 137441"/>
                          <pic:cNvPicPr/>
                        </pic:nvPicPr>
                        <pic:blipFill>
                          <a:blip r:embed="rId52"/>
                          <a:stretch>
                            <a:fillRect/>
                          </a:stretch>
                        </pic:blipFill>
                        <pic:spPr>
                          <a:xfrm>
                            <a:off x="1084987" y="2812619"/>
                            <a:ext cx="990600" cy="960120"/>
                          </a:xfrm>
                          <a:prstGeom prst="rect">
                            <a:avLst/>
                          </a:prstGeom>
                        </pic:spPr>
                      </pic:pic>
                      <wps:wsp>
                        <wps:cNvPr id="700" name="Rectangle 700"/>
                        <wps:cNvSpPr/>
                        <wps:spPr>
                          <a:xfrm>
                            <a:off x="2946954" y="2714050"/>
                            <a:ext cx="118243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8"/>
                                  <w:w w:val="95"/>
                                  <w:sz w:val="16"/>
                                </w:rPr>
                                <w:t xml:space="preserve"> </w:t>
                              </w:r>
                              <w:r>
                                <w:rPr>
                                  <w:rFonts w:ascii="Calibri" w:eastAsia="Calibri" w:hAnsi="Calibri" w:cs="Calibri"/>
                                  <w:w w:val="95"/>
                                  <w:sz w:val="16"/>
                                </w:rPr>
                                <w:t>for</w:t>
                              </w:r>
                              <w:r>
                                <w:rPr>
                                  <w:rFonts w:ascii="Calibri" w:eastAsia="Calibri" w:hAnsi="Calibri" w:cs="Calibri"/>
                                  <w:spacing w:val="16"/>
                                  <w:w w:val="95"/>
                                  <w:sz w:val="16"/>
                                </w:rPr>
                                <w:t xml:space="preserve"> </w:t>
                              </w:r>
                              <w:r>
                                <w:rPr>
                                  <w:rFonts w:ascii="Calibri" w:eastAsia="Calibri" w:hAnsi="Calibri" w:cs="Calibri"/>
                                  <w:w w:val="95"/>
                                  <w:sz w:val="16"/>
                                </w:rPr>
                                <w:t>IR</w:t>
                              </w:r>
                              <w:r>
                                <w:rPr>
                                  <w:rFonts w:ascii="Calibri" w:eastAsia="Calibri" w:hAnsi="Calibri" w:cs="Calibri"/>
                                  <w:spacing w:val="18"/>
                                  <w:w w:val="95"/>
                                  <w:sz w:val="16"/>
                                </w:rPr>
                                <w:t xml:space="preserve"> </w:t>
                              </w:r>
                              <w:r>
                                <w:rPr>
                                  <w:rFonts w:ascii="Calibri" w:eastAsia="Calibri" w:hAnsi="Calibri" w:cs="Calibri"/>
                                  <w:w w:val="95"/>
                                  <w:sz w:val="16"/>
                                </w:rPr>
                                <w:t>Transmission</w:t>
                              </w:r>
                            </w:p>
                          </w:txbxContent>
                        </wps:txbx>
                        <wps:bodyPr horzOverflow="overflow" vert="horz" lIns="0" tIns="0" rIns="0" bIns="0" rtlCol="0">
                          <a:noAutofit/>
                        </wps:bodyPr>
                      </wps:wsp>
                      <wps:wsp>
                        <wps:cNvPr id="701" name="Rectangle 701"/>
                        <wps:cNvSpPr/>
                        <wps:spPr>
                          <a:xfrm>
                            <a:off x="3061435" y="2828531"/>
                            <a:ext cx="38781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Sample</w:t>
                              </w:r>
                            </w:p>
                          </w:txbxContent>
                        </wps:txbx>
                        <wps:bodyPr horzOverflow="overflow" vert="horz" lIns="0" tIns="0" rIns="0" bIns="0" rtlCol="0">
                          <a:noAutofit/>
                        </wps:bodyPr>
                      </wps:wsp>
                      <wps:wsp>
                        <wps:cNvPr id="702" name="Rectangle 702"/>
                        <wps:cNvSpPr/>
                        <wps:spPr>
                          <a:xfrm>
                            <a:off x="3061435" y="2943013"/>
                            <a:ext cx="60401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absorbance</w:t>
                              </w:r>
                            </w:p>
                          </w:txbxContent>
                        </wps:txbx>
                        <wps:bodyPr horzOverflow="overflow" vert="horz" lIns="0" tIns="0" rIns="0" bIns="0" rtlCol="0">
                          <a:noAutofit/>
                        </wps:bodyPr>
                      </wps:wsp>
                      <wps:wsp>
                        <wps:cNvPr id="703" name="Rectangle 703"/>
                        <wps:cNvSpPr/>
                        <wps:spPr>
                          <a:xfrm>
                            <a:off x="3061435" y="3057494"/>
                            <a:ext cx="5907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doubled</w:t>
                              </w:r>
                              <w:r>
                                <w:rPr>
                                  <w:rFonts w:ascii="Calibri" w:eastAsia="Calibri" w:hAnsi="Calibri" w:cs="Calibri"/>
                                  <w:spacing w:val="17"/>
                                  <w:w w:val="96"/>
                                  <w:sz w:val="16"/>
                                </w:rPr>
                                <w:t xml:space="preserve"> </w:t>
                              </w:r>
                              <w:r>
                                <w:rPr>
                                  <w:rFonts w:ascii="Calibri" w:eastAsia="Calibri" w:hAnsi="Calibri" w:cs="Calibri"/>
                                  <w:w w:val="96"/>
                                  <w:sz w:val="16"/>
                                </w:rPr>
                                <w:t>to</w:t>
                              </w:r>
                            </w:p>
                          </w:txbxContent>
                        </wps:txbx>
                        <wps:bodyPr horzOverflow="overflow" vert="horz" lIns="0" tIns="0" rIns="0" bIns="0" rtlCol="0">
                          <a:noAutofit/>
                        </wps:bodyPr>
                      </wps:wsp>
                      <wps:wsp>
                        <wps:cNvPr id="704" name="Rectangle 704"/>
                        <wps:cNvSpPr/>
                        <wps:spPr>
                          <a:xfrm>
                            <a:off x="3061435" y="3171254"/>
                            <a:ext cx="97553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improve</w:t>
                              </w:r>
                              <w:r>
                                <w:rPr>
                                  <w:rFonts w:ascii="Calibri" w:eastAsia="Calibri" w:hAnsi="Calibri" w:cs="Calibri"/>
                                  <w:spacing w:val="17"/>
                                  <w:w w:val="97"/>
                                  <w:sz w:val="16"/>
                                </w:rPr>
                                <w:t xml:space="preserve"> </w:t>
                              </w:r>
                              <w:r>
                                <w:rPr>
                                  <w:rFonts w:ascii="Calibri" w:eastAsia="Calibri" w:hAnsi="Calibri" w:cs="Calibri"/>
                                  <w:w w:val="97"/>
                                  <w:sz w:val="16"/>
                                </w:rPr>
                                <w:t>signal-to-</w:t>
                              </w:r>
                            </w:p>
                          </w:txbxContent>
                        </wps:txbx>
                        <wps:bodyPr horzOverflow="overflow" vert="horz" lIns="0" tIns="0" rIns="0" bIns="0" rtlCol="0">
                          <a:noAutofit/>
                        </wps:bodyPr>
                      </wps:wsp>
                      <wps:wsp>
                        <wps:cNvPr id="705" name="Rectangle 705"/>
                        <wps:cNvSpPr/>
                        <wps:spPr>
                          <a:xfrm>
                            <a:off x="3061435" y="3285736"/>
                            <a:ext cx="10067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noise</w:t>
                              </w:r>
                              <w:r>
                                <w:rPr>
                                  <w:rFonts w:ascii="Calibri" w:eastAsia="Calibri" w:hAnsi="Calibri" w:cs="Calibri"/>
                                  <w:spacing w:val="18"/>
                                  <w:w w:val="95"/>
                                  <w:sz w:val="16"/>
                                </w:rPr>
                                <w:t xml:space="preserve"> </w:t>
                              </w:r>
                              <w:r>
                                <w:rPr>
                                  <w:rFonts w:ascii="Calibri" w:eastAsia="Calibri" w:hAnsi="Calibri" w:cs="Calibri"/>
                                  <w:w w:val="95"/>
                                  <w:sz w:val="16"/>
                                </w:rPr>
                                <w:t>ratio</w:t>
                              </w:r>
                              <w:r>
                                <w:rPr>
                                  <w:rFonts w:ascii="Calibri" w:eastAsia="Calibri" w:hAnsi="Calibri" w:cs="Calibri"/>
                                  <w:spacing w:val="16"/>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thin</w:t>
                              </w:r>
                            </w:p>
                          </w:txbxContent>
                        </wps:txbx>
                        <wps:bodyPr horzOverflow="overflow" vert="horz" lIns="0" tIns="0" rIns="0" bIns="0" rtlCol="0">
                          <a:noAutofit/>
                        </wps:bodyPr>
                      </wps:wsp>
                      <wps:wsp>
                        <wps:cNvPr id="706" name="Rectangle 706"/>
                        <wps:cNvSpPr/>
                        <wps:spPr>
                          <a:xfrm>
                            <a:off x="3061435" y="3400217"/>
                            <a:ext cx="4249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samples</w:t>
                              </w:r>
                            </w:p>
                          </w:txbxContent>
                        </wps:txbx>
                        <wps:bodyPr horzOverflow="overflow" vert="horz" lIns="0" tIns="0" rIns="0" bIns="0" rtlCol="0">
                          <a:noAutofit/>
                        </wps:bodyPr>
                      </wps:wsp>
                      <wps:wsp>
                        <wps:cNvPr id="707" name="Rectangle 707"/>
                        <wps:cNvSpPr/>
                        <wps:spPr>
                          <a:xfrm>
                            <a:off x="3061435" y="3514698"/>
                            <a:ext cx="99680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Low-cost</w:t>
                              </w:r>
                              <w:r>
                                <w:rPr>
                                  <w:rFonts w:ascii="Calibri" w:eastAsia="Calibri" w:hAnsi="Calibri" w:cs="Calibri"/>
                                  <w:spacing w:val="18"/>
                                  <w:w w:val="95"/>
                                  <w:sz w:val="16"/>
                                </w:rPr>
                                <w:t xml:space="preserve"> </w:t>
                              </w:r>
                              <w:r>
                                <w:rPr>
                                  <w:rFonts w:ascii="Calibri" w:eastAsia="Calibri" w:hAnsi="Calibri" w:cs="Calibri"/>
                                  <w:w w:val="95"/>
                                  <w:sz w:val="16"/>
                                </w:rPr>
                                <w:t>reflective</w:t>
                              </w:r>
                            </w:p>
                          </w:txbxContent>
                        </wps:txbx>
                        <wps:bodyPr horzOverflow="overflow" vert="horz" lIns="0" tIns="0" rIns="0" bIns="0" rtlCol="0">
                          <a:noAutofit/>
                        </wps:bodyPr>
                      </wps:wsp>
                      <wps:wsp>
                        <wps:cNvPr id="708" name="Rectangle 708"/>
                        <wps:cNvSpPr/>
                        <wps:spPr>
                          <a:xfrm>
                            <a:off x="3061435" y="3628458"/>
                            <a:ext cx="53253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substrates</w:t>
                              </w:r>
                            </w:p>
                          </w:txbxContent>
                        </wps:txbx>
                        <wps:bodyPr horzOverflow="overflow" vert="horz" lIns="0" tIns="0" rIns="0" bIns="0" rtlCol="0">
                          <a:noAutofit/>
                        </wps:bodyPr>
                      </wps:wsp>
                      <wps:wsp>
                        <wps:cNvPr id="709" name="Rectangle 709"/>
                        <wps:cNvSpPr/>
                        <wps:spPr>
                          <a:xfrm>
                            <a:off x="3061435" y="3742940"/>
                            <a:ext cx="78974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High</w:t>
                              </w:r>
                              <w:r>
                                <w:rPr>
                                  <w:rFonts w:ascii="Calibri" w:eastAsia="Calibri" w:hAnsi="Calibri" w:cs="Calibri"/>
                                  <w:spacing w:val="17"/>
                                  <w:w w:val="98"/>
                                  <w:sz w:val="16"/>
                                </w:rPr>
                                <w:t xml:space="preserve"> </w:t>
                              </w:r>
                              <w:r>
                                <w:rPr>
                                  <w:rFonts w:ascii="Calibri" w:eastAsia="Calibri" w:hAnsi="Calibri" w:cs="Calibri"/>
                                  <w:w w:val="98"/>
                                  <w:sz w:val="16"/>
                                </w:rPr>
                                <w:t>signal-to-</w:t>
                              </w:r>
                            </w:p>
                          </w:txbxContent>
                        </wps:txbx>
                        <wps:bodyPr horzOverflow="overflow" vert="horz" lIns="0" tIns="0" rIns="0" bIns="0" rtlCol="0">
                          <a:noAutofit/>
                        </wps:bodyPr>
                      </wps:wsp>
                      <wps:wsp>
                        <wps:cNvPr id="710" name="Rectangle 710"/>
                        <wps:cNvSpPr/>
                        <wps:spPr>
                          <a:xfrm>
                            <a:off x="3061435" y="3857421"/>
                            <a:ext cx="5626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noise</w:t>
                              </w:r>
                              <w:r>
                                <w:rPr>
                                  <w:rFonts w:ascii="Calibri" w:eastAsia="Calibri" w:hAnsi="Calibri" w:cs="Calibri"/>
                                  <w:spacing w:val="18"/>
                                  <w:w w:val="95"/>
                                  <w:sz w:val="16"/>
                                </w:rPr>
                                <w:t xml:space="preserve"> </w:t>
                              </w:r>
                              <w:r>
                                <w:rPr>
                                  <w:rFonts w:ascii="Calibri" w:eastAsia="Calibri" w:hAnsi="Calibri" w:cs="Calibri"/>
                                  <w:w w:val="95"/>
                                  <w:sz w:val="16"/>
                                </w:rPr>
                                <w:t>ratio</w:t>
                              </w:r>
                            </w:p>
                          </w:txbxContent>
                        </wps:txbx>
                        <wps:bodyPr horzOverflow="overflow" vert="horz" lIns="0" tIns="0" rIns="0" bIns="0" rtlCol="0">
                          <a:noAutofit/>
                        </wps:bodyPr>
                      </wps:wsp>
                      <wps:wsp>
                        <wps:cNvPr id="711" name="Rectangle 711"/>
                        <wps:cNvSpPr/>
                        <wps:spPr>
                          <a:xfrm>
                            <a:off x="4063666" y="2714070"/>
                            <a:ext cx="45828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As</w:t>
                              </w:r>
                              <w:r>
                                <w:rPr>
                                  <w:rFonts w:ascii="Calibri" w:eastAsia="Calibri" w:hAnsi="Calibri" w:cs="Calibri"/>
                                  <w:spacing w:val="17"/>
                                  <w:w w:val="94"/>
                                  <w:sz w:val="16"/>
                                </w:rPr>
                                <w:t xml:space="preserve"> </w:t>
                              </w:r>
                              <w:r>
                                <w:rPr>
                                  <w:rFonts w:ascii="Calibri" w:eastAsia="Calibri" w:hAnsi="Calibri" w:cs="Calibri"/>
                                  <w:w w:val="94"/>
                                  <w:sz w:val="16"/>
                                </w:rPr>
                                <w:t>for</w:t>
                              </w:r>
                              <w:r>
                                <w:rPr>
                                  <w:rFonts w:ascii="Calibri" w:eastAsia="Calibri" w:hAnsi="Calibri" w:cs="Calibri"/>
                                  <w:spacing w:val="17"/>
                                  <w:w w:val="94"/>
                                  <w:sz w:val="16"/>
                                </w:rPr>
                                <w:t xml:space="preserve"> </w:t>
                              </w:r>
                              <w:r>
                                <w:rPr>
                                  <w:rFonts w:ascii="Calibri" w:eastAsia="Calibri" w:hAnsi="Calibri" w:cs="Calibri"/>
                                  <w:w w:val="94"/>
                                  <w:sz w:val="16"/>
                                </w:rPr>
                                <w:t>IR</w:t>
                              </w:r>
                            </w:p>
                          </w:txbxContent>
                        </wps:txbx>
                        <wps:bodyPr horzOverflow="overflow" vert="horz" lIns="0" tIns="0" rIns="0" bIns="0" rtlCol="0">
                          <a:noAutofit/>
                        </wps:bodyPr>
                      </wps:wsp>
                      <wps:wsp>
                        <wps:cNvPr id="712" name="Rectangle 712"/>
                        <wps:cNvSpPr/>
                        <wps:spPr>
                          <a:xfrm>
                            <a:off x="4178147" y="2828551"/>
                            <a:ext cx="67874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Transmission</w:t>
                              </w:r>
                            </w:p>
                          </w:txbxContent>
                        </wps:txbx>
                        <wps:bodyPr horzOverflow="overflow" vert="horz" lIns="0" tIns="0" rIns="0" bIns="0" rtlCol="0">
                          <a:noAutofit/>
                        </wps:bodyPr>
                      </wps:wsp>
                      <wps:wsp>
                        <wps:cNvPr id="713" name="Rectangle 713"/>
                        <wps:cNvSpPr/>
                        <wps:spPr>
                          <a:xfrm>
                            <a:off x="4178147" y="2943033"/>
                            <a:ext cx="74208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Normally</w:t>
                              </w:r>
                              <w:r>
                                <w:rPr>
                                  <w:rFonts w:ascii="Calibri" w:eastAsia="Calibri" w:hAnsi="Calibri" w:cs="Calibri"/>
                                  <w:spacing w:val="17"/>
                                  <w:w w:val="96"/>
                                  <w:sz w:val="16"/>
                                </w:rPr>
                                <w:t xml:space="preserve"> </w:t>
                              </w:r>
                              <w:r>
                                <w:rPr>
                                  <w:rFonts w:ascii="Calibri" w:eastAsia="Calibri" w:hAnsi="Calibri" w:cs="Calibri"/>
                                  <w:w w:val="96"/>
                                  <w:sz w:val="16"/>
                                </w:rPr>
                                <w:t>only</w:t>
                              </w:r>
                            </w:p>
                          </w:txbxContent>
                        </wps:txbx>
                        <wps:bodyPr horzOverflow="overflow" vert="horz" lIns="0" tIns="0" rIns="0" bIns="0" rtlCol="0">
                          <a:noAutofit/>
                        </wps:bodyPr>
                      </wps:wsp>
                      <wps:wsp>
                        <wps:cNvPr id="714" name="Rectangle 714"/>
                        <wps:cNvSpPr/>
                        <wps:spPr>
                          <a:xfrm>
                            <a:off x="4178147" y="3057514"/>
                            <a:ext cx="6673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employed</w:t>
                              </w:r>
                              <w:r>
                                <w:rPr>
                                  <w:rFonts w:ascii="Calibri" w:eastAsia="Calibri" w:hAnsi="Calibri" w:cs="Calibri"/>
                                  <w:spacing w:val="17"/>
                                  <w:w w:val="97"/>
                                  <w:sz w:val="16"/>
                                </w:rPr>
                                <w:t xml:space="preserve"> </w:t>
                              </w:r>
                              <w:r>
                                <w:rPr>
                                  <w:rFonts w:ascii="Calibri" w:eastAsia="Calibri" w:hAnsi="Calibri" w:cs="Calibri"/>
                                  <w:w w:val="97"/>
                                  <w:sz w:val="16"/>
                                </w:rPr>
                                <w:t>in</w:t>
                              </w:r>
                            </w:p>
                          </w:txbxContent>
                        </wps:txbx>
                        <wps:bodyPr horzOverflow="overflow" vert="horz" lIns="0" tIns="0" rIns="0" bIns="0" rtlCol="0">
                          <a:noAutofit/>
                        </wps:bodyPr>
                      </wps:wsp>
                      <wps:wsp>
                        <wps:cNvPr id="715" name="Rectangle 715"/>
                        <wps:cNvSpPr/>
                        <wps:spPr>
                          <a:xfrm>
                            <a:off x="4178147" y="3171274"/>
                            <a:ext cx="61820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Microscopic</w:t>
                              </w:r>
                            </w:p>
                          </w:txbxContent>
                        </wps:txbx>
                        <wps:bodyPr horzOverflow="overflow" vert="horz" lIns="0" tIns="0" rIns="0" bIns="0" rtlCol="0">
                          <a:noAutofit/>
                        </wps:bodyPr>
                      </wps:wsp>
                      <wps:wsp>
                        <wps:cNvPr id="716" name="Rectangle 716"/>
                        <wps:cNvSpPr/>
                        <wps:spPr>
                          <a:xfrm>
                            <a:off x="4178147" y="3285755"/>
                            <a:ext cx="70360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configuration</w:t>
                              </w:r>
                            </w:p>
                          </w:txbxContent>
                        </wps:txbx>
                        <wps:bodyPr horzOverflow="overflow" vert="horz" lIns="0" tIns="0" rIns="0" bIns="0" rtlCol="0">
                          <a:noAutofit/>
                        </wps:bodyPr>
                      </wps:wsp>
                      <wps:wsp>
                        <wps:cNvPr id="717" name="Rectangle 717"/>
                        <wps:cNvSpPr/>
                        <wps:spPr>
                          <a:xfrm>
                            <a:off x="4178147" y="3400237"/>
                            <a:ext cx="74584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Restrictions</w:t>
                              </w:r>
                              <w:r>
                                <w:rPr>
                                  <w:rFonts w:ascii="Calibri" w:eastAsia="Calibri" w:hAnsi="Calibri" w:cs="Calibri"/>
                                  <w:spacing w:val="17"/>
                                  <w:w w:val="95"/>
                                  <w:sz w:val="16"/>
                                </w:rPr>
                                <w:t xml:space="preserve"> </w:t>
                              </w:r>
                              <w:r>
                                <w:rPr>
                                  <w:rFonts w:ascii="Calibri" w:eastAsia="Calibri" w:hAnsi="Calibri" w:cs="Calibri"/>
                                  <w:w w:val="95"/>
                                  <w:sz w:val="16"/>
                                </w:rPr>
                                <w:t>in</w:t>
                              </w:r>
                            </w:p>
                          </w:txbxContent>
                        </wps:txbx>
                        <wps:bodyPr horzOverflow="overflow" vert="horz" lIns="0" tIns="0" rIns="0" bIns="0" rtlCol="0">
                          <a:noAutofit/>
                        </wps:bodyPr>
                      </wps:wsp>
                      <wps:wsp>
                        <wps:cNvPr id="718" name="Rectangle 718"/>
                        <wps:cNvSpPr/>
                        <wps:spPr>
                          <a:xfrm>
                            <a:off x="4178147" y="3514718"/>
                            <a:ext cx="90319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sample</w:t>
                              </w:r>
                              <w:r>
                                <w:rPr>
                                  <w:rFonts w:ascii="Calibri" w:eastAsia="Calibri" w:hAnsi="Calibri" w:cs="Calibri"/>
                                  <w:spacing w:val="17"/>
                                  <w:w w:val="96"/>
                                  <w:sz w:val="16"/>
                                </w:rPr>
                                <w:t xml:space="preserve"> </w:t>
                              </w:r>
                              <w:r>
                                <w:rPr>
                                  <w:rFonts w:ascii="Calibri" w:eastAsia="Calibri" w:hAnsi="Calibri" w:cs="Calibri"/>
                                  <w:w w:val="96"/>
                                  <w:sz w:val="16"/>
                                </w:rPr>
                                <w:t>thickness</w:t>
                              </w:r>
                            </w:p>
                          </w:txbxContent>
                        </wps:txbx>
                        <wps:bodyPr horzOverflow="overflow" vert="horz" lIns="0" tIns="0" rIns="0" bIns="0" rtlCol="0">
                          <a:noAutofit/>
                        </wps:bodyPr>
                      </wps:wsp>
                      <wps:wsp>
                        <wps:cNvPr id="719" name="Rectangle 719"/>
                        <wps:cNvSpPr/>
                        <wps:spPr>
                          <a:xfrm>
                            <a:off x="4178147" y="3628478"/>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720" name="Rectangle 720"/>
                        <wps:cNvSpPr/>
                        <wps:spPr>
                          <a:xfrm>
                            <a:off x="4206230" y="3623906"/>
                            <a:ext cx="104047" cy="13364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54"/>
                                  <w:sz w:val="16"/>
                                </w:rPr>
                                <w:t>&lt;</w:t>
                              </w:r>
                            </w:p>
                          </w:txbxContent>
                        </wps:txbx>
                        <wps:bodyPr horzOverflow="overflow" vert="horz" lIns="0" tIns="0" rIns="0" bIns="0" rtlCol="0">
                          <a:noAutofit/>
                        </wps:bodyPr>
                      </wps:wsp>
                      <wps:wsp>
                        <wps:cNvPr id="721" name="Rectangle 721"/>
                        <wps:cNvSpPr/>
                        <wps:spPr>
                          <a:xfrm>
                            <a:off x="4283993" y="3628478"/>
                            <a:ext cx="641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5</w:t>
                              </w:r>
                            </w:p>
                          </w:txbxContent>
                        </wps:txbx>
                        <wps:bodyPr horzOverflow="overflow" vert="horz" lIns="0" tIns="0" rIns="0" bIns="0" rtlCol="0">
                          <a:noAutofit/>
                        </wps:bodyPr>
                      </wps:wsp>
                      <wps:wsp>
                        <wps:cNvPr id="722" name="Rectangle 722"/>
                        <wps:cNvSpPr/>
                        <wps:spPr>
                          <a:xfrm>
                            <a:off x="4332232" y="3618623"/>
                            <a:ext cx="74590" cy="14917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250"/>
                                  <w:sz w:val="16"/>
                                </w:rPr>
                                <w:t>l</w:t>
                              </w:r>
                            </w:p>
                          </w:txbxContent>
                        </wps:txbx>
                        <wps:bodyPr horzOverflow="overflow" vert="horz" lIns="0" tIns="0" rIns="0" bIns="0" rtlCol="0">
                          <a:noAutofit/>
                        </wps:bodyPr>
                      </wps:wsp>
                      <wps:wsp>
                        <wps:cNvPr id="723" name="Rectangle 723"/>
                        <wps:cNvSpPr/>
                        <wps:spPr>
                          <a:xfrm>
                            <a:off x="4388396" y="3628478"/>
                            <a:ext cx="1412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w:t>
                              </w:r>
                            </w:p>
                          </w:txbxContent>
                        </wps:txbx>
                        <wps:bodyPr horzOverflow="overflow" vert="horz" lIns="0" tIns="0" rIns="0" bIns="0" rtlCol="0">
                          <a:noAutofit/>
                        </wps:bodyPr>
                      </wps:wsp>
                      <wps:wsp>
                        <wps:cNvPr id="724" name="Rectangle 724"/>
                        <wps:cNvSpPr/>
                        <wps:spPr>
                          <a:xfrm>
                            <a:off x="4178157" y="3742960"/>
                            <a:ext cx="88063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Spectral</w:t>
                              </w:r>
                              <w:r>
                                <w:rPr>
                                  <w:rFonts w:ascii="Calibri" w:eastAsia="Calibri" w:hAnsi="Calibri" w:cs="Calibri"/>
                                  <w:spacing w:val="16"/>
                                  <w:w w:val="94"/>
                                  <w:sz w:val="16"/>
                                </w:rPr>
                                <w:t xml:space="preserve"> </w:t>
                              </w:r>
                              <w:r>
                                <w:rPr>
                                  <w:rFonts w:ascii="Calibri" w:eastAsia="Calibri" w:hAnsi="Calibri" w:cs="Calibri"/>
                                  <w:w w:val="94"/>
                                  <w:sz w:val="16"/>
                                </w:rPr>
                                <w:t>artifacts</w:t>
                              </w:r>
                            </w:p>
                          </w:txbxContent>
                        </wps:txbx>
                        <wps:bodyPr horzOverflow="overflow" vert="horz" lIns="0" tIns="0" rIns="0" bIns="0" rtlCol="0">
                          <a:noAutofit/>
                        </wps:bodyPr>
                      </wps:wsp>
                      <wps:wsp>
                        <wps:cNvPr id="725" name="Rectangle 725"/>
                        <wps:cNvSpPr/>
                        <wps:spPr>
                          <a:xfrm>
                            <a:off x="4178157" y="3857441"/>
                            <a:ext cx="5022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due</w:t>
                              </w:r>
                              <w:r>
                                <w:rPr>
                                  <w:rFonts w:ascii="Calibri" w:eastAsia="Calibri" w:hAnsi="Calibri" w:cs="Calibri"/>
                                  <w:spacing w:val="16"/>
                                  <w:w w:val="95"/>
                                  <w:sz w:val="16"/>
                                </w:rPr>
                                <w:t xml:space="preserve"> </w:t>
                              </w:r>
                              <w:r>
                                <w:rPr>
                                  <w:rFonts w:ascii="Calibri" w:eastAsia="Calibri" w:hAnsi="Calibri" w:cs="Calibri"/>
                                  <w:w w:val="95"/>
                                  <w:sz w:val="16"/>
                                </w:rPr>
                                <w:t>to</w:t>
                              </w:r>
                              <w:r>
                                <w:rPr>
                                  <w:rFonts w:ascii="Calibri" w:eastAsia="Calibri" w:hAnsi="Calibri" w:cs="Calibri"/>
                                  <w:spacing w:val="17"/>
                                  <w:w w:val="95"/>
                                  <w:sz w:val="16"/>
                                </w:rPr>
                                <w:t xml:space="preserve"> </w:t>
                              </w:r>
                              <w:r>
                                <w:rPr>
                                  <w:rFonts w:ascii="Calibri" w:eastAsia="Calibri" w:hAnsi="Calibri" w:cs="Calibri"/>
                                  <w:w w:val="95"/>
                                  <w:sz w:val="16"/>
                                </w:rPr>
                                <w:t>(i)</w:t>
                              </w:r>
                            </w:p>
                          </w:txbxContent>
                        </wps:txbx>
                        <wps:bodyPr horzOverflow="overflow" vert="horz" lIns="0" tIns="0" rIns="0" bIns="0" rtlCol="0">
                          <a:noAutofit/>
                        </wps:bodyPr>
                      </wps:wsp>
                      <wps:wsp>
                        <wps:cNvPr id="726" name="Rectangle 726"/>
                        <wps:cNvSpPr/>
                        <wps:spPr>
                          <a:xfrm>
                            <a:off x="4178157" y="3971922"/>
                            <a:ext cx="78843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reflection</w:t>
                              </w:r>
                              <w:r>
                                <w:rPr>
                                  <w:rFonts w:ascii="Calibri" w:eastAsia="Calibri" w:hAnsi="Calibri" w:cs="Calibri"/>
                                  <w:spacing w:val="17"/>
                                  <w:w w:val="94"/>
                                  <w:sz w:val="16"/>
                                </w:rPr>
                                <w:t xml:space="preserve"> </w:t>
                              </w:r>
                              <w:r>
                                <w:rPr>
                                  <w:rFonts w:ascii="Calibri" w:eastAsia="Calibri" w:hAnsi="Calibri" w:cs="Calibri"/>
                                  <w:w w:val="94"/>
                                  <w:sz w:val="16"/>
                                </w:rPr>
                                <w:t>from</w:t>
                              </w:r>
                            </w:p>
                          </w:txbxContent>
                        </wps:txbx>
                        <wps:bodyPr horzOverflow="overflow" vert="horz" lIns="0" tIns="0" rIns="0" bIns="0" rtlCol="0">
                          <a:noAutofit/>
                        </wps:bodyPr>
                      </wps:wsp>
                      <wps:wsp>
                        <wps:cNvPr id="727" name="Rectangle 727"/>
                        <wps:cNvSpPr/>
                        <wps:spPr>
                          <a:xfrm>
                            <a:off x="4178157" y="4085683"/>
                            <a:ext cx="8019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top</w:t>
                              </w:r>
                              <w:r>
                                <w:rPr>
                                  <w:rFonts w:ascii="Calibri" w:eastAsia="Calibri" w:hAnsi="Calibri" w:cs="Calibri"/>
                                  <w:spacing w:val="17"/>
                                  <w:w w:val="94"/>
                                  <w:sz w:val="16"/>
                                </w:rPr>
                                <w:t xml:space="preserve"> </w:t>
                              </w:r>
                              <w:r>
                                <w:rPr>
                                  <w:rFonts w:ascii="Calibri" w:eastAsia="Calibri" w:hAnsi="Calibri" w:cs="Calibri"/>
                                  <w:w w:val="94"/>
                                  <w:sz w:val="16"/>
                                </w:rPr>
                                <w:t>surface,</w:t>
                              </w:r>
                              <w:r>
                                <w:rPr>
                                  <w:rFonts w:ascii="Calibri" w:eastAsia="Calibri" w:hAnsi="Calibri" w:cs="Calibri"/>
                                  <w:spacing w:val="17"/>
                                  <w:w w:val="94"/>
                                  <w:sz w:val="16"/>
                                </w:rPr>
                                <w:t xml:space="preserve"> </w:t>
                              </w:r>
                              <w:r>
                                <w:rPr>
                                  <w:rFonts w:ascii="Calibri" w:eastAsia="Calibri" w:hAnsi="Calibri" w:cs="Calibri"/>
                                  <w:w w:val="94"/>
                                  <w:sz w:val="16"/>
                                </w:rPr>
                                <w:t>(ii)</w:t>
                              </w:r>
                            </w:p>
                          </w:txbxContent>
                        </wps:txbx>
                        <wps:bodyPr horzOverflow="overflow" vert="horz" lIns="0" tIns="0" rIns="0" bIns="0" rtlCol="0">
                          <a:noAutofit/>
                        </wps:bodyPr>
                      </wps:wsp>
                      <wps:wsp>
                        <wps:cNvPr id="728" name="Rectangle 728"/>
                        <wps:cNvSpPr/>
                        <wps:spPr>
                          <a:xfrm>
                            <a:off x="4178157" y="4200164"/>
                            <a:ext cx="45956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resonant</w:t>
                              </w:r>
                            </w:p>
                          </w:txbxContent>
                        </wps:txbx>
                        <wps:bodyPr horzOverflow="overflow" vert="horz" lIns="0" tIns="0" rIns="0" bIns="0" rtlCol="0">
                          <a:noAutofit/>
                        </wps:bodyPr>
                      </wps:wsp>
                      <wps:wsp>
                        <wps:cNvPr id="729" name="Rectangle 729"/>
                        <wps:cNvSpPr/>
                        <wps:spPr>
                          <a:xfrm>
                            <a:off x="4178157" y="4314645"/>
                            <a:ext cx="7529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scattering,</w:t>
                              </w:r>
                              <w:r>
                                <w:rPr>
                                  <w:rFonts w:ascii="Calibri" w:eastAsia="Calibri" w:hAnsi="Calibri" w:cs="Calibri"/>
                                  <w:spacing w:val="16"/>
                                  <w:w w:val="95"/>
                                  <w:sz w:val="16"/>
                                </w:rPr>
                                <w:t xml:space="preserve"> </w:t>
                              </w:r>
                              <w:r>
                                <w:rPr>
                                  <w:rFonts w:ascii="Calibri" w:eastAsia="Calibri" w:hAnsi="Calibri" w:cs="Calibri"/>
                                  <w:w w:val="95"/>
                                  <w:sz w:val="16"/>
                                </w:rPr>
                                <w:t>(iii)</w:t>
                              </w:r>
                            </w:p>
                          </w:txbxContent>
                        </wps:txbx>
                        <wps:bodyPr horzOverflow="overflow" vert="horz" lIns="0" tIns="0" rIns="0" bIns="0" rtlCol="0">
                          <a:noAutofit/>
                        </wps:bodyPr>
                      </wps:wsp>
                      <wps:wsp>
                        <wps:cNvPr id="730" name="Rectangle 730"/>
                        <wps:cNvSpPr/>
                        <wps:spPr>
                          <a:xfrm>
                            <a:off x="4178157" y="4429127"/>
                            <a:ext cx="64848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electric</w:t>
                              </w:r>
                              <w:r>
                                <w:rPr>
                                  <w:rFonts w:ascii="Calibri" w:eastAsia="Calibri" w:hAnsi="Calibri" w:cs="Calibri"/>
                                  <w:spacing w:val="17"/>
                                  <w:w w:val="94"/>
                                  <w:sz w:val="16"/>
                                </w:rPr>
                                <w:t xml:space="preserve"> </w:t>
                              </w:r>
                              <w:r>
                                <w:rPr>
                                  <w:rFonts w:ascii="Calibri" w:eastAsia="Calibri" w:hAnsi="Calibri" w:cs="Calibri"/>
                                  <w:w w:val="94"/>
                                  <w:sz w:val="16"/>
                                </w:rPr>
                                <w:t>field</w:t>
                              </w:r>
                            </w:p>
                          </w:txbxContent>
                        </wps:txbx>
                        <wps:bodyPr horzOverflow="overflow" vert="horz" lIns="0" tIns="0" rIns="0" bIns="0" rtlCol="0">
                          <a:noAutofit/>
                        </wps:bodyPr>
                      </wps:wsp>
                      <wps:wsp>
                        <wps:cNvPr id="731" name="Rectangle 731"/>
                        <wps:cNvSpPr/>
                        <wps:spPr>
                          <a:xfrm>
                            <a:off x="4178157" y="4542887"/>
                            <a:ext cx="77649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standing</w:t>
                              </w:r>
                              <w:r>
                                <w:rPr>
                                  <w:rFonts w:ascii="Calibri" w:eastAsia="Calibri" w:hAnsi="Calibri" w:cs="Calibri"/>
                                  <w:spacing w:val="17"/>
                                  <w:w w:val="97"/>
                                  <w:sz w:val="16"/>
                                </w:rPr>
                                <w:t xml:space="preserve"> </w:t>
                              </w:r>
                              <w:r>
                                <w:rPr>
                                  <w:rFonts w:ascii="Calibri" w:eastAsia="Calibri" w:hAnsi="Calibri" w:cs="Calibri"/>
                                  <w:w w:val="97"/>
                                  <w:sz w:val="16"/>
                                </w:rPr>
                                <w:t>wave</w:t>
                              </w:r>
                            </w:p>
                          </w:txbxContent>
                        </wps:txbx>
                        <wps:bodyPr horzOverflow="overflow" vert="horz" lIns="0" tIns="0" rIns="0" bIns="0" rtlCol="0">
                          <a:noAutofit/>
                        </wps:bodyPr>
                      </wps:wsp>
                      <wps:wsp>
                        <wps:cNvPr id="732" name="Rectangle 732"/>
                        <wps:cNvSpPr/>
                        <wps:spPr>
                          <a:xfrm>
                            <a:off x="4178157" y="4657368"/>
                            <a:ext cx="34349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effects</w:t>
                              </w:r>
                            </w:p>
                          </w:txbxContent>
                        </wps:txbx>
                        <wps:bodyPr horzOverflow="overflow" vert="horz" lIns="0" tIns="0" rIns="0" bIns="0" rtlCol="0">
                          <a:noAutofit/>
                        </wps:bodyPr>
                      </wps:wsp>
                      <wps:wsp>
                        <wps:cNvPr id="733" name="Rectangle 733"/>
                        <wps:cNvSpPr/>
                        <wps:spPr>
                          <a:xfrm>
                            <a:off x="328338" y="5075691"/>
                            <a:ext cx="89760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Attenuated</w:t>
                              </w:r>
                              <w:r>
                                <w:rPr>
                                  <w:rFonts w:ascii="Calibri" w:eastAsia="Calibri" w:hAnsi="Calibri" w:cs="Calibri"/>
                                  <w:spacing w:val="17"/>
                                  <w:w w:val="95"/>
                                  <w:sz w:val="16"/>
                                </w:rPr>
                                <w:t xml:space="preserve"> </w:t>
                              </w:r>
                              <w:r>
                                <w:rPr>
                                  <w:rFonts w:ascii="Calibri" w:eastAsia="Calibri" w:hAnsi="Calibri" w:cs="Calibri"/>
                                  <w:w w:val="95"/>
                                  <w:sz w:val="16"/>
                                </w:rPr>
                                <w:t>Total</w:t>
                              </w:r>
                            </w:p>
                          </w:txbxContent>
                        </wps:txbx>
                        <wps:bodyPr horzOverflow="overflow" vert="horz" lIns="0" tIns="0" rIns="0" bIns="0" rtlCol="0">
                          <a:noAutofit/>
                        </wps:bodyPr>
                      </wps:wsp>
                      <wps:wsp>
                        <wps:cNvPr id="734" name="Rectangle 734"/>
                        <wps:cNvSpPr/>
                        <wps:spPr>
                          <a:xfrm>
                            <a:off x="442819" y="5189451"/>
                            <a:ext cx="84470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Reflection</w:t>
                              </w:r>
                              <w:r>
                                <w:rPr>
                                  <w:rFonts w:ascii="Calibri" w:eastAsia="Calibri" w:hAnsi="Calibri" w:cs="Calibri"/>
                                  <w:spacing w:val="17"/>
                                  <w:w w:val="94"/>
                                  <w:sz w:val="16"/>
                                </w:rPr>
                                <w:t xml:space="preserve"> </w:t>
                              </w:r>
                              <w:r>
                                <w:rPr>
                                  <w:rFonts w:ascii="Calibri" w:eastAsia="Calibri" w:hAnsi="Calibri" w:cs="Calibri"/>
                                  <w:w w:val="94"/>
                                  <w:sz w:val="16"/>
                                </w:rPr>
                                <w:t>(ATR)</w:t>
                              </w:r>
                            </w:p>
                          </w:txbxContent>
                        </wps:txbx>
                        <wps:bodyPr horzOverflow="overflow" vert="horz" lIns="0" tIns="0" rIns="0" bIns="0" rtlCol="0">
                          <a:noAutofit/>
                        </wps:bodyPr>
                      </wps:wsp>
                      <pic:pic xmlns:pic="http://schemas.openxmlformats.org/drawingml/2006/picture">
                        <pic:nvPicPr>
                          <pic:cNvPr id="137442" name="Picture 137442"/>
                          <pic:cNvPicPr/>
                        </pic:nvPicPr>
                        <pic:blipFill>
                          <a:blip r:embed="rId53"/>
                          <a:stretch>
                            <a:fillRect/>
                          </a:stretch>
                        </pic:blipFill>
                        <pic:spPr>
                          <a:xfrm>
                            <a:off x="976274" y="5285563"/>
                            <a:ext cx="1207008" cy="960120"/>
                          </a:xfrm>
                          <a:prstGeom prst="rect">
                            <a:avLst/>
                          </a:prstGeom>
                        </pic:spPr>
                      </pic:pic>
                      <wps:wsp>
                        <wps:cNvPr id="737" name="Rectangle 737"/>
                        <wps:cNvSpPr/>
                        <wps:spPr>
                          <a:xfrm>
                            <a:off x="2946954" y="5075649"/>
                            <a:ext cx="118243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8"/>
                                  <w:w w:val="95"/>
                                  <w:sz w:val="16"/>
                                </w:rPr>
                                <w:t xml:space="preserve"> </w:t>
                              </w:r>
                              <w:r>
                                <w:rPr>
                                  <w:rFonts w:ascii="Calibri" w:eastAsia="Calibri" w:hAnsi="Calibri" w:cs="Calibri"/>
                                  <w:w w:val="95"/>
                                  <w:sz w:val="16"/>
                                </w:rPr>
                                <w:t>for</w:t>
                              </w:r>
                              <w:r>
                                <w:rPr>
                                  <w:rFonts w:ascii="Calibri" w:eastAsia="Calibri" w:hAnsi="Calibri" w:cs="Calibri"/>
                                  <w:spacing w:val="16"/>
                                  <w:w w:val="95"/>
                                  <w:sz w:val="16"/>
                                </w:rPr>
                                <w:t xml:space="preserve"> </w:t>
                              </w:r>
                              <w:r>
                                <w:rPr>
                                  <w:rFonts w:ascii="Calibri" w:eastAsia="Calibri" w:hAnsi="Calibri" w:cs="Calibri"/>
                                  <w:w w:val="95"/>
                                  <w:sz w:val="16"/>
                                </w:rPr>
                                <w:t>IR</w:t>
                              </w:r>
                              <w:r>
                                <w:rPr>
                                  <w:rFonts w:ascii="Calibri" w:eastAsia="Calibri" w:hAnsi="Calibri" w:cs="Calibri"/>
                                  <w:spacing w:val="18"/>
                                  <w:w w:val="95"/>
                                  <w:sz w:val="16"/>
                                </w:rPr>
                                <w:t xml:space="preserve"> </w:t>
                              </w:r>
                              <w:r>
                                <w:rPr>
                                  <w:rFonts w:ascii="Calibri" w:eastAsia="Calibri" w:hAnsi="Calibri" w:cs="Calibri"/>
                                  <w:w w:val="95"/>
                                  <w:sz w:val="16"/>
                                </w:rPr>
                                <w:t>Transmission</w:t>
                              </w:r>
                            </w:p>
                          </w:txbxContent>
                        </wps:txbx>
                        <wps:bodyPr horzOverflow="overflow" vert="horz" lIns="0" tIns="0" rIns="0" bIns="0" rtlCol="0">
                          <a:noAutofit/>
                        </wps:bodyPr>
                      </wps:wsp>
                      <wps:wsp>
                        <wps:cNvPr id="738" name="Rectangle 738"/>
                        <wps:cNvSpPr/>
                        <wps:spPr>
                          <a:xfrm>
                            <a:off x="3061435" y="5189409"/>
                            <a:ext cx="73764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Higher</w:t>
                              </w:r>
                              <w:r>
                                <w:rPr>
                                  <w:rFonts w:ascii="Calibri" w:eastAsia="Calibri" w:hAnsi="Calibri" w:cs="Calibri"/>
                                  <w:spacing w:val="17"/>
                                  <w:w w:val="96"/>
                                  <w:sz w:val="16"/>
                                </w:rPr>
                                <w:t xml:space="preserve"> </w:t>
                              </w:r>
                              <w:r>
                                <w:rPr>
                                  <w:rFonts w:ascii="Calibri" w:eastAsia="Calibri" w:hAnsi="Calibri" w:cs="Calibri"/>
                                  <w:w w:val="96"/>
                                  <w:sz w:val="16"/>
                                </w:rPr>
                                <w:t>spatial</w:t>
                              </w:r>
                            </w:p>
                          </w:txbxContent>
                        </wps:txbx>
                        <wps:bodyPr horzOverflow="overflow" vert="horz" lIns="0" tIns="0" rIns="0" bIns="0" rtlCol="0">
                          <a:noAutofit/>
                        </wps:bodyPr>
                      </wps:wsp>
                      <wps:wsp>
                        <wps:cNvPr id="739" name="Rectangle 739"/>
                        <wps:cNvSpPr/>
                        <wps:spPr>
                          <a:xfrm>
                            <a:off x="3061435" y="5303890"/>
                            <a:ext cx="71599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resolution</w:t>
                              </w:r>
                              <w:r>
                                <w:rPr>
                                  <w:rFonts w:ascii="Calibri" w:eastAsia="Calibri" w:hAnsi="Calibri" w:cs="Calibri"/>
                                  <w:spacing w:val="17"/>
                                  <w:w w:val="94"/>
                                  <w:sz w:val="16"/>
                                </w:rPr>
                                <w:t xml:space="preserve"> </w:t>
                              </w:r>
                              <w:r>
                                <w:rPr>
                                  <w:rFonts w:ascii="Calibri" w:eastAsia="Calibri" w:hAnsi="Calibri" w:cs="Calibri"/>
                                  <w:w w:val="94"/>
                                  <w:sz w:val="16"/>
                                </w:rPr>
                                <w:t>for</w:t>
                              </w:r>
                            </w:p>
                          </w:txbxContent>
                        </wps:txbx>
                        <wps:bodyPr horzOverflow="overflow" vert="horz" lIns="0" tIns="0" rIns="0" bIns="0" rtlCol="0">
                          <a:noAutofit/>
                        </wps:bodyPr>
                      </wps:wsp>
                      <wps:wsp>
                        <wps:cNvPr id="740" name="Rectangle 740"/>
                        <wps:cNvSpPr/>
                        <wps:spPr>
                          <a:xfrm>
                            <a:off x="3061435" y="5418372"/>
                            <a:ext cx="68172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imaging</w:t>
                              </w:r>
                              <w:r>
                                <w:rPr>
                                  <w:rFonts w:ascii="Calibri" w:eastAsia="Calibri" w:hAnsi="Calibri" w:cs="Calibri"/>
                                  <w:spacing w:val="17"/>
                                  <w:w w:val="98"/>
                                  <w:sz w:val="16"/>
                                </w:rPr>
                                <w:t xml:space="preserve"> </w:t>
                              </w:r>
                              <w:r>
                                <w:rPr>
                                  <w:rFonts w:ascii="Calibri" w:eastAsia="Calibri" w:hAnsi="Calibri" w:cs="Calibri"/>
                                  <w:w w:val="98"/>
                                  <w:sz w:val="16"/>
                                </w:rPr>
                                <w:t>(1-2</w:t>
                              </w:r>
                            </w:p>
                          </w:txbxContent>
                        </wps:txbx>
                        <wps:bodyPr horzOverflow="overflow" vert="horz" lIns="0" tIns="0" rIns="0" bIns="0" rtlCol="0">
                          <a:noAutofit/>
                        </wps:bodyPr>
                      </wps:wsp>
                      <wps:wsp>
                        <wps:cNvPr id="741" name="Rectangle 741"/>
                        <wps:cNvSpPr/>
                        <wps:spPr>
                          <a:xfrm>
                            <a:off x="3607914" y="5406282"/>
                            <a:ext cx="74590" cy="15499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69"/>
                                  <w:sz w:val="16"/>
                                </w:rPr>
                                <w:t>m</w:t>
                              </w:r>
                            </w:p>
                          </w:txbxContent>
                        </wps:txbx>
                        <wps:bodyPr horzOverflow="overflow" vert="horz" lIns="0" tIns="0" rIns="0" bIns="0" rtlCol="0">
                          <a:noAutofit/>
                        </wps:bodyPr>
                      </wps:wsp>
                      <wps:wsp>
                        <wps:cNvPr id="742" name="Rectangle 742"/>
                        <wps:cNvSpPr/>
                        <wps:spPr>
                          <a:xfrm>
                            <a:off x="3663356" y="5418372"/>
                            <a:ext cx="14120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w:t>
                              </w:r>
                            </w:p>
                          </w:txbxContent>
                        </wps:txbx>
                        <wps:bodyPr horzOverflow="overflow" vert="horz" lIns="0" tIns="0" rIns="0" bIns="0" rtlCol="0">
                          <a:noAutofit/>
                        </wps:bodyPr>
                      </wps:wsp>
                      <wps:wsp>
                        <wps:cNvPr id="743" name="Rectangle 743"/>
                        <wps:cNvSpPr/>
                        <wps:spPr>
                          <a:xfrm>
                            <a:off x="3061435" y="5532853"/>
                            <a:ext cx="88159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Spectral</w:t>
                              </w:r>
                              <w:r>
                                <w:rPr>
                                  <w:rFonts w:ascii="Calibri" w:eastAsia="Calibri" w:hAnsi="Calibri" w:cs="Calibri"/>
                                  <w:spacing w:val="18"/>
                                  <w:w w:val="94"/>
                                  <w:sz w:val="16"/>
                                </w:rPr>
                                <w:t xml:space="preserve"> </w:t>
                              </w:r>
                              <w:r>
                                <w:rPr>
                                  <w:rFonts w:ascii="Calibri" w:eastAsia="Calibri" w:hAnsi="Calibri" w:cs="Calibri"/>
                                  <w:w w:val="94"/>
                                  <w:sz w:val="16"/>
                                </w:rPr>
                                <w:t>artifacts</w:t>
                              </w:r>
                            </w:p>
                          </w:txbxContent>
                        </wps:txbx>
                        <wps:bodyPr horzOverflow="overflow" vert="horz" lIns="0" tIns="0" rIns="0" bIns="0" rtlCol="0">
                          <a:noAutofit/>
                        </wps:bodyPr>
                      </wps:wsp>
                      <wps:wsp>
                        <wps:cNvPr id="744" name="Rectangle 744"/>
                        <wps:cNvSpPr/>
                        <wps:spPr>
                          <a:xfrm>
                            <a:off x="3061435" y="5646614"/>
                            <a:ext cx="5032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due</w:t>
                              </w:r>
                              <w:r>
                                <w:rPr>
                                  <w:rFonts w:ascii="Calibri" w:eastAsia="Calibri" w:hAnsi="Calibri" w:cs="Calibri"/>
                                  <w:spacing w:val="17"/>
                                  <w:w w:val="95"/>
                                  <w:sz w:val="16"/>
                                </w:rPr>
                                <w:t xml:space="preserve"> </w:t>
                              </w:r>
                              <w:r>
                                <w:rPr>
                                  <w:rFonts w:ascii="Calibri" w:eastAsia="Calibri" w:hAnsi="Calibri" w:cs="Calibri"/>
                                  <w:w w:val="95"/>
                                  <w:sz w:val="16"/>
                                </w:rPr>
                                <w:t>to</w:t>
                              </w:r>
                              <w:r>
                                <w:rPr>
                                  <w:rFonts w:ascii="Calibri" w:eastAsia="Calibri" w:hAnsi="Calibri" w:cs="Calibri"/>
                                  <w:spacing w:val="17"/>
                                  <w:w w:val="95"/>
                                  <w:sz w:val="16"/>
                                </w:rPr>
                                <w:t xml:space="preserve"> </w:t>
                              </w:r>
                              <w:r>
                                <w:rPr>
                                  <w:rFonts w:ascii="Calibri" w:eastAsia="Calibri" w:hAnsi="Calibri" w:cs="Calibri"/>
                                  <w:w w:val="95"/>
                                  <w:sz w:val="16"/>
                                </w:rPr>
                                <w:t>(i)</w:t>
                              </w:r>
                            </w:p>
                          </w:txbxContent>
                        </wps:txbx>
                        <wps:bodyPr horzOverflow="overflow" vert="horz" lIns="0" tIns="0" rIns="0" bIns="0" rtlCol="0">
                          <a:noAutofit/>
                        </wps:bodyPr>
                      </wps:wsp>
                      <wps:wsp>
                        <wps:cNvPr id="745" name="Rectangle 745"/>
                        <wps:cNvSpPr/>
                        <wps:spPr>
                          <a:xfrm>
                            <a:off x="3061435" y="5761095"/>
                            <a:ext cx="101311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reflection</w:t>
                              </w:r>
                              <w:r>
                                <w:rPr>
                                  <w:rFonts w:ascii="Calibri" w:eastAsia="Calibri" w:hAnsi="Calibri" w:cs="Calibri"/>
                                  <w:spacing w:val="17"/>
                                  <w:w w:val="94"/>
                                  <w:sz w:val="16"/>
                                </w:rPr>
                                <w:t xml:space="preserve"> </w:t>
                              </w:r>
                              <w:r>
                                <w:rPr>
                                  <w:rFonts w:ascii="Calibri" w:eastAsia="Calibri" w:hAnsi="Calibri" w:cs="Calibri"/>
                                  <w:w w:val="94"/>
                                  <w:sz w:val="16"/>
                                </w:rPr>
                                <w:t>from</w:t>
                              </w:r>
                              <w:r>
                                <w:rPr>
                                  <w:rFonts w:ascii="Calibri" w:eastAsia="Calibri" w:hAnsi="Calibri" w:cs="Calibri"/>
                                  <w:spacing w:val="18"/>
                                  <w:w w:val="94"/>
                                  <w:sz w:val="16"/>
                                </w:rPr>
                                <w:t xml:space="preserve"> </w:t>
                              </w:r>
                              <w:r>
                                <w:rPr>
                                  <w:rFonts w:ascii="Calibri" w:eastAsia="Calibri" w:hAnsi="Calibri" w:cs="Calibri"/>
                                  <w:w w:val="94"/>
                                  <w:sz w:val="16"/>
                                </w:rPr>
                                <w:t>top</w:t>
                              </w:r>
                            </w:p>
                          </w:txbxContent>
                        </wps:txbx>
                        <wps:bodyPr horzOverflow="overflow" vert="horz" lIns="0" tIns="0" rIns="0" bIns="0" rtlCol="0">
                          <a:noAutofit/>
                        </wps:bodyPr>
                      </wps:wsp>
                      <wps:wsp>
                        <wps:cNvPr id="746" name="Rectangle 746"/>
                        <wps:cNvSpPr/>
                        <wps:spPr>
                          <a:xfrm>
                            <a:off x="3061435" y="5875576"/>
                            <a:ext cx="5787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surface,</w:t>
                              </w:r>
                              <w:r>
                                <w:rPr>
                                  <w:rFonts w:ascii="Calibri" w:eastAsia="Calibri" w:hAnsi="Calibri" w:cs="Calibri"/>
                                  <w:spacing w:val="18"/>
                                  <w:w w:val="93"/>
                                  <w:sz w:val="16"/>
                                </w:rPr>
                                <w:t xml:space="preserve"> </w:t>
                              </w:r>
                              <w:r>
                                <w:rPr>
                                  <w:rFonts w:ascii="Calibri" w:eastAsia="Calibri" w:hAnsi="Calibri" w:cs="Calibri"/>
                                  <w:w w:val="93"/>
                                  <w:sz w:val="16"/>
                                </w:rPr>
                                <w:t>(ii)</w:t>
                              </w:r>
                            </w:p>
                          </w:txbxContent>
                        </wps:txbx>
                        <wps:bodyPr horzOverflow="overflow" vert="horz" lIns="0" tIns="0" rIns="0" bIns="0" rtlCol="0">
                          <a:noAutofit/>
                        </wps:bodyPr>
                      </wps:wsp>
                      <wps:wsp>
                        <wps:cNvPr id="747" name="Rectangle 747"/>
                        <wps:cNvSpPr/>
                        <wps:spPr>
                          <a:xfrm>
                            <a:off x="3061435" y="5990058"/>
                            <a:ext cx="102273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resonant</w:t>
                              </w:r>
                              <w:r>
                                <w:rPr>
                                  <w:rFonts w:ascii="Calibri" w:eastAsia="Calibri" w:hAnsi="Calibri" w:cs="Calibri"/>
                                  <w:spacing w:val="17"/>
                                  <w:w w:val="95"/>
                                  <w:sz w:val="16"/>
                                </w:rPr>
                                <w:t xml:space="preserve"> </w:t>
                              </w:r>
                              <w:r>
                                <w:rPr>
                                  <w:rFonts w:ascii="Calibri" w:eastAsia="Calibri" w:hAnsi="Calibri" w:cs="Calibri"/>
                                  <w:w w:val="95"/>
                                  <w:sz w:val="16"/>
                                </w:rPr>
                                <w:t>scattering</w:t>
                              </w:r>
                            </w:p>
                          </w:txbxContent>
                        </wps:txbx>
                        <wps:bodyPr horzOverflow="overflow" vert="horz" lIns="0" tIns="0" rIns="0" bIns="0" rtlCol="0">
                          <a:noAutofit/>
                        </wps:bodyPr>
                      </wps:wsp>
                      <wps:wsp>
                        <wps:cNvPr id="748" name="Rectangle 748"/>
                        <wps:cNvSpPr/>
                        <wps:spPr>
                          <a:xfrm>
                            <a:off x="3061435" y="6103818"/>
                            <a:ext cx="7592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are</w:t>
                              </w:r>
                              <w:r>
                                <w:rPr>
                                  <w:rFonts w:ascii="Calibri" w:eastAsia="Calibri" w:hAnsi="Calibri" w:cs="Calibri"/>
                                  <w:spacing w:val="17"/>
                                  <w:w w:val="96"/>
                                  <w:sz w:val="16"/>
                                </w:rPr>
                                <w:t xml:space="preserve"> </w:t>
                              </w:r>
                              <w:r>
                                <w:rPr>
                                  <w:rFonts w:ascii="Calibri" w:eastAsia="Calibri" w:hAnsi="Calibri" w:cs="Calibri"/>
                                  <w:w w:val="96"/>
                                  <w:sz w:val="16"/>
                                </w:rPr>
                                <w:t>minimized</w:t>
                              </w:r>
                            </w:p>
                          </w:txbxContent>
                        </wps:txbx>
                        <wps:bodyPr horzOverflow="overflow" vert="horz" lIns="0" tIns="0" rIns="0" bIns="0" rtlCol="0">
                          <a:noAutofit/>
                        </wps:bodyPr>
                      </wps:wsp>
                      <wps:wsp>
                        <wps:cNvPr id="749" name="Rectangle 749"/>
                        <wps:cNvSpPr/>
                        <wps:spPr>
                          <a:xfrm>
                            <a:off x="3061435" y="6218299"/>
                            <a:ext cx="84405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Minimal</w:t>
                              </w:r>
                              <w:r>
                                <w:rPr>
                                  <w:rFonts w:ascii="Calibri" w:eastAsia="Calibri" w:hAnsi="Calibri" w:cs="Calibri"/>
                                  <w:spacing w:val="18"/>
                                  <w:w w:val="95"/>
                                  <w:sz w:val="16"/>
                                </w:rPr>
                                <w:t xml:space="preserve"> </w:t>
                              </w:r>
                              <w:r>
                                <w:rPr>
                                  <w:rFonts w:ascii="Calibri" w:eastAsia="Calibri" w:hAnsi="Calibri" w:cs="Calibri"/>
                                  <w:w w:val="95"/>
                                  <w:sz w:val="16"/>
                                </w:rPr>
                                <w:t>sample</w:t>
                              </w:r>
                            </w:p>
                          </w:txbxContent>
                        </wps:txbx>
                        <wps:bodyPr horzOverflow="overflow" vert="horz" lIns="0" tIns="0" rIns="0" bIns="0" rtlCol="0">
                          <a:noAutofit/>
                        </wps:bodyPr>
                      </wps:wsp>
                      <wps:wsp>
                        <wps:cNvPr id="750" name="Rectangle 750"/>
                        <wps:cNvSpPr/>
                        <wps:spPr>
                          <a:xfrm>
                            <a:off x="3061435" y="6332780"/>
                            <a:ext cx="6123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preparation</w:t>
                              </w:r>
                            </w:p>
                          </w:txbxContent>
                        </wps:txbx>
                        <wps:bodyPr horzOverflow="overflow" vert="horz" lIns="0" tIns="0" rIns="0" bIns="0" rtlCol="0">
                          <a:noAutofit/>
                        </wps:bodyPr>
                      </wps:wsp>
                      <wps:wsp>
                        <wps:cNvPr id="751" name="Rectangle 751"/>
                        <wps:cNvSpPr/>
                        <wps:spPr>
                          <a:xfrm>
                            <a:off x="3061435" y="6447262"/>
                            <a:ext cx="100044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Low-cost</w:t>
                              </w:r>
                              <w:r>
                                <w:rPr>
                                  <w:rFonts w:ascii="Calibri" w:eastAsia="Calibri" w:hAnsi="Calibri" w:cs="Calibri"/>
                                  <w:spacing w:val="18"/>
                                  <w:w w:val="95"/>
                                  <w:sz w:val="16"/>
                                </w:rPr>
                                <w:t xml:space="preserve"> </w:t>
                              </w:r>
                              <w:r>
                                <w:rPr>
                                  <w:rFonts w:ascii="Calibri" w:eastAsia="Calibri" w:hAnsi="Calibri" w:cs="Calibri"/>
                                  <w:w w:val="95"/>
                                  <w:sz w:val="16"/>
                                </w:rPr>
                                <w:t>substrate</w:t>
                              </w:r>
                            </w:p>
                          </w:txbxContent>
                        </wps:txbx>
                        <wps:bodyPr horzOverflow="overflow" vert="horz" lIns="0" tIns="0" rIns="0" bIns="0" rtlCol="0">
                          <a:noAutofit/>
                        </wps:bodyPr>
                      </wps:wsp>
                      <wps:wsp>
                        <wps:cNvPr id="105718" name="Rectangle 105718"/>
                        <wps:cNvSpPr/>
                        <wps:spPr>
                          <a:xfrm>
                            <a:off x="3061435" y="6561022"/>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05719" name="Rectangle 105719"/>
                        <wps:cNvSpPr/>
                        <wps:spPr>
                          <a:xfrm>
                            <a:off x="3089375" y="6561022"/>
                            <a:ext cx="85436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Biofluids</w:t>
                              </w:r>
                              <w:r>
                                <w:rPr>
                                  <w:rFonts w:ascii="Calibri" w:eastAsia="Calibri" w:hAnsi="Calibri" w:cs="Calibri"/>
                                  <w:spacing w:val="17"/>
                                  <w:w w:val="96"/>
                                  <w:sz w:val="16"/>
                                </w:rPr>
                                <w:t xml:space="preserve"> </w:t>
                              </w:r>
                              <w:r>
                                <w:rPr>
                                  <w:rFonts w:ascii="Calibri" w:eastAsia="Calibri" w:hAnsi="Calibri" w:cs="Calibri"/>
                                  <w:w w:val="96"/>
                                  <w:sz w:val="16"/>
                                </w:rPr>
                                <w:t>can</w:t>
                              </w:r>
                              <w:r>
                                <w:rPr>
                                  <w:rFonts w:ascii="Calibri" w:eastAsia="Calibri" w:hAnsi="Calibri" w:cs="Calibri"/>
                                  <w:spacing w:val="17"/>
                                  <w:w w:val="96"/>
                                  <w:sz w:val="16"/>
                                </w:rPr>
                                <w:t xml:space="preserve"> </w:t>
                              </w:r>
                              <w:r>
                                <w:rPr>
                                  <w:rFonts w:ascii="Calibri" w:eastAsia="Calibri" w:hAnsi="Calibri" w:cs="Calibri"/>
                                  <w:w w:val="96"/>
                                  <w:sz w:val="16"/>
                                </w:rPr>
                                <w:t>be</w:t>
                              </w:r>
                            </w:p>
                          </w:txbxContent>
                        </wps:txbx>
                        <wps:bodyPr horzOverflow="overflow" vert="horz" lIns="0" tIns="0" rIns="0" bIns="0" rtlCol="0">
                          <a:noAutofit/>
                        </wps:bodyPr>
                      </wps:wsp>
                      <wps:wsp>
                        <wps:cNvPr id="753" name="Rectangle 753"/>
                        <wps:cNvSpPr/>
                        <wps:spPr>
                          <a:xfrm>
                            <a:off x="3061435" y="6675504"/>
                            <a:ext cx="95292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directly</w:t>
                              </w:r>
                              <w:r>
                                <w:rPr>
                                  <w:rFonts w:ascii="Calibri" w:eastAsia="Calibri" w:hAnsi="Calibri" w:cs="Calibri"/>
                                  <w:spacing w:val="17"/>
                                  <w:w w:val="96"/>
                                  <w:sz w:val="16"/>
                                </w:rPr>
                                <w:t xml:space="preserve"> </w:t>
                              </w:r>
                              <w:r>
                                <w:rPr>
                                  <w:rFonts w:ascii="Calibri" w:eastAsia="Calibri" w:hAnsi="Calibri" w:cs="Calibri"/>
                                  <w:w w:val="96"/>
                                  <w:sz w:val="16"/>
                                </w:rPr>
                                <w:t>deposited</w:t>
                              </w:r>
                            </w:p>
                          </w:txbxContent>
                        </wps:txbx>
                        <wps:bodyPr horzOverflow="overflow" vert="horz" lIns="0" tIns="0" rIns="0" bIns="0" rtlCol="0">
                          <a:noAutofit/>
                        </wps:bodyPr>
                      </wps:wsp>
                      <wps:wsp>
                        <wps:cNvPr id="754" name="Rectangle 754"/>
                        <wps:cNvSpPr/>
                        <wps:spPr>
                          <a:xfrm>
                            <a:off x="3061435" y="6789985"/>
                            <a:ext cx="9720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on</w:t>
                              </w:r>
                              <w:r>
                                <w:rPr>
                                  <w:rFonts w:ascii="Calibri" w:eastAsia="Calibri" w:hAnsi="Calibri" w:cs="Calibri"/>
                                  <w:spacing w:val="18"/>
                                  <w:w w:val="96"/>
                                  <w:sz w:val="16"/>
                                </w:rPr>
                                <w:t xml:space="preserve"> </w:t>
                              </w:r>
                              <w:r>
                                <w:rPr>
                                  <w:rFonts w:ascii="Calibri" w:eastAsia="Calibri" w:hAnsi="Calibri" w:cs="Calibri"/>
                                  <w:w w:val="96"/>
                                  <w:sz w:val="16"/>
                                </w:rPr>
                                <w:t>crystal</w:t>
                              </w:r>
                              <w:r>
                                <w:rPr>
                                  <w:rFonts w:ascii="Calibri" w:eastAsia="Calibri" w:hAnsi="Calibri" w:cs="Calibri"/>
                                  <w:spacing w:val="17"/>
                                  <w:w w:val="96"/>
                                  <w:sz w:val="16"/>
                                </w:rPr>
                                <w:t xml:space="preserve"> </w:t>
                              </w:r>
                              <w:r>
                                <w:rPr>
                                  <w:rFonts w:ascii="Calibri" w:eastAsia="Calibri" w:hAnsi="Calibri" w:cs="Calibri"/>
                                  <w:w w:val="96"/>
                                  <w:sz w:val="16"/>
                                </w:rPr>
                                <w:t>without</w:t>
                              </w:r>
                            </w:p>
                          </w:txbxContent>
                        </wps:txbx>
                        <wps:bodyPr horzOverflow="overflow" vert="horz" lIns="0" tIns="0" rIns="0" bIns="0" rtlCol="0">
                          <a:noAutofit/>
                        </wps:bodyPr>
                      </wps:wsp>
                      <wps:wsp>
                        <wps:cNvPr id="755" name="Rectangle 755"/>
                        <wps:cNvSpPr/>
                        <wps:spPr>
                          <a:xfrm>
                            <a:off x="3061435" y="6904466"/>
                            <a:ext cx="6709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the</w:t>
                              </w:r>
                              <w:r>
                                <w:rPr>
                                  <w:rFonts w:ascii="Calibri" w:eastAsia="Calibri" w:hAnsi="Calibri" w:cs="Calibri"/>
                                  <w:spacing w:val="18"/>
                                  <w:w w:val="94"/>
                                  <w:sz w:val="16"/>
                                </w:rPr>
                                <w:t xml:space="preserve"> </w:t>
                              </w:r>
                              <w:r>
                                <w:rPr>
                                  <w:rFonts w:ascii="Calibri" w:eastAsia="Calibri" w:hAnsi="Calibri" w:cs="Calibri"/>
                                  <w:w w:val="94"/>
                                  <w:sz w:val="16"/>
                                </w:rPr>
                                <w:t>need</w:t>
                              </w:r>
                              <w:r>
                                <w:rPr>
                                  <w:rFonts w:ascii="Calibri" w:eastAsia="Calibri" w:hAnsi="Calibri" w:cs="Calibri"/>
                                  <w:spacing w:val="17"/>
                                  <w:w w:val="94"/>
                                  <w:sz w:val="16"/>
                                </w:rPr>
                                <w:t xml:space="preserve"> </w:t>
                              </w:r>
                              <w:r>
                                <w:rPr>
                                  <w:rFonts w:ascii="Calibri" w:eastAsia="Calibri" w:hAnsi="Calibri" w:cs="Calibri"/>
                                  <w:w w:val="94"/>
                                  <w:sz w:val="16"/>
                                </w:rPr>
                                <w:t>for</w:t>
                              </w:r>
                            </w:p>
                          </w:txbxContent>
                        </wps:txbx>
                        <wps:bodyPr horzOverflow="overflow" vert="horz" lIns="0" tIns="0" rIns="0" bIns="0" rtlCol="0">
                          <a:noAutofit/>
                        </wps:bodyPr>
                      </wps:wsp>
                      <wps:wsp>
                        <wps:cNvPr id="756" name="Rectangle 756"/>
                        <wps:cNvSpPr/>
                        <wps:spPr>
                          <a:xfrm>
                            <a:off x="3061435" y="7018226"/>
                            <a:ext cx="520507"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substrate)</w:t>
                              </w:r>
                            </w:p>
                          </w:txbxContent>
                        </wps:txbx>
                        <wps:bodyPr horzOverflow="overflow" vert="horz" lIns="0" tIns="0" rIns="0" bIns="0" rtlCol="0">
                          <a:noAutofit/>
                        </wps:bodyPr>
                      </wps:wsp>
                      <wps:wsp>
                        <wps:cNvPr id="757" name="Rectangle 757"/>
                        <wps:cNvSpPr/>
                        <wps:spPr>
                          <a:xfrm>
                            <a:off x="3061435" y="7132708"/>
                            <a:ext cx="93876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Ideal</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biofluids</w:t>
                              </w:r>
                            </w:p>
                          </w:txbxContent>
                        </wps:txbx>
                        <wps:bodyPr horzOverflow="overflow" vert="horz" lIns="0" tIns="0" rIns="0" bIns="0" rtlCol="0">
                          <a:noAutofit/>
                        </wps:bodyPr>
                      </wps:wsp>
                      <wps:wsp>
                        <wps:cNvPr id="758" name="Rectangle 758"/>
                        <wps:cNvSpPr/>
                        <wps:spPr>
                          <a:xfrm>
                            <a:off x="4063665" y="5075680"/>
                            <a:ext cx="71119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Possibility</w:t>
                              </w:r>
                              <w:r>
                                <w:rPr>
                                  <w:rFonts w:ascii="Calibri" w:eastAsia="Calibri" w:hAnsi="Calibri" w:cs="Calibri"/>
                                  <w:spacing w:val="17"/>
                                  <w:w w:val="95"/>
                                  <w:sz w:val="16"/>
                                </w:rPr>
                                <w:t xml:space="preserve"> </w:t>
                              </w:r>
                              <w:r>
                                <w:rPr>
                                  <w:rFonts w:ascii="Calibri" w:eastAsia="Calibri" w:hAnsi="Calibri" w:cs="Calibri"/>
                                  <w:w w:val="95"/>
                                  <w:sz w:val="16"/>
                                </w:rPr>
                                <w:t>for</w:t>
                              </w:r>
                            </w:p>
                          </w:txbxContent>
                        </wps:txbx>
                        <wps:bodyPr horzOverflow="overflow" vert="horz" lIns="0" tIns="0" rIns="0" bIns="0" rtlCol="0">
                          <a:noAutofit/>
                        </wps:bodyPr>
                      </wps:wsp>
                      <wps:wsp>
                        <wps:cNvPr id="759" name="Rectangle 759"/>
                        <wps:cNvSpPr/>
                        <wps:spPr>
                          <a:xfrm>
                            <a:off x="4178147" y="5189439"/>
                            <a:ext cx="3757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sample</w:t>
                              </w:r>
                            </w:p>
                          </w:txbxContent>
                        </wps:txbx>
                        <wps:bodyPr horzOverflow="overflow" vert="horz" lIns="0" tIns="0" rIns="0" bIns="0" rtlCol="0">
                          <a:noAutofit/>
                        </wps:bodyPr>
                      </wps:wsp>
                      <wps:wsp>
                        <wps:cNvPr id="760" name="Rectangle 760"/>
                        <wps:cNvSpPr/>
                        <wps:spPr>
                          <a:xfrm>
                            <a:off x="4178147" y="5303921"/>
                            <a:ext cx="83856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destruction</w:t>
                              </w:r>
                              <w:r>
                                <w:rPr>
                                  <w:rFonts w:ascii="Calibri" w:eastAsia="Calibri" w:hAnsi="Calibri" w:cs="Calibri"/>
                                  <w:spacing w:val="17"/>
                                  <w:w w:val="95"/>
                                  <w:sz w:val="16"/>
                                </w:rPr>
                                <w:t xml:space="preserve"> </w:t>
                              </w:r>
                              <w:r>
                                <w:rPr>
                                  <w:rFonts w:ascii="Calibri" w:eastAsia="Calibri" w:hAnsi="Calibri" w:cs="Calibri"/>
                                  <w:w w:val="95"/>
                                  <w:sz w:val="16"/>
                                </w:rPr>
                                <w:t>due</w:t>
                              </w:r>
                            </w:p>
                          </w:txbxContent>
                        </wps:txbx>
                        <wps:bodyPr horzOverflow="overflow" vert="horz" lIns="0" tIns="0" rIns="0" bIns="0" rtlCol="0">
                          <a:noAutofit/>
                        </wps:bodyPr>
                      </wps:wsp>
                      <wps:wsp>
                        <wps:cNvPr id="761" name="Rectangle 761"/>
                        <wps:cNvSpPr/>
                        <wps:spPr>
                          <a:xfrm>
                            <a:off x="4178147" y="5418402"/>
                            <a:ext cx="54334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to</w:t>
                              </w:r>
                              <w:r>
                                <w:rPr>
                                  <w:rFonts w:ascii="Calibri" w:eastAsia="Calibri" w:hAnsi="Calibri" w:cs="Calibri"/>
                                  <w:spacing w:val="17"/>
                                  <w:w w:val="95"/>
                                  <w:sz w:val="16"/>
                                </w:rPr>
                                <w:t xml:space="preserve"> </w:t>
                              </w:r>
                              <w:r>
                                <w:rPr>
                                  <w:rFonts w:ascii="Calibri" w:eastAsia="Calibri" w:hAnsi="Calibri" w:cs="Calibri"/>
                                  <w:w w:val="95"/>
                                  <w:sz w:val="16"/>
                                </w:rPr>
                                <w:t>contact</w:t>
                              </w:r>
                            </w:p>
                          </w:txbxContent>
                        </wps:txbx>
                        <wps:bodyPr horzOverflow="overflow" vert="horz" lIns="0" tIns="0" rIns="0" bIns="0" rtlCol="0">
                          <a:noAutofit/>
                        </wps:bodyPr>
                      </wps:wsp>
                      <wps:wsp>
                        <wps:cNvPr id="762" name="Rectangle 762"/>
                        <wps:cNvSpPr/>
                        <wps:spPr>
                          <a:xfrm>
                            <a:off x="4178147" y="5532883"/>
                            <a:ext cx="78981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Tissue</w:t>
                              </w:r>
                              <w:r>
                                <w:rPr>
                                  <w:rFonts w:ascii="Calibri" w:eastAsia="Calibri" w:hAnsi="Calibri" w:cs="Calibri"/>
                                  <w:spacing w:val="17"/>
                                  <w:w w:val="95"/>
                                  <w:sz w:val="16"/>
                                </w:rPr>
                                <w:t xml:space="preserve"> </w:t>
                              </w:r>
                              <w:r>
                                <w:rPr>
                                  <w:rFonts w:ascii="Calibri" w:eastAsia="Calibri" w:hAnsi="Calibri" w:cs="Calibri"/>
                                  <w:w w:val="95"/>
                                  <w:sz w:val="16"/>
                                </w:rPr>
                                <w:t>samples</w:t>
                              </w:r>
                            </w:p>
                          </w:txbxContent>
                        </wps:txbx>
                        <wps:bodyPr horzOverflow="overflow" vert="horz" lIns="0" tIns="0" rIns="0" bIns="0" rtlCol="0">
                          <a:noAutofit/>
                        </wps:bodyPr>
                      </wps:wsp>
                      <wps:wsp>
                        <wps:cNvPr id="763" name="Rectangle 763"/>
                        <wps:cNvSpPr/>
                        <wps:spPr>
                          <a:xfrm>
                            <a:off x="4178147" y="5646644"/>
                            <a:ext cx="78320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more</w:t>
                              </w:r>
                              <w:r>
                                <w:rPr>
                                  <w:rFonts w:ascii="Calibri" w:eastAsia="Calibri" w:hAnsi="Calibri" w:cs="Calibri"/>
                                  <w:spacing w:val="16"/>
                                  <w:w w:val="94"/>
                                  <w:sz w:val="16"/>
                                </w:rPr>
                                <w:t xml:space="preserve"> </w:t>
                              </w:r>
                              <w:r>
                                <w:rPr>
                                  <w:rFonts w:ascii="Calibri" w:eastAsia="Calibri" w:hAnsi="Calibri" w:cs="Calibri"/>
                                  <w:w w:val="94"/>
                                  <w:sz w:val="16"/>
                                </w:rPr>
                                <w:t>prone</w:t>
                              </w:r>
                              <w:r>
                                <w:rPr>
                                  <w:rFonts w:ascii="Calibri" w:eastAsia="Calibri" w:hAnsi="Calibri" w:cs="Calibri"/>
                                  <w:spacing w:val="18"/>
                                  <w:w w:val="94"/>
                                  <w:sz w:val="16"/>
                                </w:rPr>
                                <w:t xml:space="preserve"> </w:t>
                              </w:r>
                              <w:r>
                                <w:rPr>
                                  <w:rFonts w:ascii="Calibri" w:eastAsia="Calibri" w:hAnsi="Calibri" w:cs="Calibri"/>
                                  <w:w w:val="94"/>
                                  <w:sz w:val="16"/>
                                </w:rPr>
                                <w:t>to</w:t>
                              </w:r>
                            </w:p>
                          </w:txbxContent>
                        </wps:txbx>
                        <wps:bodyPr horzOverflow="overflow" vert="horz" lIns="0" tIns="0" rIns="0" bIns="0" rtlCol="0">
                          <a:noAutofit/>
                        </wps:bodyPr>
                      </wps:wsp>
                      <wps:wsp>
                        <wps:cNvPr id="764" name="Rectangle 764"/>
                        <wps:cNvSpPr/>
                        <wps:spPr>
                          <a:xfrm>
                            <a:off x="4178147" y="5761125"/>
                            <a:ext cx="59374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destruction</w:t>
                              </w:r>
                            </w:p>
                          </w:txbxContent>
                        </wps:txbx>
                        <wps:bodyPr horzOverflow="overflow" vert="horz" lIns="0" tIns="0" rIns="0" bIns="0" rtlCol="0">
                          <a:noAutofit/>
                        </wps:bodyPr>
                      </wps:wsp>
                      <wps:wsp>
                        <wps:cNvPr id="765" name="Rectangle 765"/>
                        <wps:cNvSpPr/>
                        <wps:spPr>
                          <a:xfrm>
                            <a:off x="4178147" y="5875607"/>
                            <a:ext cx="39510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Limited</w:t>
                              </w:r>
                            </w:p>
                          </w:txbxContent>
                        </wps:txbx>
                        <wps:bodyPr horzOverflow="overflow" vert="horz" lIns="0" tIns="0" rIns="0" bIns="0" rtlCol="0">
                          <a:noAutofit/>
                        </wps:bodyPr>
                      </wps:wsp>
                      <wps:wsp>
                        <wps:cNvPr id="766" name="Rectangle 766"/>
                        <wps:cNvSpPr/>
                        <wps:spPr>
                          <a:xfrm>
                            <a:off x="4178147" y="5990088"/>
                            <a:ext cx="61374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penetration</w:t>
                              </w:r>
                            </w:p>
                          </w:txbxContent>
                        </wps:txbx>
                        <wps:bodyPr horzOverflow="overflow" vert="horz" lIns="0" tIns="0" rIns="0" bIns="0" rtlCol="0">
                          <a:noAutofit/>
                        </wps:bodyPr>
                      </wps:wsp>
                      <wps:wsp>
                        <wps:cNvPr id="767" name="Rectangle 767"/>
                        <wps:cNvSpPr/>
                        <wps:spPr>
                          <a:xfrm>
                            <a:off x="4178147" y="6103848"/>
                            <a:ext cx="69857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depth,</w:t>
                              </w:r>
                              <w:r>
                                <w:rPr>
                                  <w:rFonts w:ascii="Calibri" w:eastAsia="Calibri" w:hAnsi="Calibri" w:cs="Calibri"/>
                                  <w:spacing w:val="16"/>
                                  <w:w w:val="96"/>
                                  <w:sz w:val="16"/>
                                </w:rPr>
                                <w:t xml:space="preserve"> </w:t>
                              </w:r>
                              <w:r>
                                <w:rPr>
                                  <w:rFonts w:ascii="Calibri" w:eastAsia="Calibri" w:hAnsi="Calibri" w:cs="Calibri"/>
                                  <w:w w:val="96"/>
                                  <w:sz w:val="16"/>
                                </w:rPr>
                                <w:t>which</w:t>
                              </w:r>
                            </w:p>
                          </w:txbxContent>
                        </wps:txbx>
                        <wps:bodyPr horzOverflow="overflow" vert="horz" lIns="0" tIns="0" rIns="0" bIns="0" rtlCol="0">
                          <a:noAutofit/>
                        </wps:bodyPr>
                      </wps:wsp>
                      <wps:wsp>
                        <wps:cNvPr id="768" name="Rectangle 768"/>
                        <wps:cNvSpPr/>
                        <wps:spPr>
                          <a:xfrm>
                            <a:off x="4178147" y="6218329"/>
                            <a:ext cx="88610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varies</w:t>
                              </w:r>
                              <w:r>
                                <w:rPr>
                                  <w:rFonts w:ascii="Calibri" w:eastAsia="Calibri" w:hAnsi="Calibri" w:cs="Calibri"/>
                                  <w:spacing w:val="17"/>
                                  <w:w w:val="94"/>
                                  <w:sz w:val="16"/>
                                </w:rPr>
                                <w:t xml:space="preserve"> </w:t>
                              </w:r>
                              <w:r>
                                <w:rPr>
                                  <w:rFonts w:ascii="Calibri" w:eastAsia="Calibri" w:hAnsi="Calibri" w:cs="Calibri"/>
                                  <w:w w:val="94"/>
                                  <w:sz w:val="16"/>
                                </w:rPr>
                                <w:t>across</w:t>
                              </w:r>
                              <w:r>
                                <w:rPr>
                                  <w:rFonts w:ascii="Calibri" w:eastAsia="Calibri" w:hAnsi="Calibri" w:cs="Calibri"/>
                                  <w:spacing w:val="17"/>
                                  <w:w w:val="94"/>
                                  <w:sz w:val="16"/>
                                </w:rPr>
                                <w:t xml:space="preserve"> </w:t>
                              </w:r>
                              <w:r>
                                <w:rPr>
                                  <w:rFonts w:ascii="Calibri" w:eastAsia="Calibri" w:hAnsi="Calibri" w:cs="Calibri"/>
                                  <w:w w:val="94"/>
                                  <w:sz w:val="16"/>
                                </w:rPr>
                                <w:t>the</w:t>
                              </w:r>
                            </w:p>
                          </w:txbxContent>
                        </wps:txbx>
                        <wps:bodyPr horzOverflow="overflow" vert="horz" lIns="0" tIns="0" rIns="0" bIns="0" rtlCol="0">
                          <a:noAutofit/>
                        </wps:bodyPr>
                      </wps:wsp>
                      <wps:wsp>
                        <wps:cNvPr id="769" name="Rectangle 769"/>
                        <wps:cNvSpPr/>
                        <wps:spPr>
                          <a:xfrm>
                            <a:off x="4178147" y="6332811"/>
                            <a:ext cx="42306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mid-IR</w:t>
                              </w:r>
                              <w:r>
                                <w:rPr>
                                  <w:rFonts w:ascii="Calibri" w:eastAsia="Calibri" w:hAnsi="Calibri" w:cs="Calibri"/>
                                  <w:spacing w:val="16"/>
                                  <w:w w:val="96"/>
                                  <w:sz w:val="16"/>
                                </w:rPr>
                                <w:t xml:space="preserve"> </w:t>
                              </w:r>
                              <w:r>
                                <w:rPr>
                                  <w:rFonts w:ascii="Calibri" w:eastAsia="Calibri" w:hAnsi="Calibri" w:cs="Calibri"/>
                                  <w:w w:val="96"/>
                                  <w:sz w:val="16"/>
                                </w:rPr>
                                <w:t>(</w:t>
                              </w:r>
                            </w:p>
                          </w:txbxContent>
                        </wps:txbx>
                        <wps:bodyPr horzOverflow="overflow" vert="horz" lIns="0" tIns="0" rIns="0" bIns="0" rtlCol="0">
                          <a:noAutofit/>
                        </wps:bodyPr>
                      </wps:wsp>
                      <wps:wsp>
                        <wps:cNvPr id="770" name="Rectangle 770"/>
                        <wps:cNvSpPr/>
                        <wps:spPr>
                          <a:xfrm>
                            <a:off x="4496385" y="6326206"/>
                            <a:ext cx="104047" cy="233499"/>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771" name="Rectangle 771"/>
                        <wps:cNvSpPr/>
                        <wps:spPr>
                          <a:xfrm>
                            <a:off x="4574859" y="6332811"/>
                            <a:ext cx="10445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5-</w:t>
                              </w:r>
                            </w:p>
                          </w:txbxContent>
                        </wps:txbx>
                        <wps:bodyPr horzOverflow="overflow" vert="horz" lIns="0" tIns="0" rIns="0" bIns="0" rtlCol="0">
                          <a:noAutofit/>
                        </wps:bodyPr>
                      </wps:wsp>
                      <wps:wsp>
                        <wps:cNvPr id="772" name="Rectangle 772"/>
                        <wps:cNvSpPr/>
                        <wps:spPr>
                          <a:xfrm>
                            <a:off x="4178137" y="6447292"/>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w:t>
                              </w:r>
                            </w:p>
                          </w:txbxContent>
                        </wps:txbx>
                        <wps:bodyPr horzOverflow="overflow" vert="horz" lIns="0" tIns="0" rIns="0" bIns="0" rtlCol="0">
                          <a:noAutofit/>
                        </wps:bodyPr>
                      </wps:wsp>
                      <wps:wsp>
                        <wps:cNvPr id="773" name="Rectangle 773"/>
                        <wps:cNvSpPr/>
                        <wps:spPr>
                          <a:xfrm>
                            <a:off x="4274615" y="6435202"/>
                            <a:ext cx="74590" cy="15498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69"/>
                                  <w:sz w:val="16"/>
                                </w:rPr>
                                <w:t>m</w:t>
                              </w:r>
                            </w:p>
                          </w:txbxContent>
                        </wps:txbx>
                        <wps:bodyPr horzOverflow="overflow" vert="horz" lIns="0" tIns="0" rIns="0" bIns="0" rtlCol="0">
                          <a:noAutofit/>
                        </wps:bodyPr>
                      </wps:wsp>
                      <wps:wsp>
                        <wps:cNvPr id="774" name="Rectangle 774"/>
                        <wps:cNvSpPr/>
                        <wps:spPr>
                          <a:xfrm>
                            <a:off x="4330057" y="6447292"/>
                            <a:ext cx="16863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m).</w:t>
                              </w:r>
                            </w:p>
                          </w:txbxContent>
                        </wps:txbx>
                        <wps:bodyPr horzOverflow="overflow" vert="horz" lIns="0" tIns="0" rIns="0" bIns="0" rtlCol="0">
                          <a:noAutofit/>
                        </wps:bodyPr>
                      </wps:wsp>
                    </wpg:wgp>
                  </a:graphicData>
                </a:graphic>
              </wp:inline>
            </w:drawing>
          </mc:Choice>
          <mc:Fallback xmlns:a="http://schemas.openxmlformats.org/drawingml/2006/main">
            <w:pict>
              <v:group id="Group 107935" style="width:383.981pt;height:570.784pt;mso-position-horizontal-relative:char;mso-position-vertical-relative:line" coordsize="48765,72489">
                <v:shape id="Shape 141666" style="position:absolute;width:1015;height:70084;left:0;top:2246;" coordsize="101520,7008483" path="m0,0l101520,0l101520,7008483l0,7008483l0,0">
                  <v:stroke weight="0pt" endcap="flat" joinstyle="miter" miterlimit="10" on="false" color="#000000" opacity="0"/>
                  <v:fill on="true" color="#f0b98c"/>
                </v:shape>
                <v:shape id="Shape 141667" style="position:absolute;width:48765;height:91;left:0;top:0;" coordsize="4876558,9144" path="m0,0l4876558,0l4876558,9144l0,9144l0,0">
                  <v:stroke weight="0pt" endcap="round" joinstyle="round" on="true" color="#0f157e"/>
                  <v:fill on="true" color="#0f157e"/>
                </v:shape>
                <v:shape id="Shape 141668" style="position:absolute;width:48765;height:91;left:0;top:1965;" coordsize="4876559,9144" path="m0,0l4876559,0l4876559,9144l0,9144l0,0">
                  <v:stroke weight="0pt" endcap="round" joinstyle="round" on="true" color="#0f157e"/>
                  <v:fill on="true" color="#0f157e"/>
                </v:shape>
                <v:shape id="Shape 141669" style="position:absolute;width:48765;height:91;left:0;top:72424;" coordsize="4876558,9144" path="m0,0l4876558,0l4876558,9144l0,9144l0,0">
                  <v:stroke weight="0pt" endcap="round" joinstyle="round" on="true" color="#0f157e"/>
                  <v:fill on="true" color="#0f157e"/>
                </v:shape>
                <v:rect id="Rectangle 11815" style="position:absolute;width:10366;height:1231;left:11347;top:586;" filled="f" stroked="f">
                  <v:textbox inset="0,0,0,0">
                    <w:txbxContent>
                      <w:p>
                        <w:pPr>
                          <w:spacing w:before="0" w:after="160" w:line="259" w:lineRule="auto"/>
                          <w:ind w:left="0" w:right="0" w:firstLine="0"/>
                          <w:jc w:val="left"/>
                        </w:pPr>
                        <w:r>
                          <w:rPr>
                            <w:rFonts w:cs="Calibri" w:hAnsi="Calibri" w:eastAsia="Calibri" w:ascii="Calibri"/>
                            <w:w w:val="96"/>
                            <w:sz w:val="16"/>
                          </w:rPr>
                          <w:t xml:space="preserve">Experimental</w:t>
                        </w:r>
                        <w:r>
                          <w:rPr>
                            <w:rFonts w:cs="Calibri" w:hAnsi="Calibri" w:eastAsia="Calibri" w:ascii="Calibri"/>
                            <w:spacing w:val="17"/>
                            <w:w w:val="96"/>
                            <w:sz w:val="16"/>
                          </w:rPr>
                          <w:t xml:space="preserve"> </w:t>
                        </w:r>
                        <w:r>
                          <w:rPr>
                            <w:rFonts w:cs="Calibri" w:hAnsi="Calibri" w:eastAsia="Calibri" w:ascii="Calibri"/>
                            <w:w w:val="96"/>
                            <w:sz w:val="16"/>
                          </w:rPr>
                          <w:t xml:space="preserve">mode</w:t>
                        </w:r>
                      </w:p>
                    </w:txbxContent>
                  </v:textbox>
                </v:rect>
                <v:rect id="Rectangle 11816" style="position:absolute;width:4186;height:1231;left:32342;top:586;" filled="f" stroked="f">
                  <v:textbox inset="0,0,0,0">
                    <w:txbxContent>
                      <w:p>
                        <w:pPr>
                          <w:spacing w:before="0" w:after="160" w:line="259" w:lineRule="auto"/>
                          <w:ind w:left="0" w:right="0" w:firstLine="0"/>
                          <w:jc w:val="left"/>
                        </w:pPr>
                        <w:r>
                          <w:rPr>
                            <w:rFonts w:cs="Calibri" w:hAnsi="Calibri" w:eastAsia="Calibri" w:ascii="Calibri"/>
                            <w:w w:val="94"/>
                            <w:sz w:val="16"/>
                          </w:rPr>
                          <w:t xml:space="preserve">Benefits</w:t>
                        </w:r>
                      </w:p>
                    </w:txbxContent>
                  </v:textbox>
                </v:rect>
                <v:rect id="Rectangle 11817" style="position:absolute;width:5806;height:1231;left:42515;top:586;" filled="f" stroked="f">
                  <v:textbox inset="0,0,0,0">
                    <w:txbxContent>
                      <w:p>
                        <w:pPr>
                          <w:spacing w:before="0" w:after="160" w:line="259" w:lineRule="auto"/>
                          <w:ind w:left="0" w:right="0" w:firstLine="0"/>
                          <w:jc w:val="left"/>
                        </w:pPr>
                        <w:r>
                          <w:rPr>
                            <w:rFonts w:cs="Calibri" w:hAnsi="Calibri" w:eastAsia="Calibri" w:ascii="Calibri"/>
                            <w:w w:val="97"/>
                            <w:sz w:val="16"/>
                          </w:rPr>
                          <w:t xml:space="preserve">Limitations</w:t>
                        </w:r>
                      </w:p>
                    </w:txbxContent>
                  </v:textbox>
                </v:rect>
                <v:rect id="Rectangle 644" style="position:absolute;width:11526;height:1231;left:-5108;top:2993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InfraredSpectroscopy</w:t>
                        </w:r>
                      </w:p>
                    </w:txbxContent>
                  </v:textbox>
                </v:rect>
                <v:rect id="Rectangle 645" style="position:absolute;width:6787;height:1231;left:3283;top:2386;" filled="f" stroked="f">
                  <v:textbox inset="0,0,0,0">
                    <w:txbxContent>
                      <w:p>
                        <w:pPr>
                          <w:spacing w:before="0" w:after="160" w:line="259" w:lineRule="auto"/>
                          <w:ind w:left="0" w:right="0" w:firstLine="0"/>
                          <w:jc w:val="left"/>
                        </w:pPr>
                        <w:r>
                          <w:rPr>
                            <w:rFonts w:cs="Calibri" w:hAnsi="Calibri" w:eastAsia="Calibri" w:ascii="Calibri"/>
                            <w:w w:val="95"/>
                            <w:sz w:val="16"/>
                          </w:rPr>
                          <w:t xml:space="preserve">Transmission</w:t>
                        </w:r>
                      </w:p>
                    </w:txbxContent>
                  </v:textbox>
                </v:rect>
                <v:shape id="Picture 647" style="position:absolute;width:11606;height:8884;left:10007;top:3391;" filled="f">
                  <v:imagedata r:id="rId54"/>
                </v:shape>
                <v:rect id="Rectangle 648" style="position:absolute;width:10896;height:1231;left:29469;top:2386;" filled="f" stroked="f">
                  <v:textbox inset="0,0,0,0">
                    <w:txbxContent>
                      <w:p>
                        <w:pPr>
                          <w:spacing w:before="0" w:after="160" w:line="259" w:lineRule="auto"/>
                          <w:ind w:left="0" w:right="0" w:firstLine="0"/>
                          <w:jc w:val="left"/>
                        </w:pPr>
                        <w:r>
                          <w:rPr>
                            <w:rFonts w:cs="Calibri" w:hAnsi="Calibri" w:eastAsia="Calibri" w:ascii="Calibri"/>
                            <w:w w:val="96"/>
                            <w:sz w:val="16"/>
                          </w:rPr>
                          <w:t xml:space="preserve">Can</w:t>
                        </w:r>
                        <w:r>
                          <w:rPr>
                            <w:rFonts w:cs="Calibri" w:hAnsi="Calibri" w:eastAsia="Calibri" w:ascii="Calibri"/>
                            <w:spacing w:val="18"/>
                            <w:w w:val="96"/>
                            <w:sz w:val="16"/>
                          </w:rPr>
                          <w:t xml:space="preserve"> </w:t>
                        </w:r>
                        <w:r>
                          <w:rPr>
                            <w:rFonts w:cs="Calibri" w:hAnsi="Calibri" w:eastAsia="Calibri" w:ascii="Calibri"/>
                            <w:w w:val="96"/>
                            <w:sz w:val="16"/>
                          </w:rPr>
                          <w:t xml:space="preserve">be</w:t>
                        </w:r>
                        <w:r>
                          <w:rPr>
                            <w:rFonts w:cs="Calibri" w:hAnsi="Calibri" w:eastAsia="Calibri" w:ascii="Calibri"/>
                            <w:spacing w:val="17"/>
                            <w:w w:val="96"/>
                            <w:sz w:val="16"/>
                          </w:rPr>
                          <w:t xml:space="preserve"> </w:t>
                        </w:r>
                        <w:r>
                          <w:rPr>
                            <w:rFonts w:cs="Calibri" w:hAnsi="Calibri" w:eastAsia="Calibri" w:ascii="Calibri"/>
                            <w:w w:val="96"/>
                            <w:sz w:val="16"/>
                          </w:rPr>
                          <w:t xml:space="preserve">employed</w:t>
                        </w:r>
                        <w:r>
                          <w:rPr>
                            <w:rFonts w:cs="Calibri" w:hAnsi="Calibri" w:eastAsia="Calibri" w:ascii="Calibri"/>
                            <w:spacing w:val="17"/>
                            <w:w w:val="96"/>
                            <w:sz w:val="16"/>
                          </w:rPr>
                          <w:t xml:space="preserve"> </w:t>
                        </w:r>
                        <w:r>
                          <w:rPr>
                            <w:rFonts w:cs="Calibri" w:hAnsi="Calibri" w:eastAsia="Calibri" w:ascii="Calibri"/>
                            <w:w w:val="96"/>
                            <w:sz w:val="16"/>
                          </w:rPr>
                          <w:t xml:space="preserve">in</w:t>
                        </w:r>
                      </w:p>
                    </w:txbxContent>
                  </v:textbox>
                </v:rect>
                <v:rect id="Rectangle 649" style="position:absolute;width:4770;height:1231;left:30614;top:3531;" filled="f" stroked="f">
                  <v:textbox inset="0,0,0,0">
                    <w:txbxContent>
                      <w:p>
                        <w:pPr>
                          <w:spacing w:before="0" w:after="160" w:line="259" w:lineRule="auto"/>
                          <w:ind w:left="0" w:right="0" w:firstLine="0"/>
                          <w:jc w:val="left"/>
                        </w:pPr>
                        <w:r>
                          <w:rPr>
                            <w:rFonts w:cs="Calibri" w:hAnsi="Calibri" w:eastAsia="Calibri" w:ascii="Calibri"/>
                            <w:w w:val="92"/>
                            <w:sz w:val="16"/>
                          </w:rPr>
                          <w:t xml:space="preserve">Macro</w:t>
                        </w:r>
                        <w:r>
                          <w:rPr>
                            <w:rFonts w:cs="Calibri" w:hAnsi="Calibri" w:eastAsia="Calibri" w:ascii="Calibri"/>
                            <w:spacing w:val="17"/>
                            <w:w w:val="92"/>
                            <w:sz w:val="16"/>
                          </w:rPr>
                          <w:t xml:space="preserve"> </w:t>
                        </w:r>
                        <w:r>
                          <w:rPr>
                            <w:rFonts w:cs="Calibri" w:hAnsi="Calibri" w:eastAsia="Calibri" w:ascii="Calibri"/>
                            <w:w w:val="92"/>
                            <w:sz w:val="16"/>
                          </w:rPr>
                          <w:t xml:space="preserve">or</w:t>
                        </w:r>
                      </w:p>
                    </w:txbxContent>
                  </v:textbox>
                </v:rect>
                <v:rect id="Rectangle 650" style="position:absolute;width:9667;height:1231;left:30614;top:4676;" filled="f" stroked="f">
                  <v:textbox inset="0,0,0,0">
                    <w:txbxContent>
                      <w:p>
                        <w:pPr>
                          <w:spacing w:before="0" w:after="160" w:line="259" w:lineRule="auto"/>
                          <w:ind w:left="0" w:right="0" w:firstLine="0"/>
                          <w:jc w:val="left"/>
                        </w:pPr>
                        <w:r>
                          <w:rPr>
                            <w:rFonts w:cs="Calibri" w:hAnsi="Calibri" w:eastAsia="Calibri" w:ascii="Calibri"/>
                            <w:w w:val="94"/>
                            <w:sz w:val="16"/>
                          </w:rPr>
                          <w:t xml:space="preserve">Microscopic</w:t>
                        </w:r>
                        <w:r>
                          <w:rPr>
                            <w:rFonts w:cs="Calibri" w:hAnsi="Calibri" w:eastAsia="Calibri" w:ascii="Calibri"/>
                            <w:spacing w:val="18"/>
                            <w:w w:val="94"/>
                            <w:sz w:val="16"/>
                          </w:rPr>
                          <w:t xml:space="preserve"> </w:t>
                        </w:r>
                        <w:r>
                          <w:rPr>
                            <w:rFonts w:cs="Calibri" w:hAnsi="Calibri" w:eastAsia="Calibri" w:ascii="Calibri"/>
                            <w:w w:val="94"/>
                            <w:sz w:val="16"/>
                          </w:rPr>
                          <w:t xml:space="preserve">mode</w:t>
                        </w:r>
                      </w:p>
                    </w:txbxContent>
                  </v:textbox>
                </v:rect>
                <v:rect id="Rectangle 651" style="position:absolute;width:9238;height:1231;left:30614;top:5821;" filled="f" stroked="f">
                  <v:textbox inset="0,0,0,0">
                    <w:txbxContent>
                      <w:p>
                        <w:pPr>
                          <w:spacing w:before="0" w:after="160" w:line="259" w:lineRule="auto"/>
                          <w:ind w:left="0" w:right="0" w:firstLine="0"/>
                          <w:jc w:val="left"/>
                        </w:pPr>
                        <w:r>
                          <w:rPr>
                            <w:rFonts w:cs="Calibri" w:hAnsi="Calibri" w:eastAsia="Calibri" w:ascii="Calibri"/>
                            <w:w w:val="96"/>
                            <w:sz w:val="16"/>
                          </w:rPr>
                          <w:t xml:space="preserve">Spatial</w:t>
                        </w:r>
                        <w:r>
                          <w:rPr>
                            <w:rFonts w:cs="Calibri" w:hAnsi="Calibri" w:eastAsia="Calibri" w:ascii="Calibri"/>
                            <w:spacing w:val="17"/>
                            <w:w w:val="96"/>
                            <w:sz w:val="16"/>
                          </w:rPr>
                          <w:t xml:space="preserve"> </w:t>
                        </w:r>
                        <w:r>
                          <w:rPr>
                            <w:rFonts w:cs="Calibri" w:hAnsi="Calibri" w:eastAsia="Calibri" w:ascii="Calibri"/>
                            <w:w w:val="96"/>
                            <w:sz w:val="16"/>
                          </w:rPr>
                          <w:t xml:space="preserve">resolution</w:t>
                        </w:r>
                      </w:p>
                    </w:txbxContent>
                  </v:textbox>
                </v:rect>
                <v:rect id="Rectangle 652" style="position:absolute;width:1043;height:1231;left:30614;top:6958;" filled="f" stroked="f">
                  <v:textbox inset="0,0,0,0">
                    <w:txbxContent>
                      <w:p>
                        <w:pPr>
                          <w:spacing w:before="0" w:after="160" w:line="259" w:lineRule="auto"/>
                          <w:ind w:left="0" w:right="0" w:firstLine="0"/>
                          <w:jc w:val="left"/>
                        </w:pPr>
                        <w:r>
                          <w:rPr>
                            <w:rFonts w:cs="Calibri" w:hAnsi="Calibri" w:eastAsia="Calibri" w:ascii="Calibri"/>
                            <w:w w:val="94"/>
                            <w:sz w:val="16"/>
                          </w:rPr>
                          <w:t xml:space="preserve">of</w:t>
                        </w:r>
                      </w:p>
                    </w:txbxContent>
                  </v:textbox>
                </v:rect>
                <v:rect id="Rectangle 653" style="position:absolute;width:1040;height:2334;left:31737;top:6892;"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654" style="position:absolute;width:641;height:1231;left:32860;top:6958;" filled="f" stroked="f">
                  <v:textbox inset="0,0,0,0">
                    <w:txbxContent>
                      <w:p>
                        <w:pPr>
                          <w:spacing w:before="0" w:after="160" w:line="259" w:lineRule="auto"/>
                          <w:ind w:left="0" w:right="0" w:firstLine="0"/>
                          <w:jc w:val="left"/>
                        </w:pPr>
                        <w:r>
                          <w:rPr>
                            <w:rFonts w:cs="Calibri" w:hAnsi="Calibri" w:eastAsia="Calibri" w:ascii="Calibri"/>
                            <w:w w:val="93"/>
                            <w:sz w:val="16"/>
                          </w:rPr>
                          <w:t xml:space="preserve">5</w:t>
                        </w:r>
                      </w:p>
                    </w:txbxContent>
                  </v:textbox>
                </v:rect>
                <v:rect id="Rectangle 655" style="position:absolute;width:745;height:1549;left:33343;top:6838;" filled="f" stroked="f">
                  <v:textbox inset="0,0,0,0">
                    <w:txbxContent>
                      <w:p>
                        <w:pPr>
                          <w:spacing w:before="0" w:after="160" w:line="259" w:lineRule="auto"/>
                          <w:ind w:left="0" w:right="0" w:firstLine="0"/>
                          <w:jc w:val="left"/>
                        </w:pPr>
                        <w:r>
                          <w:rPr>
                            <w:rFonts w:cs="Calibri" w:hAnsi="Calibri" w:eastAsia="Calibri" w:ascii="Calibri"/>
                            <w:w w:val="69"/>
                            <w:sz w:val="16"/>
                          </w:rPr>
                          <w:t xml:space="preserve">m</w:t>
                        </w:r>
                      </w:p>
                    </w:txbxContent>
                  </v:textbox>
                </v:rect>
                <v:rect id="Rectangle 656" style="position:absolute;width:1040;height:1231;left:33897;top:6958;" filled="f" stroked="f">
                  <v:textbox inset="0,0,0,0">
                    <w:txbxContent>
                      <w:p>
                        <w:pPr>
                          <w:spacing w:before="0" w:after="160" w:line="259" w:lineRule="auto"/>
                          <w:ind w:left="0" w:right="0" w:firstLine="0"/>
                          <w:jc w:val="left"/>
                        </w:pPr>
                        <w:r>
                          <w:rPr>
                            <w:rFonts w:cs="Calibri" w:hAnsi="Calibri" w:eastAsia="Calibri" w:ascii="Calibri"/>
                            <w:w w:val="97"/>
                            <w:sz w:val="16"/>
                          </w:rPr>
                          <w:t xml:space="preserve">m</w:t>
                        </w:r>
                      </w:p>
                    </w:txbxContent>
                  </v:textbox>
                </v:rect>
                <v:rect id="Rectangle 657" style="position:absolute;width:4341;height:1231;left:30614;top:8103;" filled="f" stroked="f">
                  <v:textbox inset="0,0,0,0">
                    <w:txbxContent>
                      <w:p>
                        <w:pPr>
                          <w:spacing w:before="0" w:after="160" w:line="259" w:lineRule="auto"/>
                          <w:ind w:left="0" w:right="0" w:firstLine="0"/>
                          <w:jc w:val="left"/>
                        </w:pPr>
                        <w:r>
                          <w:rPr>
                            <w:rFonts w:cs="Calibri" w:hAnsi="Calibri" w:eastAsia="Calibri" w:ascii="Calibri"/>
                            <w:w w:val="97"/>
                            <w:sz w:val="16"/>
                          </w:rPr>
                          <w:t xml:space="preserve">Ratioing</w:t>
                        </w:r>
                      </w:p>
                    </w:txbxContent>
                  </v:textbox>
                </v:rect>
                <v:rect id="Rectangle 658" style="position:absolute;width:6970;height:1231;left:30614;top:9248;" filled="f" stroked="f">
                  <v:textbox inset="0,0,0,0">
                    <w:txbxContent>
                      <w:p>
                        <w:pPr>
                          <w:spacing w:before="0" w:after="160" w:line="259" w:lineRule="auto"/>
                          <w:ind w:left="0" w:right="0" w:firstLine="0"/>
                          <w:jc w:val="left"/>
                        </w:pPr>
                        <w:r>
                          <w:rPr>
                            <w:rFonts w:cs="Calibri" w:hAnsi="Calibri" w:eastAsia="Calibri" w:ascii="Calibri"/>
                            <w:w w:val="95"/>
                            <w:sz w:val="16"/>
                          </w:rPr>
                          <w:t xml:space="preserve">technique,</w:t>
                        </w:r>
                        <w:r>
                          <w:rPr>
                            <w:rFonts w:cs="Calibri" w:hAnsi="Calibri" w:eastAsia="Calibri" w:ascii="Calibri"/>
                            <w:spacing w:val="18"/>
                            <w:w w:val="95"/>
                            <w:sz w:val="16"/>
                          </w:rPr>
                          <w:t xml:space="preserve"> </w:t>
                        </w:r>
                        <w:r>
                          <w:rPr>
                            <w:rFonts w:cs="Calibri" w:hAnsi="Calibri" w:eastAsia="Calibri" w:ascii="Calibri"/>
                            <w:w w:val="95"/>
                            <w:sz w:val="16"/>
                          </w:rPr>
                          <w:t xml:space="preserve">in</w:t>
                        </w:r>
                      </w:p>
                    </w:txbxContent>
                  </v:textbox>
                </v:rect>
                <v:rect id="Rectangle 659" style="position:absolute;width:7902;height:1231;left:30614;top:10393;" filled="f" stroked="f">
                  <v:textbox inset="0,0,0,0">
                    <w:txbxContent>
                      <w:p>
                        <w:pPr>
                          <w:spacing w:before="0" w:after="160" w:line="259" w:lineRule="auto"/>
                          <w:ind w:left="0" w:right="0" w:firstLine="0"/>
                          <w:jc w:val="left"/>
                        </w:pPr>
                        <w:r>
                          <w:rPr>
                            <w:rFonts w:cs="Calibri" w:hAnsi="Calibri" w:eastAsia="Calibri" w:ascii="Calibri"/>
                            <w:w w:val="98"/>
                            <w:sz w:val="16"/>
                          </w:rPr>
                          <w:t xml:space="preserve">which</w:t>
                        </w:r>
                        <w:r>
                          <w:rPr>
                            <w:rFonts w:cs="Calibri" w:hAnsi="Calibri" w:eastAsia="Calibri" w:ascii="Calibri"/>
                            <w:spacing w:val="18"/>
                            <w:w w:val="98"/>
                            <w:sz w:val="16"/>
                          </w:rPr>
                          <w:t xml:space="preserve"> </w:t>
                        </w:r>
                        <w:r>
                          <w:rPr>
                            <w:rFonts w:cs="Calibri" w:hAnsi="Calibri" w:eastAsia="Calibri" w:ascii="Calibri"/>
                            <w:w w:val="98"/>
                            <w:sz w:val="16"/>
                          </w:rPr>
                          <w:t xml:space="preserve">signal</w:t>
                        </w:r>
                        <w:r>
                          <w:rPr>
                            <w:rFonts w:cs="Calibri" w:hAnsi="Calibri" w:eastAsia="Calibri" w:ascii="Calibri"/>
                            <w:spacing w:val="16"/>
                            <w:w w:val="98"/>
                            <w:sz w:val="16"/>
                          </w:rPr>
                          <w:t xml:space="preserve"> </w:t>
                        </w:r>
                        <w:r>
                          <w:rPr>
                            <w:rFonts w:cs="Calibri" w:hAnsi="Calibri" w:eastAsia="Calibri" w:ascii="Calibri"/>
                            <w:w w:val="98"/>
                            <w:sz w:val="16"/>
                          </w:rPr>
                          <w:t xml:space="preserve">is</w:t>
                        </w:r>
                      </w:p>
                    </w:txbxContent>
                  </v:textbox>
                </v:rect>
                <v:rect id="Rectangle 660" style="position:absolute;width:7401;height:1231;left:30614;top:11530;" filled="f" stroked="f">
                  <v:textbox inset="0,0,0,0">
                    <w:txbxContent>
                      <w:p>
                        <w:pPr>
                          <w:spacing w:before="0" w:after="160" w:line="259" w:lineRule="auto"/>
                          <w:ind w:left="0" w:right="0" w:firstLine="0"/>
                          <w:jc w:val="left"/>
                        </w:pPr>
                        <w:r>
                          <w:rPr>
                            <w:rFonts w:cs="Calibri" w:hAnsi="Calibri" w:eastAsia="Calibri" w:ascii="Calibri"/>
                            <w:w w:val="96"/>
                            <w:sz w:val="16"/>
                          </w:rPr>
                          <w:t xml:space="preserve">normalized</w:t>
                        </w:r>
                        <w:r>
                          <w:rPr>
                            <w:rFonts w:cs="Calibri" w:hAnsi="Calibri" w:eastAsia="Calibri" w:ascii="Calibri"/>
                            <w:spacing w:val="17"/>
                            <w:w w:val="96"/>
                            <w:sz w:val="16"/>
                          </w:rPr>
                          <w:t xml:space="preserve"> </w:t>
                        </w:r>
                        <w:r>
                          <w:rPr>
                            <w:rFonts w:cs="Calibri" w:hAnsi="Calibri" w:eastAsia="Calibri" w:ascii="Calibri"/>
                            <w:w w:val="96"/>
                            <w:sz w:val="16"/>
                          </w:rPr>
                          <w:t xml:space="preserve">to</w:t>
                        </w:r>
                      </w:p>
                    </w:txbxContent>
                  </v:textbox>
                </v:rect>
                <v:rect id="Rectangle 661" style="position:absolute;width:8380;height:1231;left:30614;top:12675;" filled="f" stroked="f">
                  <v:textbox inset="0,0,0,0">
                    <w:txbxContent>
                      <w:p>
                        <w:pPr>
                          <w:spacing w:before="0" w:after="160" w:line="259" w:lineRule="auto"/>
                          <w:ind w:left="0" w:right="0" w:firstLine="0"/>
                          <w:jc w:val="left"/>
                        </w:pPr>
                        <w:r>
                          <w:rPr>
                            <w:rFonts w:cs="Calibri" w:hAnsi="Calibri" w:eastAsia="Calibri" w:ascii="Calibri"/>
                            <w:w w:val="95"/>
                            <w:sz w:val="16"/>
                          </w:rPr>
                          <w:t xml:space="preserve">source</w:t>
                        </w:r>
                        <w:r>
                          <w:rPr>
                            <w:rFonts w:cs="Calibri" w:hAnsi="Calibri" w:eastAsia="Calibri" w:ascii="Calibri"/>
                            <w:spacing w:val="17"/>
                            <w:w w:val="95"/>
                            <w:sz w:val="16"/>
                          </w:rPr>
                          <w:t xml:space="preserve"> </w:t>
                        </w:r>
                        <w:r>
                          <w:rPr>
                            <w:rFonts w:cs="Calibri" w:hAnsi="Calibri" w:eastAsia="Calibri" w:ascii="Calibri"/>
                            <w:w w:val="95"/>
                            <w:sz w:val="16"/>
                          </w:rPr>
                          <w:t xml:space="preserve">intensity</w:t>
                        </w:r>
                      </w:p>
                    </w:txbxContent>
                  </v:textbox>
                </v:rect>
                <v:rect id="Rectangle 662" style="position:absolute;width:7897;height:1231;left:30614;top:13820;" filled="f" stroked="f">
                  <v:textbox inset="0,0,0,0">
                    <w:txbxContent>
                      <w:p>
                        <w:pPr>
                          <w:spacing w:before="0" w:after="160" w:line="259" w:lineRule="auto"/>
                          <w:ind w:left="0" w:right="0" w:firstLine="0"/>
                          <w:jc w:val="left"/>
                        </w:pPr>
                        <w:r>
                          <w:rPr>
                            <w:rFonts w:cs="Calibri" w:hAnsi="Calibri" w:eastAsia="Calibri" w:ascii="Calibri"/>
                            <w:w w:val="98"/>
                            <w:sz w:val="16"/>
                          </w:rPr>
                          <w:t xml:space="preserve">High</w:t>
                        </w:r>
                        <w:r>
                          <w:rPr>
                            <w:rFonts w:cs="Calibri" w:hAnsi="Calibri" w:eastAsia="Calibri" w:ascii="Calibri"/>
                            <w:spacing w:val="17"/>
                            <w:w w:val="98"/>
                            <w:sz w:val="16"/>
                          </w:rPr>
                          <w:t xml:space="preserve"> </w:t>
                        </w:r>
                        <w:r>
                          <w:rPr>
                            <w:rFonts w:cs="Calibri" w:hAnsi="Calibri" w:eastAsia="Calibri" w:ascii="Calibri"/>
                            <w:w w:val="98"/>
                            <w:sz w:val="16"/>
                          </w:rPr>
                          <w:t xml:space="preserve">signal-to-</w:t>
                        </w:r>
                      </w:p>
                    </w:txbxContent>
                  </v:textbox>
                </v:rect>
                <v:rect id="Rectangle 663" style="position:absolute;width:5626;height:1231;left:30614;top:14965;" filled="f" stroked="f">
                  <v:textbox inset="0,0,0,0">
                    <w:txbxContent>
                      <w:p>
                        <w:pPr>
                          <w:spacing w:before="0" w:after="160" w:line="259" w:lineRule="auto"/>
                          <w:ind w:left="0" w:right="0" w:firstLine="0"/>
                          <w:jc w:val="left"/>
                        </w:pPr>
                        <w:r>
                          <w:rPr>
                            <w:rFonts w:cs="Calibri" w:hAnsi="Calibri" w:eastAsia="Calibri" w:ascii="Calibri"/>
                            <w:w w:val="95"/>
                            <w:sz w:val="16"/>
                          </w:rPr>
                          <w:t xml:space="preserve">noise</w:t>
                        </w:r>
                        <w:r>
                          <w:rPr>
                            <w:rFonts w:cs="Calibri" w:hAnsi="Calibri" w:eastAsia="Calibri" w:ascii="Calibri"/>
                            <w:spacing w:val="18"/>
                            <w:w w:val="95"/>
                            <w:sz w:val="16"/>
                          </w:rPr>
                          <w:t xml:space="preserve"> </w:t>
                        </w:r>
                        <w:r>
                          <w:rPr>
                            <w:rFonts w:cs="Calibri" w:hAnsi="Calibri" w:eastAsia="Calibri" w:ascii="Calibri"/>
                            <w:w w:val="95"/>
                            <w:sz w:val="16"/>
                          </w:rPr>
                          <w:t xml:space="preserve">ratio</w:t>
                        </w:r>
                      </w:p>
                    </w:txbxContent>
                  </v:textbox>
                </v:rect>
                <v:rect id="Rectangle 664" style="position:absolute;width:8586;height:1231;left:30614;top:16103;" filled="f" stroked="f">
                  <v:textbox inset="0,0,0,0">
                    <w:txbxContent>
                      <w:p>
                        <w:pPr>
                          <w:spacing w:before="0" w:after="160" w:line="259" w:lineRule="auto"/>
                          <w:ind w:left="0" w:right="0" w:firstLine="0"/>
                          <w:jc w:val="left"/>
                        </w:pPr>
                        <w:r>
                          <w:rPr>
                            <w:rFonts w:cs="Calibri" w:hAnsi="Calibri" w:eastAsia="Calibri" w:ascii="Calibri"/>
                            <w:w w:val="95"/>
                            <w:sz w:val="16"/>
                          </w:rPr>
                          <w:t xml:space="preserve">Most</w:t>
                        </w:r>
                        <w:r>
                          <w:rPr>
                            <w:rFonts w:cs="Calibri" w:hAnsi="Calibri" w:eastAsia="Calibri" w:ascii="Calibri"/>
                            <w:spacing w:val="17"/>
                            <w:w w:val="95"/>
                            <w:sz w:val="16"/>
                          </w:rPr>
                          <w:t xml:space="preserve"> </w:t>
                        </w:r>
                        <w:r>
                          <w:rPr>
                            <w:rFonts w:cs="Calibri" w:hAnsi="Calibri" w:eastAsia="Calibri" w:ascii="Calibri"/>
                            <w:w w:val="95"/>
                            <w:sz w:val="16"/>
                          </w:rPr>
                          <w:t xml:space="preserve">commonly</w:t>
                        </w:r>
                      </w:p>
                    </w:txbxContent>
                  </v:textbox>
                </v:rect>
                <v:rect id="Rectangle 665" style="position:absolute;width:6979;height:1231;left:30614;top:17247;" filled="f" stroked="f">
                  <v:textbox inset="0,0,0,0">
                    <w:txbxContent>
                      <w:p>
                        <w:pPr>
                          <w:spacing w:before="0" w:after="160" w:line="259" w:lineRule="auto"/>
                          <w:ind w:left="0" w:right="0" w:firstLine="0"/>
                          <w:jc w:val="left"/>
                        </w:pPr>
                        <w:r>
                          <w:rPr>
                            <w:rFonts w:cs="Calibri" w:hAnsi="Calibri" w:eastAsia="Calibri" w:ascii="Calibri"/>
                            <w:w w:val="95"/>
                            <w:sz w:val="16"/>
                          </w:rPr>
                          <w:t xml:space="preserve">performed</w:t>
                        </w:r>
                        <w:r>
                          <w:rPr>
                            <w:rFonts w:cs="Calibri" w:hAnsi="Calibri" w:eastAsia="Calibri" w:ascii="Calibri"/>
                            <w:spacing w:val="18"/>
                            <w:w w:val="95"/>
                            <w:sz w:val="16"/>
                          </w:rPr>
                          <w:t xml:space="preserve"> </w:t>
                        </w:r>
                        <w:r>
                          <w:rPr>
                            <w:rFonts w:cs="Calibri" w:hAnsi="Calibri" w:eastAsia="Calibri" w:ascii="Calibri"/>
                            <w:w w:val="95"/>
                            <w:sz w:val="16"/>
                          </w:rPr>
                          <w:t xml:space="preserve">in</w:t>
                        </w:r>
                      </w:p>
                    </w:txbxContent>
                  </v:textbox>
                </v:rect>
                <v:rect id="Rectangle 666" style="position:absolute;width:9447;height:1231;left:30614;top:18392;" filled="f" stroked="f">
                  <v:textbox inset="0,0,0,0">
                    <w:txbxContent>
                      <w:p>
                        <w:pPr>
                          <w:spacing w:before="0" w:after="160" w:line="259" w:lineRule="auto"/>
                          <w:ind w:left="0" w:right="0" w:firstLine="0"/>
                          <w:jc w:val="left"/>
                        </w:pPr>
                        <w:r>
                          <w:rPr>
                            <w:rFonts w:cs="Calibri" w:hAnsi="Calibri" w:eastAsia="Calibri" w:ascii="Calibri"/>
                            <w:w w:val="94"/>
                            <w:sz w:val="16"/>
                          </w:rPr>
                          <w:t xml:space="preserve">Fourier</w:t>
                        </w:r>
                        <w:r>
                          <w:rPr>
                            <w:rFonts w:cs="Calibri" w:hAnsi="Calibri" w:eastAsia="Calibri" w:ascii="Calibri"/>
                            <w:spacing w:val="18"/>
                            <w:w w:val="94"/>
                            <w:sz w:val="16"/>
                          </w:rPr>
                          <w:t xml:space="preserve"> </w:t>
                        </w:r>
                        <w:r>
                          <w:rPr>
                            <w:rFonts w:cs="Calibri" w:hAnsi="Calibri" w:eastAsia="Calibri" w:ascii="Calibri"/>
                            <w:w w:val="94"/>
                            <w:sz w:val="16"/>
                          </w:rPr>
                          <w:t xml:space="preserve">Transform</w:t>
                        </w:r>
                      </w:p>
                    </w:txbxContent>
                  </v:textbox>
                </v:rect>
                <v:rect id="Rectangle 667" style="position:absolute;width:3030;height:1231;left:30614;top:19537;" filled="f" stroked="f">
                  <v:textbox inset="0,0,0,0">
                    <w:txbxContent>
                      <w:p>
                        <w:pPr>
                          <w:spacing w:before="0" w:after="160" w:line="259" w:lineRule="auto"/>
                          <w:ind w:left="0" w:right="0" w:firstLine="0"/>
                          <w:jc w:val="left"/>
                        </w:pPr>
                        <w:r>
                          <w:rPr>
                            <w:rFonts w:cs="Calibri" w:hAnsi="Calibri" w:eastAsia="Calibri" w:ascii="Calibri"/>
                            <w:w w:val="96"/>
                            <w:sz w:val="16"/>
                          </w:rPr>
                          <w:t xml:space="preserve">mode</w:t>
                        </w:r>
                      </w:p>
                    </w:txbxContent>
                  </v:textbox>
                </v:rect>
                <v:rect id="Rectangle 668" style="position:absolute;width:9583;height:1231;left:30614;top:20675;" filled="f" stroked="f">
                  <v:textbox inset="0,0,0,0">
                    <w:txbxContent>
                      <w:p>
                        <w:pPr>
                          <w:spacing w:before="0" w:after="160" w:line="259" w:lineRule="auto"/>
                          <w:ind w:left="0" w:right="0" w:firstLine="0"/>
                          <w:jc w:val="left"/>
                        </w:pPr>
                        <w:r>
                          <w:rPr>
                            <w:rFonts w:cs="Calibri" w:hAnsi="Calibri" w:eastAsia="Calibri" w:ascii="Calibri"/>
                            <w:w w:val="95"/>
                            <w:sz w:val="16"/>
                          </w:rPr>
                          <w:t xml:space="preserve">Interrogation</w:t>
                        </w:r>
                        <w:r>
                          <w:rPr>
                            <w:rFonts w:cs="Calibri" w:hAnsi="Calibri" w:eastAsia="Calibri" w:ascii="Calibri"/>
                            <w:spacing w:val="17"/>
                            <w:w w:val="95"/>
                            <w:sz w:val="16"/>
                          </w:rPr>
                          <w:t xml:space="preserve"> </w:t>
                        </w:r>
                        <w:r>
                          <w:rPr>
                            <w:rFonts w:cs="Calibri" w:hAnsi="Calibri" w:eastAsia="Calibri" w:ascii="Calibri"/>
                            <w:w w:val="95"/>
                            <w:sz w:val="16"/>
                          </w:rPr>
                          <w:t xml:space="preserve">area</w:t>
                        </w:r>
                      </w:p>
                    </w:txbxContent>
                  </v:textbox>
                </v:rect>
                <v:rect id="Rectangle 669" style="position:absolute;width:7797;height:1231;left:30614;top:21819;" filled="f" stroked="f">
                  <v:textbox inset="0,0,0,0">
                    <w:txbxContent>
                      <w:p>
                        <w:pPr>
                          <w:spacing w:before="0" w:after="160" w:line="259" w:lineRule="auto"/>
                          <w:ind w:left="0" w:right="0" w:firstLine="0"/>
                          <w:jc w:val="left"/>
                        </w:pPr>
                        <w:r>
                          <w:rPr>
                            <w:rFonts w:cs="Calibri" w:hAnsi="Calibri" w:eastAsia="Calibri" w:ascii="Calibri"/>
                            <w:w w:val="95"/>
                            <w:sz w:val="16"/>
                          </w:rPr>
                          <w:t xml:space="preserve">up</w:t>
                        </w:r>
                        <w:r>
                          <w:rPr>
                            <w:rFonts w:cs="Calibri" w:hAnsi="Calibri" w:eastAsia="Calibri" w:ascii="Calibri"/>
                            <w:spacing w:val="18"/>
                            <w:w w:val="95"/>
                            <w:sz w:val="16"/>
                          </w:rPr>
                          <w:t xml:space="preserve"> </w:t>
                        </w:r>
                        <w:r>
                          <w:rPr>
                            <w:rFonts w:cs="Calibri" w:hAnsi="Calibri" w:eastAsia="Calibri" w:ascii="Calibri"/>
                            <w:w w:val="95"/>
                            <w:sz w:val="16"/>
                          </w:rPr>
                          <w:t xml:space="preserve">to</w:t>
                        </w:r>
                        <w:r>
                          <w:rPr>
                            <w:rFonts w:cs="Calibri" w:hAnsi="Calibri" w:eastAsia="Calibri" w:ascii="Calibri"/>
                            <w:spacing w:val="16"/>
                            <w:w w:val="95"/>
                            <w:sz w:val="16"/>
                          </w:rPr>
                          <w:t xml:space="preserve"> </w:t>
                        </w:r>
                        <w:r>
                          <w:rPr>
                            <w:rFonts w:cs="Calibri" w:hAnsi="Calibri" w:eastAsia="Calibri" w:ascii="Calibri"/>
                            <w:w w:val="95"/>
                            <w:sz w:val="16"/>
                          </w:rPr>
                          <w:t xml:space="preserve">150x150</w:t>
                        </w:r>
                      </w:p>
                    </w:txbxContent>
                  </v:textbox>
                </v:rect>
                <v:rect id="Rectangle 670" style="position:absolute;width:745;height:1549;left:36482;top:21698;" filled="f" stroked="f">
                  <v:textbox inset="0,0,0,0">
                    <w:txbxContent>
                      <w:p>
                        <w:pPr>
                          <w:spacing w:before="0" w:after="160" w:line="259" w:lineRule="auto"/>
                          <w:ind w:left="0" w:right="0" w:firstLine="0"/>
                          <w:jc w:val="left"/>
                        </w:pPr>
                        <w:r>
                          <w:rPr>
                            <w:rFonts w:cs="Calibri" w:hAnsi="Calibri" w:eastAsia="Calibri" w:ascii="Calibri"/>
                            <w:w w:val="69"/>
                            <w:sz w:val="16"/>
                          </w:rPr>
                          <w:t xml:space="preserve">m</w:t>
                        </w:r>
                      </w:p>
                    </w:txbxContent>
                  </v:textbox>
                </v:rect>
                <v:rect id="Rectangle 671" style="position:absolute;width:1040;height:1231;left:37036;top:21819;" filled="f" stroked="f">
                  <v:textbox inset="0,0,0,0">
                    <w:txbxContent>
                      <w:p>
                        <w:pPr>
                          <w:spacing w:before="0" w:after="160" w:line="259" w:lineRule="auto"/>
                          <w:ind w:left="0" w:right="0" w:firstLine="0"/>
                          <w:jc w:val="left"/>
                        </w:pPr>
                        <w:r>
                          <w:rPr>
                            <w:rFonts w:cs="Calibri" w:hAnsi="Calibri" w:eastAsia="Calibri" w:ascii="Calibri"/>
                            <w:w w:val="97"/>
                            <w:sz w:val="16"/>
                          </w:rPr>
                          <w:t xml:space="preserve">m</w:t>
                        </w:r>
                      </w:p>
                    </w:txbxContent>
                  </v:textbox>
                </v:rect>
                <v:rect id="Rectangle 672" style="position:absolute;width:9911;height:1231;left:30614;top:22964;" filled="f" stroked="f">
                  <v:textbox inset="0,0,0,0">
                    <w:txbxContent>
                      <w:p>
                        <w:pPr>
                          <w:spacing w:before="0" w:after="160" w:line="259" w:lineRule="auto"/>
                          <w:ind w:left="0" w:right="0" w:firstLine="0"/>
                          <w:jc w:val="left"/>
                        </w:pPr>
                        <w:r>
                          <w:rPr>
                            <w:rFonts w:cs="Calibri" w:hAnsi="Calibri" w:eastAsia="Calibri" w:ascii="Calibri"/>
                            <w:w w:val="95"/>
                            <w:sz w:val="16"/>
                          </w:rPr>
                          <w:t xml:space="preserve">with</w:t>
                        </w:r>
                        <w:r>
                          <w:rPr>
                            <w:rFonts w:cs="Calibri" w:hAnsi="Calibri" w:eastAsia="Calibri" w:ascii="Calibri"/>
                            <w:spacing w:val="17"/>
                            <w:w w:val="95"/>
                            <w:sz w:val="16"/>
                          </w:rPr>
                          <w:t xml:space="preserve"> </w:t>
                        </w:r>
                        <w:r>
                          <w:rPr>
                            <w:rFonts w:cs="Calibri" w:hAnsi="Calibri" w:eastAsia="Calibri" w:ascii="Calibri"/>
                            <w:w w:val="95"/>
                            <w:sz w:val="16"/>
                          </w:rPr>
                          <w:t xml:space="preserve">multidetector</w:t>
                        </w:r>
                      </w:p>
                    </w:txbxContent>
                  </v:textbox>
                </v:rect>
                <v:rect id="Rectangle 673" style="position:absolute;width:9607;height:1231;left:30614;top:24109;" filled="f" stroked="f">
                  <v:textbox inset="0,0,0,0">
                    <w:txbxContent>
                      <w:p>
                        <w:pPr>
                          <w:spacing w:before="0" w:after="160" w:line="259" w:lineRule="auto"/>
                          <w:ind w:left="0" w:right="0" w:firstLine="0"/>
                          <w:jc w:val="left"/>
                        </w:pPr>
                        <w:r>
                          <w:rPr>
                            <w:rFonts w:cs="Calibri" w:hAnsi="Calibri" w:eastAsia="Calibri" w:ascii="Calibri"/>
                            <w:w w:val="95"/>
                            <w:sz w:val="16"/>
                          </w:rPr>
                          <w:t xml:space="preserve">Focal</w:t>
                        </w:r>
                        <w:r>
                          <w:rPr>
                            <w:rFonts w:cs="Calibri" w:hAnsi="Calibri" w:eastAsia="Calibri" w:ascii="Calibri"/>
                            <w:spacing w:val="18"/>
                            <w:w w:val="95"/>
                            <w:sz w:val="16"/>
                          </w:rPr>
                          <w:t xml:space="preserve"> </w:t>
                        </w:r>
                        <w:r>
                          <w:rPr>
                            <w:rFonts w:cs="Calibri" w:hAnsi="Calibri" w:eastAsia="Calibri" w:ascii="Calibri"/>
                            <w:w w:val="95"/>
                            <w:sz w:val="16"/>
                          </w:rPr>
                          <w:t xml:space="preserve">Plane</w:t>
                        </w:r>
                        <w:r>
                          <w:rPr>
                            <w:rFonts w:cs="Calibri" w:hAnsi="Calibri" w:eastAsia="Calibri" w:ascii="Calibri"/>
                            <w:spacing w:val="16"/>
                            <w:w w:val="95"/>
                            <w:sz w:val="16"/>
                          </w:rPr>
                          <w:t xml:space="preserve"> </w:t>
                        </w:r>
                        <w:r>
                          <w:rPr>
                            <w:rFonts w:cs="Calibri" w:hAnsi="Calibri" w:eastAsia="Calibri" w:ascii="Calibri"/>
                            <w:w w:val="95"/>
                            <w:sz w:val="16"/>
                          </w:rPr>
                          <w:t xml:space="preserve">arrays</w:t>
                        </w:r>
                      </w:p>
                    </w:txbxContent>
                  </v:textbox>
                </v:rect>
                <v:rect id="Rectangle 674" style="position:absolute;width:6086;height:1231;left:40636;top:2387;" filled="f" stroked="f">
                  <v:textbox inset="0,0,0,0">
                    <w:txbxContent>
                      <w:p>
                        <w:pPr>
                          <w:spacing w:before="0" w:after="160" w:line="259" w:lineRule="auto"/>
                          <w:ind w:left="0" w:right="0" w:firstLine="0"/>
                          <w:jc w:val="left"/>
                        </w:pPr>
                        <w:r>
                          <w:rPr>
                            <w:rFonts w:cs="Calibri" w:hAnsi="Calibri" w:eastAsia="Calibri" w:ascii="Calibri"/>
                            <w:w w:val="93"/>
                            <w:sz w:val="16"/>
                          </w:rPr>
                          <w:t xml:space="preserve">Need</w:t>
                        </w:r>
                        <w:r>
                          <w:rPr>
                            <w:rFonts w:cs="Calibri" w:hAnsi="Calibri" w:eastAsia="Calibri" w:ascii="Calibri"/>
                            <w:spacing w:val="17"/>
                            <w:w w:val="93"/>
                            <w:sz w:val="16"/>
                          </w:rPr>
                          <w:t xml:space="preserve"> </w:t>
                        </w:r>
                        <w:r>
                          <w:rPr>
                            <w:rFonts w:cs="Calibri" w:hAnsi="Calibri" w:eastAsia="Calibri" w:ascii="Calibri"/>
                            <w:w w:val="93"/>
                            <w:sz w:val="16"/>
                          </w:rPr>
                          <w:t xml:space="preserve">for</w:t>
                        </w:r>
                        <w:r>
                          <w:rPr>
                            <w:rFonts w:cs="Calibri" w:hAnsi="Calibri" w:eastAsia="Calibri" w:ascii="Calibri"/>
                            <w:spacing w:val="17"/>
                            <w:w w:val="93"/>
                            <w:sz w:val="16"/>
                          </w:rPr>
                          <w:t xml:space="preserve"> </w:t>
                        </w:r>
                        <w:r>
                          <w:rPr>
                            <w:rFonts w:cs="Calibri" w:hAnsi="Calibri" w:eastAsia="Calibri" w:ascii="Calibri"/>
                            <w:w w:val="93"/>
                            <w:sz w:val="16"/>
                          </w:rPr>
                          <w:t xml:space="preserve">IR</w:t>
                        </w:r>
                      </w:p>
                    </w:txbxContent>
                  </v:textbox>
                </v:rect>
                <v:rect id="Rectangle 675" style="position:absolute;width:6050;height:1231;left:41781;top:3531;" filled="f" stroked="f">
                  <v:textbox inset="0,0,0,0">
                    <w:txbxContent>
                      <w:p>
                        <w:pPr>
                          <w:spacing w:before="0" w:after="160" w:line="259" w:lineRule="auto"/>
                          <w:ind w:left="0" w:right="0" w:firstLine="0"/>
                          <w:jc w:val="left"/>
                        </w:pPr>
                        <w:r>
                          <w:rPr>
                            <w:rFonts w:cs="Calibri" w:hAnsi="Calibri" w:eastAsia="Calibri" w:ascii="Calibri"/>
                            <w:w w:val="94"/>
                            <w:sz w:val="16"/>
                          </w:rPr>
                          <w:t xml:space="preserve">transparent</w:t>
                        </w:r>
                      </w:p>
                    </w:txbxContent>
                  </v:textbox>
                </v:rect>
                <v:rect id="Rectangle 676" style="position:absolute;width:4833;height:1231;left:41781;top:4676;" filled="f" stroked="f">
                  <v:textbox inset="0,0,0,0">
                    <w:txbxContent>
                      <w:p>
                        <w:pPr>
                          <w:spacing w:before="0" w:after="160" w:line="259" w:lineRule="auto"/>
                          <w:ind w:left="0" w:right="0" w:firstLine="0"/>
                          <w:jc w:val="left"/>
                        </w:pPr>
                        <w:r>
                          <w:rPr>
                            <w:rFonts w:cs="Calibri" w:hAnsi="Calibri" w:eastAsia="Calibri" w:ascii="Calibri"/>
                            <w:w w:val="94"/>
                            <w:sz w:val="16"/>
                          </w:rPr>
                          <w:t xml:space="preserve">substrate</w:t>
                        </w:r>
                      </w:p>
                    </w:txbxContent>
                  </v:textbox>
                </v:rect>
                <v:rect id="Rectangle 677" style="position:absolute;width:7458;height:1231;left:41781;top:5821;" filled="f" stroked="f">
                  <v:textbox inset="0,0,0,0">
                    <w:txbxContent>
                      <w:p>
                        <w:pPr>
                          <w:spacing w:before="0" w:after="160" w:line="259" w:lineRule="auto"/>
                          <w:ind w:left="0" w:right="0" w:firstLine="0"/>
                          <w:jc w:val="left"/>
                        </w:pPr>
                        <w:r>
                          <w:rPr>
                            <w:rFonts w:cs="Calibri" w:hAnsi="Calibri" w:eastAsia="Calibri" w:ascii="Calibri"/>
                            <w:w w:val="95"/>
                            <w:sz w:val="16"/>
                          </w:rPr>
                          <w:t xml:space="preserve">Restrictions</w:t>
                        </w:r>
                        <w:r>
                          <w:rPr>
                            <w:rFonts w:cs="Calibri" w:hAnsi="Calibri" w:eastAsia="Calibri" w:ascii="Calibri"/>
                            <w:spacing w:val="17"/>
                            <w:w w:val="95"/>
                            <w:sz w:val="16"/>
                          </w:rPr>
                          <w:t xml:space="preserve"> </w:t>
                        </w:r>
                        <w:r>
                          <w:rPr>
                            <w:rFonts w:cs="Calibri" w:hAnsi="Calibri" w:eastAsia="Calibri" w:ascii="Calibri"/>
                            <w:w w:val="95"/>
                            <w:sz w:val="16"/>
                          </w:rPr>
                          <w:t xml:space="preserve">in</w:t>
                        </w:r>
                      </w:p>
                    </w:txbxContent>
                  </v:textbox>
                </v:rect>
                <v:rect id="Rectangle 678" style="position:absolute;width:9031;height:1231;left:41781;top:6959;" filled="f" stroked="f">
                  <v:textbox inset="0,0,0,0">
                    <w:txbxContent>
                      <w:p>
                        <w:pPr>
                          <w:spacing w:before="0" w:after="160" w:line="259" w:lineRule="auto"/>
                          <w:ind w:left="0" w:right="0" w:firstLine="0"/>
                          <w:jc w:val="left"/>
                        </w:pPr>
                        <w:r>
                          <w:rPr>
                            <w:rFonts w:cs="Calibri" w:hAnsi="Calibri" w:eastAsia="Calibri" w:ascii="Calibri"/>
                            <w:w w:val="96"/>
                            <w:sz w:val="16"/>
                          </w:rPr>
                          <w:t xml:space="preserve">sample</w:t>
                        </w:r>
                        <w:r>
                          <w:rPr>
                            <w:rFonts w:cs="Calibri" w:hAnsi="Calibri" w:eastAsia="Calibri" w:ascii="Calibri"/>
                            <w:spacing w:val="17"/>
                            <w:w w:val="96"/>
                            <w:sz w:val="16"/>
                          </w:rPr>
                          <w:t xml:space="preserve"> </w:t>
                        </w:r>
                        <w:r>
                          <w:rPr>
                            <w:rFonts w:cs="Calibri" w:hAnsi="Calibri" w:eastAsia="Calibri" w:ascii="Calibri"/>
                            <w:w w:val="96"/>
                            <w:sz w:val="16"/>
                          </w:rPr>
                          <w:t xml:space="preserve">thickness</w:t>
                        </w:r>
                      </w:p>
                    </w:txbxContent>
                  </v:textbox>
                </v:rect>
                <v:rect id="Rectangle 679" style="position:absolute;width:371;height:1231;left:41781;top:8104;"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680" style="position:absolute;width:1040;height:1336;left:42062;top:8058;" filled="f" stroked="f">
                  <v:textbox inset="0,0,0,0">
                    <w:txbxContent>
                      <w:p>
                        <w:pPr>
                          <w:spacing w:before="0" w:after="160" w:line="259" w:lineRule="auto"/>
                          <w:ind w:left="0" w:right="0" w:firstLine="0"/>
                          <w:jc w:val="left"/>
                        </w:pPr>
                        <w:r>
                          <w:rPr>
                            <w:rFonts w:cs="Calibri" w:hAnsi="Calibri" w:eastAsia="Calibri" w:ascii="Calibri"/>
                            <w:w w:val="154"/>
                            <w:sz w:val="16"/>
                          </w:rPr>
                          <w:t xml:space="preserve">&lt;</w:t>
                        </w:r>
                      </w:p>
                    </w:txbxContent>
                  </v:textbox>
                </v:rect>
                <v:rect id="Rectangle 681" style="position:absolute;width:1283;height:1231;left:42839;top:8104;" filled="f" stroked="f">
                  <v:textbox inset="0,0,0,0">
                    <w:txbxContent>
                      <w:p>
                        <w:pPr>
                          <w:spacing w:before="0" w:after="160" w:line="259" w:lineRule="auto"/>
                          <w:ind w:left="0" w:right="0" w:firstLine="0"/>
                          <w:jc w:val="left"/>
                        </w:pPr>
                        <w:r>
                          <w:rPr>
                            <w:rFonts w:cs="Calibri" w:hAnsi="Calibri" w:eastAsia="Calibri" w:ascii="Calibri"/>
                            <w:w w:val="93"/>
                            <w:sz w:val="16"/>
                          </w:rPr>
                          <w:t xml:space="preserve">12</w:t>
                        </w:r>
                      </w:p>
                    </w:txbxContent>
                  </v:textbox>
                </v:rect>
                <v:rect id="Rectangle 682" style="position:absolute;width:745;height:1491;left:43804;top:8005;" filled="f" stroked="f">
                  <v:textbox inset="0,0,0,0">
                    <w:txbxContent>
                      <w:p>
                        <w:pPr>
                          <w:spacing w:before="0" w:after="160" w:line="259" w:lineRule="auto"/>
                          <w:ind w:left="0" w:right="0" w:firstLine="0"/>
                          <w:jc w:val="left"/>
                        </w:pPr>
                        <w:r>
                          <w:rPr>
                            <w:rFonts w:cs="Calibri" w:hAnsi="Calibri" w:eastAsia="Calibri" w:ascii="Calibri"/>
                            <w:w w:val="250"/>
                            <w:sz w:val="16"/>
                          </w:rPr>
                          <w:t xml:space="preserve">l</w:t>
                        </w:r>
                      </w:p>
                    </w:txbxContent>
                  </v:textbox>
                </v:rect>
                <v:rect id="Rectangle 683" style="position:absolute;width:1412;height:1231;left:44366;top:8104;" filled="f" stroked="f">
                  <v:textbox inset="0,0,0,0">
                    <w:txbxContent>
                      <w:p>
                        <w:pPr>
                          <w:spacing w:before="0" w:after="160" w:line="259" w:lineRule="auto"/>
                          <w:ind w:left="0" w:right="0" w:firstLine="0"/>
                          <w:jc w:val="left"/>
                        </w:pPr>
                        <w:r>
                          <w:rPr>
                            <w:rFonts w:cs="Calibri" w:hAnsi="Calibri" w:eastAsia="Calibri" w:ascii="Calibri"/>
                            <w:w w:val="95"/>
                            <w:sz w:val="16"/>
                          </w:rPr>
                          <w:t xml:space="preserve">m)</w:t>
                        </w:r>
                      </w:p>
                    </w:txbxContent>
                  </v:textbox>
                </v:rect>
                <v:rect id="Rectangle 684" style="position:absolute;width:5118;height:1231;left:41781;top:9248;" filled="f" stroked="f">
                  <v:textbox inset="0,0,0,0">
                    <w:txbxContent>
                      <w:p>
                        <w:pPr>
                          <w:spacing w:before="0" w:after="160" w:line="259" w:lineRule="auto"/>
                          <w:ind w:left="0" w:right="0" w:firstLine="0"/>
                          <w:jc w:val="left"/>
                        </w:pPr>
                        <w:r>
                          <w:rPr>
                            <w:rFonts w:cs="Calibri" w:hAnsi="Calibri" w:eastAsia="Calibri" w:ascii="Calibri"/>
                            <w:w w:val="96"/>
                            <w:sz w:val="16"/>
                          </w:rPr>
                          <w:t xml:space="preserve">Laborious</w:t>
                        </w:r>
                      </w:p>
                    </w:txbxContent>
                  </v:textbox>
                </v:rect>
                <v:rect id="Rectangle 685" style="position:absolute;width:3757;height:1231;left:41781;top:10393;" filled="f" stroked="f">
                  <v:textbox inset="0,0,0,0">
                    <w:txbxContent>
                      <w:p>
                        <w:pPr>
                          <w:spacing w:before="0" w:after="160" w:line="259" w:lineRule="auto"/>
                          <w:ind w:left="0" w:right="0" w:firstLine="0"/>
                          <w:jc w:val="left"/>
                        </w:pPr>
                        <w:r>
                          <w:rPr>
                            <w:rFonts w:cs="Calibri" w:hAnsi="Calibri" w:eastAsia="Calibri" w:ascii="Calibri"/>
                            <w:w w:val="96"/>
                            <w:sz w:val="16"/>
                          </w:rPr>
                          <w:t xml:space="preserve">sample</w:t>
                        </w:r>
                      </w:p>
                    </w:txbxContent>
                  </v:textbox>
                </v:rect>
                <v:rect id="Rectangle 686" style="position:absolute;width:7612;height:1231;left:41781;top:11531;" filled="f" stroked="f">
                  <v:textbox inset="0,0,0,0">
                    <w:txbxContent>
                      <w:p>
                        <w:pPr>
                          <w:spacing w:before="0" w:after="160" w:line="259" w:lineRule="auto"/>
                          <w:ind w:left="0" w:right="0" w:firstLine="0"/>
                          <w:jc w:val="left"/>
                        </w:pPr>
                        <w:r>
                          <w:rPr>
                            <w:rFonts w:cs="Calibri" w:hAnsi="Calibri" w:eastAsia="Calibri" w:ascii="Calibri"/>
                            <w:w w:val="95"/>
                            <w:sz w:val="16"/>
                          </w:rPr>
                          <w:t xml:space="preserve">preparation</w:t>
                        </w:r>
                        <w:r>
                          <w:rPr>
                            <w:rFonts w:cs="Calibri" w:hAnsi="Calibri" w:eastAsia="Calibri" w:ascii="Calibri"/>
                            <w:spacing w:val="17"/>
                            <w:w w:val="95"/>
                            <w:sz w:val="16"/>
                          </w:rPr>
                          <w:t xml:space="preserve"> </w:t>
                        </w:r>
                        <w:r>
                          <w:rPr>
                            <w:rFonts w:cs="Calibri" w:hAnsi="Calibri" w:eastAsia="Calibri" w:ascii="Calibri"/>
                            <w:w w:val="95"/>
                            <w:sz w:val="16"/>
                          </w:rPr>
                          <w:t xml:space="preserve">of</w:t>
                        </w:r>
                      </w:p>
                    </w:txbxContent>
                  </v:textbox>
                </v:rect>
                <v:rect id="Rectangle 687" style="position:absolute;width:7697;height:1231;left:41781;top:12676;" filled="f" stroked="f">
                  <v:textbox inset="0,0,0,0">
                    <w:txbxContent>
                      <w:p>
                        <w:pPr>
                          <w:spacing w:before="0" w:after="160" w:line="259" w:lineRule="auto"/>
                          <w:ind w:left="0" w:right="0" w:firstLine="0"/>
                          <w:jc w:val="left"/>
                        </w:pPr>
                        <w:r>
                          <w:rPr>
                            <w:rFonts w:cs="Calibri" w:hAnsi="Calibri" w:eastAsia="Calibri" w:ascii="Calibri"/>
                            <w:w w:val="95"/>
                            <w:sz w:val="16"/>
                          </w:rPr>
                          <w:t xml:space="preserve">tissue</w:t>
                        </w:r>
                        <w:r>
                          <w:rPr>
                            <w:rFonts w:cs="Calibri" w:hAnsi="Calibri" w:eastAsia="Calibri" w:ascii="Calibri"/>
                            <w:spacing w:val="17"/>
                            <w:w w:val="95"/>
                            <w:sz w:val="16"/>
                          </w:rPr>
                          <w:t xml:space="preserve"> </w:t>
                        </w:r>
                        <w:r>
                          <w:rPr>
                            <w:rFonts w:cs="Calibri" w:hAnsi="Calibri" w:eastAsia="Calibri" w:ascii="Calibri"/>
                            <w:w w:val="95"/>
                            <w:sz w:val="16"/>
                          </w:rPr>
                          <w:t xml:space="preserve">samples</w:t>
                        </w:r>
                      </w:p>
                    </w:txbxContent>
                  </v:textbox>
                </v:rect>
                <v:rect id="Rectangle 688" style="position:absolute;width:8806;height:1231;left:41781;top:13820;" filled="f" stroked="f">
                  <v:textbox inset="0,0,0,0">
                    <w:txbxContent>
                      <w:p>
                        <w:pPr>
                          <w:spacing w:before="0" w:after="160" w:line="259" w:lineRule="auto"/>
                          <w:ind w:left="0" w:right="0" w:firstLine="0"/>
                          <w:jc w:val="left"/>
                        </w:pPr>
                        <w:r>
                          <w:rPr>
                            <w:rFonts w:cs="Calibri" w:hAnsi="Calibri" w:eastAsia="Calibri" w:ascii="Calibri"/>
                            <w:w w:val="94"/>
                            <w:sz w:val="16"/>
                          </w:rPr>
                          <w:t xml:space="preserve">Spectral</w:t>
                        </w:r>
                        <w:r>
                          <w:rPr>
                            <w:rFonts w:cs="Calibri" w:hAnsi="Calibri" w:eastAsia="Calibri" w:ascii="Calibri"/>
                            <w:spacing w:val="16"/>
                            <w:w w:val="94"/>
                            <w:sz w:val="16"/>
                          </w:rPr>
                          <w:t xml:space="preserve"> </w:t>
                        </w:r>
                        <w:r>
                          <w:rPr>
                            <w:rFonts w:cs="Calibri" w:hAnsi="Calibri" w:eastAsia="Calibri" w:ascii="Calibri"/>
                            <w:w w:val="94"/>
                            <w:sz w:val="16"/>
                          </w:rPr>
                          <w:t xml:space="preserve">artifacts</w:t>
                        </w:r>
                      </w:p>
                    </w:txbxContent>
                  </v:textbox>
                </v:rect>
                <v:rect id="Rectangle 689" style="position:absolute;width:5022;height:1231;left:41781;top:14965;" filled="f" stroked="f">
                  <v:textbox inset="0,0,0,0">
                    <w:txbxContent>
                      <w:p>
                        <w:pPr>
                          <w:spacing w:before="0" w:after="160" w:line="259" w:lineRule="auto"/>
                          <w:ind w:left="0" w:right="0" w:firstLine="0"/>
                          <w:jc w:val="left"/>
                        </w:pPr>
                        <w:r>
                          <w:rPr>
                            <w:rFonts w:cs="Calibri" w:hAnsi="Calibri" w:eastAsia="Calibri" w:ascii="Calibri"/>
                            <w:w w:val="95"/>
                            <w:sz w:val="16"/>
                          </w:rPr>
                          <w:t xml:space="preserve">due</w:t>
                        </w:r>
                        <w:r>
                          <w:rPr>
                            <w:rFonts w:cs="Calibri" w:hAnsi="Calibri" w:eastAsia="Calibri" w:ascii="Calibri"/>
                            <w:spacing w:val="16"/>
                            <w:w w:val="95"/>
                            <w:sz w:val="16"/>
                          </w:rPr>
                          <w:t xml:space="preserve"> </w:t>
                        </w:r>
                        <w:r>
                          <w:rPr>
                            <w:rFonts w:cs="Calibri" w:hAnsi="Calibri" w:eastAsia="Calibri" w:ascii="Calibri"/>
                            <w:w w:val="95"/>
                            <w:sz w:val="16"/>
                          </w:rPr>
                          <w:t xml:space="preserve">to</w:t>
                        </w:r>
                        <w:r>
                          <w:rPr>
                            <w:rFonts w:cs="Calibri" w:hAnsi="Calibri" w:eastAsia="Calibri" w:ascii="Calibri"/>
                            <w:spacing w:val="17"/>
                            <w:w w:val="95"/>
                            <w:sz w:val="16"/>
                          </w:rPr>
                          <w:t xml:space="preserve"> </w:t>
                        </w:r>
                        <w:r>
                          <w:rPr>
                            <w:rFonts w:cs="Calibri" w:hAnsi="Calibri" w:eastAsia="Calibri" w:ascii="Calibri"/>
                            <w:w w:val="95"/>
                            <w:sz w:val="16"/>
                          </w:rPr>
                          <w:t xml:space="preserve">(i)</w:t>
                        </w:r>
                      </w:p>
                    </w:txbxContent>
                  </v:textbox>
                </v:rect>
                <v:rect id="Rectangle 690" style="position:absolute;width:7884;height:1231;left:41781;top:16103;" filled="f" stroked="f">
                  <v:textbox inset="0,0,0,0">
                    <w:txbxContent>
                      <w:p>
                        <w:pPr>
                          <w:spacing w:before="0" w:after="160" w:line="259" w:lineRule="auto"/>
                          <w:ind w:left="0" w:right="0" w:firstLine="0"/>
                          <w:jc w:val="left"/>
                        </w:pPr>
                        <w:r>
                          <w:rPr>
                            <w:rFonts w:cs="Calibri" w:hAnsi="Calibri" w:eastAsia="Calibri" w:ascii="Calibri"/>
                            <w:w w:val="94"/>
                            <w:sz w:val="16"/>
                          </w:rPr>
                          <w:t xml:space="preserve">reflection</w:t>
                        </w:r>
                        <w:r>
                          <w:rPr>
                            <w:rFonts w:cs="Calibri" w:hAnsi="Calibri" w:eastAsia="Calibri" w:ascii="Calibri"/>
                            <w:spacing w:val="17"/>
                            <w:w w:val="94"/>
                            <w:sz w:val="16"/>
                          </w:rPr>
                          <w:t xml:space="preserve"> </w:t>
                        </w:r>
                        <w:r>
                          <w:rPr>
                            <w:rFonts w:cs="Calibri" w:hAnsi="Calibri" w:eastAsia="Calibri" w:ascii="Calibri"/>
                            <w:w w:val="94"/>
                            <w:sz w:val="16"/>
                          </w:rPr>
                          <w:t xml:space="preserve">from</w:t>
                        </w:r>
                      </w:p>
                    </w:txbxContent>
                  </v:textbox>
                </v:rect>
                <v:rect id="Rectangle 691" style="position:absolute;width:8019;height:1231;left:41781;top:17248;" filled="f" stroked="f">
                  <v:textbox inset="0,0,0,0">
                    <w:txbxContent>
                      <w:p>
                        <w:pPr>
                          <w:spacing w:before="0" w:after="160" w:line="259" w:lineRule="auto"/>
                          <w:ind w:left="0" w:right="0" w:firstLine="0"/>
                          <w:jc w:val="left"/>
                        </w:pPr>
                        <w:r>
                          <w:rPr>
                            <w:rFonts w:cs="Calibri" w:hAnsi="Calibri" w:eastAsia="Calibri" w:ascii="Calibri"/>
                            <w:w w:val="94"/>
                            <w:sz w:val="16"/>
                          </w:rPr>
                          <w:t xml:space="preserve">top</w:t>
                        </w:r>
                        <w:r>
                          <w:rPr>
                            <w:rFonts w:cs="Calibri" w:hAnsi="Calibri" w:eastAsia="Calibri" w:ascii="Calibri"/>
                            <w:spacing w:val="17"/>
                            <w:w w:val="94"/>
                            <w:sz w:val="16"/>
                          </w:rPr>
                          <w:t xml:space="preserve"> </w:t>
                        </w:r>
                        <w:r>
                          <w:rPr>
                            <w:rFonts w:cs="Calibri" w:hAnsi="Calibri" w:eastAsia="Calibri" w:ascii="Calibri"/>
                            <w:w w:val="94"/>
                            <w:sz w:val="16"/>
                          </w:rPr>
                          <w:t xml:space="preserve">surface,</w:t>
                        </w:r>
                        <w:r>
                          <w:rPr>
                            <w:rFonts w:cs="Calibri" w:hAnsi="Calibri" w:eastAsia="Calibri" w:ascii="Calibri"/>
                            <w:spacing w:val="17"/>
                            <w:w w:val="94"/>
                            <w:sz w:val="16"/>
                          </w:rPr>
                          <w:t xml:space="preserve"> </w:t>
                        </w:r>
                        <w:r>
                          <w:rPr>
                            <w:rFonts w:cs="Calibri" w:hAnsi="Calibri" w:eastAsia="Calibri" w:ascii="Calibri"/>
                            <w:w w:val="94"/>
                            <w:sz w:val="16"/>
                          </w:rPr>
                          <w:t xml:space="preserve">(ii)</w:t>
                        </w:r>
                      </w:p>
                    </w:txbxContent>
                  </v:textbox>
                </v:rect>
                <v:rect id="Rectangle 692" style="position:absolute;width:4595;height:1231;left:41781;top:18392;" filled="f" stroked="f">
                  <v:textbox inset="0,0,0,0">
                    <w:txbxContent>
                      <w:p>
                        <w:pPr>
                          <w:spacing w:before="0" w:after="160" w:line="259" w:lineRule="auto"/>
                          <w:ind w:left="0" w:right="0" w:firstLine="0"/>
                          <w:jc w:val="left"/>
                        </w:pPr>
                        <w:r>
                          <w:rPr>
                            <w:rFonts w:cs="Calibri" w:hAnsi="Calibri" w:eastAsia="Calibri" w:ascii="Calibri"/>
                            <w:w w:val="94"/>
                            <w:sz w:val="16"/>
                          </w:rPr>
                          <w:t xml:space="preserve">resonant</w:t>
                        </w:r>
                      </w:p>
                    </w:txbxContent>
                  </v:textbox>
                </v:rect>
                <v:rect id="Rectangle 693" style="position:absolute;width:5180;height:1231;left:41781;top:19537;" filled="f" stroked="f">
                  <v:textbox inset="0,0,0,0">
                    <w:txbxContent>
                      <w:p>
                        <w:pPr>
                          <w:spacing w:before="0" w:after="160" w:line="259" w:lineRule="auto"/>
                          <w:ind w:left="0" w:right="0" w:firstLine="0"/>
                          <w:jc w:val="left"/>
                        </w:pPr>
                        <w:r>
                          <w:rPr>
                            <w:rFonts w:cs="Calibri" w:hAnsi="Calibri" w:eastAsia="Calibri" w:ascii="Calibri"/>
                            <w:w w:val="96"/>
                            <w:sz w:val="16"/>
                          </w:rPr>
                          <w:t xml:space="preserve">scattering</w:t>
                        </w:r>
                      </w:p>
                    </w:txbxContent>
                  </v:textbox>
                </v:rect>
                <v:rect id="Rectangle 694" style="position:absolute;width:7525;height:1231;left:41781;top:20675;" filled="f" stroked="f">
                  <v:textbox inset="0,0,0,0">
                    <w:txbxContent>
                      <w:p>
                        <w:pPr>
                          <w:spacing w:before="0" w:after="160" w:line="259" w:lineRule="auto"/>
                          <w:ind w:left="0" w:right="0" w:firstLine="0"/>
                          <w:jc w:val="left"/>
                        </w:pPr>
                        <w:r>
                          <w:rPr>
                            <w:rFonts w:cs="Calibri" w:hAnsi="Calibri" w:eastAsia="Calibri" w:ascii="Calibri"/>
                            <w:w w:val="96"/>
                            <w:sz w:val="16"/>
                          </w:rPr>
                          <w:t xml:space="preserve">Susceptible</w:t>
                        </w:r>
                        <w:r>
                          <w:rPr>
                            <w:rFonts w:cs="Calibri" w:hAnsi="Calibri" w:eastAsia="Calibri" w:ascii="Calibri"/>
                            <w:spacing w:val="17"/>
                            <w:w w:val="96"/>
                            <w:sz w:val="16"/>
                          </w:rPr>
                          <w:t xml:space="preserve"> </w:t>
                        </w:r>
                        <w:r>
                          <w:rPr>
                            <w:rFonts w:cs="Calibri" w:hAnsi="Calibri" w:eastAsia="Calibri" w:ascii="Calibri"/>
                            <w:w w:val="96"/>
                            <w:sz w:val="16"/>
                          </w:rPr>
                          <w:t xml:space="preserve">to</w:t>
                        </w:r>
                      </w:p>
                    </w:txbxContent>
                  </v:textbox>
                </v:rect>
                <v:rect id="Rectangle 695" style="position:absolute;width:2976;height:1231;left:41781;top:21820;" filled="f" stroked="f">
                  <v:textbox inset="0,0,0,0">
                    <w:txbxContent>
                      <w:p>
                        <w:pPr>
                          <w:spacing w:before="0" w:after="160" w:line="259" w:lineRule="auto"/>
                          <w:ind w:left="0" w:right="0" w:firstLine="0"/>
                          <w:jc w:val="left"/>
                        </w:pPr>
                        <w:r>
                          <w:rPr>
                            <w:rFonts w:cs="Calibri" w:hAnsi="Calibri" w:eastAsia="Calibri" w:ascii="Calibri"/>
                            <w:w w:val="94"/>
                            <w:sz w:val="16"/>
                          </w:rPr>
                          <w:t xml:space="preserve">water</w:t>
                        </w:r>
                      </w:p>
                    </w:txbxContent>
                  </v:textbox>
                </v:rect>
                <v:rect id="Rectangle 696" style="position:absolute;width:6310;height:1231;left:41781;top:22964;" filled="f" stroked="f">
                  <v:textbox inset="0,0,0,0">
                    <w:txbxContent>
                      <w:p>
                        <w:pPr>
                          <w:spacing w:before="0" w:after="160" w:line="259" w:lineRule="auto"/>
                          <w:ind w:left="0" w:right="0" w:firstLine="0"/>
                          <w:jc w:val="left"/>
                        </w:pPr>
                        <w:r>
                          <w:rPr>
                            <w:rFonts w:cs="Calibri" w:hAnsi="Calibri" w:eastAsia="Calibri" w:ascii="Calibri"/>
                            <w:w w:val="93"/>
                            <w:sz w:val="16"/>
                          </w:rPr>
                          <w:t xml:space="preserve">interference</w:t>
                        </w:r>
                      </w:p>
                    </w:txbxContent>
                  </v:textbox>
                </v:rect>
                <v:rect id="Rectangle 697" style="position:absolute;width:6719;height:1231;left:3283;top:27140;" filled="f" stroked="f">
                  <v:textbox inset="0,0,0,0">
                    <w:txbxContent>
                      <w:p>
                        <w:pPr>
                          <w:spacing w:before="0" w:after="160" w:line="259" w:lineRule="auto"/>
                          <w:ind w:left="0" w:right="0" w:firstLine="0"/>
                          <w:jc w:val="left"/>
                        </w:pPr>
                        <w:r>
                          <w:rPr>
                            <w:rFonts w:cs="Calibri" w:hAnsi="Calibri" w:eastAsia="Calibri" w:ascii="Calibri"/>
                            <w:w w:val="95"/>
                            <w:sz w:val="16"/>
                          </w:rPr>
                          <w:t xml:space="preserve">Transflection</w:t>
                        </w:r>
                      </w:p>
                    </w:txbxContent>
                  </v:textbox>
                </v:rect>
                <v:shape id="Picture 137441" style="position:absolute;width:9906;height:9601;left:10849;top:28126;" filled="f">
                  <v:imagedata r:id="rId55"/>
                </v:shape>
                <v:rect id="Rectangle 700" style="position:absolute;width:11824;height:1231;left:29469;top:27140;"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8"/>
                            <w:w w:val="95"/>
                            <w:sz w:val="16"/>
                          </w:rPr>
                          <w:t xml:space="preserve"> </w:t>
                        </w:r>
                        <w:r>
                          <w:rPr>
                            <w:rFonts w:cs="Calibri" w:hAnsi="Calibri" w:eastAsia="Calibri" w:ascii="Calibri"/>
                            <w:w w:val="95"/>
                            <w:sz w:val="16"/>
                          </w:rPr>
                          <w:t xml:space="preserve">for</w:t>
                        </w:r>
                        <w:r>
                          <w:rPr>
                            <w:rFonts w:cs="Calibri" w:hAnsi="Calibri" w:eastAsia="Calibri" w:ascii="Calibri"/>
                            <w:spacing w:val="16"/>
                            <w:w w:val="95"/>
                            <w:sz w:val="16"/>
                          </w:rPr>
                          <w:t xml:space="preserve"> </w:t>
                        </w:r>
                        <w:r>
                          <w:rPr>
                            <w:rFonts w:cs="Calibri" w:hAnsi="Calibri" w:eastAsia="Calibri" w:ascii="Calibri"/>
                            <w:w w:val="95"/>
                            <w:sz w:val="16"/>
                          </w:rPr>
                          <w:t xml:space="preserve">IR</w:t>
                        </w:r>
                        <w:r>
                          <w:rPr>
                            <w:rFonts w:cs="Calibri" w:hAnsi="Calibri" w:eastAsia="Calibri" w:ascii="Calibri"/>
                            <w:spacing w:val="18"/>
                            <w:w w:val="95"/>
                            <w:sz w:val="16"/>
                          </w:rPr>
                          <w:t xml:space="preserve"> </w:t>
                        </w:r>
                        <w:r>
                          <w:rPr>
                            <w:rFonts w:cs="Calibri" w:hAnsi="Calibri" w:eastAsia="Calibri" w:ascii="Calibri"/>
                            <w:w w:val="95"/>
                            <w:sz w:val="16"/>
                          </w:rPr>
                          <w:t xml:space="preserve">Transmission</w:t>
                        </w:r>
                      </w:p>
                    </w:txbxContent>
                  </v:textbox>
                </v:rect>
                <v:rect id="Rectangle 701" style="position:absolute;width:3878;height:1231;left:30614;top:28285;" filled="f" stroked="f">
                  <v:textbox inset="0,0,0,0">
                    <w:txbxContent>
                      <w:p>
                        <w:pPr>
                          <w:spacing w:before="0" w:after="160" w:line="259" w:lineRule="auto"/>
                          <w:ind w:left="0" w:right="0" w:firstLine="0"/>
                          <w:jc w:val="left"/>
                        </w:pPr>
                        <w:r>
                          <w:rPr>
                            <w:rFonts w:cs="Calibri" w:hAnsi="Calibri" w:eastAsia="Calibri" w:ascii="Calibri"/>
                            <w:w w:val="97"/>
                            <w:sz w:val="16"/>
                          </w:rPr>
                          <w:t xml:space="preserve">Sample</w:t>
                        </w:r>
                      </w:p>
                    </w:txbxContent>
                  </v:textbox>
                </v:rect>
                <v:rect id="Rectangle 702" style="position:absolute;width:6040;height:1231;left:30614;top:29430;" filled="f" stroked="f">
                  <v:textbox inset="0,0,0,0">
                    <w:txbxContent>
                      <w:p>
                        <w:pPr>
                          <w:spacing w:before="0" w:after="160" w:line="259" w:lineRule="auto"/>
                          <w:ind w:left="0" w:right="0" w:firstLine="0"/>
                          <w:jc w:val="left"/>
                        </w:pPr>
                        <w:r>
                          <w:rPr>
                            <w:rFonts w:cs="Calibri" w:hAnsi="Calibri" w:eastAsia="Calibri" w:ascii="Calibri"/>
                            <w:w w:val="95"/>
                            <w:sz w:val="16"/>
                          </w:rPr>
                          <w:t xml:space="preserve">absorbance</w:t>
                        </w:r>
                      </w:p>
                    </w:txbxContent>
                  </v:textbox>
                </v:rect>
                <v:rect id="Rectangle 703" style="position:absolute;width:5907;height:1231;left:30614;top:30574;" filled="f" stroked="f">
                  <v:textbox inset="0,0,0,0">
                    <w:txbxContent>
                      <w:p>
                        <w:pPr>
                          <w:spacing w:before="0" w:after="160" w:line="259" w:lineRule="auto"/>
                          <w:ind w:left="0" w:right="0" w:firstLine="0"/>
                          <w:jc w:val="left"/>
                        </w:pPr>
                        <w:r>
                          <w:rPr>
                            <w:rFonts w:cs="Calibri" w:hAnsi="Calibri" w:eastAsia="Calibri" w:ascii="Calibri"/>
                            <w:w w:val="96"/>
                            <w:sz w:val="16"/>
                          </w:rPr>
                          <w:t xml:space="preserve">doubled</w:t>
                        </w:r>
                        <w:r>
                          <w:rPr>
                            <w:rFonts w:cs="Calibri" w:hAnsi="Calibri" w:eastAsia="Calibri" w:ascii="Calibri"/>
                            <w:spacing w:val="17"/>
                            <w:w w:val="96"/>
                            <w:sz w:val="16"/>
                          </w:rPr>
                          <w:t xml:space="preserve"> </w:t>
                        </w:r>
                        <w:r>
                          <w:rPr>
                            <w:rFonts w:cs="Calibri" w:hAnsi="Calibri" w:eastAsia="Calibri" w:ascii="Calibri"/>
                            <w:w w:val="96"/>
                            <w:sz w:val="16"/>
                          </w:rPr>
                          <w:t xml:space="preserve">to</w:t>
                        </w:r>
                      </w:p>
                    </w:txbxContent>
                  </v:textbox>
                </v:rect>
                <v:rect id="Rectangle 704" style="position:absolute;width:9755;height:1231;left:30614;top:31712;" filled="f" stroked="f">
                  <v:textbox inset="0,0,0,0">
                    <w:txbxContent>
                      <w:p>
                        <w:pPr>
                          <w:spacing w:before="0" w:after="160" w:line="259" w:lineRule="auto"/>
                          <w:ind w:left="0" w:right="0" w:firstLine="0"/>
                          <w:jc w:val="left"/>
                        </w:pPr>
                        <w:r>
                          <w:rPr>
                            <w:rFonts w:cs="Calibri" w:hAnsi="Calibri" w:eastAsia="Calibri" w:ascii="Calibri"/>
                            <w:w w:val="97"/>
                            <w:sz w:val="16"/>
                          </w:rPr>
                          <w:t xml:space="preserve">improve</w:t>
                        </w:r>
                        <w:r>
                          <w:rPr>
                            <w:rFonts w:cs="Calibri" w:hAnsi="Calibri" w:eastAsia="Calibri" w:ascii="Calibri"/>
                            <w:spacing w:val="17"/>
                            <w:w w:val="97"/>
                            <w:sz w:val="16"/>
                          </w:rPr>
                          <w:t xml:space="preserve"> </w:t>
                        </w:r>
                        <w:r>
                          <w:rPr>
                            <w:rFonts w:cs="Calibri" w:hAnsi="Calibri" w:eastAsia="Calibri" w:ascii="Calibri"/>
                            <w:w w:val="97"/>
                            <w:sz w:val="16"/>
                          </w:rPr>
                          <w:t xml:space="preserve">signal-to-</w:t>
                        </w:r>
                      </w:p>
                    </w:txbxContent>
                  </v:textbox>
                </v:rect>
                <v:rect id="Rectangle 705" style="position:absolute;width:10067;height:1231;left:30614;top:32857;" filled="f" stroked="f">
                  <v:textbox inset="0,0,0,0">
                    <w:txbxContent>
                      <w:p>
                        <w:pPr>
                          <w:spacing w:before="0" w:after="160" w:line="259" w:lineRule="auto"/>
                          <w:ind w:left="0" w:right="0" w:firstLine="0"/>
                          <w:jc w:val="left"/>
                        </w:pPr>
                        <w:r>
                          <w:rPr>
                            <w:rFonts w:cs="Calibri" w:hAnsi="Calibri" w:eastAsia="Calibri" w:ascii="Calibri"/>
                            <w:w w:val="95"/>
                            <w:sz w:val="16"/>
                          </w:rPr>
                          <w:t xml:space="preserve">noise</w:t>
                        </w:r>
                        <w:r>
                          <w:rPr>
                            <w:rFonts w:cs="Calibri" w:hAnsi="Calibri" w:eastAsia="Calibri" w:ascii="Calibri"/>
                            <w:spacing w:val="18"/>
                            <w:w w:val="95"/>
                            <w:sz w:val="16"/>
                          </w:rPr>
                          <w:t xml:space="preserve"> </w:t>
                        </w:r>
                        <w:r>
                          <w:rPr>
                            <w:rFonts w:cs="Calibri" w:hAnsi="Calibri" w:eastAsia="Calibri" w:ascii="Calibri"/>
                            <w:w w:val="95"/>
                            <w:sz w:val="16"/>
                          </w:rPr>
                          <w:t xml:space="preserve">ratio</w:t>
                        </w:r>
                        <w:r>
                          <w:rPr>
                            <w:rFonts w:cs="Calibri" w:hAnsi="Calibri" w:eastAsia="Calibri" w:ascii="Calibri"/>
                            <w:spacing w:val="16"/>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thin</w:t>
                        </w:r>
                      </w:p>
                    </w:txbxContent>
                  </v:textbox>
                </v:rect>
                <v:rect id="Rectangle 706" style="position:absolute;width:4249;height:1231;left:30614;top:34002;" filled="f" stroked="f">
                  <v:textbox inset="0,0,0,0">
                    <w:txbxContent>
                      <w:p>
                        <w:pPr>
                          <w:spacing w:before="0" w:after="160" w:line="259" w:lineRule="auto"/>
                          <w:ind w:left="0" w:right="0" w:firstLine="0"/>
                          <w:jc w:val="left"/>
                        </w:pPr>
                        <w:r>
                          <w:rPr>
                            <w:rFonts w:cs="Calibri" w:hAnsi="Calibri" w:eastAsia="Calibri" w:ascii="Calibri"/>
                            <w:w w:val="96"/>
                            <w:sz w:val="16"/>
                          </w:rPr>
                          <w:t xml:space="preserve">samples</w:t>
                        </w:r>
                      </w:p>
                    </w:txbxContent>
                  </v:textbox>
                </v:rect>
                <v:rect id="Rectangle 707" style="position:absolute;width:9968;height:1231;left:30614;top:35146;" filled="f" stroked="f">
                  <v:textbox inset="0,0,0,0">
                    <w:txbxContent>
                      <w:p>
                        <w:pPr>
                          <w:spacing w:before="0" w:after="160" w:line="259" w:lineRule="auto"/>
                          <w:ind w:left="0" w:right="0" w:firstLine="0"/>
                          <w:jc w:val="left"/>
                        </w:pPr>
                        <w:r>
                          <w:rPr>
                            <w:rFonts w:cs="Calibri" w:hAnsi="Calibri" w:eastAsia="Calibri" w:ascii="Calibri"/>
                            <w:w w:val="95"/>
                            <w:sz w:val="16"/>
                          </w:rPr>
                          <w:t xml:space="preserve">Low-cost</w:t>
                        </w:r>
                        <w:r>
                          <w:rPr>
                            <w:rFonts w:cs="Calibri" w:hAnsi="Calibri" w:eastAsia="Calibri" w:ascii="Calibri"/>
                            <w:spacing w:val="18"/>
                            <w:w w:val="95"/>
                            <w:sz w:val="16"/>
                          </w:rPr>
                          <w:t xml:space="preserve"> </w:t>
                        </w:r>
                        <w:r>
                          <w:rPr>
                            <w:rFonts w:cs="Calibri" w:hAnsi="Calibri" w:eastAsia="Calibri" w:ascii="Calibri"/>
                            <w:w w:val="95"/>
                            <w:sz w:val="16"/>
                          </w:rPr>
                          <w:t xml:space="preserve">reflective</w:t>
                        </w:r>
                      </w:p>
                    </w:txbxContent>
                  </v:textbox>
                </v:rect>
                <v:rect id="Rectangle 708" style="position:absolute;width:5325;height:1231;left:30614;top:36284;" filled="f" stroked="f">
                  <v:textbox inset="0,0,0,0">
                    <w:txbxContent>
                      <w:p>
                        <w:pPr>
                          <w:spacing w:before="0" w:after="160" w:line="259" w:lineRule="auto"/>
                          <w:ind w:left="0" w:right="0" w:firstLine="0"/>
                          <w:jc w:val="left"/>
                        </w:pPr>
                        <w:r>
                          <w:rPr>
                            <w:rFonts w:cs="Calibri" w:hAnsi="Calibri" w:eastAsia="Calibri" w:ascii="Calibri"/>
                            <w:w w:val="94"/>
                            <w:sz w:val="16"/>
                          </w:rPr>
                          <w:t xml:space="preserve">substrates</w:t>
                        </w:r>
                      </w:p>
                    </w:txbxContent>
                  </v:textbox>
                </v:rect>
                <v:rect id="Rectangle 709" style="position:absolute;width:7897;height:1231;left:30614;top:37429;" filled="f" stroked="f">
                  <v:textbox inset="0,0,0,0">
                    <w:txbxContent>
                      <w:p>
                        <w:pPr>
                          <w:spacing w:before="0" w:after="160" w:line="259" w:lineRule="auto"/>
                          <w:ind w:left="0" w:right="0" w:firstLine="0"/>
                          <w:jc w:val="left"/>
                        </w:pPr>
                        <w:r>
                          <w:rPr>
                            <w:rFonts w:cs="Calibri" w:hAnsi="Calibri" w:eastAsia="Calibri" w:ascii="Calibri"/>
                            <w:w w:val="98"/>
                            <w:sz w:val="16"/>
                          </w:rPr>
                          <w:t xml:space="preserve">High</w:t>
                        </w:r>
                        <w:r>
                          <w:rPr>
                            <w:rFonts w:cs="Calibri" w:hAnsi="Calibri" w:eastAsia="Calibri" w:ascii="Calibri"/>
                            <w:spacing w:val="17"/>
                            <w:w w:val="98"/>
                            <w:sz w:val="16"/>
                          </w:rPr>
                          <w:t xml:space="preserve"> </w:t>
                        </w:r>
                        <w:r>
                          <w:rPr>
                            <w:rFonts w:cs="Calibri" w:hAnsi="Calibri" w:eastAsia="Calibri" w:ascii="Calibri"/>
                            <w:w w:val="98"/>
                            <w:sz w:val="16"/>
                          </w:rPr>
                          <w:t xml:space="preserve">signal-to-</w:t>
                        </w:r>
                      </w:p>
                    </w:txbxContent>
                  </v:textbox>
                </v:rect>
                <v:rect id="Rectangle 710" style="position:absolute;width:5626;height:1231;left:30614;top:38574;" filled="f" stroked="f">
                  <v:textbox inset="0,0,0,0">
                    <w:txbxContent>
                      <w:p>
                        <w:pPr>
                          <w:spacing w:before="0" w:after="160" w:line="259" w:lineRule="auto"/>
                          <w:ind w:left="0" w:right="0" w:firstLine="0"/>
                          <w:jc w:val="left"/>
                        </w:pPr>
                        <w:r>
                          <w:rPr>
                            <w:rFonts w:cs="Calibri" w:hAnsi="Calibri" w:eastAsia="Calibri" w:ascii="Calibri"/>
                            <w:w w:val="95"/>
                            <w:sz w:val="16"/>
                          </w:rPr>
                          <w:t xml:space="preserve">noise</w:t>
                        </w:r>
                        <w:r>
                          <w:rPr>
                            <w:rFonts w:cs="Calibri" w:hAnsi="Calibri" w:eastAsia="Calibri" w:ascii="Calibri"/>
                            <w:spacing w:val="18"/>
                            <w:w w:val="95"/>
                            <w:sz w:val="16"/>
                          </w:rPr>
                          <w:t xml:space="preserve"> </w:t>
                        </w:r>
                        <w:r>
                          <w:rPr>
                            <w:rFonts w:cs="Calibri" w:hAnsi="Calibri" w:eastAsia="Calibri" w:ascii="Calibri"/>
                            <w:w w:val="95"/>
                            <w:sz w:val="16"/>
                          </w:rPr>
                          <w:t xml:space="preserve">ratio</w:t>
                        </w:r>
                      </w:p>
                    </w:txbxContent>
                  </v:textbox>
                </v:rect>
                <v:rect id="Rectangle 711" style="position:absolute;width:4582;height:1231;left:40636;top:27140;" filled="f" stroked="f">
                  <v:textbox inset="0,0,0,0">
                    <w:txbxContent>
                      <w:p>
                        <w:pPr>
                          <w:spacing w:before="0" w:after="160" w:line="259" w:lineRule="auto"/>
                          <w:ind w:left="0" w:right="0" w:firstLine="0"/>
                          <w:jc w:val="left"/>
                        </w:pPr>
                        <w:r>
                          <w:rPr>
                            <w:rFonts w:cs="Calibri" w:hAnsi="Calibri" w:eastAsia="Calibri" w:ascii="Calibri"/>
                            <w:w w:val="94"/>
                            <w:sz w:val="16"/>
                          </w:rPr>
                          <w:t xml:space="preserve">As</w:t>
                        </w:r>
                        <w:r>
                          <w:rPr>
                            <w:rFonts w:cs="Calibri" w:hAnsi="Calibri" w:eastAsia="Calibri" w:ascii="Calibri"/>
                            <w:spacing w:val="17"/>
                            <w:w w:val="94"/>
                            <w:sz w:val="16"/>
                          </w:rPr>
                          <w:t xml:space="preserve"> </w:t>
                        </w:r>
                        <w:r>
                          <w:rPr>
                            <w:rFonts w:cs="Calibri" w:hAnsi="Calibri" w:eastAsia="Calibri" w:ascii="Calibri"/>
                            <w:w w:val="94"/>
                            <w:sz w:val="16"/>
                          </w:rPr>
                          <w:t xml:space="preserve">for</w:t>
                        </w:r>
                        <w:r>
                          <w:rPr>
                            <w:rFonts w:cs="Calibri" w:hAnsi="Calibri" w:eastAsia="Calibri" w:ascii="Calibri"/>
                            <w:spacing w:val="17"/>
                            <w:w w:val="94"/>
                            <w:sz w:val="16"/>
                          </w:rPr>
                          <w:t xml:space="preserve"> </w:t>
                        </w:r>
                        <w:r>
                          <w:rPr>
                            <w:rFonts w:cs="Calibri" w:hAnsi="Calibri" w:eastAsia="Calibri" w:ascii="Calibri"/>
                            <w:w w:val="94"/>
                            <w:sz w:val="16"/>
                          </w:rPr>
                          <w:t xml:space="preserve">IR</w:t>
                        </w:r>
                      </w:p>
                    </w:txbxContent>
                  </v:textbox>
                </v:rect>
                <v:rect id="Rectangle 712" style="position:absolute;width:6787;height:1231;left:41781;top:28285;" filled="f" stroked="f">
                  <v:textbox inset="0,0,0,0">
                    <w:txbxContent>
                      <w:p>
                        <w:pPr>
                          <w:spacing w:before="0" w:after="160" w:line="259" w:lineRule="auto"/>
                          <w:ind w:left="0" w:right="0" w:firstLine="0"/>
                          <w:jc w:val="left"/>
                        </w:pPr>
                        <w:r>
                          <w:rPr>
                            <w:rFonts w:cs="Calibri" w:hAnsi="Calibri" w:eastAsia="Calibri" w:ascii="Calibri"/>
                            <w:w w:val="95"/>
                            <w:sz w:val="16"/>
                          </w:rPr>
                          <w:t xml:space="preserve">Transmission</w:t>
                        </w:r>
                      </w:p>
                    </w:txbxContent>
                  </v:textbox>
                </v:rect>
                <v:rect id="Rectangle 713" style="position:absolute;width:7420;height:1231;left:41781;top:29430;" filled="f" stroked="f">
                  <v:textbox inset="0,0,0,0">
                    <w:txbxContent>
                      <w:p>
                        <w:pPr>
                          <w:spacing w:before="0" w:after="160" w:line="259" w:lineRule="auto"/>
                          <w:ind w:left="0" w:right="0" w:firstLine="0"/>
                          <w:jc w:val="left"/>
                        </w:pPr>
                        <w:r>
                          <w:rPr>
                            <w:rFonts w:cs="Calibri" w:hAnsi="Calibri" w:eastAsia="Calibri" w:ascii="Calibri"/>
                            <w:w w:val="96"/>
                            <w:sz w:val="16"/>
                          </w:rPr>
                          <w:t xml:space="preserve">Normally</w:t>
                        </w:r>
                        <w:r>
                          <w:rPr>
                            <w:rFonts w:cs="Calibri" w:hAnsi="Calibri" w:eastAsia="Calibri" w:ascii="Calibri"/>
                            <w:spacing w:val="17"/>
                            <w:w w:val="96"/>
                            <w:sz w:val="16"/>
                          </w:rPr>
                          <w:t xml:space="preserve"> </w:t>
                        </w:r>
                        <w:r>
                          <w:rPr>
                            <w:rFonts w:cs="Calibri" w:hAnsi="Calibri" w:eastAsia="Calibri" w:ascii="Calibri"/>
                            <w:w w:val="96"/>
                            <w:sz w:val="16"/>
                          </w:rPr>
                          <w:t xml:space="preserve">only</w:t>
                        </w:r>
                      </w:p>
                    </w:txbxContent>
                  </v:textbox>
                </v:rect>
                <v:rect id="Rectangle 714" style="position:absolute;width:6673;height:1231;left:41781;top:30575;" filled="f" stroked="f">
                  <v:textbox inset="0,0,0,0">
                    <w:txbxContent>
                      <w:p>
                        <w:pPr>
                          <w:spacing w:before="0" w:after="160" w:line="259" w:lineRule="auto"/>
                          <w:ind w:left="0" w:right="0" w:firstLine="0"/>
                          <w:jc w:val="left"/>
                        </w:pPr>
                        <w:r>
                          <w:rPr>
                            <w:rFonts w:cs="Calibri" w:hAnsi="Calibri" w:eastAsia="Calibri" w:ascii="Calibri"/>
                            <w:w w:val="97"/>
                            <w:sz w:val="16"/>
                          </w:rPr>
                          <w:t xml:space="preserve">employed</w:t>
                        </w:r>
                        <w:r>
                          <w:rPr>
                            <w:rFonts w:cs="Calibri" w:hAnsi="Calibri" w:eastAsia="Calibri" w:ascii="Calibri"/>
                            <w:spacing w:val="17"/>
                            <w:w w:val="97"/>
                            <w:sz w:val="16"/>
                          </w:rPr>
                          <w:t xml:space="preserve"> </w:t>
                        </w:r>
                        <w:r>
                          <w:rPr>
                            <w:rFonts w:cs="Calibri" w:hAnsi="Calibri" w:eastAsia="Calibri" w:ascii="Calibri"/>
                            <w:w w:val="97"/>
                            <w:sz w:val="16"/>
                          </w:rPr>
                          <w:t xml:space="preserve">in</w:t>
                        </w:r>
                      </w:p>
                    </w:txbxContent>
                  </v:textbox>
                </v:rect>
                <v:rect id="Rectangle 715" style="position:absolute;width:6182;height:1231;left:41781;top:31712;" filled="f" stroked="f">
                  <v:textbox inset="0,0,0,0">
                    <w:txbxContent>
                      <w:p>
                        <w:pPr>
                          <w:spacing w:before="0" w:after="160" w:line="259" w:lineRule="auto"/>
                          <w:ind w:left="0" w:right="0" w:firstLine="0"/>
                          <w:jc w:val="left"/>
                        </w:pPr>
                        <w:r>
                          <w:rPr>
                            <w:rFonts w:cs="Calibri" w:hAnsi="Calibri" w:eastAsia="Calibri" w:ascii="Calibri"/>
                            <w:w w:val="94"/>
                            <w:sz w:val="16"/>
                          </w:rPr>
                          <w:t xml:space="preserve">Microscopic</w:t>
                        </w:r>
                      </w:p>
                    </w:txbxContent>
                  </v:textbox>
                </v:rect>
                <v:rect id="Rectangle 716" style="position:absolute;width:7036;height:1231;left:41781;top:32857;" filled="f" stroked="f">
                  <v:textbox inset="0,0,0,0">
                    <w:txbxContent>
                      <w:p>
                        <w:pPr>
                          <w:spacing w:before="0" w:after="160" w:line="259" w:lineRule="auto"/>
                          <w:ind w:left="0" w:right="0" w:firstLine="0"/>
                          <w:jc w:val="left"/>
                        </w:pPr>
                        <w:r>
                          <w:rPr>
                            <w:rFonts w:cs="Calibri" w:hAnsi="Calibri" w:eastAsia="Calibri" w:ascii="Calibri"/>
                            <w:w w:val="96"/>
                            <w:sz w:val="16"/>
                          </w:rPr>
                          <w:t xml:space="preserve">configuration</w:t>
                        </w:r>
                      </w:p>
                    </w:txbxContent>
                  </v:textbox>
                </v:rect>
                <v:rect id="Rectangle 717" style="position:absolute;width:7458;height:1231;left:41781;top:34002;" filled="f" stroked="f">
                  <v:textbox inset="0,0,0,0">
                    <w:txbxContent>
                      <w:p>
                        <w:pPr>
                          <w:spacing w:before="0" w:after="160" w:line="259" w:lineRule="auto"/>
                          <w:ind w:left="0" w:right="0" w:firstLine="0"/>
                          <w:jc w:val="left"/>
                        </w:pPr>
                        <w:r>
                          <w:rPr>
                            <w:rFonts w:cs="Calibri" w:hAnsi="Calibri" w:eastAsia="Calibri" w:ascii="Calibri"/>
                            <w:w w:val="95"/>
                            <w:sz w:val="16"/>
                          </w:rPr>
                          <w:t xml:space="preserve">Restrictions</w:t>
                        </w:r>
                        <w:r>
                          <w:rPr>
                            <w:rFonts w:cs="Calibri" w:hAnsi="Calibri" w:eastAsia="Calibri" w:ascii="Calibri"/>
                            <w:spacing w:val="17"/>
                            <w:w w:val="95"/>
                            <w:sz w:val="16"/>
                          </w:rPr>
                          <w:t xml:space="preserve"> </w:t>
                        </w:r>
                        <w:r>
                          <w:rPr>
                            <w:rFonts w:cs="Calibri" w:hAnsi="Calibri" w:eastAsia="Calibri" w:ascii="Calibri"/>
                            <w:w w:val="95"/>
                            <w:sz w:val="16"/>
                          </w:rPr>
                          <w:t xml:space="preserve">in</w:t>
                        </w:r>
                      </w:p>
                    </w:txbxContent>
                  </v:textbox>
                </v:rect>
                <v:rect id="Rectangle 718" style="position:absolute;width:9031;height:1231;left:41781;top:35147;" filled="f" stroked="f">
                  <v:textbox inset="0,0,0,0">
                    <w:txbxContent>
                      <w:p>
                        <w:pPr>
                          <w:spacing w:before="0" w:after="160" w:line="259" w:lineRule="auto"/>
                          <w:ind w:left="0" w:right="0" w:firstLine="0"/>
                          <w:jc w:val="left"/>
                        </w:pPr>
                        <w:r>
                          <w:rPr>
                            <w:rFonts w:cs="Calibri" w:hAnsi="Calibri" w:eastAsia="Calibri" w:ascii="Calibri"/>
                            <w:w w:val="96"/>
                            <w:sz w:val="16"/>
                          </w:rPr>
                          <w:t xml:space="preserve">sample</w:t>
                        </w:r>
                        <w:r>
                          <w:rPr>
                            <w:rFonts w:cs="Calibri" w:hAnsi="Calibri" w:eastAsia="Calibri" w:ascii="Calibri"/>
                            <w:spacing w:val="17"/>
                            <w:w w:val="96"/>
                            <w:sz w:val="16"/>
                          </w:rPr>
                          <w:t xml:space="preserve"> </w:t>
                        </w:r>
                        <w:r>
                          <w:rPr>
                            <w:rFonts w:cs="Calibri" w:hAnsi="Calibri" w:eastAsia="Calibri" w:ascii="Calibri"/>
                            <w:w w:val="96"/>
                            <w:sz w:val="16"/>
                          </w:rPr>
                          <w:t xml:space="preserve">thickness</w:t>
                        </w:r>
                      </w:p>
                    </w:txbxContent>
                  </v:textbox>
                </v:rect>
                <v:rect id="Rectangle 719" style="position:absolute;width:371;height:1231;left:41781;top:36284;"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720" style="position:absolute;width:1040;height:1336;left:42062;top:36239;" filled="f" stroked="f">
                  <v:textbox inset="0,0,0,0">
                    <w:txbxContent>
                      <w:p>
                        <w:pPr>
                          <w:spacing w:before="0" w:after="160" w:line="259" w:lineRule="auto"/>
                          <w:ind w:left="0" w:right="0" w:firstLine="0"/>
                          <w:jc w:val="left"/>
                        </w:pPr>
                        <w:r>
                          <w:rPr>
                            <w:rFonts w:cs="Calibri" w:hAnsi="Calibri" w:eastAsia="Calibri" w:ascii="Calibri"/>
                            <w:w w:val="154"/>
                            <w:sz w:val="16"/>
                          </w:rPr>
                          <w:t xml:space="preserve">&lt;</w:t>
                        </w:r>
                      </w:p>
                    </w:txbxContent>
                  </v:textbox>
                </v:rect>
                <v:rect id="Rectangle 721" style="position:absolute;width:641;height:1231;left:42839;top:36284;" filled="f" stroked="f">
                  <v:textbox inset="0,0,0,0">
                    <w:txbxContent>
                      <w:p>
                        <w:pPr>
                          <w:spacing w:before="0" w:after="160" w:line="259" w:lineRule="auto"/>
                          <w:ind w:left="0" w:right="0" w:firstLine="0"/>
                          <w:jc w:val="left"/>
                        </w:pPr>
                        <w:r>
                          <w:rPr>
                            <w:rFonts w:cs="Calibri" w:hAnsi="Calibri" w:eastAsia="Calibri" w:ascii="Calibri"/>
                            <w:w w:val="93"/>
                            <w:sz w:val="16"/>
                          </w:rPr>
                          <w:t xml:space="preserve">5</w:t>
                        </w:r>
                      </w:p>
                    </w:txbxContent>
                  </v:textbox>
                </v:rect>
                <v:rect id="Rectangle 722" style="position:absolute;width:745;height:1491;left:43322;top:36186;" filled="f" stroked="f">
                  <v:textbox inset="0,0,0,0">
                    <w:txbxContent>
                      <w:p>
                        <w:pPr>
                          <w:spacing w:before="0" w:after="160" w:line="259" w:lineRule="auto"/>
                          <w:ind w:left="0" w:right="0" w:firstLine="0"/>
                          <w:jc w:val="left"/>
                        </w:pPr>
                        <w:r>
                          <w:rPr>
                            <w:rFonts w:cs="Calibri" w:hAnsi="Calibri" w:eastAsia="Calibri" w:ascii="Calibri"/>
                            <w:w w:val="250"/>
                            <w:sz w:val="16"/>
                          </w:rPr>
                          <w:t xml:space="preserve">l</w:t>
                        </w:r>
                      </w:p>
                    </w:txbxContent>
                  </v:textbox>
                </v:rect>
                <v:rect id="Rectangle 723" style="position:absolute;width:1412;height:1231;left:43883;top:36284;" filled="f" stroked="f">
                  <v:textbox inset="0,0,0,0">
                    <w:txbxContent>
                      <w:p>
                        <w:pPr>
                          <w:spacing w:before="0" w:after="160" w:line="259" w:lineRule="auto"/>
                          <w:ind w:left="0" w:right="0" w:firstLine="0"/>
                          <w:jc w:val="left"/>
                        </w:pPr>
                        <w:r>
                          <w:rPr>
                            <w:rFonts w:cs="Calibri" w:hAnsi="Calibri" w:eastAsia="Calibri" w:ascii="Calibri"/>
                            <w:w w:val="95"/>
                            <w:sz w:val="16"/>
                          </w:rPr>
                          <w:t xml:space="preserve">m)</w:t>
                        </w:r>
                      </w:p>
                    </w:txbxContent>
                  </v:textbox>
                </v:rect>
                <v:rect id="Rectangle 724" style="position:absolute;width:8806;height:1231;left:41781;top:37429;" filled="f" stroked="f">
                  <v:textbox inset="0,0,0,0">
                    <w:txbxContent>
                      <w:p>
                        <w:pPr>
                          <w:spacing w:before="0" w:after="160" w:line="259" w:lineRule="auto"/>
                          <w:ind w:left="0" w:right="0" w:firstLine="0"/>
                          <w:jc w:val="left"/>
                        </w:pPr>
                        <w:r>
                          <w:rPr>
                            <w:rFonts w:cs="Calibri" w:hAnsi="Calibri" w:eastAsia="Calibri" w:ascii="Calibri"/>
                            <w:w w:val="94"/>
                            <w:sz w:val="16"/>
                          </w:rPr>
                          <w:t xml:space="preserve">Spectral</w:t>
                        </w:r>
                        <w:r>
                          <w:rPr>
                            <w:rFonts w:cs="Calibri" w:hAnsi="Calibri" w:eastAsia="Calibri" w:ascii="Calibri"/>
                            <w:spacing w:val="16"/>
                            <w:w w:val="94"/>
                            <w:sz w:val="16"/>
                          </w:rPr>
                          <w:t xml:space="preserve"> </w:t>
                        </w:r>
                        <w:r>
                          <w:rPr>
                            <w:rFonts w:cs="Calibri" w:hAnsi="Calibri" w:eastAsia="Calibri" w:ascii="Calibri"/>
                            <w:w w:val="94"/>
                            <w:sz w:val="16"/>
                          </w:rPr>
                          <w:t xml:space="preserve">artifacts</w:t>
                        </w:r>
                      </w:p>
                    </w:txbxContent>
                  </v:textbox>
                </v:rect>
                <v:rect id="Rectangle 725" style="position:absolute;width:5022;height:1231;left:41781;top:38574;" filled="f" stroked="f">
                  <v:textbox inset="0,0,0,0">
                    <w:txbxContent>
                      <w:p>
                        <w:pPr>
                          <w:spacing w:before="0" w:after="160" w:line="259" w:lineRule="auto"/>
                          <w:ind w:left="0" w:right="0" w:firstLine="0"/>
                          <w:jc w:val="left"/>
                        </w:pPr>
                        <w:r>
                          <w:rPr>
                            <w:rFonts w:cs="Calibri" w:hAnsi="Calibri" w:eastAsia="Calibri" w:ascii="Calibri"/>
                            <w:w w:val="95"/>
                            <w:sz w:val="16"/>
                          </w:rPr>
                          <w:t xml:space="preserve">due</w:t>
                        </w:r>
                        <w:r>
                          <w:rPr>
                            <w:rFonts w:cs="Calibri" w:hAnsi="Calibri" w:eastAsia="Calibri" w:ascii="Calibri"/>
                            <w:spacing w:val="16"/>
                            <w:w w:val="95"/>
                            <w:sz w:val="16"/>
                          </w:rPr>
                          <w:t xml:space="preserve"> </w:t>
                        </w:r>
                        <w:r>
                          <w:rPr>
                            <w:rFonts w:cs="Calibri" w:hAnsi="Calibri" w:eastAsia="Calibri" w:ascii="Calibri"/>
                            <w:w w:val="95"/>
                            <w:sz w:val="16"/>
                          </w:rPr>
                          <w:t xml:space="preserve">to</w:t>
                        </w:r>
                        <w:r>
                          <w:rPr>
                            <w:rFonts w:cs="Calibri" w:hAnsi="Calibri" w:eastAsia="Calibri" w:ascii="Calibri"/>
                            <w:spacing w:val="17"/>
                            <w:w w:val="95"/>
                            <w:sz w:val="16"/>
                          </w:rPr>
                          <w:t xml:space="preserve"> </w:t>
                        </w:r>
                        <w:r>
                          <w:rPr>
                            <w:rFonts w:cs="Calibri" w:hAnsi="Calibri" w:eastAsia="Calibri" w:ascii="Calibri"/>
                            <w:w w:val="95"/>
                            <w:sz w:val="16"/>
                          </w:rPr>
                          <w:t xml:space="preserve">(i)</w:t>
                        </w:r>
                      </w:p>
                    </w:txbxContent>
                  </v:textbox>
                </v:rect>
                <v:rect id="Rectangle 726" style="position:absolute;width:7884;height:1231;left:41781;top:39719;" filled="f" stroked="f">
                  <v:textbox inset="0,0,0,0">
                    <w:txbxContent>
                      <w:p>
                        <w:pPr>
                          <w:spacing w:before="0" w:after="160" w:line="259" w:lineRule="auto"/>
                          <w:ind w:left="0" w:right="0" w:firstLine="0"/>
                          <w:jc w:val="left"/>
                        </w:pPr>
                        <w:r>
                          <w:rPr>
                            <w:rFonts w:cs="Calibri" w:hAnsi="Calibri" w:eastAsia="Calibri" w:ascii="Calibri"/>
                            <w:w w:val="94"/>
                            <w:sz w:val="16"/>
                          </w:rPr>
                          <w:t xml:space="preserve">reflection</w:t>
                        </w:r>
                        <w:r>
                          <w:rPr>
                            <w:rFonts w:cs="Calibri" w:hAnsi="Calibri" w:eastAsia="Calibri" w:ascii="Calibri"/>
                            <w:spacing w:val="17"/>
                            <w:w w:val="94"/>
                            <w:sz w:val="16"/>
                          </w:rPr>
                          <w:t xml:space="preserve"> </w:t>
                        </w:r>
                        <w:r>
                          <w:rPr>
                            <w:rFonts w:cs="Calibri" w:hAnsi="Calibri" w:eastAsia="Calibri" w:ascii="Calibri"/>
                            <w:w w:val="94"/>
                            <w:sz w:val="16"/>
                          </w:rPr>
                          <w:t xml:space="preserve">from</w:t>
                        </w:r>
                      </w:p>
                    </w:txbxContent>
                  </v:textbox>
                </v:rect>
                <v:rect id="Rectangle 727" style="position:absolute;width:8019;height:1231;left:41781;top:40856;" filled="f" stroked="f">
                  <v:textbox inset="0,0,0,0">
                    <w:txbxContent>
                      <w:p>
                        <w:pPr>
                          <w:spacing w:before="0" w:after="160" w:line="259" w:lineRule="auto"/>
                          <w:ind w:left="0" w:right="0" w:firstLine="0"/>
                          <w:jc w:val="left"/>
                        </w:pPr>
                        <w:r>
                          <w:rPr>
                            <w:rFonts w:cs="Calibri" w:hAnsi="Calibri" w:eastAsia="Calibri" w:ascii="Calibri"/>
                            <w:w w:val="94"/>
                            <w:sz w:val="16"/>
                          </w:rPr>
                          <w:t xml:space="preserve">top</w:t>
                        </w:r>
                        <w:r>
                          <w:rPr>
                            <w:rFonts w:cs="Calibri" w:hAnsi="Calibri" w:eastAsia="Calibri" w:ascii="Calibri"/>
                            <w:spacing w:val="17"/>
                            <w:w w:val="94"/>
                            <w:sz w:val="16"/>
                          </w:rPr>
                          <w:t xml:space="preserve"> </w:t>
                        </w:r>
                        <w:r>
                          <w:rPr>
                            <w:rFonts w:cs="Calibri" w:hAnsi="Calibri" w:eastAsia="Calibri" w:ascii="Calibri"/>
                            <w:w w:val="94"/>
                            <w:sz w:val="16"/>
                          </w:rPr>
                          <w:t xml:space="preserve">surface,</w:t>
                        </w:r>
                        <w:r>
                          <w:rPr>
                            <w:rFonts w:cs="Calibri" w:hAnsi="Calibri" w:eastAsia="Calibri" w:ascii="Calibri"/>
                            <w:spacing w:val="17"/>
                            <w:w w:val="94"/>
                            <w:sz w:val="16"/>
                          </w:rPr>
                          <w:t xml:space="preserve"> </w:t>
                        </w:r>
                        <w:r>
                          <w:rPr>
                            <w:rFonts w:cs="Calibri" w:hAnsi="Calibri" w:eastAsia="Calibri" w:ascii="Calibri"/>
                            <w:w w:val="94"/>
                            <w:sz w:val="16"/>
                          </w:rPr>
                          <w:t xml:space="preserve">(ii)</w:t>
                        </w:r>
                      </w:p>
                    </w:txbxContent>
                  </v:textbox>
                </v:rect>
                <v:rect id="Rectangle 728" style="position:absolute;width:4595;height:1231;left:41781;top:42001;" filled="f" stroked="f">
                  <v:textbox inset="0,0,0,0">
                    <w:txbxContent>
                      <w:p>
                        <w:pPr>
                          <w:spacing w:before="0" w:after="160" w:line="259" w:lineRule="auto"/>
                          <w:ind w:left="0" w:right="0" w:firstLine="0"/>
                          <w:jc w:val="left"/>
                        </w:pPr>
                        <w:r>
                          <w:rPr>
                            <w:rFonts w:cs="Calibri" w:hAnsi="Calibri" w:eastAsia="Calibri" w:ascii="Calibri"/>
                            <w:w w:val="94"/>
                            <w:sz w:val="16"/>
                          </w:rPr>
                          <w:t xml:space="preserve">resonant</w:t>
                        </w:r>
                      </w:p>
                    </w:txbxContent>
                  </v:textbox>
                </v:rect>
                <v:rect id="Rectangle 729" style="position:absolute;width:7529;height:1231;left:41781;top:43146;" filled="f" stroked="f">
                  <v:textbox inset="0,0,0,0">
                    <w:txbxContent>
                      <w:p>
                        <w:pPr>
                          <w:spacing w:before="0" w:after="160" w:line="259" w:lineRule="auto"/>
                          <w:ind w:left="0" w:right="0" w:firstLine="0"/>
                          <w:jc w:val="left"/>
                        </w:pPr>
                        <w:r>
                          <w:rPr>
                            <w:rFonts w:cs="Calibri" w:hAnsi="Calibri" w:eastAsia="Calibri" w:ascii="Calibri"/>
                            <w:w w:val="95"/>
                            <w:sz w:val="16"/>
                          </w:rPr>
                          <w:t xml:space="preserve">scattering,</w:t>
                        </w:r>
                        <w:r>
                          <w:rPr>
                            <w:rFonts w:cs="Calibri" w:hAnsi="Calibri" w:eastAsia="Calibri" w:ascii="Calibri"/>
                            <w:spacing w:val="16"/>
                            <w:w w:val="95"/>
                            <w:sz w:val="16"/>
                          </w:rPr>
                          <w:t xml:space="preserve"> </w:t>
                        </w:r>
                        <w:r>
                          <w:rPr>
                            <w:rFonts w:cs="Calibri" w:hAnsi="Calibri" w:eastAsia="Calibri" w:ascii="Calibri"/>
                            <w:w w:val="95"/>
                            <w:sz w:val="16"/>
                          </w:rPr>
                          <w:t xml:space="preserve">(iii)</w:t>
                        </w:r>
                      </w:p>
                    </w:txbxContent>
                  </v:textbox>
                </v:rect>
                <v:rect id="Rectangle 730" style="position:absolute;width:6484;height:1231;left:41781;top:44291;" filled="f" stroked="f">
                  <v:textbox inset="0,0,0,0">
                    <w:txbxContent>
                      <w:p>
                        <w:pPr>
                          <w:spacing w:before="0" w:after="160" w:line="259" w:lineRule="auto"/>
                          <w:ind w:left="0" w:right="0" w:firstLine="0"/>
                          <w:jc w:val="left"/>
                        </w:pPr>
                        <w:r>
                          <w:rPr>
                            <w:rFonts w:cs="Calibri" w:hAnsi="Calibri" w:eastAsia="Calibri" w:ascii="Calibri"/>
                            <w:w w:val="94"/>
                            <w:sz w:val="16"/>
                          </w:rPr>
                          <w:t xml:space="preserve">electric</w:t>
                        </w:r>
                        <w:r>
                          <w:rPr>
                            <w:rFonts w:cs="Calibri" w:hAnsi="Calibri" w:eastAsia="Calibri" w:ascii="Calibri"/>
                            <w:spacing w:val="17"/>
                            <w:w w:val="94"/>
                            <w:sz w:val="16"/>
                          </w:rPr>
                          <w:t xml:space="preserve"> </w:t>
                        </w:r>
                        <w:r>
                          <w:rPr>
                            <w:rFonts w:cs="Calibri" w:hAnsi="Calibri" w:eastAsia="Calibri" w:ascii="Calibri"/>
                            <w:w w:val="94"/>
                            <w:sz w:val="16"/>
                          </w:rPr>
                          <w:t xml:space="preserve">field</w:t>
                        </w:r>
                      </w:p>
                    </w:txbxContent>
                  </v:textbox>
                </v:rect>
                <v:rect id="Rectangle 731" style="position:absolute;width:7764;height:1231;left:41781;top:45428;" filled="f" stroked="f">
                  <v:textbox inset="0,0,0,0">
                    <w:txbxContent>
                      <w:p>
                        <w:pPr>
                          <w:spacing w:before="0" w:after="160" w:line="259" w:lineRule="auto"/>
                          <w:ind w:left="0" w:right="0" w:firstLine="0"/>
                          <w:jc w:val="left"/>
                        </w:pPr>
                        <w:r>
                          <w:rPr>
                            <w:rFonts w:cs="Calibri" w:hAnsi="Calibri" w:eastAsia="Calibri" w:ascii="Calibri"/>
                            <w:w w:val="97"/>
                            <w:sz w:val="16"/>
                          </w:rPr>
                          <w:t xml:space="preserve">standing</w:t>
                        </w:r>
                        <w:r>
                          <w:rPr>
                            <w:rFonts w:cs="Calibri" w:hAnsi="Calibri" w:eastAsia="Calibri" w:ascii="Calibri"/>
                            <w:spacing w:val="17"/>
                            <w:w w:val="97"/>
                            <w:sz w:val="16"/>
                          </w:rPr>
                          <w:t xml:space="preserve"> </w:t>
                        </w:r>
                        <w:r>
                          <w:rPr>
                            <w:rFonts w:cs="Calibri" w:hAnsi="Calibri" w:eastAsia="Calibri" w:ascii="Calibri"/>
                            <w:w w:val="97"/>
                            <w:sz w:val="16"/>
                          </w:rPr>
                          <w:t xml:space="preserve">wave</w:t>
                        </w:r>
                      </w:p>
                    </w:txbxContent>
                  </v:textbox>
                </v:rect>
                <v:rect id="Rectangle 732" style="position:absolute;width:3434;height:1231;left:41781;top:46573;" filled="f" stroked="f">
                  <v:textbox inset="0,0,0,0">
                    <w:txbxContent>
                      <w:p>
                        <w:pPr>
                          <w:spacing w:before="0" w:after="160" w:line="259" w:lineRule="auto"/>
                          <w:ind w:left="0" w:right="0" w:firstLine="0"/>
                          <w:jc w:val="left"/>
                        </w:pPr>
                        <w:r>
                          <w:rPr>
                            <w:rFonts w:cs="Calibri" w:hAnsi="Calibri" w:eastAsia="Calibri" w:ascii="Calibri"/>
                            <w:w w:val="93"/>
                            <w:sz w:val="16"/>
                          </w:rPr>
                          <w:t xml:space="preserve">effects</w:t>
                        </w:r>
                      </w:p>
                    </w:txbxContent>
                  </v:textbox>
                </v:rect>
                <v:rect id="Rectangle 733" style="position:absolute;width:8976;height:1231;left:3283;top:50756;" filled="f" stroked="f">
                  <v:textbox inset="0,0,0,0">
                    <w:txbxContent>
                      <w:p>
                        <w:pPr>
                          <w:spacing w:before="0" w:after="160" w:line="259" w:lineRule="auto"/>
                          <w:ind w:left="0" w:right="0" w:firstLine="0"/>
                          <w:jc w:val="left"/>
                        </w:pPr>
                        <w:r>
                          <w:rPr>
                            <w:rFonts w:cs="Calibri" w:hAnsi="Calibri" w:eastAsia="Calibri" w:ascii="Calibri"/>
                            <w:w w:val="95"/>
                            <w:sz w:val="16"/>
                          </w:rPr>
                          <w:t xml:space="preserve">Attenuated</w:t>
                        </w:r>
                        <w:r>
                          <w:rPr>
                            <w:rFonts w:cs="Calibri" w:hAnsi="Calibri" w:eastAsia="Calibri" w:ascii="Calibri"/>
                            <w:spacing w:val="17"/>
                            <w:w w:val="95"/>
                            <w:sz w:val="16"/>
                          </w:rPr>
                          <w:t xml:space="preserve"> </w:t>
                        </w:r>
                        <w:r>
                          <w:rPr>
                            <w:rFonts w:cs="Calibri" w:hAnsi="Calibri" w:eastAsia="Calibri" w:ascii="Calibri"/>
                            <w:w w:val="95"/>
                            <w:sz w:val="16"/>
                          </w:rPr>
                          <w:t xml:space="preserve">Total</w:t>
                        </w:r>
                      </w:p>
                    </w:txbxContent>
                  </v:textbox>
                </v:rect>
                <v:rect id="Rectangle 734" style="position:absolute;width:8447;height:1231;left:4428;top:51894;" filled="f" stroked="f">
                  <v:textbox inset="0,0,0,0">
                    <w:txbxContent>
                      <w:p>
                        <w:pPr>
                          <w:spacing w:before="0" w:after="160" w:line="259" w:lineRule="auto"/>
                          <w:ind w:left="0" w:right="0" w:firstLine="0"/>
                          <w:jc w:val="left"/>
                        </w:pPr>
                        <w:r>
                          <w:rPr>
                            <w:rFonts w:cs="Calibri" w:hAnsi="Calibri" w:eastAsia="Calibri" w:ascii="Calibri"/>
                            <w:w w:val="94"/>
                            <w:sz w:val="16"/>
                          </w:rPr>
                          <w:t xml:space="preserve">Reflection</w:t>
                        </w:r>
                        <w:r>
                          <w:rPr>
                            <w:rFonts w:cs="Calibri" w:hAnsi="Calibri" w:eastAsia="Calibri" w:ascii="Calibri"/>
                            <w:spacing w:val="17"/>
                            <w:w w:val="94"/>
                            <w:sz w:val="16"/>
                          </w:rPr>
                          <w:t xml:space="preserve"> </w:t>
                        </w:r>
                        <w:r>
                          <w:rPr>
                            <w:rFonts w:cs="Calibri" w:hAnsi="Calibri" w:eastAsia="Calibri" w:ascii="Calibri"/>
                            <w:w w:val="94"/>
                            <w:sz w:val="16"/>
                          </w:rPr>
                          <w:t xml:space="preserve">(ATR)</w:t>
                        </w:r>
                      </w:p>
                    </w:txbxContent>
                  </v:textbox>
                </v:rect>
                <v:shape id="Picture 137442" style="position:absolute;width:12070;height:9601;left:9762;top:52855;" filled="f">
                  <v:imagedata r:id="rId56"/>
                </v:shape>
                <v:rect id="Rectangle 737" style="position:absolute;width:11824;height:1231;left:29469;top:50756;"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8"/>
                            <w:w w:val="95"/>
                            <w:sz w:val="16"/>
                          </w:rPr>
                          <w:t xml:space="preserve"> </w:t>
                        </w:r>
                        <w:r>
                          <w:rPr>
                            <w:rFonts w:cs="Calibri" w:hAnsi="Calibri" w:eastAsia="Calibri" w:ascii="Calibri"/>
                            <w:w w:val="95"/>
                            <w:sz w:val="16"/>
                          </w:rPr>
                          <w:t xml:space="preserve">for</w:t>
                        </w:r>
                        <w:r>
                          <w:rPr>
                            <w:rFonts w:cs="Calibri" w:hAnsi="Calibri" w:eastAsia="Calibri" w:ascii="Calibri"/>
                            <w:spacing w:val="16"/>
                            <w:w w:val="95"/>
                            <w:sz w:val="16"/>
                          </w:rPr>
                          <w:t xml:space="preserve"> </w:t>
                        </w:r>
                        <w:r>
                          <w:rPr>
                            <w:rFonts w:cs="Calibri" w:hAnsi="Calibri" w:eastAsia="Calibri" w:ascii="Calibri"/>
                            <w:w w:val="95"/>
                            <w:sz w:val="16"/>
                          </w:rPr>
                          <w:t xml:space="preserve">IR</w:t>
                        </w:r>
                        <w:r>
                          <w:rPr>
                            <w:rFonts w:cs="Calibri" w:hAnsi="Calibri" w:eastAsia="Calibri" w:ascii="Calibri"/>
                            <w:spacing w:val="18"/>
                            <w:w w:val="95"/>
                            <w:sz w:val="16"/>
                          </w:rPr>
                          <w:t xml:space="preserve"> </w:t>
                        </w:r>
                        <w:r>
                          <w:rPr>
                            <w:rFonts w:cs="Calibri" w:hAnsi="Calibri" w:eastAsia="Calibri" w:ascii="Calibri"/>
                            <w:w w:val="95"/>
                            <w:sz w:val="16"/>
                          </w:rPr>
                          <w:t xml:space="preserve">Transmission</w:t>
                        </w:r>
                      </w:p>
                    </w:txbxContent>
                  </v:textbox>
                </v:rect>
                <v:rect id="Rectangle 738" style="position:absolute;width:7376;height:1231;left:30614;top:51894;" filled="f" stroked="f">
                  <v:textbox inset="0,0,0,0">
                    <w:txbxContent>
                      <w:p>
                        <w:pPr>
                          <w:spacing w:before="0" w:after="160" w:line="259" w:lineRule="auto"/>
                          <w:ind w:left="0" w:right="0" w:firstLine="0"/>
                          <w:jc w:val="left"/>
                        </w:pPr>
                        <w:r>
                          <w:rPr>
                            <w:rFonts w:cs="Calibri" w:hAnsi="Calibri" w:eastAsia="Calibri" w:ascii="Calibri"/>
                            <w:w w:val="96"/>
                            <w:sz w:val="16"/>
                          </w:rPr>
                          <w:t xml:space="preserve">Higher</w:t>
                        </w:r>
                        <w:r>
                          <w:rPr>
                            <w:rFonts w:cs="Calibri" w:hAnsi="Calibri" w:eastAsia="Calibri" w:ascii="Calibri"/>
                            <w:spacing w:val="17"/>
                            <w:w w:val="96"/>
                            <w:sz w:val="16"/>
                          </w:rPr>
                          <w:t xml:space="preserve"> </w:t>
                        </w:r>
                        <w:r>
                          <w:rPr>
                            <w:rFonts w:cs="Calibri" w:hAnsi="Calibri" w:eastAsia="Calibri" w:ascii="Calibri"/>
                            <w:w w:val="96"/>
                            <w:sz w:val="16"/>
                          </w:rPr>
                          <w:t xml:space="preserve">spatial</w:t>
                        </w:r>
                      </w:p>
                    </w:txbxContent>
                  </v:textbox>
                </v:rect>
                <v:rect id="Rectangle 739" style="position:absolute;width:7159;height:1231;left:30614;top:53038;" filled="f" stroked="f">
                  <v:textbox inset="0,0,0,0">
                    <w:txbxContent>
                      <w:p>
                        <w:pPr>
                          <w:spacing w:before="0" w:after="160" w:line="259" w:lineRule="auto"/>
                          <w:ind w:left="0" w:right="0" w:firstLine="0"/>
                          <w:jc w:val="left"/>
                        </w:pPr>
                        <w:r>
                          <w:rPr>
                            <w:rFonts w:cs="Calibri" w:hAnsi="Calibri" w:eastAsia="Calibri" w:ascii="Calibri"/>
                            <w:w w:val="94"/>
                            <w:sz w:val="16"/>
                          </w:rPr>
                          <w:t xml:space="preserve">resolution</w:t>
                        </w:r>
                        <w:r>
                          <w:rPr>
                            <w:rFonts w:cs="Calibri" w:hAnsi="Calibri" w:eastAsia="Calibri" w:ascii="Calibri"/>
                            <w:spacing w:val="17"/>
                            <w:w w:val="94"/>
                            <w:sz w:val="16"/>
                          </w:rPr>
                          <w:t xml:space="preserve"> </w:t>
                        </w:r>
                        <w:r>
                          <w:rPr>
                            <w:rFonts w:cs="Calibri" w:hAnsi="Calibri" w:eastAsia="Calibri" w:ascii="Calibri"/>
                            <w:w w:val="94"/>
                            <w:sz w:val="16"/>
                          </w:rPr>
                          <w:t xml:space="preserve">for</w:t>
                        </w:r>
                      </w:p>
                    </w:txbxContent>
                  </v:textbox>
                </v:rect>
                <v:rect id="Rectangle 740" style="position:absolute;width:6817;height:1231;left:30614;top:54183;" filled="f" stroked="f">
                  <v:textbox inset="0,0,0,0">
                    <w:txbxContent>
                      <w:p>
                        <w:pPr>
                          <w:spacing w:before="0" w:after="160" w:line="259" w:lineRule="auto"/>
                          <w:ind w:left="0" w:right="0" w:firstLine="0"/>
                          <w:jc w:val="left"/>
                        </w:pPr>
                        <w:r>
                          <w:rPr>
                            <w:rFonts w:cs="Calibri" w:hAnsi="Calibri" w:eastAsia="Calibri" w:ascii="Calibri"/>
                            <w:w w:val="98"/>
                            <w:sz w:val="16"/>
                          </w:rPr>
                          <w:t xml:space="preserve">imaging</w:t>
                        </w:r>
                        <w:r>
                          <w:rPr>
                            <w:rFonts w:cs="Calibri" w:hAnsi="Calibri" w:eastAsia="Calibri" w:ascii="Calibri"/>
                            <w:spacing w:val="17"/>
                            <w:w w:val="98"/>
                            <w:sz w:val="16"/>
                          </w:rPr>
                          <w:t xml:space="preserve"> </w:t>
                        </w:r>
                        <w:r>
                          <w:rPr>
                            <w:rFonts w:cs="Calibri" w:hAnsi="Calibri" w:eastAsia="Calibri" w:ascii="Calibri"/>
                            <w:w w:val="98"/>
                            <w:sz w:val="16"/>
                          </w:rPr>
                          <w:t xml:space="preserve">(1-2</w:t>
                        </w:r>
                      </w:p>
                    </w:txbxContent>
                  </v:textbox>
                </v:rect>
                <v:rect id="Rectangle 741" style="position:absolute;width:745;height:1549;left:36079;top:54062;" filled="f" stroked="f">
                  <v:textbox inset="0,0,0,0">
                    <w:txbxContent>
                      <w:p>
                        <w:pPr>
                          <w:spacing w:before="0" w:after="160" w:line="259" w:lineRule="auto"/>
                          <w:ind w:left="0" w:right="0" w:firstLine="0"/>
                          <w:jc w:val="left"/>
                        </w:pPr>
                        <w:r>
                          <w:rPr>
                            <w:rFonts w:cs="Calibri" w:hAnsi="Calibri" w:eastAsia="Calibri" w:ascii="Calibri"/>
                            <w:w w:val="69"/>
                            <w:sz w:val="16"/>
                          </w:rPr>
                          <w:t xml:space="preserve">m</w:t>
                        </w:r>
                      </w:p>
                    </w:txbxContent>
                  </v:textbox>
                </v:rect>
                <v:rect id="Rectangle 742" style="position:absolute;width:1412;height:1231;left:36633;top:54183;" filled="f" stroked="f">
                  <v:textbox inset="0,0,0,0">
                    <w:txbxContent>
                      <w:p>
                        <w:pPr>
                          <w:spacing w:before="0" w:after="160" w:line="259" w:lineRule="auto"/>
                          <w:ind w:left="0" w:right="0" w:firstLine="0"/>
                          <w:jc w:val="left"/>
                        </w:pPr>
                        <w:r>
                          <w:rPr>
                            <w:rFonts w:cs="Calibri" w:hAnsi="Calibri" w:eastAsia="Calibri" w:ascii="Calibri"/>
                            <w:w w:val="95"/>
                            <w:sz w:val="16"/>
                          </w:rPr>
                          <w:t xml:space="preserve">m)</w:t>
                        </w:r>
                      </w:p>
                    </w:txbxContent>
                  </v:textbox>
                </v:rect>
                <v:rect id="Rectangle 743" style="position:absolute;width:8815;height:1231;left:30614;top:55328;" filled="f" stroked="f">
                  <v:textbox inset="0,0,0,0">
                    <w:txbxContent>
                      <w:p>
                        <w:pPr>
                          <w:spacing w:before="0" w:after="160" w:line="259" w:lineRule="auto"/>
                          <w:ind w:left="0" w:right="0" w:firstLine="0"/>
                          <w:jc w:val="left"/>
                        </w:pPr>
                        <w:r>
                          <w:rPr>
                            <w:rFonts w:cs="Calibri" w:hAnsi="Calibri" w:eastAsia="Calibri" w:ascii="Calibri"/>
                            <w:w w:val="94"/>
                            <w:sz w:val="16"/>
                          </w:rPr>
                          <w:t xml:space="preserve">Spectral</w:t>
                        </w:r>
                        <w:r>
                          <w:rPr>
                            <w:rFonts w:cs="Calibri" w:hAnsi="Calibri" w:eastAsia="Calibri" w:ascii="Calibri"/>
                            <w:spacing w:val="18"/>
                            <w:w w:val="94"/>
                            <w:sz w:val="16"/>
                          </w:rPr>
                          <w:t xml:space="preserve"> </w:t>
                        </w:r>
                        <w:r>
                          <w:rPr>
                            <w:rFonts w:cs="Calibri" w:hAnsi="Calibri" w:eastAsia="Calibri" w:ascii="Calibri"/>
                            <w:w w:val="94"/>
                            <w:sz w:val="16"/>
                          </w:rPr>
                          <w:t xml:space="preserve">artifacts</w:t>
                        </w:r>
                      </w:p>
                    </w:txbxContent>
                  </v:textbox>
                </v:rect>
                <v:rect id="Rectangle 744" style="position:absolute;width:5032;height:1231;left:30614;top:56466;" filled="f" stroked="f">
                  <v:textbox inset="0,0,0,0">
                    <w:txbxContent>
                      <w:p>
                        <w:pPr>
                          <w:spacing w:before="0" w:after="160" w:line="259" w:lineRule="auto"/>
                          <w:ind w:left="0" w:right="0" w:firstLine="0"/>
                          <w:jc w:val="left"/>
                        </w:pPr>
                        <w:r>
                          <w:rPr>
                            <w:rFonts w:cs="Calibri" w:hAnsi="Calibri" w:eastAsia="Calibri" w:ascii="Calibri"/>
                            <w:w w:val="95"/>
                            <w:sz w:val="16"/>
                          </w:rPr>
                          <w:t xml:space="preserve">due</w:t>
                        </w:r>
                        <w:r>
                          <w:rPr>
                            <w:rFonts w:cs="Calibri" w:hAnsi="Calibri" w:eastAsia="Calibri" w:ascii="Calibri"/>
                            <w:spacing w:val="17"/>
                            <w:w w:val="95"/>
                            <w:sz w:val="16"/>
                          </w:rPr>
                          <w:t xml:space="preserve"> </w:t>
                        </w:r>
                        <w:r>
                          <w:rPr>
                            <w:rFonts w:cs="Calibri" w:hAnsi="Calibri" w:eastAsia="Calibri" w:ascii="Calibri"/>
                            <w:w w:val="95"/>
                            <w:sz w:val="16"/>
                          </w:rPr>
                          <w:t xml:space="preserve">to</w:t>
                        </w:r>
                        <w:r>
                          <w:rPr>
                            <w:rFonts w:cs="Calibri" w:hAnsi="Calibri" w:eastAsia="Calibri" w:ascii="Calibri"/>
                            <w:spacing w:val="17"/>
                            <w:w w:val="95"/>
                            <w:sz w:val="16"/>
                          </w:rPr>
                          <w:t xml:space="preserve"> </w:t>
                        </w:r>
                        <w:r>
                          <w:rPr>
                            <w:rFonts w:cs="Calibri" w:hAnsi="Calibri" w:eastAsia="Calibri" w:ascii="Calibri"/>
                            <w:w w:val="95"/>
                            <w:sz w:val="16"/>
                          </w:rPr>
                          <w:t xml:space="preserve">(i)</w:t>
                        </w:r>
                      </w:p>
                    </w:txbxContent>
                  </v:textbox>
                </v:rect>
                <v:rect id="Rectangle 745" style="position:absolute;width:10131;height:1231;left:30614;top:57610;" filled="f" stroked="f">
                  <v:textbox inset="0,0,0,0">
                    <w:txbxContent>
                      <w:p>
                        <w:pPr>
                          <w:spacing w:before="0" w:after="160" w:line="259" w:lineRule="auto"/>
                          <w:ind w:left="0" w:right="0" w:firstLine="0"/>
                          <w:jc w:val="left"/>
                        </w:pPr>
                        <w:r>
                          <w:rPr>
                            <w:rFonts w:cs="Calibri" w:hAnsi="Calibri" w:eastAsia="Calibri" w:ascii="Calibri"/>
                            <w:w w:val="94"/>
                            <w:sz w:val="16"/>
                          </w:rPr>
                          <w:t xml:space="preserve">reflection</w:t>
                        </w:r>
                        <w:r>
                          <w:rPr>
                            <w:rFonts w:cs="Calibri" w:hAnsi="Calibri" w:eastAsia="Calibri" w:ascii="Calibri"/>
                            <w:spacing w:val="17"/>
                            <w:w w:val="94"/>
                            <w:sz w:val="16"/>
                          </w:rPr>
                          <w:t xml:space="preserve"> </w:t>
                        </w:r>
                        <w:r>
                          <w:rPr>
                            <w:rFonts w:cs="Calibri" w:hAnsi="Calibri" w:eastAsia="Calibri" w:ascii="Calibri"/>
                            <w:w w:val="94"/>
                            <w:sz w:val="16"/>
                          </w:rPr>
                          <w:t xml:space="preserve">from</w:t>
                        </w:r>
                        <w:r>
                          <w:rPr>
                            <w:rFonts w:cs="Calibri" w:hAnsi="Calibri" w:eastAsia="Calibri" w:ascii="Calibri"/>
                            <w:spacing w:val="18"/>
                            <w:w w:val="94"/>
                            <w:sz w:val="16"/>
                          </w:rPr>
                          <w:t xml:space="preserve"> </w:t>
                        </w:r>
                        <w:r>
                          <w:rPr>
                            <w:rFonts w:cs="Calibri" w:hAnsi="Calibri" w:eastAsia="Calibri" w:ascii="Calibri"/>
                            <w:w w:val="94"/>
                            <w:sz w:val="16"/>
                          </w:rPr>
                          <w:t xml:space="preserve">top</w:t>
                        </w:r>
                      </w:p>
                    </w:txbxContent>
                  </v:textbox>
                </v:rect>
                <v:rect id="Rectangle 746" style="position:absolute;width:5787;height:1231;left:30614;top:58755;" filled="f" stroked="f">
                  <v:textbox inset="0,0,0,0">
                    <w:txbxContent>
                      <w:p>
                        <w:pPr>
                          <w:spacing w:before="0" w:after="160" w:line="259" w:lineRule="auto"/>
                          <w:ind w:left="0" w:right="0" w:firstLine="0"/>
                          <w:jc w:val="left"/>
                        </w:pPr>
                        <w:r>
                          <w:rPr>
                            <w:rFonts w:cs="Calibri" w:hAnsi="Calibri" w:eastAsia="Calibri" w:ascii="Calibri"/>
                            <w:w w:val="93"/>
                            <w:sz w:val="16"/>
                          </w:rPr>
                          <w:t xml:space="preserve">surface,</w:t>
                        </w:r>
                        <w:r>
                          <w:rPr>
                            <w:rFonts w:cs="Calibri" w:hAnsi="Calibri" w:eastAsia="Calibri" w:ascii="Calibri"/>
                            <w:spacing w:val="18"/>
                            <w:w w:val="93"/>
                            <w:sz w:val="16"/>
                          </w:rPr>
                          <w:t xml:space="preserve"> </w:t>
                        </w:r>
                        <w:r>
                          <w:rPr>
                            <w:rFonts w:cs="Calibri" w:hAnsi="Calibri" w:eastAsia="Calibri" w:ascii="Calibri"/>
                            <w:w w:val="93"/>
                            <w:sz w:val="16"/>
                          </w:rPr>
                          <w:t xml:space="preserve">(ii)</w:t>
                        </w:r>
                      </w:p>
                    </w:txbxContent>
                  </v:textbox>
                </v:rect>
                <v:rect id="Rectangle 747" style="position:absolute;width:10227;height:1231;left:30614;top:59900;" filled="f" stroked="f">
                  <v:textbox inset="0,0,0,0">
                    <w:txbxContent>
                      <w:p>
                        <w:pPr>
                          <w:spacing w:before="0" w:after="160" w:line="259" w:lineRule="auto"/>
                          <w:ind w:left="0" w:right="0" w:firstLine="0"/>
                          <w:jc w:val="left"/>
                        </w:pPr>
                        <w:r>
                          <w:rPr>
                            <w:rFonts w:cs="Calibri" w:hAnsi="Calibri" w:eastAsia="Calibri" w:ascii="Calibri"/>
                            <w:w w:val="95"/>
                            <w:sz w:val="16"/>
                          </w:rPr>
                          <w:t xml:space="preserve">resonant</w:t>
                        </w:r>
                        <w:r>
                          <w:rPr>
                            <w:rFonts w:cs="Calibri" w:hAnsi="Calibri" w:eastAsia="Calibri" w:ascii="Calibri"/>
                            <w:spacing w:val="17"/>
                            <w:w w:val="95"/>
                            <w:sz w:val="16"/>
                          </w:rPr>
                          <w:t xml:space="preserve"> </w:t>
                        </w:r>
                        <w:r>
                          <w:rPr>
                            <w:rFonts w:cs="Calibri" w:hAnsi="Calibri" w:eastAsia="Calibri" w:ascii="Calibri"/>
                            <w:w w:val="95"/>
                            <w:sz w:val="16"/>
                          </w:rPr>
                          <w:t xml:space="preserve">scattering</w:t>
                        </w:r>
                      </w:p>
                    </w:txbxContent>
                  </v:textbox>
                </v:rect>
                <v:rect id="Rectangle 748" style="position:absolute;width:7592;height:1231;left:30614;top:61038;" filled="f" stroked="f">
                  <v:textbox inset="0,0,0,0">
                    <w:txbxContent>
                      <w:p>
                        <w:pPr>
                          <w:spacing w:before="0" w:after="160" w:line="259" w:lineRule="auto"/>
                          <w:ind w:left="0" w:right="0" w:firstLine="0"/>
                          <w:jc w:val="left"/>
                        </w:pPr>
                        <w:r>
                          <w:rPr>
                            <w:rFonts w:cs="Calibri" w:hAnsi="Calibri" w:eastAsia="Calibri" w:ascii="Calibri"/>
                            <w:w w:val="96"/>
                            <w:sz w:val="16"/>
                          </w:rPr>
                          <w:t xml:space="preserve">are</w:t>
                        </w:r>
                        <w:r>
                          <w:rPr>
                            <w:rFonts w:cs="Calibri" w:hAnsi="Calibri" w:eastAsia="Calibri" w:ascii="Calibri"/>
                            <w:spacing w:val="17"/>
                            <w:w w:val="96"/>
                            <w:sz w:val="16"/>
                          </w:rPr>
                          <w:t xml:space="preserve"> </w:t>
                        </w:r>
                        <w:r>
                          <w:rPr>
                            <w:rFonts w:cs="Calibri" w:hAnsi="Calibri" w:eastAsia="Calibri" w:ascii="Calibri"/>
                            <w:w w:val="96"/>
                            <w:sz w:val="16"/>
                          </w:rPr>
                          <w:t xml:space="preserve">minimized</w:t>
                        </w:r>
                      </w:p>
                    </w:txbxContent>
                  </v:textbox>
                </v:rect>
                <v:rect id="Rectangle 749" style="position:absolute;width:8440;height:1231;left:30614;top:62182;" filled="f" stroked="f">
                  <v:textbox inset="0,0,0,0">
                    <w:txbxContent>
                      <w:p>
                        <w:pPr>
                          <w:spacing w:before="0" w:after="160" w:line="259" w:lineRule="auto"/>
                          <w:ind w:left="0" w:right="0" w:firstLine="0"/>
                          <w:jc w:val="left"/>
                        </w:pPr>
                        <w:r>
                          <w:rPr>
                            <w:rFonts w:cs="Calibri" w:hAnsi="Calibri" w:eastAsia="Calibri" w:ascii="Calibri"/>
                            <w:w w:val="95"/>
                            <w:sz w:val="16"/>
                          </w:rPr>
                          <w:t xml:space="preserve">Minimal</w:t>
                        </w:r>
                        <w:r>
                          <w:rPr>
                            <w:rFonts w:cs="Calibri" w:hAnsi="Calibri" w:eastAsia="Calibri" w:ascii="Calibri"/>
                            <w:spacing w:val="18"/>
                            <w:w w:val="95"/>
                            <w:sz w:val="16"/>
                          </w:rPr>
                          <w:t xml:space="preserve"> </w:t>
                        </w:r>
                        <w:r>
                          <w:rPr>
                            <w:rFonts w:cs="Calibri" w:hAnsi="Calibri" w:eastAsia="Calibri" w:ascii="Calibri"/>
                            <w:w w:val="95"/>
                            <w:sz w:val="16"/>
                          </w:rPr>
                          <w:t xml:space="preserve">sample</w:t>
                        </w:r>
                      </w:p>
                    </w:txbxContent>
                  </v:textbox>
                </v:rect>
                <v:rect id="Rectangle 750" style="position:absolute;width:6123;height:1231;left:30614;top:63327;" filled="f" stroked="f">
                  <v:textbox inset="0,0,0,0">
                    <w:txbxContent>
                      <w:p>
                        <w:pPr>
                          <w:spacing w:before="0" w:after="160" w:line="259" w:lineRule="auto"/>
                          <w:ind w:left="0" w:right="0" w:firstLine="0"/>
                          <w:jc w:val="left"/>
                        </w:pPr>
                        <w:r>
                          <w:rPr>
                            <w:rFonts w:cs="Calibri" w:hAnsi="Calibri" w:eastAsia="Calibri" w:ascii="Calibri"/>
                            <w:w w:val="95"/>
                            <w:sz w:val="16"/>
                          </w:rPr>
                          <w:t xml:space="preserve">preparation</w:t>
                        </w:r>
                      </w:p>
                    </w:txbxContent>
                  </v:textbox>
                </v:rect>
                <v:rect id="Rectangle 751" style="position:absolute;width:10004;height:1231;left:30614;top:64472;" filled="f" stroked="f">
                  <v:textbox inset="0,0,0,0">
                    <w:txbxContent>
                      <w:p>
                        <w:pPr>
                          <w:spacing w:before="0" w:after="160" w:line="259" w:lineRule="auto"/>
                          <w:ind w:left="0" w:right="0" w:firstLine="0"/>
                          <w:jc w:val="left"/>
                        </w:pPr>
                        <w:r>
                          <w:rPr>
                            <w:rFonts w:cs="Calibri" w:hAnsi="Calibri" w:eastAsia="Calibri" w:ascii="Calibri"/>
                            <w:w w:val="95"/>
                            <w:sz w:val="16"/>
                          </w:rPr>
                          <w:t xml:space="preserve">Low-cost</w:t>
                        </w:r>
                        <w:r>
                          <w:rPr>
                            <w:rFonts w:cs="Calibri" w:hAnsi="Calibri" w:eastAsia="Calibri" w:ascii="Calibri"/>
                            <w:spacing w:val="18"/>
                            <w:w w:val="95"/>
                            <w:sz w:val="16"/>
                          </w:rPr>
                          <w:t xml:space="preserve"> </w:t>
                        </w:r>
                        <w:r>
                          <w:rPr>
                            <w:rFonts w:cs="Calibri" w:hAnsi="Calibri" w:eastAsia="Calibri" w:ascii="Calibri"/>
                            <w:w w:val="95"/>
                            <w:sz w:val="16"/>
                          </w:rPr>
                          <w:t xml:space="preserve">substrate</w:t>
                        </w:r>
                      </w:p>
                    </w:txbxContent>
                  </v:textbox>
                </v:rect>
                <v:rect id="Rectangle 105718" style="position:absolute;width:371;height:1231;left:30614;top:65610;"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05719" style="position:absolute;width:8543;height:1231;left:30893;top:65610;" filled="f" stroked="f">
                  <v:textbox inset="0,0,0,0">
                    <w:txbxContent>
                      <w:p>
                        <w:pPr>
                          <w:spacing w:before="0" w:after="160" w:line="259" w:lineRule="auto"/>
                          <w:ind w:left="0" w:right="0" w:firstLine="0"/>
                          <w:jc w:val="left"/>
                        </w:pPr>
                        <w:r>
                          <w:rPr>
                            <w:rFonts w:cs="Calibri" w:hAnsi="Calibri" w:eastAsia="Calibri" w:ascii="Calibri"/>
                            <w:w w:val="96"/>
                            <w:sz w:val="16"/>
                          </w:rPr>
                          <w:t xml:space="preserve">Biofluids</w:t>
                        </w:r>
                        <w:r>
                          <w:rPr>
                            <w:rFonts w:cs="Calibri" w:hAnsi="Calibri" w:eastAsia="Calibri" w:ascii="Calibri"/>
                            <w:spacing w:val="17"/>
                            <w:w w:val="96"/>
                            <w:sz w:val="16"/>
                          </w:rPr>
                          <w:t xml:space="preserve"> </w:t>
                        </w:r>
                        <w:r>
                          <w:rPr>
                            <w:rFonts w:cs="Calibri" w:hAnsi="Calibri" w:eastAsia="Calibri" w:ascii="Calibri"/>
                            <w:w w:val="96"/>
                            <w:sz w:val="16"/>
                          </w:rPr>
                          <w:t xml:space="preserve">can</w:t>
                        </w:r>
                        <w:r>
                          <w:rPr>
                            <w:rFonts w:cs="Calibri" w:hAnsi="Calibri" w:eastAsia="Calibri" w:ascii="Calibri"/>
                            <w:spacing w:val="17"/>
                            <w:w w:val="96"/>
                            <w:sz w:val="16"/>
                          </w:rPr>
                          <w:t xml:space="preserve"> </w:t>
                        </w:r>
                        <w:r>
                          <w:rPr>
                            <w:rFonts w:cs="Calibri" w:hAnsi="Calibri" w:eastAsia="Calibri" w:ascii="Calibri"/>
                            <w:w w:val="96"/>
                            <w:sz w:val="16"/>
                          </w:rPr>
                          <w:t xml:space="preserve">be</w:t>
                        </w:r>
                      </w:p>
                    </w:txbxContent>
                  </v:textbox>
                </v:rect>
                <v:rect id="Rectangle 753" style="position:absolute;width:9529;height:1231;left:30614;top:66755;" filled="f" stroked="f">
                  <v:textbox inset="0,0,0,0">
                    <w:txbxContent>
                      <w:p>
                        <w:pPr>
                          <w:spacing w:before="0" w:after="160" w:line="259" w:lineRule="auto"/>
                          <w:ind w:left="0" w:right="0" w:firstLine="0"/>
                          <w:jc w:val="left"/>
                        </w:pPr>
                        <w:r>
                          <w:rPr>
                            <w:rFonts w:cs="Calibri" w:hAnsi="Calibri" w:eastAsia="Calibri" w:ascii="Calibri"/>
                            <w:w w:val="96"/>
                            <w:sz w:val="16"/>
                          </w:rPr>
                          <w:t xml:space="preserve">directly</w:t>
                        </w:r>
                        <w:r>
                          <w:rPr>
                            <w:rFonts w:cs="Calibri" w:hAnsi="Calibri" w:eastAsia="Calibri" w:ascii="Calibri"/>
                            <w:spacing w:val="17"/>
                            <w:w w:val="96"/>
                            <w:sz w:val="16"/>
                          </w:rPr>
                          <w:t xml:space="preserve"> </w:t>
                        </w:r>
                        <w:r>
                          <w:rPr>
                            <w:rFonts w:cs="Calibri" w:hAnsi="Calibri" w:eastAsia="Calibri" w:ascii="Calibri"/>
                            <w:w w:val="96"/>
                            <w:sz w:val="16"/>
                          </w:rPr>
                          <w:t xml:space="preserve">deposited</w:t>
                        </w:r>
                      </w:p>
                    </w:txbxContent>
                  </v:textbox>
                </v:rect>
                <v:rect id="Rectangle 754" style="position:absolute;width:9720;height:1231;left:30614;top:67899;" filled="f" stroked="f">
                  <v:textbox inset="0,0,0,0">
                    <w:txbxContent>
                      <w:p>
                        <w:pPr>
                          <w:spacing w:before="0" w:after="160" w:line="259" w:lineRule="auto"/>
                          <w:ind w:left="0" w:right="0" w:firstLine="0"/>
                          <w:jc w:val="left"/>
                        </w:pPr>
                        <w:r>
                          <w:rPr>
                            <w:rFonts w:cs="Calibri" w:hAnsi="Calibri" w:eastAsia="Calibri" w:ascii="Calibri"/>
                            <w:w w:val="96"/>
                            <w:sz w:val="16"/>
                          </w:rPr>
                          <w:t xml:space="preserve">on</w:t>
                        </w:r>
                        <w:r>
                          <w:rPr>
                            <w:rFonts w:cs="Calibri" w:hAnsi="Calibri" w:eastAsia="Calibri" w:ascii="Calibri"/>
                            <w:spacing w:val="18"/>
                            <w:w w:val="96"/>
                            <w:sz w:val="16"/>
                          </w:rPr>
                          <w:t xml:space="preserve"> </w:t>
                        </w:r>
                        <w:r>
                          <w:rPr>
                            <w:rFonts w:cs="Calibri" w:hAnsi="Calibri" w:eastAsia="Calibri" w:ascii="Calibri"/>
                            <w:w w:val="96"/>
                            <w:sz w:val="16"/>
                          </w:rPr>
                          <w:t xml:space="preserve">crystal</w:t>
                        </w:r>
                        <w:r>
                          <w:rPr>
                            <w:rFonts w:cs="Calibri" w:hAnsi="Calibri" w:eastAsia="Calibri" w:ascii="Calibri"/>
                            <w:spacing w:val="17"/>
                            <w:w w:val="96"/>
                            <w:sz w:val="16"/>
                          </w:rPr>
                          <w:t xml:space="preserve"> </w:t>
                        </w:r>
                        <w:r>
                          <w:rPr>
                            <w:rFonts w:cs="Calibri" w:hAnsi="Calibri" w:eastAsia="Calibri" w:ascii="Calibri"/>
                            <w:w w:val="96"/>
                            <w:sz w:val="16"/>
                          </w:rPr>
                          <w:t xml:space="preserve">without</w:t>
                        </w:r>
                      </w:p>
                    </w:txbxContent>
                  </v:textbox>
                </v:rect>
                <v:rect id="Rectangle 755" style="position:absolute;width:6709;height:1231;left:30614;top:69044;" filled="f" stroked="f">
                  <v:textbox inset="0,0,0,0">
                    <w:txbxContent>
                      <w:p>
                        <w:pPr>
                          <w:spacing w:before="0" w:after="160" w:line="259" w:lineRule="auto"/>
                          <w:ind w:left="0" w:right="0" w:firstLine="0"/>
                          <w:jc w:val="left"/>
                        </w:pPr>
                        <w:r>
                          <w:rPr>
                            <w:rFonts w:cs="Calibri" w:hAnsi="Calibri" w:eastAsia="Calibri" w:ascii="Calibri"/>
                            <w:w w:val="94"/>
                            <w:sz w:val="16"/>
                          </w:rPr>
                          <w:t xml:space="preserve">the</w:t>
                        </w:r>
                        <w:r>
                          <w:rPr>
                            <w:rFonts w:cs="Calibri" w:hAnsi="Calibri" w:eastAsia="Calibri" w:ascii="Calibri"/>
                            <w:spacing w:val="18"/>
                            <w:w w:val="94"/>
                            <w:sz w:val="16"/>
                          </w:rPr>
                          <w:t xml:space="preserve"> </w:t>
                        </w:r>
                        <w:r>
                          <w:rPr>
                            <w:rFonts w:cs="Calibri" w:hAnsi="Calibri" w:eastAsia="Calibri" w:ascii="Calibri"/>
                            <w:w w:val="94"/>
                            <w:sz w:val="16"/>
                          </w:rPr>
                          <w:t xml:space="preserve">need</w:t>
                        </w:r>
                        <w:r>
                          <w:rPr>
                            <w:rFonts w:cs="Calibri" w:hAnsi="Calibri" w:eastAsia="Calibri" w:ascii="Calibri"/>
                            <w:spacing w:val="17"/>
                            <w:w w:val="94"/>
                            <w:sz w:val="16"/>
                          </w:rPr>
                          <w:t xml:space="preserve"> </w:t>
                        </w:r>
                        <w:r>
                          <w:rPr>
                            <w:rFonts w:cs="Calibri" w:hAnsi="Calibri" w:eastAsia="Calibri" w:ascii="Calibri"/>
                            <w:w w:val="94"/>
                            <w:sz w:val="16"/>
                          </w:rPr>
                          <w:t xml:space="preserve">for</w:t>
                        </w:r>
                      </w:p>
                    </w:txbxContent>
                  </v:textbox>
                </v:rect>
                <v:rect id="Rectangle 756" style="position:absolute;width:5205;height:1231;left:30614;top:70182;" filled="f" stroked="f">
                  <v:textbox inset="0,0,0,0">
                    <w:txbxContent>
                      <w:p>
                        <w:pPr>
                          <w:spacing w:before="0" w:after="160" w:line="259" w:lineRule="auto"/>
                          <w:ind w:left="0" w:right="0" w:firstLine="0"/>
                          <w:jc w:val="left"/>
                        </w:pPr>
                        <w:r>
                          <w:rPr>
                            <w:rFonts w:cs="Calibri" w:hAnsi="Calibri" w:eastAsia="Calibri" w:ascii="Calibri"/>
                            <w:w w:val="94"/>
                            <w:sz w:val="16"/>
                          </w:rPr>
                          <w:t xml:space="preserve">substrate)</w:t>
                        </w:r>
                      </w:p>
                    </w:txbxContent>
                  </v:textbox>
                </v:rect>
                <v:rect id="Rectangle 757" style="position:absolute;width:9387;height:1231;left:30614;top:71327;" filled="f" stroked="f">
                  <v:textbox inset="0,0,0,0">
                    <w:txbxContent>
                      <w:p>
                        <w:pPr>
                          <w:spacing w:before="0" w:after="160" w:line="259" w:lineRule="auto"/>
                          <w:ind w:left="0" w:right="0" w:firstLine="0"/>
                          <w:jc w:val="left"/>
                        </w:pPr>
                        <w:r>
                          <w:rPr>
                            <w:rFonts w:cs="Calibri" w:hAnsi="Calibri" w:eastAsia="Calibri" w:ascii="Calibri"/>
                            <w:w w:val="95"/>
                            <w:sz w:val="16"/>
                          </w:rPr>
                          <w:t xml:space="preserve">Ideal</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biofluids</w:t>
                        </w:r>
                      </w:p>
                    </w:txbxContent>
                  </v:textbox>
                </v:rect>
                <v:rect id="Rectangle 758" style="position:absolute;width:7111;height:1231;left:40636;top:50756;" filled="f" stroked="f">
                  <v:textbox inset="0,0,0,0">
                    <w:txbxContent>
                      <w:p>
                        <w:pPr>
                          <w:spacing w:before="0" w:after="160" w:line="259" w:lineRule="auto"/>
                          <w:ind w:left="0" w:right="0" w:firstLine="0"/>
                          <w:jc w:val="left"/>
                        </w:pPr>
                        <w:r>
                          <w:rPr>
                            <w:rFonts w:cs="Calibri" w:hAnsi="Calibri" w:eastAsia="Calibri" w:ascii="Calibri"/>
                            <w:w w:val="95"/>
                            <w:sz w:val="16"/>
                          </w:rPr>
                          <w:t xml:space="preserve">Possibility</w:t>
                        </w:r>
                        <w:r>
                          <w:rPr>
                            <w:rFonts w:cs="Calibri" w:hAnsi="Calibri" w:eastAsia="Calibri" w:ascii="Calibri"/>
                            <w:spacing w:val="17"/>
                            <w:w w:val="95"/>
                            <w:sz w:val="16"/>
                          </w:rPr>
                          <w:t xml:space="preserve"> </w:t>
                        </w:r>
                        <w:r>
                          <w:rPr>
                            <w:rFonts w:cs="Calibri" w:hAnsi="Calibri" w:eastAsia="Calibri" w:ascii="Calibri"/>
                            <w:w w:val="95"/>
                            <w:sz w:val="16"/>
                          </w:rPr>
                          <w:t xml:space="preserve">for</w:t>
                        </w:r>
                      </w:p>
                    </w:txbxContent>
                  </v:textbox>
                </v:rect>
                <v:rect id="Rectangle 759" style="position:absolute;width:3757;height:1231;left:41781;top:51894;" filled="f" stroked="f">
                  <v:textbox inset="0,0,0,0">
                    <w:txbxContent>
                      <w:p>
                        <w:pPr>
                          <w:spacing w:before="0" w:after="160" w:line="259" w:lineRule="auto"/>
                          <w:ind w:left="0" w:right="0" w:firstLine="0"/>
                          <w:jc w:val="left"/>
                        </w:pPr>
                        <w:r>
                          <w:rPr>
                            <w:rFonts w:cs="Calibri" w:hAnsi="Calibri" w:eastAsia="Calibri" w:ascii="Calibri"/>
                            <w:w w:val="96"/>
                            <w:sz w:val="16"/>
                          </w:rPr>
                          <w:t xml:space="preserve">sample</w:t>
                        </w:r>
                      </w:p>
                    </w:txbxContent>
                  </v:textbox>
                </v:rect>
                <v:rect id="Rectangle 760" style="position:absolute;width:8385;height:1231;left:41781;top:53039;" filled="f" stroked="f">
                  <v:textbox inset="0,0,0,0">
                    <w:txbxContent>
                      <w:p>
                        <w:pPr>
                          <w:spacing w:before="0" w:after="160" w:line="259" w:lineRule="auto"/>
                          <w:ind w:left="0" w:right="0" w:firstLine="0"/>
                          <w:jc w:val="left"/>
                        </w:pPr>
                        <w:r>
                          <w:rPr>
                            <w:rFonts w:cs="Calibri" w:hAnsi="Calibri" w:eastAsia="Calibri" w:ascii="Calibri"/>
                            <w:w w:val="95"/>
                            <w:sz w:val="16"/>
                          </w:rPr>
                          <w:t xml:space="preserve">destruction</w:t>
                        </w:r>
                        <w:r>
                          <w:rPr>
                            <w:rFonts w:cs="Calibri" w:hAnsi="Calibri" w:eastAsia="Calibri" w:ascii="Calibri"/>
                            <w:spacing w:val="17"/>
                            <w:w w:val="95"/>
                            <w:sz w:val="16"/>
                          </w:rPr>
                          <w:t xml:space="preserve"> </w:t>
                        </w:r>
                        <w:r>
                          <w:rPr>
                            <w:rFonts w:cs="Calibri" w:hAnsi="Calibri" w:eastAsia="Calibri" w:ascii="Calibri"/>
                            <w:w w:val="95"/>
                            <w:sz w:val="16"/>
                          </w:rPr>
                          <w:t xml:space="preserve">due</w:t>
                        </w:r>
                      </w:p>
                    </w:txbxContent>
                  </v:textbox>
                </v:rect>
                <v:rect id="Rectangle 761" style="position:absolute;width:5433;height:1231;left:41781;top:54184;" filled="f" stroked="f">
                  <v:textbox inset="0,0,0,0">
                    <w:txbxContent>
                      <w:p>
                        <w:pPr>
                          <w:spacing w:before="0" w:after="160" w:line="259" w:lineRule="auto"/>
                          <w:ind w:left="0" w:right="0" w:firstLine="0"/>
                          <w:jc w:val="left"/>
                        </w:pPr>
                        <w:r>
                          <w:rPr>
                            <w:rFonts w:cs="Calibri" w:hAnsi="Calibri" w:eastAsia="Calibri" w:ascii="Calibri"/>
                            <w:w w:val="95"/>
                            <w:sz w:val="16"/>
                          </w:rPr>
                          <w:t xml:space="preserve">to</w:t>
                        </w:r>
                        <w:r>
                          <w:rPr>
                            <w:rFonts w:cs="Calibri" w:hAnsi="Calibri" w:eastAsia="Calibri" w:ascii="Calibri"/>
                            <w:spacing w:val="17"/>
                            <w:w w:val="95"/>
                            <w:sz w:val="16"/>
                          </w:rPr>
                          <w:t xml:space="preserve"> </w:t>
                        </w:r>
                        <w:r>
                          <w:rPr>
                            <w:rFonts w:cs="Calibri" w:hAnsi="Calibri" w:eastAsia="Calibri" w:ascii="Calibri"/>
                            <w:w w:val="95"/>
                            <w:sz w:val="16"/>
                          </w:rPr>
                          <w:t xml:space="preserve">contact</w:t>
                        </w:r>
                      </w:p>
                    </w:txbxContent>
                  </v:textbox>
                </v:rect>
                <v:rect id="Rectangle 762" style="position:absolute;width:7898;height:1231;left:41781;top:55328;" filled="f" stroked="f">
                  <v:textbox inset="0,0,0,0">
                    <w:txbxContent>
                      <w:p>
                        <w:pPr>
                          <w:spacing w:before="0" w:after="160" w:line="259" w:lineRule="auto"/>
                          <w:ind w:left="0" w:right="0" w:firstLine="0"/>
                          <w:jc w:val="left"/>
                        </w:pPr>
                        <w:r>
                          <w:rPr>
                            <w:rFonts w:cs="Calibri" w:hAnsi="Calibri" w:eastAsia="Calibri" w:ascii="Calibri"/>
                            <w:w w:val="95"/>
                            <w:sz w:val="16"/>
                          </w:rPr>
                          <w:t xml:space="preserve">Tissue</w:t>
                        </w:r>
                        <w:r>
                          <w:rPr>
                            <w:rFonts w:cs="Calibri" w:hAnsi="Calibri" w:eastAsia="Calibri" w:ascii="Calibri"/>
                            <w:spacing w:val="17"/>
                            <w:w w:val="95"/>
                            <w:sz w:val="16"/>
                          </w:rPr>
                          <w:t xml:space="preserve"> </w:t>
                        </w:r>
                        <w:r>
                          <w:rPr>
                            <w:rFonts w:cs="Calibri" w:hAnsi="Calibri" w:eastAsia="Calibri" w:ascii="Calibri"/>
                            <w:w w:val="95"/>
                            <w:sz w:val="16"/>
                          </w:rPr>
                          <w:t xml:space="preserve">samples</w:t>
                        </w:r>
                      </w:p>
                    </w:txbxContent>
                  </v:textbox>
                </v:rect>
                <v:rect id="Rectangle 763" style="position:absolute;width:7832;height:1231;left:41781;top:56466;" filled="f" stroked="f">
                  <v:textbox inset="0,0,0,0">
                    <w:txbxContent>
                      <w:p>
                        <w:pPr>
                          <w:spacing w:before="0" w:after="160" w:line="259" w:lineRule="auto"/>
                          <w:ind w:left="0" w:right="0" w:firstLine="0"/>
                          <w:jc w:val="left"/>
                        </w:pPr>
                        <w:r>
                          <w:rPr>
                            <w:rFonts w:cs="Calibri" w:hAnsi="Calibri" w:eastAsia="Calibri" w:ascii="Calibri"/>
                            <w:w w:val="94"/>
                            <w:sz w:val="16"/>
                          </w:rPr>
                          <w:t xml:space="preserve">more</w:t>
                        </w:r>
                        <w:r>
                          <w:rPr>
                            <w:rFonts w:cs="Calibri" w:hAnsi="Calibri" w:eastAsia="Calibri" w:ascii="Calibri"/>
                            <w:spacing w:val="16"/>
                            <w:w w:val="94"/>
                            <w:sz w:val="16"/>
                          </w:rPr>
                          <w:t xml:space="preserve"> </w:t>
                        </w:r>
                        <w:r>
                          <w:rPr>
                            <w:rFonts w:cs="Calibri" w:hAnsi="Calibri" w:eastAsia="Calibri" w:ascii="Calibri"/>
                            <w:w w:val="94"/>
                            <w:sz w:val="16"/>
                          </w:rPr>
                          <w:t xml:space="preserve">prone</w:t>
                        </w:r>
                        <w:r>
                          <w:rPr>
                            <w:rFonts w:cs="Calibri" w:hAnsi="Calibri" w:eastAsia="Calibri" w:ascii="Calibri"/>
                            <w:spacing w:val="18"/>
                            <w:w w:val="94"/>
                            <w:sz w:val="16"/>
                          </w:rPr>
                          <w:t xml:space="preserve"> </w:t>
                        </w:r>
                        <w:r>
                          <w:rPr>
                            <w:rFonts w:cs="Calibri" w:hAnsi="Calibri" w:eastAsia="Calibri" w:ascii="Calibri"/>
                            <w:w w:val="94"/>
                            <w:sz w:val="16"/>
                          </w:rPr>
                          <w:t xml:space="preserve">to</w:t>
                        </w:r>
                      </w:p>
                    </w:txbxContent>
                  </v:textbox>
                </v:rect>
                <v:rect id="Rectangle 764" style="position:absolute;width:5937;height:1231;left:41781;top:57611;" filled="f" stroked="f">
                  <v:textbox inset="0,0,0,0">
                    <w:txbxContent>
                      <w:p>
                        <w:pPr>
                          <w:spacing w:before="0" w:after="160" w:line="259" w:lineRule="auto"/>
                          <w:ind w:left="0" w:right="0" w:firstLine="0"/>
                          <w:jc w:val="left"/>
                        </w:pPr>
                        <w:r>
                          <w:rPr>
                            <w:rFonts w:cs="Calibri" w:hAnsi="Calibri" w:eastAsia="Calibri" w:ascii="Calibri"/>
                            <w:w w:val="95"/>
                            <w:sz w:val="16"/>
                          </w:rPr>
                          <w:t xml:space="preserve">destruction</w:t>
                        </w:r>
                      </w:p>
                    </w:txbxContent>
                  </v:textbox>
                </v:rect>
                <v:rect id="Rectangle 765" style="position:absolute;width:3951;height:1231;left:41781;top:58756;" filled="f" stroked="f">
                  <v:textbox inset="0,0,0,0">
                    <w:txbxContent>
                      <w:p>
                        <w:pPr>
                          <w:spacing w:before="0" w:after="160" w:line="259" w:lineRule="auto"/>
                          <w:ind w:left="0" w:right="0" w:firstLine="0"/>
                          <w:jc w:val="left"/>
                        </w:pPr>
                        <w:r>
                          <w:rPr>
                            <w:rFonts w:cs="Calibri" w:hAnsi="Calibri" w:eastAsia="Calibri" w:ascii="Calibri"/>
                            <w:w w:val="97"/>
                            <w:sz w:val="16"/>
                          </w:rPr>
                          <w:t xml:space="preserve">Limited</w:t>
                        </w:r>
                      </w:p>
                    </w:txbxContent>
                  </v:textbox>
                </v:rect>
                <v:rect id="Rectangle 766" style="position:absolute;width:6137;height:1231;left:41781;top:59900;" filled="f" stroked="f">
                  <v:textbox inset="0,0,0,0">
                    <w:txbxContent>
                      <w:p>
                        <w:pPr>
                          <w:spacing w:before="0" w:after="160" w:line="259" w:lineRule="auto"/>
                          <w:ind w:left="0" w:right="0" w:firstLine="0"/>
                          <w:jc w:val="left"/>
                        </w:pPr>
                        <w:r>
                          <w:rPr>
                            <w:rFonts w:cs="Calibri" w:hAnsi="Calibri" w:eastAsia="Calibri" w:ascii="Calibri"/>
                            <w:w w:val="95"/>
                            <w:sz w:val="16"/>
                          </w:rPr>
                          <w:t xml:space="preserve">penetration</w:t>
                        </w:r>
                      </w:p>
                    </w:txbxContent>
                  </v:textbox>
                </v:rect>
                <v:rect id="Rectangle 767" style="position:absolute;width:6985;height:1231;left:41781;top:61038;" filled="f" stroked="f">
                  <v:textbox inset="0,0,0,0">
                    <w:txbxContent>
                      <w:p>
                        <w:pPr>
                          <w:spacing w:before="0" w:after="160" w:line="259" w:lineRule="auto"/>
                          <w:ind w:left="0" w:right="0" w:firstLine="0"/>
                          <w:jc w:val="left"/>
                        </w:pPr>
                        <w:r>
                          <w:rPr>
                            <w:rFonts w:cs="Calibri" w:hAnsi="Calibri" w:eastAsia="Calibri" w:ascii="Calibri"/>
                            <w:w w:val="96"/>
                            <w:sz w:val="16"/>
                          </w:rPr>
                          <w:t xml:space="preserve">depth,</w:t>
                        </w:r>
                        <w:r>
                          <w:rPr>
                            <w:rFonts w:cs="Calibri" w:hAnsi="Calibri" w:eastAsia="Calibri" w:ascii="Calibri"/>
                            <w:spacing w:val="16"/>
                            <w:w w:val="96"/>
                            <w:sz w:val="16"/>
                          </w:rPr>
                          <w:t xml:space="preserve"> </w:t>
                        </w:r>
                        <w:r>
                          <w:rPr>
                            <w:rFonts w:cs="Calibri" w:hAnsi="Calibri" w:eastAsia="Calibri" w:ascii="Calibri"/>
                            <w:w w:val="96"/>
                            <w:sz w:val="16"/>
                          </w:rPr>
                          <w:t xml:space="preserve">which</w:t>
                        </w:r>
                      </w:p>
                    </w:txbxContent>
                  </v:textbox>
                </v:rect>
                <v:rect id="Rectangle 768" style="position:absolute;width:8861;height:1231;left:41781;top:62183;" filled="f" stroked="f">
                  <v:textbox inset="0,0,0,0">
                    <w:txbxContent>
                      <w:p>
                        <w:pPr>
                          <w:spacing w:before="0" w:after="160" w:line="259" w:lineRule="auto"/>
                          <w:ind w:left="0" w:right="0" w:firstLine="0"/>
                          <w:jc w:val="left"/>
                        </w:pPr>
                        <w:r>
                          <w:rPr>
                            <w:rFonts w:cs="Calibri" w:hAnsi="Calibri" w:eastAsia="Calibri" w:ascii="Calibri"/>
                            <w:w w:val="94"/>
                            <w:sz w:val="16"/>
                          </w:rPr>
                          <w:t xml:space="preserve">varies</w:t>
                        </w:r>
                        <w:r>
                          <w:rPr>
                            <w:rFonts w:cs="Calibri" w:hAnsi="Calibri" w:eastAsia="Calibri" w:ascii="Calibri"/>
                            <w:spacing w:val="17"/>
                            <w:w w:val="94"/>
                            <w:sz w:val="16"/>
                          </w:rPr>
                          <w:t xml:space="preserve"> </w:t>
                        </w:r>
                        <w:r>
                          <w:rPr>
                            <w:rFonts w:cs="Calibri" w:hAnsi="Calibri" w:eastAsia="Calibri" w:ascii="Calibri"/>
                            <w:w w:val="94"/>
                            <w:sz w:val="16"/>
                          </w:rPr>
                          <w:t xml:space="preserve">across</w:t>
                        </w:r>
                        <w:r>
                          <w:rPr>
                            <w:rFonts w:cs="Calibri" w:hAnsi="Calibri" w:eastAsia="Calibri" w:ascii="Calibri"/>
                            <w:spacing w:val="17"/>
                            <w:w w:val="94"/>
                            <w:sz w:val="16"/>
                          </w:rPr>
                          <w:t xml:space="preserve"> </w:t>
                        </w:r>
                        <w:r>
                          <w:rPr>
                            <w:rFonts w:cs="Calibri" w:hAnsi="Calibri" w:eastAsia="Calibri" w:ascii="Calibri"/>
                            <w:w w:val="94"/>
                            <w:sz w:val="16"/>
                          </w:rPr>
                          <w:t xml:space="preserve">the</w:t>
                        </w:r>
                      </w:p>
                    </w:txbxContent>
                  </v:textbox>
                </v:rect>
                <v:rect id="Rectangle 769" style="position:absolute;width:4230;height:1231;left:41781;top:63328;" filled="f" stroked="f">
                  <v:textbox inset="0,0,0,0">
                    <w:txbxContent>
                      <w:p>
                        <w:pPr>
                          <w:spacing w:before="0" w:after="160" w:line="259" w:lineRule="auto"/>
                          <w:ind w:left="0" w:right="0" w:firstLine="0"/>
                          <w:jc w:val="left"/>
                        </w:pPr>
                        <w:r>
                          <w:rPr>
                            <w:rFonts w:cs="Calibri" w:hAnsi="Calibri" w:eastAsia="Calibri" w:ascii="Calibri"/>
                            <w:w w:val="96"/>
                            <w:sz w:val="16"/>
                          </w:rPr>
                          <w:t xml:space="preserve">mid-IR</w:t>
                        </w:r>
                        <w:r>
                          <w:rPr>
                            <w:rFonts w:cs="Calibri" w:hAnsi="Calibri" w:eastAsia="Calibri" w:ascii="Calibri"/>
                            <w:spacing w:val="16"/>
                            <w:w w:val="96"/>
                            <w:sz w:val="16"/>
                          </w:rPr>
                          <w:t xml:space="preserve"> </w:t>
                        </w:r>
                        <w:r>
                          <w:rPr>
                            <w:rFonts w:cs="Calibri" w:hAnsi="Calibri" w:eastAsia="Calibri" w:ascii="Calibri"/>
                            <w:w w:val="96"/>
                            <w:sz w:val="16"/>
                          </w:rPr>
                          <w:t xml:space="preserve">(</w:t>
                        </w:r>
                      </w:p>
                    </w:txbxContent>
                  </v:textbox>
                </v:rect>
                <v:rect id="Rectangle 770" style="position:absolute;width:1040;height:2334;left:44963;top:63262;"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771" style="position:absolute;width:1044;height:1231;left:45748;top:63328;" filled="f" stroked="f">
                  <v:textbox inset="0,0,0,0">
                    <w:txbxContent>
                      <w:p>
                        <w:pPr>
                          <w:spacing w:before="0" w:after="160" w:line="259" w:lineRule="auto"/>
                          <w:ind w:left="0" w:right="0" w:firstLine="0"/>
                          <w:jc w:val="left"/>
                        </w:pPr>
                        <w:r>
                          <w:rPr>
                            <w:rFonts w:cs="Calibri" w:hAnsi="Calibri" w:eastAsia="Calibri" w:ascii="Calibri"/>
                            <w:w w:val="95"/>
                            <w:sz w:val="16"/>
                          </w:rPr>
                          <w:t xml:space="preserve">5-</w:t>
                        </w:r>
                      </w:p>
                    </w:txbxContent>
                  </v:textbox>
                </v:rect>
                <v:rect id="Rectangle 772" style="position:absolute;width:1283;height:1231;left:41781;top:64472;" filled="f" stroked="f">
                  <v:textbox inset="0,0,0,0">
                    <w:txbxContent>
                      <w:p>
                        <w:pPr>
                          <w:spacing w:before="0" w:after="160" w:line="259" w:lineRule="auto"/>
                          <w:ind w:left="0" w:right="0" w:firstLine="0"/>
                          <w:jc w:val="left"/>
                        </w:pPr>
                        <w:r>
                          <w:rPr>
                            <w:rFonts w:cs="Calibri" w:hAnsi="Calibri" w:eastAsia="Calibri" w:ascii="Calibri"/>
                            <w:w w:val="93"/>
                            <w:sz w:val="16"/>
                          </w:rPr>
                          <w:t xml:space="preserve">10</w:t>
                        </w:r>
                      </w:p>
                    </w:txbxContent>
                  </v:textbox>
                </v:rect>
                <v:rect id="Rectangle 773" style="position:absolute;width:745;height:1549;left:42746;top:64352;" filled="f" stroked="f">
                  <v:textbox inset="0,0,0,0">
                    <w:txbxContent>
                      <w:p>
                        <w:pPr>
                          <w:spacing w:before="0" w:after="160" w:line="259" w:lineRule="auto"/>
                          <w:ind w:left="0" w:right="0" w:firstLine="0"/>
                          <w:jc w:val="left"/>
                        </w:pPr>
                        <w:r>
                          <w:rPr>
                            <w:rFonts w:cs="Calibri" w:hAnsi="Calibri" w:eastAsia="Calibri" w:ascii="Calibri"/>
                            <w:w w:val="69"/>
                            <w:sz w:val="16"/>
                          </w:rPr>
                          <w:t xml:space="preserve">m</w:t>
                        </w:r>
                      </w:p>
                    </w:txbxContent>
                  </v:textbox>
                </v:rect>
                <v:rect id="Rectangle 774" style="position:absolute;width:1686;height:1231;left:43300;top:64472;" filled="f" stroked="f">
                  <v:textbox inset="0,0,0,0">
                    <w:txbxContent>
                      <w:p>
                        <w:pPr>
                          <w:spacing w:before="0" w:after="160" w:line="259" w:lineRule="auto"/>
                          <w:ind w:left="0" w:right="0" w:firstLine="0"/>
                          <w:jc w:val="left"/>
                        </w:pPr>
                        <w:r>
                          <w:rPr>
                            <w:rFonts w:cs="Calibri" w:hAnsi="Calibri" w:eastAsia="Calibri" w:ascii="Calibri"/>
                            <w:w w:val="93"/>
                            <w:sz w:val="16"/>
                          </w:rPr>
                          <w:t xml:space="preserve">m).</w:t>
                        </w:r>
                      </w:p>
                    </w:txbxContent>
                  </v:textbox>
                </v:rect>
              </v:group>
            </w:pict>
          </mc:Fallback>
        </mc:AlternateContent>
      </w:r>
    </w:p>
    <w:p w:rsidR="00301B25" w:rsidRDefault="00A674B7">
      <w:pPr>
        <w:spacing w:after="3" w:line="259" w:lineRule="auto"/>
        <w:ind w:left="10" w:right="-13" w:hanging="10"/>
        <w:jc w:val="right"/>
      </w:pPr>
      <w:r>
        <w:rPr>
          <w:rFonts w:ascii="Calibri" w:eastAsia="Calibri" w:hAnsi="Calibri" w:cs="Calibri"/>
          <w:sz w:val="19"/>
        </w:rPr>
        <w:t>(continued)</w:t>
      </w:r>
    </w:p>
    <w:p w:rsidR="00301B25" w:rsidRDefault="00A674B7">
      <w:pPr>
        <w:spacing w:after="32" w:line="259" w:lineRule="auto"/>
        <w:ind w:right="0" w:firstLine="0"/>
        <w:jc w:val="left"/>
      </w:pPr>
      <w:r>
        <w:rPr>
          <w:rFonts w:ascii="Calibri" w:eastAsia="Calibri" w:hAnsi="Calibri" w:cs="Calibri"/>
          <w:noProof/>
          <w:sz w:val="22"/>
        </w:rPr>
        <mc:AlternateContent>
          <mc:Choice Requires="wpg">
            <w:drawing>
              <wp:inline distT="0" distB="0" distL="0" distR="0">
                <wp:extent cx="4876558" cy="7705445"/>
                <wp:effectExtent l="0" t="0" r="0" b="0"/>
                <wp:docPr id="106853" name="Group 106853"/>
                <wp:cNvGraphicFramePr/>
                <a:graphic xmlns:a="http://schemas.openxmlformats.org/drawingml/2006/main">
                  <a:graphicData uri="http://schemas.microsoft.com/office/word/2010/wordprocessingGroup">
                    <wpg:wgp>
                      <wpg:cNvGrpSpPr/>
                      <wpg:grpSpPr>
                        <a:xfrm>
                          <a:off x="0" y="0"/>
                          <a:ext cx="4876558" cy="7705445"/>
                          <a:chOff x="0" y="0"/>
                          <a:chExt cx="4876558" cy="7705445"/>
                        </a:xfrm>
                      </wpg:grpSpPr>
                      <wps:wsp>
                        <wps:cNvPr id="142092" name="Shape 142092"/>
                        <wps:cNvSpPr/>
                        <wps:spPr>
                          <a:xfrm>
                            <a:off x="0" y="0"/>
                            <a:ext cx="101520" cy="7689596"/>
                          </a:xfrm>
                          <a:custGeom>
                            <a:avLst/>
                            <a:gdLst/>
                            <a:ahLst/>
                            <a:cxnLst/>
                            <a:rect l="0" t="0" r="0" b="0"/>
                            <a:pathLst>
                              <a:path w="101520" h="7689596">
                                <a:moveTo>
                                  <a:pt x="0" y="0"/>
                                </a:moveTo>
                                <a:lnTo>
                                  <a:pt x="101520" y="0"/>
                                </a:lnTo>
                                <a:lnTo>
                                  <a:pt x="101520" y="7689596"/>
                                </a:lnTo>
                                <a:lnTo>
                                  <a:pt x="0" y="7689596"/>
                                </a:lnTo>
                                <a:lnTo>
                                  <a:pt x="0" y="0"/>
                                </a:lnTo>
                              </a:path>
                            </a:pathLst>
                          </a:custGeom>
                          <a:ln w="0" cap="flat">
                            <a:miter lim="127000"/>
                          </a:ln>
                        </wps:spPr>
                        <wps:style>
                          <a:lnRef idx="0">
                            <a:srgbClr val="000000">
                              <a:alpha val="0"/>
                            </a:srgbClr>
                          </a:lnRef>
                          <a:fillRef idx="1">
                            <a:srgbClr val="D4E0EC"/>
                          </a:fillRef>
                          <a:effectRef idx="0">
                            <a:scrgbClr r="0" g="0" b="0"/>
                          </a:effectRef>
                          <a:fontRef idx="none"/>
                        </wps:style>
                        <wps:bodyPr/>
                      </wps:wsp>
                      <wps:wsp>
                        <wps:cNvPr id="142093" name="Shape 142093"/>
                        <wps:cNvSpPr/>
                        <wps:spPr>
                          <a:xfrm>
                            <a:off x="0" y="7699680"/>
                            <a:ext cx="4876558" cy="9144"/>
                          </a:xfrm>
                          <a:custGeom>
                            <a:avLst/>
                            <a:gdLst/>
                            <a:ahLst/>
                            <a:cxnLst/>
                            <a:rect l="0" t="0" r="0" b="0"/>
                            <a:pathLst>
                              <a:path w="4876558" h="9144">
                                <a:moveTo>
                                  <a:pt x="0" y="0"/>
                                </a:moveTo>
                                <a:lnTo>
                                  <a:pt x="4876558" y="0"/>
                                </a:lnTo>
                                <a:lnTo>
                                  <a:pt x="4876558"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803" name="Rectangle 803"/>
                        <wps:cNvSpPr/>
                        <wps:spPr>
                          <a:xfrm rot="-5399999">
                            <a:off x="-486865" y="3137265"/>
                            <a:ext cx="110476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RamanSpectroscopy</w:t>
                              </w:r>
                            </w:p>
                          </w:txbxContent>
                        </wps:txbx>
                        <wps:bodyPr horzOverflow="overflow" vert="horz" lIns="0" tIns="0" rIns="0" bIns="0" rtlCol="0">
                          <a:noAutofit/>
                        </wps:bodyPr>
                      </wps:wsp>
                      <wps:wsp>
                        <wps:cNvPr id="804" name="Rectangle 804"/>
                        <wps:cNvSpPr/>
                        <wps:spPr>
                          <a:xfrm>
                            <a:off x="328314" y="14052"/>
                            <a:ext cx="110477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Raman</w:t>
                              </w:r>
                              <w:r>
                                <w:rPr>
                                  <w:rFonts w:ascii="Calibri" w:eastAsia="Calibri" w:hAnsi="Calibri" w:cs="Calibri"/>
                                  <w:spacing w:val="18"/>
                                  <w:w w:val="96"/>
                                  <w:sz w:val="16"/>
                                </w:rPr>
                                <w:t xml:space="preserve"> </w:t>
                              </w:r>
                              <w:r>
                                <w:rPr>
                                  <w:rFonts w:ascii="Calibri" w:eastAsia="Calibri" w:hAnsi="Calibri" w:cs="Calibri"/>
                                  <w:w w:val="96"/>
                                  <w:sz w:val="16"/>
                                </w:rPr>
                                <w:t>Spectroscopy</w:t>
                              </w:r>
                            </w:p>
                          </w:txbxContent>
                        </wps:txbx>
                        <wps:bodyPr horzOverflow="overflow" vert="horz" lIns="0" tIns="0" rIns="0" bIns="0" rtlCol="0">
                          <a:noAutofit/>
                        </wps:bodyPr>
                      </wps:wsp>
                      <pic:pic xmlns:pic="http://schemas.openxmlformats.org/drawingml/2006/picture">
                        <pic:nvPicPr>
                          <pic:cNvPr id="806" name="Picture 806"/>
                          <pic:cNvPicPr/>
                        </pic:nvPicPr>
                        <pic:blipFill>
                          <a:blip r:embed="rId57"/>
                          <a:stretch>
                            <a:fillRect/>
                          </a:stretch>
                        </pic:blipFill>
                        <pic:spPr>
                          <a:xfrm>
                            <a:off x="675348" y="114478"/>
                            <a:ext cx="1813255" cy="1454404"/>
                          </a:xfrm>
                          <a:prstGeom prst="rect">
                            <a:avLst/>
                          </a:prstGeom>
                        </pic:spPr>
                      </pic:pic>
                      <wps:wsp>
                        <wps:cNvPr id="807" name="Rectangle 807"/>
                        <wps:cNvSpPr/>
                        <wps:spPr>
                          <a:xfrm>
                            <a:off x="2946954" y="14052"/>
                            <a:ext cx="8586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Most</w:t>
                              </w:r>
                              <w:r>
                                <w:rPr>
                                  <w:rFonts w:ascii="Calibri" w:eastAsia="Calibri" w:hAnsi="Calibri" w:cs="Calibri"/>
                                  <w:spacing w:val="17"/>
                                  <w:w w:val="95"/>
                                  <w:sz w:val="16"/>
                                </w:rPr>
                                <w:t xml:space="preserve"> </w:t>
                              </w:r>
                              <w:r>
                                <w:rPr>
                                  <w:rFonts w:ascii="Calibri" w:eastAsia="Calibri" w:hAnsi="Calibri" w:cs="Calibri"/>
                                  <w:w w:val="95"/>
                                  <w:sz w:val="16"/>
                                </w:rPr>
                                <w:t>commonly</w:t>
                              </w:r>
                            </w:p>
                          </w:txbxContent>
                        </wps:txbx>
                        <wps:bodyPr horzOverflow="overflow" vert="horz" lIns="0" tIns="0" rIns="0" bIns="0" rtlCol="0">
                          <a:noAutofit/>
                        </wps:bodyPr>
                      </wps:wsp>
                      <wps:wsp>
                        <wps:cNvPr id="808" name="Rectangle 808"/>
                        <wps:cNvSpPr/>
                        <wps:spPr>
                          <a:xfrm>
                            <a:off x="2946954" y="128533"/>
                            <a:ext cx="69796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performed</w:t>
                              </w:r>
                              <w:r>
                                <w:rPr>
                                  <w:rFonts w:ascii="Calibri" w:eastAsia="Calibri" w:hAnsi="Calibri" w:cs="Calibri"/>
                                  <w:spacing w:val="18"/>
                                  <w:w w:val="95"/>
                                  <w:sz w:val="16"/>
                                </w:rPr>
                                <w:t xml:space="preserve"> </w:t>
                              </w:r>
                              <w:r>
                                <w:rPr>
                                  <w:rFonts w:ascii="Calibri" w:eastAsia="Calibri" w:hAnsi="Calibri" w:cs="Calibri"/>
                                  <w:w w:val="95"/>
                                  <w:sz w:val="16"/>
                                </w:rPr>
                                <w:t>in</w:t>
                              </w:r>
                            </w:p>
                          </w:txbxContent>
                        </wps:txbx>
                        <wps:bodyPr horzOverflow="overflow" vert="horz" lIns="0" tIns="0" rIns="0" bIns="0" rtlCol="0">
                          <a:noAutofit/>
                        </wps:bodyPr>
                      </wps:wsp>
                      <wps:wsp>
                        <wps:cNvPr id="809" name="Rectangle 809"/>
                        <wps:cNvSpPr/>
                        <wps:spPr>
                          <a:xfrm>
                            <a:off x="2946954" y="242293"/>
                            <a:ext cx="78913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backscattering,</w:t>
                              </w:r>
                            </w:p>
                          </w:txbxContent>
                        </wps:txbx>
                        <wps:bodyPr horzOverflow="overflow" vert="horz" lIns="0" tIns="0" rIns="0" bIns="0" rtlCol="0">
                          <a:noAutofit/>
                        </wps:bodyPr>
                      </wps:wsp>
                      <wps:wsp>
                        <wps:cNvPr id="810" name="Rectangle 810"/>
                        <wps:cNvSpPr/>
                        <wps:spPr>
                          <a:xfrm>
                            <a:off x="2946954" y="356774"/>
                            <a:ext cx="97053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microscopic</w:t>
                              </w:r>
                              <w:r>
                                <w:rPr>
                                  <w:rFonts w:ascii="Calibri" w:eastAsia="Calibri" w:hAnsi="Calibri" w:cs="Calibri"/>
                                  <w:spacing w:val="18"/>
                                  <w:w w:val="96"/>
                                  <w:sz w:val="16"/>
                                </w:rPr>
                                <w:t xml:space="preserve"> </w:t>
                              </w:r>
                              <w:r>
                                <w:rPr>
                                  <w:rFonts w:ascii="Calibri" w:eastAsia="Calibri" w:hAnsi="Calibri" w:cs="Calibri"/>
                                  <w:w w:val="96"/>
                                  <w:sz w:val="16"/>
                                </w:rPr>
                                <w:t>mode</w:t>
                              </w:r>
                            </w:p>
                          </w:txbxContent>
                        </wps:txbx>
                        <wps:bodyPr horzOverflow="overflow" vert="horz" lIns="0" tIns="0" rIns="0" bIns="0" rtlCol="0">
                          <a:noAutofit/>
                        </wps:bodyPr>
                      </wps:wsp>
                      <wps:wsp>
                        <wps:cNvPr id="811" name="Rectangle 811"/>
                        <wps:cNvSpPr/>
                        <wps:spPr>
                          <a:xfrm>
                            <a:off x="2946954" y="471256"/>
                            <a:ext cx="107341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Spatial</w:t>
                              </w:r>
                              <w:r>
                                <w:rPr>
                                  <w:rFonts w:ascii="Calibri" w:eastAsia="Calibri" w:hAnsi="Calibri" w:cs="Calibri"/>
                                  <w:spacing w:val="17"/>
                                  <w:w w:val="95"/>
                                  <w:sz w:val="16"/>
                                </w:rPr>
                                <w:t xml:space="preserve"> </w:t>
                              </w:r>
                              <w:r>
                                <w:rPr>
                                  <w:rFonts w:ascii="Calibri" w:eastAsia="Calibri" w:hAnsi="Calibri" w:cs="Calibri"/>
                                  <w:w w:val="95"/>
                                  <w:sz w:val="16"/>
                                </w:rPr>
                                <w:t>resolution</w:t>
                              </w:r>
                              <w:r>
                                <w:rPr>
                                  <w:rFonts w:ascii="Calibri" w:eastAsia="Calibri" w:hAnsi="Calibri" w:cs="Calibri"/>
                                  <w:spacing w:val="17"/>
                                  <w:w w:val="95"/>
                                  <w:sz w:val="16"/>
                                </w:rPr>
                                <w:t xml:space="preserve"> </w:t>
                              </w:r>
                              <w:r>
                                <w:rPr>
                                  <w:rFonts w:ascii="Calibri" w:eastAsia="Calibri" w:hAnsi="Calibri" w:cs="Calibri"/>
                                  <w:w w:val="95"/>
                                  <w:sz w:val="16"/>
                                </w:rPr>
                                <w:t>of</w:t>
                              </w:r>
                            </w:p>
                          </w:txbxContent>
                        </wps:txbx>
                        <wps:bodyPr horzOverflow="overflow" vert="horz" lIns="0" tIns="0" rIns="0" bIns="0" rtlCol="0">
                          <a:noAutofit/>
                        </wps:bodyPr>
                      </wps:wsp>
                      <wps:wsp>
                        <wps:cNvPr id="812" name="Rectangle 812"/>
                        <wps:cNvSpPr/>
                        <wps:spPr>
                          <a:xfrm>
                            <a:off x="2946954" y="581165"/>
                            <a:ext cx="104047" cy="13364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54"/>
                                  <w:sz w:val="16"/>
                                </w:rPr>
                                <w:t>&lt;</w:t>
                              </w:r>
                            </w:p>
                          </w:txbxContent>
                        </wps:txbx>
                        <wps:bodyPr horzOverflow="overflow" vert="horz" lIns="0" tIns="0" rIns="0" bIns="0" rtlCol="0">
                          <a:noAutofit/>
                        </wps:bodyPr>
                      </wps:wsp>
                      <wps:wsp>
                        <wps:cNvPr id="813" name="Rectangle 813"/>
                        <wps:cNvSpPr/>
                        <wps:spPr>
                          <a:xfrm>
                            <a:off x="3025429" y="585737"/>
                            <a:ext cx="641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w:t>
                              </w:r>
                            </w:p>
                          </w:txbxContent>
                        </wps:txbx>
                        <wps:bodyPr horzOverflow="overflow" vert="horz" lIns="0" tIns="0" rIns="0" bIns="0" rtlCol="0">
                          <a:noAutofit/>
                        </wps:bodyPr>
                      </wps:wsp>
                      <wps:wsp>
                        <wps:cNvPr id="814" name="Rectangle 814"/>
                        <wps:cNvSpPr/>
                        <wps:spPr>
                          <a:xfrm>
                            <a:off x="3107510" y="573647"/>
                            <a:ext cx="74590" cy="15499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69"/>
                                  <w:sz w:val="16"/>
                                </w:rPr>
                                <w:t>m</w:t>
                              </w:r>
                            </w:p>
                          </w:txbxContent>
                        </wps:txbx>
                        <wps:bodyPr horzOverflow="overflow" vert="horz" lIns="0" tIns="0" rIns="0" bIns="0" rtlCol="0">
                          <a:noAutofit/>
                        </wps:bodyPr>
                      </wps:wsp>
                      <wps:wsp>
                        <wps:cNvPr id="815" name="Rectangle 815"/>
                        <wps:cNvSpPr/>
                        <wps:spPr>
                          <a:xfrm>
                            <a:off x="3163674" y="585737"/>
                            <a:ext cx="1040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m</w:t>
                              </w:r>
                            </w:p>
                          </w:txbxContent>
                        </wps:txbx>
                        <wps:bodyPr horzOverflow="overflow" vert="horz" lIns="0" tIns="0" rIns="0" bIns="0" rtlCol="0">
                          <a:noAutofit/>
                        </wps:bodyPr>
                      </wps:wsp>
                      <wps:wsp>
                        <wps:cNvPr id="816" name="Rectangle 816"/>
                        <wps:cNvSpPr/>
                        <wps:spPr>
                          <a:xfrm>
                            <a:off x="2946954" y="699497"/>
                            <a:ext cx="100931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Confocal</w:t>
                              </w:r>
                              <w:r>
                                <w:rPr>
                                  <w:rFonts w:ascii="Calibri" w:eastAsia="Calibri" w:hAnsi="Calibri" w:cs="Calibri"/>
                                  <w:spacing w:val="17"/>
                                  <w:w w:val="95"/>
                                  <w:sz w:val="16"/>
                                </w:rPr>
                                <w:t xml:space="preserve"> </w:t>
                              </w:r>
                              <w:r>
                                <w:rPr>
                                  <w:rFonts w:ascii="Calibri" w:eastAsia="Calibri" w:hAnsi="Calibri" w:cs="Calibri"/>
                                  <w:w w:val="95"/>
                                  <w:sz w:val="16"/>
                                </w:rPr>
                                <w:t>operation</w:t>
                              </w:r>
                            </w:p>
                          </w:txbxContent>
                        </wps:txbx>
                        <wps:bodyPr horzOverflow="overflow" vert="horz" lIns="0" tIns="0" rIns="0" bIns="0" rtlCol="0">
                          <a:noAutofit/>
                        </wps:bodyPr>
                      </wps:wsp>
                      <wps:wsp>
                        <wps:cNvPr id="817" name="Rectangle 817"/>
                        <wps:cNvSpPr/>
                        <wps:spPr>
                          <a:xfrm>
                            <a:off x="2946954" y="813978"/>
                            <a:ext cx="116019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available,</w:t>
                              </w:r>
                              <w:r>
                                <w:rPr>
                                  <w:rFonts w:ascii="Calibri" w:eastAsia="Calibri" w:hAnsi="Calibri" w:cs="Calibri"/>
                                  <w:spacing w:val="18"/>
                                  <w:w w:val="96"/>
                                  <w:sz w:val="16"/>
                                </w:rPr>
                                <w:t xml:space="preserve"> </w:t>
                              </w:r>
                              <w:r>
                                <w:rPr>
                                  <w:rFonts w:ascii="Calibri" w:eastAsia="Calibri" w:hAnsi="Calibri" w:cs="Calibri"/>
                                  <w:w w:val="96"/>
                                  <w:sz w:val="16"/>
                                </w:rPr>
                                <w:t>to</w:t>
                              </w:r>
                              <w:r>
                                <w:rPr>
                                  <w:rFonts w:ascii="Calibri" w:eastAsia="Calibri" w:hAnsi="Calibri" w:cs="Calibri"/>
                                  <w:spacing w:val="17"/>
                                  <w:w w:val="96"/>
                                  <w:sz w:val="16"/>
                                </w:rPr>
                                <w:t xml:space="preserve"> </w:t>
                              </w:r>
                              <w:r>
                                <w:rPr>
                                  <w:rFonts w:ascii="Calibri" w:eastAsia="Calibri" w:hAnsi="Calibri" w:cs="Calibri"/>
                                  <w:w w:val="96"/>
                                  <w:sz w:val="16"/>
                                </w:rPr>
                                <w:t>allow</w:t>
                              </w:r>
                              <w:r>
                                <w:rPr>
                                  <w:rFonts w:ascii="Calibri" w:eastAsia="Calibri" w:hAnsi="Calibri" w:cs="Calibri"/>
                                  <w:spacing w:val="17"/>
                                  <w:w w:val="96"/>
                                  <w:sz w:val="16"/>
                                </w:rPr>
                                <w:t xml:space="preserve"> </w:t>
                              </w:r>
                              <w:r>
                                <w:rPr>
                                  <w:rFonts w:ascii="Calibri" w:eastAsia="Calibri" w:hAnsi="Calibri" w:cs="Calibri"/>
                                  <w:w w:val="96"/>
                                  <w:sz w:val="16"/>
                                </w:rPr>
                                <w:t>3D</w:t>
                              </w:r>
                            </w:p>
                          </w:txbxContent>
                        </wps:txbx>
                        <wps:bodyPr horzOverflow="overflow" vert="horz" lIns="0" tIns="0" rIns="0" bIns="0" rtlCol="0">
                          <a:noAutofit/>
                        </wps:bodyPr>
                      </wps:wsp>
                      <wps:wsp>
                        <wps:cNvPr id="818" name="Rectangle 818"/>
                        <wps:cNvSpPr/>
                        <wps:spPr>
                          <a:xfrm>
                            <a:off x="2946954" y="928460"/>
                            <a:ext cx="4306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imaging</w:t>
                              </w:r>
                            </w:p>
                          </w:txbxContent>
                        </wps:txbx>
                        <wps:bodyPr horzOverflow="overflow" vert="horz" lIns="0" tIns="0" rIns="0" bIns="0" rtlCol="0">
                          <a:noAutofit/>
                        </wps:bodyPr>
                      </wps:wsp>
                      <wps:wsp>
                        <wps:cNvPr id="819" name="Rectangle 819"/>
                        <wps:cNvSpPr/>
                        <wps:spPr>
                          <a:xfrm>
                            <a:off x="2946954" y="1042941"/>
                            <a:ext cx="87772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Narrower,</w:t>
                              </w:r>
                              <w:r>
                                <w:rPr>
                                  <w:rFonts w:ascii="Calibri" w:eastAsia="Calibri" w:hAnsi="Calibri" w:cs="Calibri"/>
                                  <w:spacing w:val="18"/>
                                  <w:w w:val="93"/>
                                  <w:sz w:val="16"/>
                                </w:rPr>
                                <w:t xml:space="preserve"> </w:t>
                              </w:r>
                              <w:r>
                                <w:rPr>
                                  <w:rFonts w:ascii="Calibri" w:eastAsia="Calibri" w:hAnsi="Calibri" w:cs="Calibri"/>
                                  <w:w w:val="93"/>
                                  <w:sz w:val="16"/>
                                </w:rPr>
                                <w:t>better</w:t>
                              </w:r>
                            </w:p>
                          </w:txbxContent>
                        </wps:txbx>
                        <wps:bodyPr horzOverflow="overflow" vert="horz" lIns="0" tIns="0" rIns="0" bIns="0" rtlCol="0">
                          <a:noAutofit/>
                        </wps:bodyPr>
                      </wps:wsp>
                      <wps:wsp>
                        <wps:cNvPr id="820" name="Rectangle 820"/>
                        <wps:cNvSpPr/>
                        <wps:spPr>
                          <a:xfrm>
                            <a:off x="2946954" y="1156701"/>
                            <a:ext cx="85321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defined</w:t>
                              </w:r>
                              <w:r>
                                <w:rPr>
                                  <w:rFonts w:ascii="Calibri" w:eastAsia="Calibri" w:hAnsi="Calibri" w:cs="Calibri"/>
                                  <w:spacing w:val="18"/>
                                  <w:w w:val="95"/>
                                  <w:sz w:val="16"/>
                                </w:rPr>
                                <w:t xml:space="preserve"> </w:t>
                              </w:r>
                              <w:r>
                                <w:rPr>
                                  <w:rFonts w:ascii="Calibri" w:eastAsia="Calibri" w:hAnsi="Calibri" w:cs="Calibri"/>
                                  <w:w w:val="95"/>
                                  <w:sz w:val="16"/>
                                </w:rPr>
                                <w:t>spectral</w:t>
                              </w:r>
                            </w:p>
                          </w:txbxContent>
                        </wps:txbx>
                        <wps:bodyPr horzOverflow="overflow" vert="horz" lIns="0" tIns="0" rIns="0" bIns="0" rtlCol="0">
                          <a:noAutofit/>
                        </wps:bodyPr>
                      </wps:wsp>
                      <wps:wsp>
                        <wps:cNvPr id="821" name="Rectangle 821"/>
                        <wps:cNvSpPr/>
                        <wps:spPr>
                          <a:xfrm>
                            <a:off x="2946954" y="1271182"/>
                            <a:ext cx="99359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features</w:t>
                              </w:r>
                              <w:r>
                                <w:rPr>
                                  <w:rFonts w:ascii="Calibri" w:eastAsia="Calibri" w:hAnsi="Calibri" w:cs="Calibri"/>
                                  <w:spacing w:val="18"/>
                                  <w:w w:val="94"/>
                                  <w:sz w:val="16"/>
                                </w:rPr>
                                <w:t xml:space="preserve"> </w:t>
                              </w:r>
                              <w:r>
                                <w:rPr>
                                  <w:rFonts w:ascii="Calibri" w:eastAsia="Calibri" w:hAnsi="Calibri" w:cs="Calibri"/>
                                  <w:w w:val="94"/>
                                  <w:sz w:val="16"/>
                                </w:rPr>
                                <w:t>than</w:t>
                              </w:r>
                              <w:r>
                                <w:rPr>
                                  <w:rFonts w:ascii="Calibri" w:eastAsia="Calibri" w:hAnsi="Calibri" w:cs="Calibri"/>
                                  <w:spacing w:val="17"/>
                                  <w:w w:val="94"/>
                                  <w:sz w:val="16"/>
                                </w:rPr>
                                <w:t xml:space="preserve"> </w:t>
                              </w:r>
                              <w:r>
                                <w:rPr>
                                  <w:rFonts w:ascii="Calibri" w:eastAsia="Calibri" w:hAnsi="Calibri" w:cs="Calibri"/>
                                  <w:w w:val="94"/>
                                  <w:sz w:val="16"/>
                                </w:rPr>
                                <w:t>in</w:t>
                              </w:r>
                              <w:r>
                                <w:rPr>
                                  <w:rFonts w:ascii="Calibri" w:eastAsia="Calibri" w:hAnsi="Calibri" w:cs="Calibri"/>
                                  <w:spacing w:val="17"/>
                                  <w:w w:val="94"/>
                                  <w:sz w:val="16"/>
                                </w:rPr>
                                <w:t xml:space="preserve"> </w:t>
                              </w:r>
                              <w:r>
                                <w:rPr>
                                  <w:rFonts w:ascii="Calibri" w:eastAsia="Calibri" w:hAnsi="Calibri" w:cs="Calibri"/>
                                  <w:w w:val="94"/>
                                  <w:sz w:val="16"/>
                                </w:rPr>
                                <w:t>IR</w:t>
                              </w:r>
                            </w:p>
                          </w:txbxContent>
                        </wps:txbx>
                        <wps:bodyPr horzOverflow="overflow" vert="horz" lIns="0" tIns="0" rIns="0" bIns="0" rtlCol="0">
                          <a:noAutofit/>
                        </wps:bodyPr>
                      </wps:wsp>
                      <wps:wsp>
                        <wps:cNvPr id="822" name="Rectangle 822"/>
                        <wps:cNvSpPr/>
                        <wps:spPr>
                          <a:xfrm>
                            <a:off x="2946954" y="1385664"/>
                            <a:ext cx="116238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Incident</w:t>
                              </w:r>
                              <w:r>
                                <w:rPr>
                                  <w:rFonts w:ascii="Calibri" w:eastAsia="Calibri" w:hAnsi="Calibri" w:cs="Calibri"/>
                                  <w:spacing w:val="17"/>
                                  <w:w w:val="96"/>
                                  <w:sz w:val="16"/>
                                </w:rPr>
                                <w:t xml:space="preserve"> </w:t>
                              </w:r>
                              <w:r>
                                <w:rPr>
                                  <w:rFonts w:ascii="Calibri" w:eastAsia="Calibri" w:hAnsi="Calibri" w:cs="Calibri"/>
                                  <w:w w:val="96"/>
                                  <w:sz w:val="16"/>
                                </w:rPr>
                                <w:t>radiation</w:t>
                              </w:r>
                              <w:r>
                                <w:rPr>
                                  <w:rFonts w:ascii="Calibri" w:eastAsia="Calibri" w:hAnsi="Calibri" w:cs="Calibri"/>
                                  <w:spacing w:val="17"/>
                                  <w:w w:val="96"/>
                                  <w:sz w:val="16"/>
                                </w:rPr>
                                <w:t xml:space="preserve"> </w:t>
                              </w:r>
                              <w:r>
                                <w:rPr>
                                  <w:rFonts w:ascii="Calibri" w:eastAsia="Calibri" w:hAnsi="Calibri" w:cs="Calibri"/>
                                  <w:w w:val="96"/>
                                  <w:sz w:val="16"/>
                                </w:rPr>
                                <w:t>not</w:t>
                              </w:r>
                            </w:p>
                          </w:txbxContent>
                        </wps:txbx>
                        <wps:bodyPr horzOverflow="overflow" vert="horz" lIns="0" tIns="0" rIns="0" bIns="0" rtlCol="0">
                          <a:noAutofit/>
                        </wps:bodyPr>
                      </wps:wsp>
                      <wps:wsp>
                        <wps:cNvPr id="823" name="Rectangle 823"/>
                        <wps:cNvSpPr/>
                        <wps:spPr>
                          <a:xfrm>
                            <a:off x="2946954" y="1500145"/>
                            <a:ext cx="8813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absorbed</w:t>
                              </w:r>
                              <w:r>
                                <w:rPr>
                                  <w:rFonts w:ascii="Calibri" w:eastAsia="Calibri" w:hAnsi="Calibri" w:cs="Calibri"/>
                                  <w:spacing w:val="18"/>
                                  <w:w w:val="96"/>
                                  <w:sz w:val="16"/>
                                </w:rPr>
                                <w:t xml:space="preserve"> </w:t>
                              </w:r>
                              <w:r>
                                <w:rPr>
                                  <w:rFonts w:ascii="Calibri" w:eastAsia="Calibri" w:hAnsi="Calibri" w:cs="Calibri"/>
                                  <w:w w:val="96"/>
                                  <w:sz w:val="16"/>
                                </w:rPr>
                                <w:t>by</w:t>
                              </w:r>
                              <w:r>
                                <w:rPr>
                                  <w:rFonts w:ascii="Calibri" w:eastAsia="Calibri" w:hAnsi="Calibri" w:cs="Calibri"/>
                                  <w:spacing w:val="17"/>
                                  <w:w w:val="96"/>
                                  <w:sz w:val="16"/>
                                </w:rPr>
                                <w:t xml:space="preserve"> </w:t>
                              </w:r>
                              <w:r>
                                <w:rPr>
                                  <w:rFonts w:ascii="Calibri" w:eastAsia="Calibri" w:hAnsi="Calibri" w:cs="Calibri"/>
                                  <w:w w:val="96"/>
                                  <w:sz w:val="16"/>
                                </w:rPr>
                                <w:t>the</w:t>
                              </w:r>
                            </w:p>
                          </w:txbxContent>
                        </wps:txbx>
                        <wps:bodyPr horzOverflow="overflow" vert="horz" lIns="0" tIns="0" rIns="0" bIns="0" rtlCol="0">
                          <a:noAutofit/>
                        </wps:bodyPr>
                      </wps:wsp>
                      <wps:wsp>
                        <wps:cNvPr id="824" name="Rectangle 824"/>
                        <wps:cNvSpPr/>
                        <wps:spPr>
                          <a:xfrm>
                            <a:off x="2946954" y="1613905"/>
                            <a:ext cx="5829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process,</w:t>
                              </w:r>
                              <w:r>
                                <w:rPr>
                                  <w:rFonts w:ascii="Calibri" w:eastAsia="Calibri" w:hAnsi="Calibri" w:cs="Calibri"/>
                                  <w:spacing w:val="18"/>
                                  <w:w w:val="94"/>
                                  <w:sz w:val="16"/>
                                </w:rPr>
                                <w:t xml:space="preserve"> </w:t>
                              </w:r>
                              <w:r>
                                <w:rPr>
                                  <w:rFonts w:ascii="Calibri" w:eastAsia="Calibri" w:hAnsi="Calibri" w:cs="Calibri"/>
                                  <w:w w:val="94"/>
                                  <w:sz w:val="16"/>
                                </w:rPr>
                                <w:t>so</w:t>
                              </w:r>
                            </w:p>
                          </w:txbxContent>
                        </wps:txbx>
                        <wps:bodyPr horzOverflow="overflow" vert="horz" lIns="0" tIns="0" rIns="0" bIns="0" rtlCol="0">
                          <a:noAutofit/>
                        </wps:bodyPr>
                      </wps:wsp>
                      <wps:wsp>
                        <wps:cNvPr id="825" name="Rectangle 825"/>
                        <wps:cNvSpPr/>
                        <wps:spPr>
                          <a:xfrm>
                            <a:off x="2946954" y="1728387"/>
                            <a:ext cx="114979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penetration</w:t>
                              </w:r>
                              <w:r>
                                <w:rPr>
                                  <w:rFonts w:ascii="Calibri" w:eastAsia="Calibri" w:hAnsi="Calibri" w:cs="Calibri"/>
                                  <w:spacing w:val="17"/>
                                  <w:w w:val="95"/>
                                  <w:sz w:val="16"/>
                                </w:rPr>
                                <w:t xml:space="preserve"> </w:t>
                              </w:r>
                              <w:r>
                                <w:rPr>
                                  <w:rFonts w:ascii="Calibri" w:eastAsia="Calibri" w:hAnsi="Calibri" w:cs="Calibri"/>
                                  <w:w w:val="95"/>
                                  <w:sz w:val="16"/>
                                </w:rPr>
                                <w:t>is</w:t>
                              </w:r>
                              <w:r>
                                <w:rPr>
                                  <w:rFonts w:ascii="Calibri" w:eastAsia="Calibri" w:hAnsi="Calibri" w:cs="Calibri"/>
                                  <w:spacing w:val="18"/>
                                  <w:w w:val="95"/>
                                  <w:sz w:val="16"/>
                                </w:rPr>
                                <w:t xml:space="preserve"> </w:t>
                              </w:r>
                              <w:r>
                                <w:rPr>
                                  <w:rFonts w:ascii="Calibri" w:eastAsia="Calibri" w:hAnsi="Calibri" w:cs="Calibri"/>
                                  <w:w w:val="95"/>
                                  <w:sz w:val="16"/>
                                </w:rPr>
                                <w:t>limited</w:t>
                              </w:r>
                            </w:p>
                          </w:txbxContent>
                        </wps:txbx>
                        <wps:bodyPr horzOverflow="overflow" vert="horz" lIns="0" tIns="0" rIns="0" bIns="0" rtlCol="0">
                          <a:noAutofit/>
                        </wps:bodyPr>
                      </wps:wsp>
                      <wps:wsp>
                        <wps:cNvPr id="826" name="Rectangle 826"/>
                        <wps:cNvSpPr/>
                        <wps:spPr>
                          <a:xfrm>
                            <a:off x="2946954" y="1842868"/>
                            <a:ext cx="78040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by</w:t>
                              </w:r>
                              <w:r>
                                <w:rPr>
                                  <w:rFonts w:ascii="Calibri" w:eastAsia="Calibri" w:hAnsi="Calibri" w:cs="Calibri"/>
                                  <w:spacing w:val="18"/>
                                  <w:w w:val="96"/>
                                  <w:sz w:val="16"/>
                                </w:rPr>
                                <w:t xml:space="preserve"> </w:t>
                              </w:r>
                              <w:r>
                                <w:rPr>
                                  <w:rFonts w:ascii="Calibri" w:eastAsia="Calibri" w:hAnsi="Calibri" w:cs="Calibri"/>
                                  <w:w w:val="96"/>
                                  <w:sz w:val="16"/>
                                </w:rPr>
                                <w:t>focal</w:t>
                              </w:r>
                              <w:r>
                                <w:rPr>
                                  <w:rFonts w:ascii="Calibri" w:eastAsia="Calibri" w:hAnsi="Calibri" w:cs="Calibri"/>
                                  <w:spacing w:val="17"/>
                                  <w:w w:val="96"/>
                                  <w:sz w:val="16"/>
                                </w:rPr>
                                <w:t xml:space="preserve"> </w:t>
                              </w:r>
                              <w:r>
                                <w:rPr>
                                  <w:rFonts w:ascii="Calibri" w:eastAsia="Calibri" w:hAnsi="Calibri" w:cs="Calibri"/>
                                  <w:w w:val="96"/>
                                  <w:sz w:val="16"/>
                                </w:rPr>
                                <w:t>depth</w:t>
                              </w:r>
                            </w:p>
                          </w:txbxContent>
                        </wps:txbx>
                        <wps:bodyPr horzOverflow="overflow" vert="horz" lIns="0" tIns="0" rIns="0" bIns="0" rtlCol="0">
                          <a:noAutofit/>
                        </wps:bodyPr>
                      </wps:wsp>
                      <wps:wsp>
                        <wps:cNvPr id="827" name="Rectangle 827"/>
                        <wps:cNvSpPr/>
                        <wps:spPr>
                          <a:xfrm>
                            <a:off x="2946954" y="1957350"/>
                            <a:ext cx="84405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Minimal</w:t>
                              </w:r>
                              <w:r>
                                <w:rPr>
                                  <w:rFonts w:ascii="Calibri" w:eastAsia="Calibri" w:hAnsi="Calibri" w:cs="Calibri"/>
                                  <w:spacing w:val="18"/>
                                  <w:w w:val="95"/>
                                  <w:sz w:val="16"/>
                                </w:rPr>
                                <w:t xml:space="preserve"> </w:t>
                              </w:r>
                              <w:r>
                                <w:rPr>
                                  <w:rFonts w:ascii="Calibri" w:eastAsia="Calibri" w:hAnsi="Calibri" w:cs="Calibri"/>
                                  <w:w w:val="95"/>
                                  <w:sz w:val="16"/>
                                </w:rPr>
                                <w:t>sample</w:t>
                              </w:r>
                            </w:p>
                          </w:txbxContent>
                        </wps:txbx>
                        <wps:bodyPr horzOverflow="overflow" vert="horz" lIns="0" tIns="0" rIns="0" bIns="0" rtlCol="0">
                          <a:noAutofit/>
                        </wps:bodyPr>
                      </wps:wsp>
                      <wps:wsp>
                        <wps:cNvPr id="828" name="Rectangle 828"/>
                        <wps:cNvSpPr/>
                        <wps:spPr>
                          <a:xfrm>
                            <a:off x="2946954" y="2071110"/>
                            <a:ext cx="11006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preparation</w:t>
                              </w:r>
                              <w:r>
                                <w:rPr>
                                  <w:rFonts w:ascii="Calibri" w:eastAsia="Calibri" w:hAnsi="Calibri" w:cs="Calibri"/>
                                  <w:spacing w:val="18"/>
                                  <w:w w:val="95"/>
                                  <w:sz w:val="16"/>
                                </w:rPr>
                                <w:t xml:space="preserve"> </w:t>
                              </w:r>
                              <w:r>
                                <w:rPr>
                                  <w:rFonts w:ascii="Calibri" w:eastAsia="Calibri" w:hAnsi="Calibri" w:cs="Calibri"/>
                                  <w:w w:val="95"/>
                                  <w:sz w:val="16"/>
                                </w:rPr>
                                <w:t>required</w:t>
                              </w:r>
                            </w:p>
                          </w:txbxContent>
                        </wps:txbx>
                        <wps:bodyPr horzOverflow="overflow" vert="horz" lIns="0" tIns="0" rIns="0" bIns="0" rtlCol="0">
                          <a:noAutofit/>
                        </wps:bodyPr>
                      </wps:wsp>
                      <wps:wsp>
                        <wps:cNvPr id="829" name="Rectangle 829"/>
                        <wps:cNvSpPr/>
                        <wps:spPr>
                          <a:xfrm>
                            <a:off x="2946954" y="2185591"/>
                            <a:ext cx="82041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Relatively</w:t>
                              </w:r>
                              <w:r>
                                <w:rPr>
                                  <w:rFonts w:ascii="Calibri" w:eastAsia="Calibri" w:hAnsi="Calibri" w:cs="Calibri"/>
                                  <w:spacing w:val="17"/>
                                  <w:w w:val="96"/>
                                  <w:sz w:val="16"/>
                                </w:rPr>
                                <w:t xml:space="preserve"> </w:t>
                              </w:r>
                              <w:r>
                                <w:rPr>
                                  <w:rFonts w:ascii="Calibri" w:eastAsia="Calibri" w:hAnsi="Calibri" w:cs="Calibri"/>
                                  <w:w w:val="96"/>
                                  <w:sz w:val="16"/>
                                </w:rPr>
                                <w:t>small</w:t>
                              </w:r>
                            </w:p>
                          </w:txbxContent>
                        </wps:txbx>
                        <wps:bodyPr horzOverflow="overflow" vert="horz" lIns="0" tIns="0" rIns="0" bIns="0" rtlCol="0">
                          <a:noAutofit/>
                        </wps:bodyPr>
                      </wps:wsp>
                      <wps:wsp>
                        <wps:cNvPr id="830" name="Rectangle 830"/>
                        <wps:cNvSpPr/>
                        <wps:spPr>
                          <a:xfrm>
                            <a:off x="2946954" y="2300073"/>
                            <a:ext cx="99385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signals</w:t>
                              </w:r>
                              <w:r>
                                <w:rPr>
                                  <w:rFonts w:ascii="Calibri" w:eastAsia="Calibri" w:hAnsi="Calibri" w:cs="Calibri"/>
                                  <w:spacing w:val="18"/>
                                  <w:w w:val="95"/>
                                  <w:sz w:val="16"/>
                                </w:rPr>
                                <w:t xml:space="preserve"> </w:t>
                              </w:r>
                              <w:r>
                                <w:rPr>
                                  <w:rFonts w:ascii="Calibri" w:eastAsia="Calibri" w:hAnsi="Calibri" w:cs="Calibri"/>
                                  <w:w w:val="95"/>
                                  <w:sz w:val="16"/>
                                </w:rPr>
                                <w:t>from</w:t>
                              </w:r>
                              <w:r>
                                <w:rPr>
                                  <w:rFonts w:ascii="Calibri" w:eastAsia="Calibri" w:hAnsi="Calibri" w:cs="Calibri"/>
                                  <w:spacing w:val="17"/>
                                  <w:w w:val="95"/>
                                  <w:sz w:val="16"/>
                                </w:rPr>
                                <w:t xml:space="preserve"> </w:t>
                              </w:r>
                              <w:r>
                                <w:rPr>
                                  <w:rFonts w:ascii="Calibri" w:eastAsia="Calibri" w:hAnsi="Calibri" w:cs="Calibri"/>
                                  <w:w w:val="95"/>
                                  <w:sz w:val="16"/>
                                </w:rPr>
                                <w:t>water</w:t>
                              </w:r>
                            </w:p>
                          </w:txbxContent>
                        </wps:txbx>
                        <wps:bodyPr horzOverflow="overflow" vert="horz" lIns="0" tIns="0" rIns="0" bIns="0" rtlCol="0">
                          <a:noAutofit/>
                        </wps:bodyPr>
                      </wps:wsp>
                      <wps:wsp>
                        <wps:cNvPr id="831" name="Rectangle 831"/>
                        <wps:cNvSpPr/>
                        <wps:spPr>
                          <a:xfrm>
                            <a:off x="4063666" y="14081"/>
                            <a:ext cx="8205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Relatively</w:t>
                              </w:r>
                              <w:r>
                                <w:rPr>
                                  <w:rFonts w:ascii="Calibri" w:eastAsia="Calibri" w:hAnsi="Calibri" w:cs="Calibri"/>
                                  <w:spacing w:val="17"/>
                                  <w:w w:val="96"/>
                                  <w:sz w:val="16"/>
                                </w:rPr>
                                <w:t xml:space="preserve"> </w:t>
                              </w:r>
                              <w:r>
                                <w:rPr>
                                  <w:rFonts w:ascii="Calibri" w:eastAsia="Calibri" w:hAnsi="Calibri" w:cs="Calibri"/>
                                  <w:w w:val="96"/>
                                  <w:sz w:val="16"/>
                                </w:rPr>
                                <w:t>weak</w:t>
                              </w:r>
                            </w:p>
                          </w:txbxContent>
                        </wps:txbx>
                        <wps:bodyPr horzOverflow="overflow" vert="horz" lIns="0" tIns="0" rIns="0" bIns="0" rtlCol="0">
                          <a:noAutofit/>
                        </wps:bodyPr>
                      </wps:wsp>
                      <wps:wsp>
                        <wps:cNvPr id="832" name="Rectangle 832"/>
                        <wps:cNvSpPr/>
                        <wps:spPr>
                          <a:xfrm>
                            <a:off x="4178147" y="128562"/>
                            <a:ext cx="30714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9"/>
                                  <w:sz w:val="16"/>
                                </w:rPr>
                                <w:t>signal</w:t>
                              </w:r>
                            </w:p>
                          </w:txbxContent>
                        </wps:txbx>
                        <wps:bodyPr horzOverflow="overflow" vert="horz" lIns="0" tIns="0" rIns="0" bIns="0" rtlCol="0">
                          <a:noAutofit/>
                        </wps:bodyPr>
                      </wps:wsp>
                      <wps:wsp>
                        <wps:cNvPr id="833" name="Rectangle 833"/>
                        <wps:cNvSpPr/>
                        <wps:spPr>
                          <a:xfrm>
                            <a:off x="4178147" y="242322"/>
                            <a:ext cx="91581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No</w:t>
                              </w:r>
                              <w:r>
                                <w:rPr>
                                  <w:rFonts w:ascii="Calibri" w:eastAsia="Calibri" w:hAnsi="Calibri" w:cs="Calibri"/>
                                  <w:spacing w:val="17"/>
                                  <w:w w:val="96"/>
                                  <w:sz w:val="16"/>
                                </w:rPr>
                                <w:t xml:space="preserve"> </w:t>
                              </w:r>
                              <w:r>
                                <w:rPr>
                                  <w:rFonts w:ascii="Calibri" w:eastAsia="Calibri" w:hAnsi="Calibri" w:cs="Calibri"/>
                                  <w:w w:val="96"/>
                                  <w:sz w:val="16"/>
                                </w:rPr>
                                <w:t>normalization</w:t>
                              </w:r>
                            </w:p>
                          </w:txbxContent>
                        </wps:txbx>
                        <wps:bodyPr horzOverflow="overflow" vert="horz" lIns="0" tIns="0" rIns="0" bIns="0" rtlCol="0">
                          <a:noAutofit/>
                        </wps:bodyPr>
                      </wps:wsp>
                      <wps:wsp>
                        <wps:cNvPr id="834" name="Rectangle 834"/>
                        <wps:cNvSpPr/>
                        <wps:spPr>
                          <a:xfrm>
                            <a:off x="4178147" y="356803"/>
                            <a:ext cx="92712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to</w:t>
                              </w:r>
                              <w:r>
                                <w:rPr>
                                  <w:rFonts w:ascii="Calibri" w:eastAsia="Calibri" w:hAnsi="Calibri" w:cs="Calibri"/>
                                  <w:spacing w:val="17"/>
                                  <w:w w:val="96"/>
                                  <w:sz w:val="16"/>
                                </w:rPr>
                                <w:t xml:space="preserve"> </w:t>
                              </w:r>
                              <w:r>
                                <w:rPr>
                                  <w:rFonts w:ascii="Calibri" w:eastAsia="Calibri" w:hAnsi="Calibri" w:cs="Calibri"/>
                                  <w:w w:val="96"/>
                                  <w:sz w:val="16"/>
                                </w:rPr>
                                <w:t>input</w:t>
                              </w:r>
                              <w:r>
                                <w:rPr>
                                  <w:rFonts w:ascii="Calibri" w:eastAsia="Calibri" w:hAnsi="Calibri" w:cs="Calibri"/>
                                  <w:spacing w:val="16"/>
                                  <w:w w:val="96"/>
                                  <w:sz w:val="16"/>
                                </w:rPr>
                                <w:t xml:space="preserve"> </w:t>
                              </w:r>
                              <w:r>
                                <w:rPr>
                                  <w:rFonts w:ascii="Calibri" w:eastAsia="Calibri" w:hAnsi="Calibri" w:cs="Calibri"/>
                                  <w:w w:val="96"/>
                                  <w:sz w:val="16"/>
                                </w:rPr>
                                <w:t>intensity</w:t>
                              </w:r>
                            </w:p>
                          </w:txbxContent>
                        </wps:txbx>
                        <wps:bodyPr horzOverflow="overflow" vert="horz" lIns="0" tIns="0" rIns="0" bIns="0" rtlCol="0">
                          <a:noAutofit/>
                        </wps:bodyPr>
                      </wps:wsp>
                      <wps:wsp>
                        <wps:cNvPr id="835" name="Rectangle 835"/>
                        <wps:cNvSpPr/>
                        <wps:spPr>
                          <a:xfrm>
                            <a:off x="4178147" y="471284"/>
                            <a:ext cx="7525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Susceptible</w:t>
                              </w:r>
                              <w:r>
                                <w:rPr>
                                  <w:rFonts w:ascii="Calibri" w:eastAsia="Calibri" w:hAnsi="Calibri" w:cs="Calibri"/>
                                  <w:spacing w:val="17"/>
                                  <w:w w:val="96"/>
                                  <w:sz w:val="16"/>
                                </w:rPr>
                                <w:t xml:space="preserve"> </w:t>
                              </w:r>
                              <w:r>
                                <w:rPr>
                                  <w:rFonts w:ascii="Calibri" w:eastAsia="Calibri" w:hAnsi="Calibri" w:cs="Calibri"/>
                                  <w:w w:val="96"/>
                                  <w:sz w:val="16"/>
                                </w:rPr>
                                <w:t>to</w:t>
                              </w:r>
                            </w:p>
                          </w:txbxContent>
                        </wps:txbx>
                        <wps:bodyPr horzOverflow="overflow" vert="horz" lIns="0" tIns="0" rIns="0" bIns="0" rtlCol="0">
                          <a:noAutofit/>
                        </wps:bodyPr>
                      </wps:wsp>
                      <wps:wsp>
                        <wps:cNvPr id="836" name="Rectangle 836"/>
                        <wps:cNvSpPr/>
                        <wps:spPr>
                          <a:xfrm>
                            <a:off x="4178147" y="585766"/>
                            <a:ext cx="9253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interference</w:t>
                              </w:r>
                              <w:r>
                                <w:rPr>
                                  <w:rFonts w:ascii="Calibri" w:eastAsia="Calibri" w:hAnsi="Calibri" w:cs="Calibri"/>
                                  <w:spacing w:val="17"/>
                                  <w:w w:val="93"/>
                                  <w:sz w:val="16"/>
                                </w:rPr>
                                <w:t xml:space="preserve"> </w:t>
                              </w:r>
                              <w:r>
                                <w:rPr>
                                  <w:rFonts w:ascii="Calibri" w:eastAsia="Calibri" w:hAnsi="Calibri" w:cs="Calibri"/>
                                  <w:w w:val="93"/>
                                  <w:sz w:val="16"/>
                                </w:rPr>
                                <w:t>from</w:t>
                              </w:r>
                            </w:p>
                          </w:txbxContent>
                        </wps:txbx>
                        <wps:bodyPr horzOverflow="overflow" vert="horz" lIns="0" tIns="0" rIns="0" bIns="0" rtlCol="0">
                          <a:noAutofit/>
                        </wps:bodyPr>
                      </wps:wsp>
                      <wps:wsp>
                        <wps:cNvPr id="837" name="Rectangle 837"/>
                        <wps:cNvSpPr/>
                        <wps:spPr>
                          <a:xfrm>
                            <a:off x="4178147" y="699526"/>
                            <a:ext cx="53507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stray</w:t>
                              </w:r>
                              <w:r>
                                <w:rPr>
                                  <w:rFonts w:ascii="Calibri" w:eastAsia="Calibri" w:hAnsi="Calibri" w:cs="Calibri"/>
                                  <w:spacing w:val="17"/>
                                  <w:w w:val="97"/>
                                  <w:sz w:val="16"/>
                                </w:rPr>
                                <w:t xml:space="preserve"> </w:t>
                              </w:r>
                              <w:r>
                                <w:rPr>
                                  <w:rFonts w:ascii="Calibri" w:eastAsia="Calibri" w:hAnsi="Calibri" w:cs="Calibri"/>
                                  <w:w w:val="97"/>
                                  <w:sz w:val="16"/>
                                </w:rPr>
                                <w:t>light</w:t>
                              </w:r>
                            </w:p>
                          </w:txbxContent>
                        </wps:txbx>
                        <wps:bodyPr horzOverflow="overflow" vert="horz" lIns="0" tIns="0" rIns="0" bIns="0" rtlCol="0">
                          <a:noAutofit/>
                        </wps:bodyPr>
                      </wps:wsp>
                      <wps:wsp>
                        <wps:cNvPr id="838" name="Rectangle 838"/>
                        <wps:cNvSpPr/>
                        <wps:spPr>
                          <a:xfrm>
                            <a:off x="4178147" y="814007"/>
                            <a:ext cx="91399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scattering</w:t>
                              </w:r>
                              <w:r>
                                <w:rPr>
                                  <w:rFonts w:ascii="Calibri" w:eastAsia="Calibri" w:hAnsi="Calibri" w:cs="Calibri"/>
                                  <w:spacing w:val="17"/>
                                  <w:w w:val="95"/>
                                  <w:sz w:val="16"/>
                                </w:rPr>
                                <w:t xml:space="preserve"> </w:t>
                              </w:r>
                              <w:r>
                                <w:rPr>
                                  <w:rFonts w:ascii="Calibri" w:eastAsia="Calibri" w:hAnsi="Calibri" w:cs="Calibri"/>
                                  <w:w w:val="95"/>
                                  <w:sz w:val="16"/>
                                </w:rPr>
                                <w:t>and/or</w:t>
                              </w:r>
                            </w:p>
                          </w:txbxContent>
                        </wps:txbx>
                        <wps:bodyPr horzOverflow="overflow" vert="horz" lIns="0" tIns="0" rIns="0" bIns="0" rtlCol="0">
                          <a:noAutofit/>
                        </wps:bodyPr>
                      </wps:wsp>
                      <wps:wsp>
                        <wps:cNvPr id="839" name="Rectangle 839"/>
                        <wps:cNvSpPr/>
                        <wps:spPr>
                          <a:xfrm>
                            <a:off x="4178147" y="928488"/>
                            <a:ext cx="65725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fluorescence</w:t>
                              </w:r>
                            </w:p>
                          </w:txbxContent>
                        </wps:txbx>
                        <wps:bodyPr horzOverflow="overflow" vert="horz" lIns="0" tIns="0" rIns="0" bIns="0" rtlCol="0">
                          <a:noAutofit/>
                        </wps:bodyPr>
                      </wps:wsp>
                      <wps:wsp>
                        <wps:cNvPr id="840" name="Rectangle 840"/>
                        <wps:cNvSpPr/>
                        <wps:spPr>
                          <a:xfrm>
                            <a:off x="4178147" y="1042970"/>
                            <a:ext cx="7525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Susceptible</w:t>
                              </w:r>
                              <w:r>
                                <w:rPr>
                                  <w:rFonts w:ascii="Calibri" w:eastAsia="Calibri" w:hAnsi="Calibri" w:cs="Calibri"/>
                                  <w:spacing w:val="17"/>
                                  <w:w w:val="96"/>
                                  <w:sz w:val="16"/>
                                </w:rPr>
                                <w:t xml:space="preserve"> </w:t>
                              </w:r>
                              <w:r>
                                <w:rPr>
                                  <w:rFonts w:ascii="Calibri" w:eastAsia="Calibri" w:hAnsi="Calibri" w:cs="Calibri"/>
                                  <w:w w:val="96"/>
                                  <w:sz w:val="16"/>
                                </w:rPr>
                                <w:t>to</w:t>
                              </w:r>
                            </w:p>
                          </w:txbxContent>
                        </wps:txbx>
                        <wps:bodyPr horzOverflow="overflow" vert="horz" lIns="0" tIns="0" rIns="0" bIns="0" rtlCol="0">
                          <a:noAutofit/>
                        </wps:bodyPr>
                      </wps:wsp>
                      <wps:wsp>
                        <wps:cNvPr id="841" name="Rectangle 841"/>
                        <wps:cNvSpPr/>
                        <wps:spPr>
                          <a:xfrm>
                            <a:off x="4178147" y="1156729"/>
                            <a:ext cx="57523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instrument</w:t>
                              </w:r>
                            </w:p>
                          </w:txbxContent>
                        </wps:txbx>
                        <wps:bodyPr horzOverflow="overflow" vert="horz" lIns="0" tIns="0" rIns="0" bIns="0" rtlCol="0">
                          <a:noAutofit/>
                        </wps:bodyPr>
                      </wps:wsp>
                      <wps:wsp>
                        <wps:cNvPr id="842" name="Rectangle 842"/>
                        <wps:cNvSpPr/>
                        <wps:spPr>
                          <a:xfrm>
                            <a:off x="4178147" y="1271211"/>
                            <a:ext cx="81700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calibration</w:t>
                              </w:r>
                              <w:r>
                                <w:rPr>
                                  <w:rFonts w:ascii="Calibri" w:eastAsia="Calibri" w:hAnsi="Calibri" w:cs="Calibri"/>
                                  <w:spacing w:val="17"/>
                                  <w:w w:val="95"/>
                                  <w:sz w:val="16"/>
                                </w:rPr>
                                <w:t xml:space="preserve"> </w:t>
                              </w:r>
                              <w:r>
                                <w:rPr>
                                  <w:rFonts w:ascii="Calibri" w:eastAsia="Calibri" w:hAnsi="Calibri" w:cs="Calibri"/>
                                  <w:w w:val="95"/>
                                  <w:sz w:val="16"/>
                                </w:rPr>
                                <w:t>drift</w:t>
                              </w:r>
                            </w:p>
                          </w:txbxContent>
                        </wps:txbx>
                        <wps:bodyPr horzOverflow="overflow" vert="horz" lIns="0" tIns="0" rIns="0" bIns="0" rtlCol="0">
                          <a:noAutofit/>
                        </wps:bodyPr>
                      </wps:wsp>
                      <wps:wsp>
                        <wps:cNvPr id="843" name="Rectangle 843"/>
                        <wps:cNvSpPr/>
                        <wps:spPr>
                          <a:xfrm>
                            <a:off x="4178147" y="1385692"/>
                            <a:ext cx="8901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High</w:t>
                              </w:r>
                              <w:r>
                                <w:rPr>
                                  <w:rFonts w:ascii="Calibri" w:eastAsia="Calibri" w:hAnsi="Calibri" w:cs="Calibri"/>
                                  <w:spacing w:val="17"/>
                                  <w:w w:val="97"/>
                                  <w:sz w:val="16"/>
                                </w:rPr>
                                <w:t xml:space="preserve"> </w:t>
                              </w:r>
                              <w:r>
                                <w:rPr>
                                  <w:rFonts w:ascii="Calibri" w:eastAsia="Calibri" w:hAnsi="Calibri" w:cs="Calibri"/>
                                  <w:w w:val="97"/>
                                  <w:sz w:val="16"/>
                                </w:rPr>
                                <w:t>intensity</w:t>
                              </w:r>
                              <w:r>
                                <w:rPr>
                                  <w:rFonts w:ascii="Calibri" w:eastAsia="Calibri" w:hAnsi="Calibri" w:cs="Calibri"/>
                                  <w:spacing w:val="17"/>
                                  <w:w w:val="97"/>
                                  <w:sz w:val="16"/>
                                </w:rPr>
                                <w:t xml:space="preserve"> </w:t>
                              </w:r>
                              <w:r>
                                <w:rPr>
                                  <w:rFonts w:ascii="Calibri" w:eastAsia="Calibri" w:hAnsi="Calibri" w:cs="Calibri"/>
                                  <w:w w:val="97"/>
                                  <w:sz w:val="16"/>
                                </w:rPr>
                                <w:t>at</w:t>
                              </w:r>
                            </w:p>
                          </w:txbxContent>
                        </wps:txbx>
                        <wps:bodyPr horzOverflow="overflow" vert="horz" lIns="0" tIns="0" rIns="0" bIns="0" rtlCol="0">
                          <a:noAutofit/>
                        </wps:bodyPr>
                      </wps:wsp>
                      <wps:wsp>
                        <wps:cNvPr id="844" name="Rectangle 844"/>
                        <wps:cNvSpPr/>
                        <wps:spPr>
                          <a:xfrm>
                            <a:off x="4178147" y="1500174"/>
                            <a:ext cx="82263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the</w:t>
                              </w:r>
                              <w:r>
                                <w:rPr>
                                  <w:rFonts w:ascii="Calibri" w:eastAsia="Calibri" w:hAnsi="Calibri" w:cs="Calibri"/>
                                  <w:spacing w:val="17"/>
                                  <w:w w:val="96"/>
                                  <w:sz w:val="16"/>
                                </w:rPr>
                                <w:t xml:space="preserve"> </w:t>
                              </w:r>
                              <w:r>
                                <w:rPr>
                                  <w:rFonts w:ascii="Calibri" w:eastAsia="Calibri" w:hAnsi="Calibri" w:cs="Calibri"/>
                                  <w:w w:val="96"/>
                                  <w:sz w:val="16"/>
                                </w:rPr>
                                <w:t>sample</w:t>
                              </w:r>
                              <w:r>
                                <w:rPr>
                                  <w:rFonts w:ascii="Calibri" w:eastAsia="Calibri" w:hAnsi="Calibri" w:cs="Calibri"/>
                                  <w:spacing w:val="18"/>
                                  <w:w w:val="96"/>
                                  <w:sz w:val="16"/>
                                </w:rPr>
                                <w:t xml:space="preserve"> </w:t>
                              </w:r>
                              <w:r>
                                <w:rPr>
                                  <w:rFonts w:ascii="Calibri" w:eastAsia="Calibri" w:hAnsi="Calibri" w:cs="Calibri"/>
                                  <w:w w:val="96"/>
                                  <w:sz w:val="16"/>
                                </w:rPr>
                                <w:t>can</w:t>
                              </w:r>
                            </w:p>
                          </w:txbxContent>
                        </wps:txbx>
                        <wps:bodyPr horzOverflow="overflow" vert="horz" lIns="0" tIns="0" rIns="0" bIns="0" rtlCol="0">
                          <a:noAutofit/>
                        </wps:bodyPr>
                      </wps:wsp>
                      <wps:wsp>
                        <wps:cNvPr id="845" name="Rectangle 845"/>
                        <wps:cNvSpPr/>
                        <wps:spPr>
                          <a:xfrm>
                            <a:off x="4178147" y="1613934"/>
                            <a:ext cx="29457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cause</w:t>
                              </w:r>
                            </w:p>
                          </w:txbxContent>
                        </wps:txbx>
                        <wps:bodyPr horzOverflow="overflow" vert="horz" lIns="0" tIns="0" rIns="0" bIns="0" rtlCol="0">
                          <a:noAutofit/>
                        </wps:bodyPr>
                      </wps:wsp>
                      <wps:wsp>
                        <wps:cNvPr id="846" name="Rectangle 846"/>
                        <wps:cNvSpPr/>
                        <wps:spPr>
                          <a:xfrm>
                            <a:off x="4178147" y="1728415"/>
                            <a:ext cx="72346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photothermal</w:t>
                              </w:r>
                            </w:p>
                          </w:txbxContent>
                        </wps:txbx>
                        <wps:bodyPr horzOverflow="overflow" vert="horz" lIns="0" tIns="0" rIns="0" bIns="0" rtlCol="0">
                          <a:noAutofit/>
                        </wps:bodyPr>
                      </wps:wsp>
                      <wps:wsp>
                        <wps:cNvPr id="847" name="Rectangle 847"/>
                        <wps:cNvSpPr/>
                        <wps:spPr>
                          <a:xfrm>
                            <a:off x="4178147" y="1842897"/>
                            <a:ext cx="35092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and/or</w:t>
                              </w:r>
                            </w:p>
                          </w:txbxContent>
                        </wps:txbx>
                        <wps:bodyPr horzOverflow="overflow" vert="horz" lIns="0" tIns="0" rIns="0" bIns="0" rtlCol="0">
                          <a:noAutofit/>
                        </wps:bodyPr>
                      </wps:wsp>
                      <wps:wsp>
                        <wps:cNvPr id="848" name="Rectangle 848"/>
                        <wps:cNvSpPr/>
                        <wps:spPr>
                          <a:xfrm>
                            <a:off x="4178147" y="1957378"/>
                            <a:ext cx="77967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photochemical</w:t>
                              </w:r>
                            </w:p>
                          </w:txbxContent>
                        </wps:txbx>
                        <wps:bodyPr horzOverflow="overflow" vert="horz" lIns="0" tIns="0" rIns="0" bIns="0" rtlCol="0">
                          <a:noAutofit/>
                        </wps:bodyPr>
                      </wps:wsp>
                      <wps:wsp>
                        <wps:cNvPr id="849" name="Rectangle 849"/>
                        <wps:cNvSpPr/>
                        <wps:spPr>
                          <a:xfrm>
                            <a:off x="4178147" y="2071138"/>
                            <a:ext cx="6394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degradation</w:t>
                              </w:r>
                            </w:p>
                          </w:txbxContent>
                        </wps:txbx>
                        <wps:bodyPr horzOverflow="overflow" vert="horz" lIns="0" tIns="0" rIns="0" bIns="0" rtlCol="0">
                          <a:noAutofit/>
                        </wps:bodyPr>
                      </wps:wsp>
                      <wps:wsp>
                        <wps:cNvPr id="850" name="Rectangle 850"/>
                        <wps:cNvSpPr/>
                        <wps:spPr>
                          <a:xfrm>
                            <a:off x="4178147" y="2185620"/>
                            <a:ext cx="8586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Most</w:t>
                              </w:r>
                              <w:r>
                                <w:rPr>
                                  <w:rFonts w:ascii="Calibri" w:eastAsia="Calibri" w:hAnsi="Calibri" w:cs="Calibri"/>
                                  <w:spacing w:val="17"/>
                                  <w:w w:val="95"/>
                                  <w:sz w:val="16"/>
                                </w:rPr>
                                <w:t xml:space="preserve"> </w:t>
                              </w:r>
                              <w:r>
                                <w:rPr>
                                  <w:rFonts w:ascii="Calibri" w:eastAsia="Calibri" w:hAnsi="Calibri" w:cs="Calibri"/>
                                  <w:w w:val="95"/>
                                  <w:sz w:val="16"/>
                                </w:rPr>
                                <w:t>commonly</w:t>
                              </w:r>
                            </w:p>
                          </w:txbxContent>
                        </wps:txbx>
                        <wps:bodyPr horzOverflow="overflow" vert="horz" lIns="0" tIns="0" rIns="0" bIns="0" rtlCol="0">
                          <a:noAutofit/>
                        </wps:bodyPr>
                      </wps:wsp>
                      <wps:wsp>
                        <wps:cNvPr id="851" name="Rectangle 851"/>
                        <wps:cNvSpPr/>
                        <wps:spPr>
                          <a:xfrm>
                            <a:off x="4178147" y="2300101"/>
                            <a:ext cx="6970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performed</w:t>
                              </w:r>
                              <w:r>
                                <w:rPr>
                                  <w:rFonts w:ascii="Calibri" w:eastAsia="Calibri" w:hAnsi="Calibri" w:cs="Calibri"/>
                                  <w:spacing w:val="17"/>
                                  <w:w w:val="95"/>
                                  <w:sz w:val="16"/>
                                </w:rPr>
                                <w:t xml:space="preserve"> </w:t>
                              </w:r>
                              <w:r>
                                <w:rPr>
                                  <w:rFonts w:ascii="Calibri" w:eastAsia="Calibri" w:hAnsi="Calibri" w:cs="Calibri"/>
                                  <w:w w:val="95"/>
                                  <w:sz w:val="16"/>
                                </w:rPr>
                                <w:t>in</w:t>
                              </w:r>
                            </w:p>
                          </w:txbxContent>
                        </wps:txbx>
                        <wps:bodyPr horzOverflow="overflow" vert="horz" lIns="0" tIns="0" rIns="0" bIns="0" rtlCol="0">
                          <a:noAutofit/>
                        </wps:bodyPr>
                      </wps:wsp>
                      <wps:wsp>
                        <wps:cNvPr id="852" name="Rectangle 852"/>
                        <wps:cNvSpPr/>
                        <wps:spPr>
                          <a:xfrm>
                            <a:off x="4178147" y="2414583"/>
                            <a:ext cx="89741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dispersive</w:t>
                              </w:r>
                              <w:r>
                                <w:rPr>
                                  <w:rFonts w:ascii="Calibri" w:eastAsia="Calibri" w:hAnsi="Calibri" w:cs="Calibri"/>
                                  <w:spacing w:val="17"/>
                                  <w:w w:val="95"/>
                                  <w:sz w:val="16"/>
                                </w:rPr>
                                <w:t xml:space="preserve"> </w:t>
                              </w:r>
                              <w:r>
                                <w:rPr>
                                  <w:rFonts w:ascii="Calibri" w:eastAsia="Calibri" w:hAnsi="Calibri" w:cs="Calibri"/>
                                  <w:w w:val="95"/>
                                  <w:sz w:val="16"/>
                                </w:rPr>
                                <w:t>mode,</w:t>
                              </w:r>
                            </w:p>
                          </w:txbxContent>
                        </wps:txbx>
                        <wps:bodyPr horzOverflow="overflow" vert="horz" lIns="0" tIns="0" rIns="0" bIns="0" rtlCol="0">
                          <a:noAutofit/>
                        </wps:bodyPr>
                      </wps:wsp>
                      <wps:wsp>
                        <wps:cNvPr id="853" name="Rectangle 853"/>
                        <wps:cNvSpPr/>
                        <wps:spPr>
                          <a:xfrm>
                            <a:off x="4178147" y="2528343"/>
                            <a:ext cx="67542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in</w:t>
                              </w:r>
                              <w:r>
                                <w:rPr>
                                  <w:rFonts w:ascii="Calibri" w:eastAsia="Calibri" w:hAnsi="Calibri" w:cs="Calibri"/>
                                  <w:spacing w:val="17"/>
                                  <w:w w:val="97"/>
                                  <w:sz w:val="16"/>
                                </w:rPr>
                                <w:t xml:space="preserve"> </w:t>
                              </w:r>
                              <w:r>
                                <w:rPr>
                                  <w:rFonts w:ascii="Calibri" w:eastAsia="Calibri" w:hAnsi="Calibri" w:cs="Calibri"/>
                                  <w:w w:val="97"/>
                                  <w:sz w:val="16"/>
                                </w:rPr>
                                <w:t>which</w:t>
                              </w:r>
                              <w:r>
                                <w:rPr>
                                  <w:rFonts w:ascii="Calibri" w:eastAsia="Calibri" w:hAnsi="Calibri" w:cs="Calibri"/>
                                  <w:spacing w:val="17"/>
                                  <w:w w:val="97"/>
                                  <w:sz w:val="16"/>
                                </w:rPr>
                                <w:t xml:space="preserve"> </w:t>
                              </w:r>
                              <w:r>
                                <w:rPr>
                                  <w:rFonts w:ascii="Calibri" w:eastAsia="Calibri" w:hAnsi="Calibri" w:cs="Calibri"/>
                                  <w:w w:val="97"/>
                                  <w:sz w:val="16"/>
                                </w:rPr>
                                <w:t>the</w:t>
                              </w:r>
                            </w:p>
                          </w:txbxContent>
                        </wps:txbx>
                        <wps:bodyPr horzOverflow="overflow" vert="horz" lIns="0" tIns="0" rIns="0" bIns="0" rtlCol="0">
                          <a:noAutofit/>
                        </wps:bodyPr>
                      </wps:wsp>
                      <wps:wsp>
                        <wps:cNvPr id="854" name="Rectangle 854"/>
                        <wps:cNvSpPr/>
                        <wps:spPr>
                          <a:xfrm>
                            <a:off x="4178147" y="2642824"/>
                            <a:ext cx="74508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spectrum</w:t>
                              </w:r>
                              <w:r>
                                <w:rPr>
                                  <w:rFonts w:ascii="Calibri" w:eastAsia="Calibri" w:hAnsi="Calibri" w:cs="Calibri"/>
                                  <w:spacing w:val="17"/>
                                  <w:w w:val="95"/>
                                  <w:sz w:val="16"/>
                                </w:rPr>
                                <w:t xml:space="preserve"> </w:t>
                              </w:r>
                              <w:r>
                                <w:rPr>
                                  <w:rFonts w:ascii="Calibri" w:eastAsia="Calibri" w:hAnsi="Calibri" w:cs="Calibri"/>
                                  <w:w w:val="95"/>
                                  <w:sz w:val="16"/>
                                </w:rPr>
                                <w:t>of</w:t>
                              </w:r>
                              <w:r>
                                <w:rPr>
                                  <w:rFonts w:ascii="Calibri" w:eastAsia="Calibri" w:hAnsi="Calibri" w:cs="Calibri"/>
                                  <w:spacing w:val="17"/>
                                  <w:w w:val="95"/>
                                  <w:sz w:val="16"/>
                                </w:rPr>
                                <w:t xml:space="preserve"> </w:t>
                              </w:r>
                              <w:r>
                                <w:rPr>
                                  <w:rFonts w:ascii="Calibri" w:eastAsia="Calibri" w:hAnsi="Calibri" w:cs="Calibri"/>
                                  <w:w w:val="95"/>
                                  <w:sz w:val="16"/>
                                </w:rPr>
                                <w:t>a</w:t>
                              </w:r>
                            </w:p>
                          </w:txbxContent>
                        </wps:txbx>
                        <wps:bodyPr horzOverflow="overflow" vert="horz" lIns="0" tIns="0" rIns="0" bIns="0" rtlCol="0">
                          <a:noAutofit/>
                        </wps:bodyPr>
                      </wps:wsp>
                      <wps:wsp>
                        <wps:cNvPr id="855" name="Rectangle 855"/>
                        <wps:cNvSpPr/>
                        <wps:spPr>
                          <a:xfrm>
                            <a:off x="4178147" y="2757305"/>
                            <a:ext cx="40148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point</w:t>
                              </w:r>
                              <w:r>
                                <w:rPr>
                                  <w:rFonts w:ascii="Calibri" w:eastAsia="Calibri" w:hAnsi="Calibri" w:cs="Calibri"/>
                                  <w:spacing w:val="17"/>
                                  <w:w w:val="97"/>
                                  <w:sz w:val="16"/>
                                </w:rPr>
                                <w:t xml:space="preserve"> </w:t>
                              </w:r>
                              <w:r>
                                <w:rPr>
                                  <w:rFonts w:ascii="Calibri" w:eastAsia="Calibri" w:hAnsi="Calibri" w:cs="Calibri"/>
                                  <w:w w:val="97"/>
                                  <w:sz w:val="16"/>
                                </w:rPr>
                                <w:t>is</w:t>
                              </w:r>
                            </w:p>
                          </w:txbxContent>
                        </wps:txbx>
                        <wps:bodyPr horzOverflow="overflow" vert="horz" lIns="0" tIns="0" rIns="0" bIns="0" rtlCol="0">
                          <a:noAutofit/>
                        </wps:bodyPr>
                      </wps:wsp>
                      <wps:wsp>
                        <wps:cNvPr id="856" name="Rectangle 856"/>
                        <wps:cNvSpPr/>
                        <wps:spPr>
                          <a:xfrm>
                            <a:off x="4178147" y="2871787"/>
                            <a:ext cx="8973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dispersed</w:t>
                              </w:r>
                              <w:r>
                                <w:rPr>
                                  <w:rFonts w:ascii="Calibri" w:eastAsia="Calibri" w:hAnsi="Calibri" w:cs="Calibri"/>
                                  <w:spacing w:val="17"/>
                                  <w:w w:val="95"/>
                                  <w:sz w:val="16"/>
                                </w:rPr>
                                <w:t xml:space="preserve"> </w:t>
                              </w:r>
                              <w:r>
                                <w:rPr>
                                  <w:rFonts w:ascii="Calibri" w:eastAsia="Calibri" w:hAnsi="Calibri" w:cs="Calibri"/>
                                  <w:w w:val="95"/>
                                  <w:sz w:val="16"/>
                                </w:rPr>
                                <w:t>onto</w:t>
                              </w:r>
                              <w:r>
                                <w:rPr>
                                  <w:rFonts w:ascii="Calibri" w:eastAsia="Calibri" w:hAnsi="Calibri" w:cs="Calibri"/>
                                  <w:spacing w:val="17"/>
                                  <w:w w:val="95"/>
                                  <w:sz w:val="16"/>
                                </w:rPr>
                                <w:t xml:space="preserve"> </w:t>
                              </w:r>
                              <w:r>
                                <w:rPr>
                                  <w:rFonts w:ascii="Calibri" w:eastAsia="Calibri" w:hAnsi="Calibri" w:cs="Calibri"/>
                                  <w:w w:val="95"/>
                                  <w:sz w:val="16"/>
                                </w:rPr>
                                <w:t>a</w:t>
                              </w:r>
                            </w:p>
                          </w:txbxContent>
                        </wps:txbx>
                        <wps:bodyPr horzOverflow="overflow" vert="horz" lIns="0" tIns="0" rIns="0" bIns="0" rtlCol="0">
                          <a:noAutofit/>
                        </wps:bodyPr>
                      </wps:wsp>
                      <wps:wsp>
                        <wps:cNvPr id="857" name="Rectangle 857"/>
                        <wps:cNvSpPr/>
                        <wps:spPr>
                          <a:xfrm>
                            <a:off x="4178147" y="2985547"/>
                            <a:ext cx="71346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multidetector</w:t>
                              </w:r>
                            </w:p>
                          </w:txbxContent>
                        </wps:txbx>
                        <wps:bodyPr horzOverflow="overflow" vert="horz" lIns="0" tIns="0" rIns="0" bIns="0" rtlCol="0">
                          <a:noAutofit/>
                        </wps:bodyPr>
                      </wps:wsp>
                      <wps:wsp>
                        <wps:cNvPr id="858" name="Rectangle 858"/>
                        <wps:cNvSpPr/>
                        <wps:spPr>
                          <a:xfrm>
                            <a:off x="4178147" y="3100028"/>
                            <a:ext cx="68741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array.</w:t>
                              </w:r>
                              <w:r>
                                <w:rPr>
                                  <w:rFonts w:ascii="Calibri" w:eastAsia="Calibri" w:hAnsi="Calibri" w:cs="Calibri"/>
                                  <w:spacing w:val="16"/>
                                  <w:w w:val="93"/>
                                  <w:sz w:val="16"/>
                                </w:rPr>
                                <w:t xml:space="preserve"> </w:t>
                              </w:r>
                              <w:r>
                                <w:rPr>
                                  <w:rFonts w:ascii="Calibri" w:eastAsia="Calibri" w:hAnsi="Calibri" w:cs="Calibri"/>
                                  <w:w w:val="93"/>
                                  <w:sz w:val="16"/>
                                </w:rPr>
                                <w:t>Lateral</w:t>
                              </w:r>
                            </w:p>
                          </w:txbxContent>
                        </wps:txbx>
                        <wps:bodyPr horzOverflow="overflow" vert="horz" lIns="0" tIns="0" rIns="0" bIns="0" rtlCol="0">
                          <a:noAutofit/>
                        </wps:bodyPr>
                      </wps:wsp>
                      <wps:wsp>
                        <wps:cNvPr id="859" name="Rectangle 859"/>
                        <wps:cNvSpPr/>
                        <wps:spPr>
                          <a:xfrm>
                            <a:off x="4178147" y="3214510"/>
                            <a:ext cx="77311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coverage</w:t>
                              </w:r>
                              <w:r>
                                <w:rPr>
                                  <w:rFonts w:ascii="Calibri" w:eastAsia="Calibri" w:hAnsi="Calibri" w:cs="Calibri"/>
                                  <w:spacing w:val="17"/>
                                  <w:w w:val="96"/>
                                  <w:sz w:val="16"/>
                                </w:rPr>
                                <w:t xml:space="preserve"> </w:t>
                              </w:r>
                              <w:r>
                                <w:rPr>
                                  <w:rFonts w:ascii="Calibri" w:eastAsia="Calibri" w:hAnsi="Calibri" w:cs="Calibri"/>
                                  <w:w w:val="96"/>
                                  <w:sz w:val="16"/>
                                </w:rPr>
                                <w:t>is</w:t>
                              </w:r>
                              <w:r>
                                <w:rPr>
                                  <w:rFonts w:ascii="Calibri" w:eastAsia="Calibri" w:hAnsi="Calibri" w:cs="Calibri"/>
                                  <w:spacing w:val="17"/>
                                  <w:w w:val="96"/>
                                  <w:sz w:val="16"/>
                                </w:rPr>
                                <w:t xml:space="preserve"> </w:t>
                              </w:r>
                              <w:r>
                                <w:rPr>
                                  <w:rFonts w:ascii="Calibri" w:eastAsia="Calibri" w:hAnsi="Calibri" w:cs="Calibri"/>
                                  <w:w w:val="96"/>
                                  <w:sz w:val="16"/>
                                </w:rPr>
                                <w:t>by</w:t>
                              </w:r>
                            </w:p>
                          </w:txbxContent>
                        </wps:txbx>
                        <wps:bodyPr horzOverflow="overflow" vert="horz" lIns="0" tIns="0" rIns="0" bIns="0" rtlCol="0">
                          <a:noAutofit/>
                        </wps:bodyPr>
                      </wps:wsp>
                      <wps:wsp>
                        <wps:cNvPr id="860" name="Rectangle 860"/>
                        <wps:cNvSpPr/>
                        <wps:spPr>
                          <a:xfrm>
                            <a:off x="4178147" y="3328991"/>
                            <a:ext cx="74468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point-to-point</w:t>
                              </w:r>
                            </w:p>
                          </w:txbxContent>
                        </wps:txbx>
                        <wps:bodyPr horzOverflow="overflow" vert="horz" lIns="0" tIns="0" rIns="0" bIns="0" rtlCol="0">
                          <a:noAutofit/>
                        </wps:bodyPr>
                      </wps:wsp>
                      <wps:wsp>
                        <wps:cNvPr id="861" name="Rectangle 861"/>
                        <wps:cNvSpPr/>
                        <wps:spPr>
                          <a:xfrm>
                            <a:off x="4178147" y="3442751"/>
                            <a:ext cx="85890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mapping,</w:t>
                              </w:r>
                              <w:r>
                                <w:rPr>
                                  <w:rFonts w:ascii="Calibri" w:eastAsia="Calibri" w:hAnsi="Calibri" w:cs="Calibri"/>
                                  <w:spacing w:val="17"/>
                                  <w:w w:val="96"/>
                                  <w:sz w:val="16"/>
                                </w:rPr>
                                <w:t xml:space="preserve"> </w:t>
                              </w:r>
                              <w:r>
                                <w:rPr>
                                  <w:rFonts w:ascii="Calibri" w:eastAsia="Calibri" w:hAnsi="Calibri" w:cs="Calibri"/>
                                  <w:w w:val="96"/>
                                  <w:sz w:val="16"/>
                                </w:rPr>
                                <w:t>rather</w:t>
                              </w:r>
                            </w:p>
                          </w:txbxContent>
                        </wps:txbx>
                        <wps:bodyPr horzOverflow="overflow" vert="horz" lIns="0" tIns="0" rIns="0" bIns="0" rtlCol="0">
                          <a:noAutofit/>
                        </wps:bodyPr>
                      </wps:wsp>
                      <wps:wsp>
                        <wps:cNvPr id="862" name="Rectangle 862"/>
                        <wps:cNvSpPr/>
                        <wps:spPr>
                          <a:xfrm>
                            <a:off x="4178147" y="3557233"/>
                            <a:ext cx="8646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than</w:t>
                              </w:r>
                              <w:r>
                                <w:rPr>
                                  <w:rFonts w:ascii="Calibri" w:eastAsia="Calibri" w:hAnsi="Calibri" w:cs="Calibri"/>
                                  <w:spacing w:val="17"/>
                                  <w:w w:val="98"/>
                                  <w:sz w:val="16"/>
                                </w:rPr>
                                <w:t xml:space="preserve"> </w:t>
                              </w:r>
                              <w:r>
                                <w:rPr>
                                  <w:rFonts w:ascii="Calibri" w:eastAsia="Calibri" w:hAnsi="Calibri" w:cs="Calibri"/>
                                  <w:w w:val="98"/>
                                  <w:sz w:val="16"/>
                                </w:rPr>
                                <w:t>imaging</w:t>
                              </w:r>
                              <w:r>
                                <w:rPr>
                                  <w:rFonts w:ascii="Calibri" w:eastAsia="Calibri" w:hAnsi="Calibri" w:cs="Calibri"/>
                                  <w:spacing w:val="17"/>
                                  <w:w w:val="98"/>
                                  <w:sz w:val="16"/>
                                </w:rPr>
                                <w:t xml:space="preserve"> </w:t>
                              </w:r>
                              <w:r>
                                <w:rPr>
                                  <w:rFonts w:ascii="Calibri" w:eastAsia="Calibri" w:hAnsi="Calibri" w:cs="Calibri"/>
                                  <w:w w:val="98"/>
                                  <w:sz w:val="16"/>
                                </w:rPr>
                                <w:t>of</w:t>
                              </w:r>
                            </w:p>
                          </w:txbxContent>
                        </wps:txbx>
                        <wps:bodyPr horzOverflow="overflow" vert="horz" lIns="0" tIns="0" rIns="0" bIns="0" rtlCol="0">
                          <a:noAutofit/>
                        </wps:bodyPr>
                      </wps:wsp>
                      <wps:wsp>
                        <wps:cNvPr id="863" name="Rectangle 863"/>
                        <wps:cNvSpPr/>
                        <wps:spPr>
                          <a:xfrm>
                            <a:off x="4178147" y="3671714"/>
                            <a:ext cx="4256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an</w:t>
                              </w:r>
                              <w:r>
                                <w:rPr>
                                  <w:rFonts w:ascii="Calibri" w:eastAsia="Calibri" w:hAnsi="Calibri" w:cs="Calibri"/>
                                  <w:spacing w:val="17"/>
                                  <w:w w:val="93"/>
                                  <w:sz w:val="16"/>
                                </w:rPr>
                                <w:t xml:space="preserve"> </w:t>
                              </w:r>
                              <w:r>
                                <w:rPr>
                                  <w:rFonts w:ascii="Calibri" w:eastAsia="Calibri" w:hAnsi="Calibri" w:cs="Calibri"/>
                                  <w:w w:val="93"/>
                                  <w:sz w:val="16"/>
                                </w:rPr>
                                <w:t>area,</w:t>
                              </w:r>
                            </w:p>
                          </w:txbxContent>
                        </wps:txbx>
                        <wps:bodyPr horzOverflow="overflow" vert="horz" lIns="0" tIns="0" rIns="0" bIns="0" rtlCol="0">
                          <a:noAutofit/>
                        </wps:bodyPr>
                      </wps:wsp>
                      <wps:wsp>
                        <wps:cNvPr id="864" name="Rectangle 864"/>
                        <wps:cNvSpPr/>
                        <wps:spPr>
                          <a:xfrm>
                            <a:off x="4178147" y="3786195"/>
                            <a:ext cx="8836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resulting</w:t>
                              </w:r>
                              <w:r>
                                <w:rPr>
                                  <w:rFonts w:ascii="Calibri" w:eastAsia="Calibri" w:hAnsi="Calibri" w:cs="Calibri"/>
                                  <w:spacing w:val="17"/>
                                  <w:w w:val="98"/>
                                  <w:sz w:val="16"/>
                                </w:rPr>
                                <w:t xml:space="preserve"> </w:t>
                              </w:r>
                              <w:r>
                                <w:rPr>
                                  <w:rFonts w:ascii="Calibri" w:eastAsia="Calibri" w:hAnsi="Calibri" w:cs="Calibri"/>
                                  <w:w w:val="98"/>
                                  <w:sz w:val="16"/>
                                </w:rPr>
                                <w:t>in</w:t>
                              </w:r>
                              <w:r>
                                <w:rPr>
                                  <w:rFonts w:ascii="Calibri" w:eastAsia="Calibri" w:hAnsi="Calibri" w:cs="Calibri"/>
                                  <w:spacing w:val="17"/>
                                  <w:w w:val="98"/>
                                  <w:sz w:val="16"/>
                                </w:rPr>
                                <w:t xml:space="preserve"> </w:t>
                              </w:r>
                              <w:r>
                                <w:rPr>
                                  <w:rFonts w:ascii="Calibri" w:eastAsia="Calibri" w:hAnsi="Calibri" w:cs="Calibri"/>
                                  <w:w w:val="98"/>
                                  <w:sz w:val="16"/>
                                </w:rPr>
                                <w:t>long</w:t>
                              </w:r>
                            </w:p>
                          </w:txbxContent>
                        </wps:txbx>
                        <wps:bodyPr horzOverflow="overflow" vert="horz" lIns="0" tIns="0" rIns="0" bIns="0" rtlCol="0">
                          <a:noAutofit/>
                        </wps:bodyPr>
                      </wps:wsp>
                      <wps:wsp>
                        <wps:cNvPr id="865" name="Rectangle 865"/>
                        <wps:cNvSpPr/>
                        <wps:spPr>
                          <a:xfrm>
                            <a:off x="4178147" y="3899955"/>
                            <a:ext cx="92689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acquisition</w:t>
                              </w:r>
                              <w:r>
                                <w:rPr>
                                  <w:rFonts w:ascii="Calibri" w:eastAsia="Calibri" w:hAnsi="Calibri" w:cs="Calibri"/>
                                  <w:spacing w:val="16"/>
                                  <w:w w:val="95"/>
                                  <w:sz w:val="16"/>
                                </w:rPr>
                                <w:t xml:space="preserve"> </w:t>
                              </w:r>
                              <w:r>
                                <w:rPr>
                                  <w:rFonts w:ascii="Calibri" w:eastAsia="Calibri" w:hAnsi="Calibri" w:cs="Calibri"/>
                                  <w:w w:val="95"/>
                                  <w:sz w:val="16"/>
                                </w:rPr>
                                <w:t>times.</w:t>
                              </w:r>
                            </w:p>
                          </w:txbxContent>
                        </wps:txbx>
                        <wps:bodyPr horzOverflow="overflow" vert="horz" lIns="0" tIns="0" rIns="0" bIns="0" rtlCol="0">
                          <a:noAutofit/>
                        </wps:bodyPr>
                      </wps:wsp>
                      <wps:wsp>
                        <wps:cNvPr id="866" name="Rectangle 866"/>
                        <wps:cNvSpPr/>
                        <wps:spPr>
                          <a:xfrm>
                            <a:off x="328328" y="4213875"/>
                            <a:ext cx="20269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Resonance</w:t>
                              </w:r>
                              <w:r>
                                <w:rPr>
                                  <w:rFonts w:ascii="Calibri" w:eastAsia="Calibri" w:hAnsi="Calibri" w:cs="Calibri"/>
                                  <w:spacing w:val="18"/>
                                  <w:w w:val="95"/>
                                  <w:sz w:val="16"/>
                                </w:rPr>
                                <w:t xml:space="preserve"> </w:t>
                              </w:r>
                              <w:r>
                                <w:rPr>
                                  <w:rFonts w:ascii="Calibri" w:eastAsia="Calibri" w:hAnsi="Calibri" w:cs="Calibri"/>
                                  <w:w w:val="95"/>
                                  <w:sz w:val="16"/>
                                </w:rPr>
                                <w:t>Raman</w:t>
                              </w:r>
                              <w:r>
                                <w:rPr>
                                  <w:rFonts w:ascii="Calibri" w:eastAsia="Calibri" w:hAnsi="Calibri" w:cs="Calibri"/>
                                  <w:spacing w:val="17"/>
                                  <w:w w:val="95"/>
                                  <w:sz w:val="16"/>
                                </w:rPr>
                                <w:t xml:space="preserve"> </w:t>
                              </w:r>
                              <w:r>
                                <w:rPr>
                                  <w:rFonts w:ascii="Calibri" w:eastAsia="Calibri" w:hAnsi="Calibri" w:cs="Calibri"/>
                                  <w:w w:val="95"/>
                                  <w:sz w:val="16"/>
                                </w:rPr>
                                <w:t>Spectroscopy</w:t>
                              </w:r>
                              <w:r>
                                <w:rPr>
                                  <w:rFonts w:ascii="Calibri" w:eastAsia="Calibri" w:hAnsi="Calibri" w:cs="Calibri"/>
                                  <w:spacing w:val="17"/>
                                  <w:w w:val="95"/>
                                  <w:sz w:val="16"/>
                                </w:rPr>
                                <w:t xml:space="preserve"> </w:t>
                              </w:r>
                              <w:r>
                                <w:rPr>
                                  <w:rFonts w:ascii="Calibri" w:eastAsia="Calibri" w:hAnsi="Calibri" w:cs="Calibri"/>
                                  <w:w w:val="95"/>
                                  <w:sz w:val="16"/>
                                </w:rPr>
                                <w:t>(RRS)</w:t>
                              </w:r>
                            </w:p>
                          </w:txbxContent>
                        </wps:txbx>
                        <wps:bodyPr horzOverflow="overflow" vert="horz" lIns="0" tIns="0" rIns="0" bIns="0" rtlCol="0">
                          <a:noAutofit/>
                        </wps:bodyPr>
                      </wps:wsp>
                      <pic:pic xmlns:pic="http://schemas.openxmlformats.org/drawingml/2006/picture">
                        <pic:nvPicPr>
                          <pic:cNvPr id="868" name="Picture 868"/>
                          <pic:cNvPicPr/>
                        </pic:nvPicPr>
                        <pic:blipFill>
                          <a:blip r:embed="rId58"/>
                          <a:stretch>
                            <a:fillRect/>
                          </a:stretch>
                        </pic:blipFill>
                        <pic:spPr>
                          <a:xfrm>
                            <a:off x="817194" y="4314240"/>
                            <a:ext cx="1529867" cy="1432077"/>
                          </a:xfrm>
                          <a:prstGeom prst="rect">
                            <a:avLst/>
                          </a:prstGeom>
                        </pic:spPr>
                      </pic:pic>
                      <wps:wsp>
                        <wps:cNvPr id="869" name="Rectangle 869"/>
                        <wps:cNvSpPr/>
                        <wps:spPr>
                          <a:xfrm>
                            <a:off x="2946954" y="4213810"/>
                            <a:ext cx="7213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8"/>
                                  <w:w w:val="95"/>
                                  <w:sz w:val="16"/>
                                </w:rPr>
                                <w:t xml:space="preserve"> </w:t>
                              </w:r>
                              <w:r>
                                <w:rPr>
                                  <w:rFonts w:ascii="Calibri" w:eastAsia="Calibri" w:hAnsi="Calibri" w:cs="Calibri"/>
                                  <w:w w:val="95"/>
                                  <w:sz w:val="16"/>
                                </w:rPr>
                                <w:t>for</w:t>
                              </w:r>
                              <w:r>
                                <w:rPr>
                                  <w:rFonts w:ascii="Calibri" w:eastAsia="Calibri" w:hAnsi="Calibri" w:cs="Calibri"/>
                                  <w:spacing w:val="16"/>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870" name="Rectangle 870"/>
                        <wps:cNvSpPr/>
                        <wps:spPr>
                          <a:xfrm>
                            <a:off x="3061435" y="4328291"/>
                            <a:ext cx="69779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Spectroscopy</w:t>
                              </w:r>
                            </w:p>
                          </w:txbxContent>
                        </wps:txbx>
                        <wps:bodyPr horzOverflow="overflow" vert="horz" lIns="0" tIns="0" rIns="0" bIns="0" rtlCol="0">
                          <a:noAutofit/>
                        </wps:bodyPr>
                      </wps:wsp>
                      <wps:wsp>
                        <wps:cNvPr id="104959" name="Rectangle 104959"/>
                        <wps:cNvSpPr/>
                        <wps:spPr>
                          <a:xfrm>
                            <a:off x="3061435" y="4442773"/>
                            <a:ext cx="1925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106</w:t>
                              </w:r>
                            </w:p>
                          </w:txbxContent>
                        </wps:txbx>
                        <wps:bodyPr horzOverflow="overflow" vert="horz" lIns="0" tIns="0" rIns="0" bIns="0" rtlCol="0">
                          <a:noAutofit/>
                        </wps:bodyPr>
                      </wps:wsp>
                      <wps:wsp>
                        <wps:cNvPr id="104960" name="Rectangle 104960"/>
                        <wps:cNvSpPr/>
                        <wps:spPr>
                          <a:xfrm>
                            <a:off x="3239995" y="4442773"/>
                            <a:ext cx="30714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9"/>
                                  <w:sz w:val="16"/>
                                </w:rPr>
                                <w:t>signal</w:t>
                              </w:r>
                            </w:p>
                          </w:txbxContent>
                        </wps:txbx>
                        <wps:bodyPr horzOverflow="overflow" vert="horz" lIns="0" tIns="0" rIns="0" bIns="0" rtlCol="0">
                          <a:noAutofit/>
                        </wps:bodyPr>
                      </wps:wsp>
                      <wps:wsp>
                        <wps:cNvPr id="872" name="Rectangle 872"/>
                        <wps:cNvSpPr/>
                        <wps:spPr>
                          <a:xfrm>
                            <a:off x="3061435" y="4557254"/>
                            <a:ext cx="72279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enhancement</w:t>
                              </w:r>
                            </w:p>
                          </w:txbxContent>
                        </wps:txbx>
                        <wps:bodyPr horzOverflow="overflow" vert="horz" lIns="0" tIns="0" rIns="0" bIns="0" rtlCol="0">
                          <a:noAutofit/>
                        </wps:bodyPr>
                      </wps:wsp>
                      <wps:wsp>
                        <wps:cNvPr id="873" name="Rectangle 873"/>
                        <wps:cNvSpPr/>
                        <wps:spPr>
                          <a:xfrm>
                            <a:off x="3061435" y="4671014"/>
                            <a:ext cx="78974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High</w:t>
                              </w:r>
                              <w:r>
                                <w:rPr>
                                  <w:rFonts w:ascii="Calibri" w:eastAsia="Calibri" w:hAnsi="Calibri" w:cs="Calibri"/>
                                  <w:spacing w:val="17"/>
                                  <w:w w:val="98"/>
                                  <w:sz w:val="16"/>
                                </w:rPr>
                                <w:t xml:space="preserve"> </w:t>
                              </w:r>
                              <w:r>
                                <w:rPr>
                                  <w:rFonts w:ascii="Calibri" w:eastAsia="Calibri" w:hAnsi="Calibri" w:cs="Calibri"/>
                                  <w:w w:val="98"/>
                                  <w:sz w:val="16"/>
                                </w:rPr>
                                <w:t>signal-to-</w:t>
                              </w:r>
                            </w:p>
                          </w:txbxContent>
                        </wps:txbx>
                        <wps:bodyPr horzOverflow="overflow" vert="horz" lIns="0" tIns="0" rIns="0" bIns="0" rtlCol="0">
                          <a:noAutofit/>
                        </wps:bodyPr>
                      </wps:wsp>
                      <wps:wsp>
                        <wps:cNvPr id="874" name="Rectangle 874"/>
                        <wps:cNvSpPr/>
                        <wps:spPr>
                          <a:xfrm>
                            <a:off x="3061435" y="4785496"/>
                            <a:ext cx="752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noise</w:t>
                              </w:r>
                              <w:r>
                                <w:rPr>
                                  <w:rFonts w:ascii="Calibri" w:eastAsia="Calibri" w:hAnsi="Calibri" w:cs="Calibri"/>
                                  <w:spacing w:val="18"/>
                                  <w:w w:val="94"/>
                                  <w:sz w:val="16"/>
                                </w:rPr>
                                <w:t xml:space="preserve"> </w:t>
                              </w:r>
                              <w:r>
                                <w:rPr>
                                  <w:rFonts w:ascii="Calibri" w:eastAsia="Calibri" w:hAnsi="Calibri" w:cs="Calibri"/>
                                  <w:w w:val="94"/>
                                  <w:sz w:val="16"/>
                                </w:rPr>
                                <w:t>ratio</w:t>
                              </w:r>
                              <w:r>
                                <w:rPr>
                                  <w:rFonts w:ascii="Calibri" w:eastAsia="Calibri" w:hAnsi="Calibri" w:cs="Calibri"/>
                                  <w:spacing w:val="16"/>
                                  <w:w w:val="94"/>
                                  <w:sz w:val="16"/>
                                </w:rPr>
                                <w:t xml:space="preserve"> </w:t>
                              </w:r>
                              <w:r>
                                <w:rPr>
                                  <w:rFonts w:ascii="Calibri" w:eastAsia="Calibri" w:hAnsi="Calibri" w:cs="Calibri"/>
                                  <w:w w:val="94"/>
                                  <w:sz w:val="16"/>
                                </w:rPr>
                                <w:t>for</w:t>
                              </w:r>
                            </w:p>
                          </w:txbxContent>
                        </wps:txbx>
                        <wps:bodyPr horzOverflow="overflow" vert="horz" lIns="0" tIns="0" rIns="0" bIns="0" rtlCol="0">
                          <a:noAutofit/>
                        </wps:bodyPr>
                      </wps:wsp>
                      <wps:wsp>
                        <wps:cNvPr id="875" name="Rectangle 875"/>
                        <wps:cNvSpPr/>
                        <wps:spPr>
                          <a:xfrm>
                            <a:off x="3061435" y="4899977"/>
                            <a:ext cx="95043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resonant</w:t>
                              </w:r>
                              <w:r>
                                <w:rPr>
                                  <w:rFonts w:ascii="Calibri" w:eastAsia="Calibri" w:hAnsi="Calibri" w:cs="Calibri"/>
                                  <w:spacing w:val="17"/>
                                  <w:w w:val="95"/>
                                  <w:sz w:val="16"/>
                                </w:rPr>
                                <w:t xml:space="preserve"> </w:t>
                              </w:r>
                              <w:r>
                                <w:rPr>
                                  <w:rFonts w:ascii="Calibri" w:eastAsia="Calibri" w:hAnsi="Calibri" w:cs="Calibri"/>
                                  <w:w w:val="95"/>
                                  <w:sz w:val="16"/>
                                </w:rPr>
                                <w:t>moieties</w:t>
                              </w:r>
                            </w:p>
                          </w:txbxContent>
                        </wps:txbx>
                        <wps:bodyPr horzOverflow="overflow" vert="horz" lIns="0" tIns="0" rIns="0" bIns="0" rtlCol="0">
                          <a:noAutofit/>
                        </wps:bodyPr>
                      </wps:wsp>
                      <wps:wsp>
                        <wps:cNvPr id="104962" name="Rectangle 104962"/>
                        <wps:cNvSpPr/>
                        <wps:spPr>
                          <a:xfrm>
                            <a:off x="3089375" y="5014459"/>
                            <a:ext cx="4334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typically</w:t>
                              </w:r>
                            </w:p>
                          </w:txbxContent>
                        </wps:txbx>
                        <wps:bodyPr horzOverflow="overflow" vert="horz" lIns="0" tIns="0" rIns="0" bIns="0" rtlCol="0">
                          <a:noAutofit/>
                        </wps:bodyPr>
                      </wps:wsp>
                      <wps:wsp>
                        <wps:cNvPr id="104961" name="Rectangle 104961"/>
                        <wps:cNvSpPr/>
                        <wps:spPr>
                          <a:xfrm>
                            <a:off x="3061435" y="5014459"/>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877" name="Rectangle 877"/>
                        <wps:cNvSpPr/>
                        <wps:spPr>
                          <a:xfrm>
                            <a:off x="3061435" y="5128219"/>
                            <a:ext cx="90500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carotenes,</w:t>
                              </w:r>
                              <w:r>
                                <w:rPr>
                                  <w:rFonts w:ascii="Calibri" w:eastAsia="Calibri" w:hAnsi="Calibri" w:cs="Calibri"/>
                                  <w:spacing w:val="18"/>
                                  <w:w w:val="93"/>
                                  <w:sz w:val="16"/>
                                </w:rPr>
                                <w:t xml:space="preserve"> </w:t>
                              </w:r>
                              <w:r>
                                <w:rPr>
                                  <w:rFonts w:ascii="Calibri" w:eastAsia="Calibri" w:hAnsi="Calibri" w:cs="Calibri"/>
                                  <w:w w:val="93"/>
                                  <w:sz w:val="16"/>
                                </w:rPr>
                                <w:t>heme,</w:t>
                              </w:r>
                            </w:p>
                          </w:txbxContent>
                        </wps:txbx>
                        <wps:bodyPr horzOverflow="overflow" vert="horz" lIns="0" tIns="0" rIns="0" bIns="0" rtlCol="0">
                          <a:noAutofit/>
                        </wps:bodyPr>
                      </wps:wsp>
                      <wps:wsp>
                        <wps:cNvPr id="878" name="Rectangle 878"/>
                        <wps:cNvSpPr/>
                        <wps:spPr>
                          <a:xfrm>
                            <a:off x="3061435" y="5242700"/>
                            <a:ext cx="52524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and</w:t>
                              </w:r>
                              <w:r>
                                <w:rPr>
                                  <w:rFonts w:ascii="Calibri" w:eastAsia="Calibri" w:hAnsi="Calibri" w:cs="Calibri"/>
                                  <w:spacing w:val="18"/>
                                  <w:w w:val="95"/>
                                  <w:sz w:val="16"/>
                                </w:rPr>
                                <w:t xml:space="preserve"> </w:t>
                              </w:r>
                              <w:r>
                                <w:rPr>
                                  <w:rFonts w:ascii="Calibri" w:eastAsia="Calibri" w:hAnsi="Calibri" w:cs="Calibri"/>
                                  <w:w w:val="95"/>
                                  <w:sz w:val="16"/>
                                </w:rPr>
                                <w:t>other</w:t>
                              </w:r>
                            </w:p>
                          </w:txbxContent>
                        </wps:txbx>
                        <wps:bodyPr horzOverflow="overflow" vert="horz" lIns="0" tIns="0" rIns="0" bIns="0" rtlCol="0">
                          <a:noAutofit/>
                        </wps:bodyPr>
                      </wps:wsp>
                      <wps:wsp>
                        <wps:cNvPr id="879" name="Rectangle 879"/>
                        <wps:cNvSpPr/>
                        <wps:spPr>
                          <a:xfrm>
                            <a:off x="3061435" y="5357181"/>
                            <a:ext cx="59252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conjugated</w:t>
                              </w:r>
                            </w:p>
                          </w:txbxContent>
                        </wps:txbx>
                        <wps:bodyPr horzOverflow="overflow" vert="horz" lIns="0" tIns="0" rIns="0" bIns="0" rtlCol="0">
                          <a:noAutofit/>
                        </wps:bodyPr>
                      </wps:wsp>
                      <wps:wsp>
                        <wps:cNvPr id="880" name="Rectangle 880"/>
                        <wps:cNvSpPr/>
                        <wps:spPr>
                          <a:xfrm>
                            <a:off x="3061435" y="5471663"/>
                            <a:ext cx="553883"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structures)</w:t>
                              </w:r>
                            </w:p>
                          </w:txbxContent>
                        </wps:txbx>
                        <wps:bodyPr horzOverflow="overflow" vert="horz" lIns="0" tIns="0" rIns="0" bIns="0" rtlCol="0">
                          <a:noAutofit/>
                        </wps:bodyPr>
                      </wps:wsp>
                      <wps:wsp>
                        <wps:cNvPr id="881" name="Rectangle 881"/>
                        <wps:cNvSpPr/>
                        <wps:spPr>
                          <a:xfrm>
                            <a:off x="4063666" y="4213830"/>
                            <a:ext cx="7213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882" name="Rectangle 882"/>
                        <wps:cNvSpPr/>
                        <wps:spPr>
                          <a:xfrm>
                            <a:off x="4178147" y="4328311"/>
                            <a:ext cx="69779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Spectroscopy</w:t>
                              </w:r>
                            </w:p>
                          </w:txbxContent>
                        </wps:txbx>
                        <wps:bodyPr horzOverflow="overflow" vert="horz" lIns="0" tIns="0" rIns="0" bIns="0" rtlCol="0">
                          <a:noAutofit/>
                        </wps:bodyPr>
                      </wps:wsp>
                      <wps:wsp>
                        <wps:cNvPr id="883" name="Rectangle 883"/>
                        <wps:cNvSpPr/>
                        <wps:spPr>
                          <a:xfrm>
                            <a:off x="4178147" y="4442793"/>
                            <a:ext cx="50280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Spectrum</w:t>
                              </w:r>
                            </w:p>
                          </w:txbxContent>
                        </wps:txbx>
                        <wps:bodyPr horzOverflow="overflow" vert="horz" lIns="0" tIns="0" rIns="0" bIns="0" rtlCol="0">
                          <a:noAutofit/>
                        </wps:bodyPr>
                      </wps:wsp>
                      <wps:wsp>
                        <wps:cNvPr id="884" name="Rectangle 884"/>
                        <wps:cNvSpPr/>
                        <wps:spPr>
                          <a:xfrm>
                            <a:off x="4178147" y="4557274"/>
                            <a:ext cx="74628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dominated</w:t>
                              </w:r>
                              <w:r>
                                <w:rPr>
                                  <w:rFonts w:ascii="Calibri" w:eastAsia="Calibri" w:hAnsi="Calibri" w:cs="Calibri"/>
                                  <w:spacing w:val="17"/>
                                  <w:w w:val="97"/>
                                  <w:sz w:val="16"/>
                                </w:rPr>
                                <w:t xml:space="preserve"> </w:t>
                              </w:r>
                              <w:r>
                                <w:rPr>
                                  <w:rFonts w:ascii="Calibri" w:eastAsia="Calibri" w:hAnsi="Calibri" w:cs="Calibri"/>
                                  <w:w w:val="97"/>
                                  <w:sz w:val="16"/>
                                </w:rPr>
                                <w:t>by</w:t>
                              </w:r>
                            </w:p>
                          </w:txbxContent>
                        </wps:txbx>
                        <wps:bodyPr horzOverflow="overflow" vert="horz" lIns="0" tIns="0" rIns="0" bIns="0" rtlCol="0">
                          <a:noAutofit/>
                        </wps:bodyPr>
                      </wps:wsp>
                      <wps:wsp>
                        <wps:cNvPr id="885" name="Rectangle 885"/>
                        <wps:cNvSpPr/>
                        <wps:spPr>
                          <a:xfrm>
                            <a:off x="4178147" y="4671034"/>
                            <a:ext cx="45956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resonant</w:t>
                              </w:r>
                            </w:p>
                          </w:txbxContent>
                        </wps:txbx>
                        <wps:bodyPr horzOverflow="overflow" vert="horz" lIns="0" tIns="0" rIns="0" bIns="0" rtlCol="0">
                          <a:noAutofit/>
                        </wps:bodyPr>
                      </wps:wsp>
                      <wps:wsp>
                        <wps:cNvPr id="886" name="Rectangle 886"/>
                        <wps:cNvSpPr/>
                        <wps:spPr>
                          <a:xfrm>
                            <a:off x="4178147" y="4785516"/>
                            <a:ext cx="44578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moieties</w:t>
                              </w:r>
                            </w:p>
                          </w:txbxContent>
                        </wps:txbx>
                        <wps:bodyPr horzOverflow="overflow" vert="horz" lIns="0" tIns="0" rIns="0" bIns="0" rtlCol="0">
                          <a:noAutofit/>
                        </wps:bodyPr>
                      </wps:wsp>
                      <wps:wsp>
                        <wps:cNvPr id="887" name="Rectangle 887"/>
                        <wps:cNvSpPr/>
                        <wps:spPr>
                          <a:xfrm>
                            <a:off x="328328" y="5874867"/>
                            <a:ext cx="246343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Surface</w:t>
                              </w:r>
                              <w:r>
                                <w:rPr>
                                  <w:rFonts w:ascii="Calibri" w:eastAsia="Calibri" w:hAnsi="Calibri" w:cs="Calibri"/>
                                  <w:spacing w:val="18"/>
                                  <w:w w:val="95"/>
                                  <w:sz w:val="16"/>
                                </w:rPr>
                                <w:t xml:space="preserve"> </w:t>
                              </w:r>
                              <w:r>
                                <w:rPr>
                                  <w:rFonts w:ascii="Calibri" w:eastAsia="Calibri" w:hAnsi="Calibri" w:cs="Calibri"/>
                                  <w:w w:val="95"/>
                                  <w:sz w:val="16"/>
                                </w:rPr>
                                <w:t>Enhanced</w:t>
                              </w:r>
                              <w:r>
                                <w:rPr>
                                  <w:rFonts w:ascii="Calibri" w:eastAsia="Calibri" w:hAnsi="Calibri" w:cs="Calibri"/>
                                  <w:spacing w:val="17"/>
                                  <w:w w:val="95"/>
                                  <w:sz w:val="16"/>
                                </w:rPr>
                                <w:t xml:space="preserve"> </w:t>
                              </w:r>
                              <w:r>
                                <w:rPr>
                                  <w:rFonts w:ascii="Calibri" w:eastAsia="Calibri" w:hAnsi="Calibri" w:cs="Calibri"/>
                                  <w:w w:val="95"/>
                                  <w:sz w:val="16"/>
                                </w:rPr>
                                <w:t>Raman</w:t>
                              </w:r>
                              <w:r>
                                <w:rPr>
                                  <w:rFonts w:ascii="Calibri" w:eastAsia="Calibri" w:hAnsi="Calibri" w:cs="Calibri"/>
                                  <w:spacing w:val="17"/>
                                  <w:w w:val="95"/>
                                  <w:sz w:val="16"/>
                                </w:rPr>
                                <w:t xml:space="preserve"> </w:t>
                              </w:r>
                              <w:r>
                                <w:rPr>
                                  <w:rFonts w:ascii="Calibri" w:eastAsia="Calibri" w:hAnsi="Calibri" w:cs="Calibri"/>
                                  <w:w w:val="95"/>
                                  <w:sz w:val="16"/>
                                </w:rPr>
                                <w:t>Spectroscopy</w:t>
                              </w:r>
                              <w:r>
                                <w:rPr>
                                  <w:rFonts w:ascii="Calibri" w:eastAsia="Calibri" w:hAnsi="Calibri" w:cs="Calibri"/>
                                  <w:spacing w:val="17"/>
                                  <w:w w:val="95"/>
                                  <w:sz w:val="16"/>
                                </w:rPr>
                                <w:t xml:space="preserve"> </w:t>
                              </w:r>
                              <w:r>
                                <w:rPr>
                                  <w:rFonts w:ascii="Calibri" w:eastAsia="Calibri" w:hAnsi="Calibri" w:cs="Calibri"/>
                                  <w:w w:val="95"/>
                                  <w:sz w:val="16"/>
                                </w:rPr>
                                <w:t>(SERS)</w:t>
                              </w:r>
                            </w:p>
                          </w:txbxContent>
                        </wps:txbx>
                        <wps:bodyPr horzOverflow="overflow" vert="horz" lIns="0" tIns="0" rIns="0" bIns="0" rtlCol="0">
                          <a:noAutofit/>
                        </wps:bodyPr>
                      </wps:wsp>
                      <pic:pic xmlns:pic="http://schemas.openxmlformats.org/drawingml/2006/picture">
                        <pic:nvPicPr>
                          <pic:cNvPr id="137443" name="Picture 137443"/>
                          <pic:cNvPicPr/>
                        </pic:nvPicPr>
                        <pic:blipFill>
                          <a:blip r:embed="rId59"/>
                          <a:stretch>
                            <a:fillRect/>
                          </a:stretch>
                        </pic:blipFill>
                        <pic:spPr>
                          <a:xfrm>
                            <a:off x="928522" y="5971540"/>
                            <a:ext cx="1304544" cy="1444752"/>
                          </a:xfrm>
                          <a:prstGeom prst="rect">
                            <a:avLst/>
                          </a:prstGeom>
                        </pic:spPr>
                      </pic:pic>
                      <wps:wsp>
                        <wps:cNvPr id="890" name="Rectangle 890"/>
                        <wps:cNvSpPr/>
                        <wps:spPr>
                          <a:xfrm>
                            <a:off x="2946954" y="5874849"/>
                            <a:ext cx="11064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Commonly</w:t>
                              </w:r>
                              <w:r>
                                <w:rPr>
                                  <w:rFonts w:ascii="Calibri" w:eastAsia="Calibri" w:hAnsi="Calibri" w:cs="Calibri"/>
                                  <w:spacing w:val="6"/>
                                  <w:w w:val="95"/>
                                  <w:sz w:val="16"/>
                                </w:rPr>
                                <w:t xml:space="preserve"> </w:t>
                              </w:r>
                              <w:r>
                                <w:rPr>
                                  <w:rFonts w:ascii="Calibri" w:eastAsia="Calibri" w:hAnsi="Calibri" w:cs="Calibri"/>
                                  <w:w w:val="95"/>
                                  <w:sz w:val="16"/>
                                </w:rPr>
                                <w:t>employed</w:t>
                              </w:r>
                            </w:p>
                          </w:txbxContent>
                        </wps:txbx>
                        <wps:bodyPr horzOverflow="overflow" vert="horz" lIns="0" tIns="0" rIns="0" bIns="0" rtlCol="0">
                          <a:noAutofit/>
                        </wps:bodyPr>
                      </wps:wsp>
                      <wps:wsp>
                        <wps:cNvPr id="891" name="Rectangle 891"/>
                        <wps:cNvSpPr/>
                        <wps:spPr>
                          <a:xfrm>
                            <a:off x="3061435" y="5989331"/>
                            <a:ext cx="73765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using</w:t>
                              </w:r>
                              <w:r>
                                <w:rPr>
                                  <w:rFonts w:ascii="Calibri" w:eastAsia="Calibri" w:hAnsi="Calibri" w:cs="Calibri"/>
                                  <w:spacing w:val="6"/>
                                  <w:w w:val="95"/>
                                  <w:sz w:val="16"/>
                                </w:rPr>
                                <w:t xml:space="preserve"> </w:t>
                              </w:r>
                              <w:r>
                                <w:rPr>
                                  <w:rFonts w:ascii="Calibri" w:eastAsia="Calibri" w:hAnsi="Calibri" w:cs="Calibri"/>
                                  <w:w w:val="95"/>
                                  <w:sz w:val="16"/>
                                </w:rPr>
                                <w:t>colloidal</w:t>
                              </w:r>
                            </w:p>
                          </w:txbxContent>
                        </wps:txbx>
                        <wps:bodyPr horzOverflow="overflow" vert="horz" lIns="0" tIns="0" rIns="0" bIns="0" rtlCol="0">
                          <a:noAutofit/>
                        </wps:bodyPr>
                      </wps:wsp>
                      <wps:wsp>
                        <wps:cNvPr id="892" name="Rectangle 892"/>
                        <wps:cNvSpPr/>
                        <wps:spPr>
                          <a:xfrm>
                            <a:off x="3061435" y="6103812"/>
                            <a:ext cx="78115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suspensions,</w:t>
                              </w:r>
                              <w:r>
                                <w:rPr>
                                  <w:rFonts w:ascii="Calibri" w:eastAsia="Calibri" w:hAnsi="Calibri" w:cs="Calibri"/>
                                  <w:spacing w:val="5"/>
                                  <w:w w:val="92"/>
                                  <w:sz w:val="16"/>
                                </w:rPr>
                                <w:t xml:space="preserve"> </w:t>
                              </w:r>
                              <w:r>
                                <w:rPr>
                                  <w:rFonts w:ascii="Calibri" w:eastAsia="Calibri" w:hAnsi="Calibri" w:cs="Calibri"/>
                                  <w:w w:val="92"/>
                                  <w:sz w:val="16"/>
                                </w:rPr>
                                <w:t>or</w:t>
                              </w:r>
                            </w:p>
                          </w:txbxContent>
                        </wps:txbx>
                        <wps:bodyPr horzOverflow="overflow" vert="horz" lIns="0" tIns="0" rIns="0" bIns="0" rtlCol="0">
                          <a:noAutofit/>
                        </wps:bodyPr>
                      </wps:wsp>
                      <wps:wsp>
                        <wps:cNvPr id="893" name="Rectangle 893"/>
                        <wps:cNvSpPr/>
                        <wps:spPr>
                          <a:xfrm>
                            <a:off x="3061435" y="6218294"/>
                            <a:ext cx="54262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1"/>
                                  <w:sz w:val="16"/>
                                </w:rPr>
                                <w:t>substrates.</w:t>
                              </w:r>
                            </w:p>
                          </w:txbxContent>
                        </wps:txbx>
                        <wps:bodyPr horzOverflow="overflow" vert="horz" lIns="0" tIns="0" rIns="0" bIns="0" rtlCol="0">
                          <a:noAutofit/>
                        </wps:bodyPr>
                      </wps:wsp>
                      <wps:wsp>
                        <wps:cNvPr id="894" name="Rectangle 894"/>
                        <wps:cNvSpPr/>
                        <wps:spPr>
                          <a:xfrm>
                            <a:off x="3061435" y="6332054"/>
                            <a:ext cx="19060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103</w:t>
                              </w:r>
                            </w:p>
                          </w:txbxContent>
                        </wps:txbx>
                        <wps:bodyPr horzOverflow="overflow" vert="horz" lIns="0" tIns="0" rIns="0" bIns="0" rtlCol="0">
                          <a:noAutofit/>
                        </wps:bodyPr>
                      </wps:wsp>
                      <wps:wsp>
                        <wps:cNvPr id="895" name="Rectangle 895"/>
                        <wps:cNvSpPr/>
                        <wps:spPr>
                          <a:xfrm>
                            <a:off x="3202556" y="6316205"/>
                            <a:ext cx="67563" cy="14404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w:t>
                              </w:r>
                            </w:p>
                          </w:txbxContent>
                        </wps:txbx>
                        <wps:bodyPr horzOverflow="overflow" vert="horz" lIns="0" tIns="0" rIns="0" bIns="0" rtlCol="0">
                          <a:noAutofit/>
                        </wps:bodyPr>
                      </wps:wsp>
                      <wps:wsp>
                        <wps:cNvPr id="104964" name="Rectangle 104964"/>
                        <wps:cNvSpPr/>
                        <wps:spPr>
                          <a:xfrm>
                            <a:off x="3466794" y="6332054"/>
                            <a:ext cx="35428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Raman</w:t>
                              </w:r>
                            </w:p>
                          </w:txbxContent>
                        </wps:txbx>
                        <wps:bodyPr horzOverflow="overflow" vert="horz" lIns="0" tIns="0" rIns="0" bIns="0" rtlCol="0">
                          <a:noAutofit/>
                        </wps:bodyPr>
                      </wps:wsp>
                      <wps:wsp>
                        <wps:cNvPr id="104963" name="Rectangle 104963"/>
                        <wps:cNvSpPr/>
                        <wps:spPr>
                          <a:xfrm>
                            <a:off x="3251516" y="6332054"/>
                            <a:ext cx="25187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1"/>
                                  <w:sz w:val="16"/>
                                </w:rPr>
                                <w:t>1010</w:t>
                              </w:r>
                            </w:p>
                          </w:txbxContent>
                        </wps:txbx>
                        <wps:bodyPr horzOverflow="overflow" vert="horz" lIns="0" tIns="0" rIns="0" bIns="0" rtlCol="0">
                          <a:noAutofit/>
                        </wps:bodyPr>
                      </wps:wsp>
                      <wps:wsp>
                        <wps:cNvPr id="897" name="Rectangle 897"/>
                        <wps:cNvSpPr/>
                        <wps:spPr>
                          <a:xfrm>
                            <a:off x="3061435" y="6446535"/>
                            <a:ext cx="29812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signal</w:t>
                              </w:r>
                            </w:p>
                          </w:txbxContent>
                        </wps:txbx>
                        <wps:bodyPr horzOverflow="overflow" vert="horz" lIns="0" tIns="0" rIns="0" bIns="0" rtlCol="0">
                          <a:noAutofit/>
                        </wps:bodyPr>
                      </wps:wsp>
                      <wps:wsp>
                        <wps:cNvPr id="898" name="Rectangle 898"/>
                        <wps:cNvSpPr/>
                        <wps:spPr>
                          <a:xfrm>
                            <a:off x="3061435" y="6561017"/>
                            <a:ext cx="70521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enhancement</w:t>
                              </w:r>
                            </w:p>
                          </w:txbxContent>
                        </wps:txbx>
                        <wps:bodyPr horzOverflow="overflow" vert="horz" lIns="0" tIns="0" rIns="0" bIns="0" rtlCol="0">
                          <a:noAutofit/>
                        </wps:bodyPr>
                      </wps:wsp>
                      <wps:wsp>
                        <wps:cNvPr id="899" name="Rectangle 899"/>
                        <wps:cNvSpPr/>
                        <wps:spPr>
                          <a:xfrm>
                            <a:off x="3061435" y="6675498"/>
                            <a:ext cx="50499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Quenches</w:t>
                              </w:r>
                            </w:p>
                          </w:txbxContent>
                        </wps:txbx>
                        <wps:bodyPr horzOverflow="overflow" vert="horz" lIns="0" tIns="0" rIns="0" bIns="0" rtlCol="0">
                          <a:noAutofit/>
                        </wps:bodyPr>
                      </wps:wsp>
                      <wps:wsp>
                        <wps:cNvPr id="900" name="Rectangle 900"/>
                        <wps:cNvSpPr/>
                        <wps:spPr>
                          <a:xfrm>
                            <a:off x="3061435" y="6789258"/>
                            <a:ext cx="63767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1"/>
                                  <w:sz w:val="16"/>
                                </w:rPr>
                                <w:t>fluorescence</w:t>
                              </w:r>
                            </w:p>
                          </w:txbxContent>
                        </wps:txbx>
                        <wps:bodyPr horzOverflow="overflow" vert="horz" lIns="0" tIns="0" rIns="0" bIns="0" rtlCol="0">
                          <a:noAutofit/>
                        </wps:bodyPr>
                      </wps:wsp>
                      <wps:wsp>
                        <wps:cNvPr id="901" name="Rectangle 901"/>
                        <wps:cNvSpPr/>
                        <wps:spPr>
                          <a:xfrm>
                            <a:off x="3061435" y="6903740"/>
                            <a:ext cx="99635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Low</w:t>
                              </w:r>
                              <w:r>
                                <w:rPr>
                                  <w:rFonts w:ascii="Calibri" w:eastAsia="Calibri" w:hAnsi="Calibri" w:cs="Calibri"/>
                                  <w:spacing w:val="5"/>
                                  <w:w w:val="94"/>
                                  <w:sz w:val="16"/>
                                </w:rPr>
                                <w:t xml:space="preserve"> </w:t>
                              </w:r>
                              <w:r>
                                <w:rPr>
                                  <w:rFonts w:ascii="Calibri" w:eastAsia="Calibri" w:hAnsi="Calibri" w:cs="Calibri"/>
                                  <w:w w:val="94"/>
                                  <w:sz w:val="16"/>
                                </w:rPr>
                                <w:t>detection</w:t>
                              </w:r>
                              <w:r>
                                <w:rPr>
                                  <w:rFonts w:ascii="Calibri" w:eastAsia="Calibri" w:hAnsi="Calibri" w:cs="Calibri"/>
                                  <w:spacing w:val="5"/>
                                  <w:w w:val="94"/>
                                  <w:sz w:val="16"/>
                                </w:rPr>
                                <w:t xml:space="preserve"> </w:t>
                              </w:r>
                              <w:r>
                                <w:rPr>
                                  <w:rFonts w:ascii="Calibri" w:eastAsia="Calibri" w:hAnsi="Calibri" w:cs="Calibri"/>
                                  <w:w w:val="94"/>
                                  <w:sz w:val="16"/>
                                </w:rPr>
                                <w:t>limit</w:t>
                              </w:r>
                            </w:p>
                          </w:txbxContent>
                        </wps:txbx>
                        <wps:bodyPr horzOverflow="overflow" vert="horz" lIns="0" tIns="0" rIns="0" bIns="0" rtlCol="0">
                          <a:noAutofit/>
                        </wps:bodyPr>
                      </wps:wsp>
                      <wps:wsp>
                        <wps:cNvPr id="902" name="Rectangle 902"/>
                        <wps:cNvSpPr/>
                        <wps:spPr>
                          <a:xfrm>
                            <a:off x="3061435" y="7018221"/>
                            <a:ext cx="84436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0"/>
                                  <w:sz w:val="16"/>
                                </w:rPr>
                                <w:t>Narrower,</w:t>
                              </w:r>
                              <w:r>
                                <w:rPr>
                                  <w:rFonts w:ascii="Calibri" w:eastAsia="Calibri" w:hAnsi="Calibri" w:cs="Calibri"/>
                                  <w:spacing w:val="5"/>
                                  <w:w w:val="90"/>
                                  <w:sz w:val="16"/>
                                </w:rPr>
                                <w:t xml:space="preserve"> </w:t>
                              </w:r>
                              <w:r>
                                <w:rPr>
                                  <w:rFonts w:ascii="Calibri" w:eastAsia="Calibri" w:hAnsi="Calibri" w:cs="Calibri"/>
                                  <w:w w:val="90"/>
                                  <w:sz w:val="16"/>
                                </w:rPr>
                                <w:t>better</w:t>
                              </w:r>
                            </w:p>
                          </w:txbxContent>
                        </wps:txbx>
                        <wps:bodyPr horzOverflow="overflow" vert="horz" lIns="0" tIns="0" rIns="0" bIns="0" rtlCol="0">
                          <a:noAutofit/>
                        </wps:bodyPr>
                      </wps:wsp>
                      <wps:wsp>
                        <wps:cNvPr id="903" name="Rectangle 903"/>
                        <wps:cNvSpPr/>
                        <wps:spPr>
                          <a:xfrm>
                            <a:off x="3061435" y="7132703"/>
                            <a:ext cx="82000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defined</w:t>
                              </w:r>
                              <w:r>
                                <w:rPr>
                                  <w:rFonts w:ascii="Calibri" w:eastAsia="Calibri" w:hAnsi="Calibri" w:cs="Calibri"/>
                                  <w:spacing w:val="5"/>
                                  <w:w w:val="92"/>
                                  <w:sz w:val="16"/>
                                </w:rPr>
                                <w:t xml:space="preserve"> </w:t>
                              </w:r>
                              <w:r>
                                <w:rPr>
                                  <w:rFonts w:ascii="Calibri" w:eastAsia="Calibri" w:hAnsi="Calibri" w:cs="Calibri"/>
                                  <w:w w:val="92"/>
                                  <w:sz w:val="16"/>
                                </w:rPr>
                                <w:t>spectral</w:t>
                              </w:r>
                            </w:p>
                          </w:txbxContent>
                        </wps:txbx>
                        <wps:bodyPr horzOverflow="overflow" vert="horz" lIns="0" tIns="0" rIns="0" bIns="0" rtlCol="0">
                          <a:noAutofit/>
                        </wps:bodyPr>
                      </wps:wsp>
                      <wps:wsp>
                        <wps:cNvPr id="904" name="Rectangle 904"/>
                        <wps:cNvSpPr/>
                        <wps:spPr>
                          <a:xfrm>
                            <a:off x="3061435" y="7246463"/>
                            <a:ext cx="94284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features</w:t>
                              </w:r>
                              <w:r>
                                <w:rPr>
                                  <w:rFonts w:ascii="Calibri" w:eastAsia="Calibri" w:hAnsi="Calibri" w:cs="Calibri"/>
                                  <w:spacing w:val="5"/>
                                  <w:w w:val="92"/>
                                  <w:sz w:val="16"/>
                                </w:rPr>
                                <w:t xml:space="preserve"> </w:t>
                              </w:r>
                              <w:r>
                                <w:rPr>
                                  <w:rFonts w:ascii="Calibri" w:eastAsia="Calibri" w:hAnsi="Calibri" w:cs="Calibri"/>
                                  <w:w w:val="92"/>
                                  <w:sz w:val="16"/>
                                </w:rPr>
                                <w:t>than</w:t>
                              </w:r>
                              <w:r>
                                <w:rPr>
                                  <w:rFonts w:ascii="Calibri" w:eastAsia="Calibri" w:hAnsi="Calibri" w:cs="Calibri"/>
                                  <w:spacing w:val="5"/>
                                  <w:w w:val="92"/>
                                  <w:sz w:val="16"/>
                                </w:rPr>
                                <w:t xml:space="preserve"> </w:t>
                              </w:r>
                              <w:r>
                                <w:rPr>
                                  <w:rFonts w:ascii="Calibri" w:eastAsia="Calibri" w:hAnsi="Calibri" w:cs="Calibri"/>
                                  <w:w w:val="92"/>
                                  <w:sz w:val="16"/>
                                </w:rPr>
                                <w:t>in</w:t>
                              </w:r>
                              <w:r>
                                <w:rPr>
                                  <w:rFonts w:ascii="Calibri" w:eastAsia="Calibri" w:hAnsi="Calibri" w:cs="Calibri"/>
                                  <w:spacing w:val="3"/>
                                  <w:w w:val="92"/>
                                  <w:sz w:val="16"/>
                                </w:rPr>
                                <w:t xml:space="preserve"> </w:t>
                              </w:r>
                              <w:r>
                                <w:rPr>
                                  <w:rFonts w:ascii="Calibri" w:eastAsia="Calibri" w:hAnsi="Calibri" w:cs="Calibri"/>
                                  <w:w w:val="92"/>
                                  <w:sz w:val="16"/>
                                </w:rPr>
                                <w:t>IR</w:t>
                              </w:r>
                            </w:p>
                          </w:txbxContent>
                        </wps:txbx>
                        <wps:bodyPr horzOverflow="overflow" vert="horz" lIns="0" tIns="0" rIns="0" bIns="0" rtlCol="0">
                          <a:noAutofit/>
                        </wps:bodyPr>
                      </wps:wsp>
                      <wps:wsp>
                        <wps:cNvPr id="905" name="Rectangle 905"/>
                        <wps:cNvSpPr/>
                        <wps:spPr>
                          <a:xfrm>
                            <a:off x="3061435" y="7360944"/>
                            <a:ext cx="97297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Molecular</w:t>
                              </w:r>
                              <w:r>
                                <w:rPr>
                                  <w:rFonts w:ascii="Calibri" w:eastAsia="Calibri" w:hAnsi="Calibri" w:cs="Calibri"/>
                                  <w:spacing w:val="4"/>
                                  <w:w w:val="93"/>
                                  <w:sz w:val="16"/>
                                </w:rPr>
                                <w:t xml:space="preserve"> </w:t>
                              </w:r>
                              <w:r>
                                <w:rPr>
                                  <w:rFonts w:ascii="Calibri" w:eastAsia="Calibri" w:hAnsi="Calibri" w:cs="Calibri"/>
                                  <w:w w:val="93"/>
                                  <w:sz w:val="16"/>
                                </w:rPr>
                                <w:t>labelling</w:t>
                              </w:r>
                            </w:p>
                          </w:txbxContent>
                        </wps:txbx>
                        <wps:bodyPr horzOverflow="overflow" vert="horz" lIns="0" tIns="0" rIns="0" bIns="0" rtlCol="0">
                          <a:noAutofit/>
                        </wps:bodyPr>
                      </wps:wsp>
                      <wps:wsp>
                        <wps:cNvPr id="906" name="Rectangle 906"/>
                        <wps:cNvSpPr/>
                        <wps:spPr>
                          <a:xfrm>
                            <a:off x="3061435" y="7475425"/>
                            <a:ext cx="5890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Suitable</w:t>
                              </w:r>
                              <w:r>
                                <w:rPr>
                                  <w:rFonts w:ascii="Calibri" w:eastAsia="Calibri" w:hAnsi="Calibri" w:cs="Calibri"/>
                                  <w:spacing w:val="6"/>
                                  <w:w w:val="93"/>
                                  <w:sz w:val="16"/>
                                </w:rPr>
                                <w:t xml:space="preserve"> </w:t>
                              </w:r>
                              <w:r>
                                <w:rPr>
                                  <w:rFonts w:ascii="Calibri" w:eastAsia="Calibri" w:hAnsi="Calibri" w:cs="Calibri"/>
                                  <w:w w:val="93"/>
                                  <w:sz w:val="16"/>
                                </w:rPr>
                                <w:t>for</w:t>
                              </w:r>
                            </w:p>
                          </w:txbxContent>
                        </wps:txbx>
                        <wps:bodyPr horzOverflow="overflow" vert="horz" lIns="0" tIns="0" rIns="0" bIns="0" rtlCol="0">
                          <a:noAutofit/>
                        </wps:bodyPr>
                      </wps:wsp>
                      <wps:wsp>
                        <wps:cNvPr id="907" name="Rectangle 907"/>
                        <wps:cNvSpPr/>
                        <wps:spPr>
                          <a:xfrm>
                            <a:off x="3061435" y="7589907"/>
                            <a:ext cx="436066"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biofluids</w:t>
                              </w:r>
                            </w:p>
                          </w:txbxContent>
                        </wps:txbx>
                        <wps:bodyPr horzOverflow="overflow" vert="horz" lIns="0" tIns="0" rIns="0" bIns="0" rtlCol="0">
                          <a:noAutofit/>
                        </wps:bodyPr>
                      </wps:wsp>
                      <wps:wsp>
                        <wps:cNvPr id="908" name="Rectangle 908"/>
                        <wps:cNvSpPr/>
                        <wps:spPr>
                          <a:xfrm>
                            <a:off x="4063666" y="5874880"/>
                            <a:ext cx="1050067"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Poor</w:t>
                              </w:r>
                              <w:r>
                                <w:rPr>
                                  <w:rFonts w:ascii="Calibri" w:eastAsia="Calibri" w:hAnsi="Calibri" w:cs="Calibri"/>
                                  <w:spacing w:val="17"/>
                                  <w:w w:val="95"/>
                                  <w:sz w:val="16"/>
                                </w:rPr>
                                <w:t xml:space="preserve"> </w:t>
                              </w:r>
                              <w:r>
                                <w:rPr>
                                  <w:rFonts w:ascii="Calibri" w:eastAsia="Calibri" w:hAnsi="Calibri" w:cs="Calibri"/>
                                  <w:w w:val="95"/>
                                  <w:sz w:val="16"/>
                                </w:rPr>
                                <w:t>reproducibility</w:t>
                              </w:r>
                            </w:p>
                          </w:txbxContent>
                        </wps:txbx>
                        <wps:bodyPr horzOverflow="overflow" vert="horz" lIns="0" tIns="0" rIns="0" bIns="0" rtlCol="0">
                          <a:noAutofit/>
                        </wps:bodyPr>
                      </wps:wsp>
                      <wps:wsp>
                        <wps:cNvPr id="909" name="Rectangle 909"/>
                        <wps:cNvSpPr/>
                        <wps:spPr>
                          <a:xfrm>
                            <a:off x="4178147" y="5989362"/>
                            <a:ext cx="558274"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of</w:t>
                              </w:r>
                              <w:r>
                                <w:rPr>
                                  <w:rFonts w:ascii="Calibri" w:eastAsia="Calibri" w:hAnsi="Calibri" w:cs="Calibri"/>
                                  <w:spacing w:val="17"/>
                                  <w:w w:val="94"/>
                                  <w:sz w:val="16"/>
                                </w:rPr>
                                <w:t xml:space="preserve"> </w:t>
                              </w:r>
                              <w:r>
                                <w:rPr>
                                  <w:rFonts w:ascii="Calibri" w:eastAsia="Calibri" w:hAnsi="Calibri" w:cs="Calibri"/>
                                  <w:w w:val="94"/>
                                  <w:sz w:val="16"/>
                                </w:rPr>
                                <w:t>spectral</w:t>
                              </w:r>
                            </w:p>
                          </w:txbxContent>
                        </wps:txbx>
                        <wps:bodyPr horzOverflow="overflow" vert="horz" lIns="0" tIns="0" rIns="0" bIns="0" rtlCol="0">
                          <a:noAutofit/>
                        </wps:bodyPr>
                      </wps:wsp>
                      <wps:wsp>
                        <wps:cNvPr id="910" name="Rectangle 910"/>
                        <wps:cNvSpPr/>
                        <wps:spPr>
                          <a:xfrm>
                            <a:off x="4178147" y="6103843"/>
                            <a:ext cx="629689"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profiles</w:t>
                              </w:r>
                              <w:r>
                                <w:rPr>
                                  <w:rFonts w:ascii="Calibri" w:eastAsia="Calibri" w:hAnsi="Calibri" w:cs="Calibri"/>
                                  <w:spacing w:val="17"/>
                                  <w:w w:val="95"/>
                                  <w:sz w:val="16"/>
                                </w:rPr>
                                <w:t xml:space="preserve"> </w:t>
                              </w:r>
                              <w:r>
                                <w:rPr>
                                  <w:rFonts w:ascii="Calibri" w:eastAsia="Calibri" w:hAnsi="Calibri" w:cs="Calibri"/>
                                  <w:w w:val="95"/>
                                  <w:sz w:val="16"/>
                                </w:rPr>
                                <w:t>and</w:t>
                              </w:r>
                            </w:p>
                          </w:txbxContent>
                        </wps:txbx>
                        <wps:bodyPr horzOverflow="overflow" vert="horz" lIns="0" tIns="0" rIns="0" bIns="0" rtlCol="0">
                          <a:noAutofit/>
                        </wps:bodyPr>
                      </wps:wsp>
                      <wps:wsp>
                        <wps:cNvPr id="911" name="Rectangle 911"/>
                        <wps:cNvSpPr/>
                        <wps:spPr>
                          <a:xfrm>
                            <a:off x="4178147" y="6218325"/>
                            <a:ext cx="532533"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intensities</w:t>
                              </w:r>
                            </w:p>
                          </w:txbxContent>
                        </wps:txbx>
                        <wps:bodyPr horzOverflow="overflow" vert="horz" lIns="0" tIns="0" rIns="0" bIns="0" rtlCol="0">
                          <a:noAutofit/>
                        </wps:bodyPr>
                      </wps:wsp>
                      <wps:wsp>
                        <wps:cNvPr id="912" name="Rectangle 912"/>
                        <wps:cNvSpPr/>
                        <wps:spPr>
                          <a:xfrm>
                            <a:off x="4178147" y="6332084"/>
                            <a:ext cx="51402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Molecular</w:t>
                              </w:r>
                            </w:p>
                          </w:txbxContent>
                        </wps:txbx>
                        <wps:bodyPr horzOverflow="overflow" vert="horz" lIns="0" tIns="0" rIns="0" bIns="0" rtlCol="0">
                          <a:noAutofit/>
                        </wps:bodyPr>
                      </wps:wsp>
                      <wps:wsp>
                        <wps:cNvPr id="913" name="Rectangle 913"/>
                        <wps:cNvSpPr/>
                        <wps:spPr>
                          <a:xfrm>
                            <a:off x="4178147" y="6446566"/>
                            <a:ext cx="6721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selectivity</w:t>
                              </w:r>
                              <w:r>
                                <w:rPr>
                                  <w:rFonts w:ascii="Calibri" w:eastAsia="Calibri" w:hAnsi="Calibri" w:cs="Calibri"/>
                                  <w:spacing w:val="16"/>
                                  <w:w w:val="95"/>
                                  <w:sz w:val="16"/>
                                </w:rPr>
                                <w:t xml:space="preserve"> </w:t>
                              </w:r>
                              <w:r>
                                <w:rPr>
                                  <w:rFonts w:ascii="Calibri" w:eastAsia="Calibri" w:hAnsi="Calibri" w:cs="Calibri"/>
                                  <w:w w:val="95"/>
                                  <w:sz w:val="16"/>
                                </w:rPr>
                                <w:t>to</w:t>
                              </w:r>
                            </w:p>
                          </w:txbxContent>
                        </wps:txbx>
                        <wps:bodyPr horzOverflow="overflow" vert="horz" lIns="0" tIns="0" rIns="0" bIns="0" rtlCol="0">
                          <a:noAutofit/>
                        </wps:bodyPr>
                      </wps:wsp>
                      <wps:wsp>
                        <wps:cNvPr id="914" name="Rectangle 914"/>
                        <wps:cNvSpPr/>
                        <wps:spPr>
                          <a:xfrm>
                            <a:off x="4178147" y="6561047"/>
                            <a:ext cx="65495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nanoparticle</w:t>
                              </w:r>
                            </w:p>
                          </w:txbxContent>
                        </wps:txbx>
                        <wps:bodyPr horzOverflow="overflow" vert="horz" lIns="0" tIns="0" rIns="0" bIns="0" rtlCol="0">
                          <a:noAutofit/>
                        </wps:bodyPr>
                      </wps:wsp>
                      <wps:wsp>
                        <wps:cNvPr id="915" name="Rectangle 915"/>
                        <wps:cNvSpPr/>
                        <wps:spPr>
                          <a:xfrm>
                            <a:off x="4178147" y="6675528"/>
                            <a:ext cx="54969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adherence</w:t>
                              </w:r>
                            </w:p>
                          </w:txbxContent>
                        </wps:txbx>
                        <wps:bodyPr horzOverflow="overflow" vert="horz" lIns="0" tIns="0" rIns="0" bIns="0" rtlCol="0">
                          <a:noAutofit/>
                        </wps:bodyPr>
                      </wps:wsp>
                      <wps:wsp>
                        <wps:cNvPr id="916" name="Rectangle 916"/>
                        <wps:cNvSpPr/>
                        <wps:spPr>
                          <a:xfrm>
                            <a:off x="4178147" y="6789289"/>
                            <a:ext cx="74100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Limited</w:t>
                              </w:r>
                              <w:r>
                                <w:rPr>
                                  <w:rFonts w:ascii="Calibri" w:eastAsia="Calibri" w:hAnsi="Calibri" w:cs="Calibri"/>
                                  <w:spacing w:val="16"/>
                                  <w:w w:val="97"/>
                                  <w:sz w:val="16"/>
                                </w:rPr>
                                <w:t xml:space="preserve"> </w:t>
                              </w:r>
                              <w:r>
                                <w:rPr>
                                  <w:rFonts w:ascii="Calibri" w:eastAsia="Calibri" w:hAnsi="Calibri" w:cs="Calibri"/>
                                  <w:w w:val="97"/>
                                  <w:sz w:val="16"/>
                                </w:rPr>
                                <w:t>range</w:t>
                              </w:r>
                            </w:p>
                          </w:txbxContent>
                        </wps:txbx>
                        <wps:bodyPr horzOverflow="overflow" vert="horz" lIns="0" tIns="0" rIns="0" bIns="0" rtlCol="0">
                          <a:noAutofit/>
                        </wps:bodyPr>
                      </wps:wsp>
                      <wps:wsp>
                        <wps:cNvPr id="917" name="Rectangle 917"/>
                        <wps:cNvSpPr/>
                        <wps:spPr>
                          <a:xfrm>
                            <a:off x="4178147" y="6903770"/>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918" name="Rectangle 918"/>
                        <wps:cNvSpPr/>
                        <wps:spPr>
                          <a:xfrm>
                            <a:off x="4206230" y="6897166"/>
                            <a:ext cx="104047" cy="233499"/>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104966" name="Rectangle 104966"/>
                        <wps:cNvSpPr/>
                        <wps:spPr>
                          <a:xfrm>
                            <a:off x="4510558" y="6903770"/>
                            <a:ext cx="371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04967" name="Rectangle 104967"/>
                        <wps:cNvSpPr/>
                        <wps:spPr>
                          <a:xfrm>
                            <a:off x="4380512" y="6903770"/>
                            <a:ext cx="1729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nm</w:t>
                              </w:r>
                            </w:p>
                          </w:txbxContent>
                        </wps:txbx>
                        <wps:bodyPr horzOverflow="overflow" vert="horz" lIns="0" tIns="0" rIns="0" bIns="0" rtlCol="0">
                          <a:noAutofit/>
                        </wps:bodyPr>
                      </wps:wsp>
                      <wps:wsp>
                        <wps:cNvPr id="104965" name="Rectangle 104965"/>
                        <wps:cNvSpPr/>
                        <wps:spPr>
                          <a:xfrm>
                            <a:off x="4283993" y="6903770"/>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w:t>
                              </w:r>
                            </w:p>
                          </w:txbxContent>
                        </wps:txbx>
                        <wps:bodyPr horzOverflow="overflow" vert="horz" lIns="0" tIns="0" rIns="0" bIns="0" rtlCol="0">
                          <a:noAutofit/>
                        </wps:bodyPr>
                      </wps:wsp>
                      <wps:wsp>
                        <wps:cNvPr id="920" name="Rectangle 920"/>
                        <wps:cNvSpPr/>
                        <wps:spPr>
                          <a:xfrm>
                            <a:off x="4178157" y="7018252"/>
                            <a:ext cx="91875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Increased</w:t>
                              </w:r>
                              <w:r>
                                <w:rPr>
                                  <w:rFonts w:ascii="Calibri" w:eastAsia="Calibri" w:hAnsi="Calibri" w:cs="Calibri"/>
                                  <w:spacing w:val="17"/>
                                  <w:w w:val="95"/>
                                  <w:sz w:val="16"/>
                                </w:rPr>
                                <w:t xml:space="preserve"> </w:t>
                              </w:r>
                              <w:r>
                                <w:rPr>
                                  <w:rFonts w:ascii="Calibri" w:eastAsia="Calibri" w:hAnsi="Calibri" w:cs="Calibri"/>
                                  <w:w w:val="95"/>
                                  <w:sz w:val="16"/>
                                </w:rPr>
                                <w:t>sample</w:t>
                              </w:r>
                            </w:p>
                          </w:txbxContent>
                        </wps:txbx>
                        <wps:bodyPr horzOverflow="overflow" vert="horz" lIns="0" tIns="0" rIns="0" bIns="0" rtlCol="0">
                          <a:noAutofit/>
                        </wps:bodyPr>
                      </wps:wsp>
                      <wps:wsp>
                        <wps:cNvPr id="921" name="Rectangle 921"/>
                        <wps:cNvSpPr/>
                        <wps:spPr>
                          <a:xfrm>
                            <a:off x="4178157" y="7132733"/>
                            <a:ext cx="6123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preparation</w:t>
                              </w:r>
                            </w:p>
                          </w:txbxContent>
                        </wps:txbx>
                        <wps:bodyPr horzOverflow="overflow" vert="horz" lIns="0" tIns="0" rIns="0" bIns="0" rtlCol="0">
                          <a:noAutofit/>
                        </wps:bodyPr>
                      </wps:wsp>
                      <wps:wsp>
                        <wps:cNvPr id="922" name="Rectangle 922"/>
                        <wps:cNvSpPr/>
                        <wps:spPr>
                          <a:xfrm>
                            <a:off x="4178157" y="7246493"/>
                            <a:ext cx="272144"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steps</w:t>
                              </w:r>
                            </w:p>
                          </w:txbxContent>
                        </wps:txbx>
                        <wps:bodyPr horzOverflow="overflow" vert="horz" lIns="0" tIns="0" rIns="0" bIns="0" rtlCol="0">
                          <a:noAutofit/>
                        </wps:bodyPr>
                      </wps:wsp>
                    </wpg:wgp>
                  </a:graphicData>
                </a:graphic>
              </wp:inline>
            </w:drawing>
          </mc:Choice>
          <mc:Fallback xmlns:a="http://schemas.openxmlformats.org/drawingml/2006/main">
            <w:pict>
              <v:group id="Group 106853" style="width:383.981pt;height:606.728pt;mso-position-horizontal-relative:char;mso-position-vertical-relative:line" coordsize="48765,77054">
                <v:shape id="Shape 142512" style="position:absolute;width:1015;height:76895;left:0;top:0;" coordsize="101520,7689596" path="m0,0l101520,0l101520,7689596l0,7689596l0,0">
                  <v:stroke weight="0pt" endcap="flat" joinstyle="miter" miterlimit="10" on="false" color="#000000" opacity="0"/>
                  <v:fill on="true" color="#d4e0ec"/>
                </v:shape>
                <v:shape id="Shape 142513" style="position:absolute;width:48765;height:91;left:0;top:76996;" coordsize="4876558,9144" path="m0,0l4876558,0l4876558,9144l0,9144l0,0">
                  <v:stroke weight="0pt" endcap="round" joinstyle="round" on="true" color="#0f157e"/>
                  <v:fill on="true" color="#0f157e"/>
                </v:shape>
                <v:rect id="Rectangle 803" style="position:absolute;width:11047;height:1231;left:-4868;top:3137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RamanSpectroscopy</w:t>
                        </w:r>
                      </w:p>
                    </w:txbxContent>
                  </v:textbox>
                </v:rect>
                <v:rect id="Rectangle 804" style="position:absolute;width:11047;height:1231;left:3283;top:140;" filled="f" stroked="f">
                  <v:textbox inset="0,0,0,0">
                    <w:txbxContent>
                      <w:p>
                        <w:pPr>
                          <w:spacing w:before="0" w:after="160" w:line="259" w:lineRule="auto"/>
                          <w:ind w:left="0" w:right="0" w:firstLine="0"/>
                          <w:jc w:val="left"/>
                        </w:pPr>
                        <w:r>
                          <w:rPr>
                            <w:rFonts w:cs="Calibri" w:hAnsi="Calibri" w:eastAsia="Calibri" w:ascii="Calibri"/>
                            <w:w w:val="96"/>
                            <w:sz w:val="16"/>
                          </w:rPr>
                          <w:t xml:space="preserve">Raman</w:t>
                        </w:r>
                        <w:r>
                          <w:rPr>
                            <w:rFonts w:cs="Calibri" w:hAnsi="Calibri" w:eastAsia="Calibri" w:ascii="Calibri"/>
                            <w:spacing w:val="18"/>
                            <w:w w:val="96"/>
                            <w:sz w:val="16"/>
                          </w:rPr>
                          <w:t xml:space="preserve"> </w:t>
                        </w:r>
                        <w:r>
                          <w:rPr>
                            <w:rFonts w:cs="Calibri" w:hAnsi="Calibri" w:eastAsia="Calibri" w:ascii="Calibri"/>
                            <w:w w:val="96"/>
                            <w:sz w:val="16"/>
                          </w:rPr>
                          <w:t xml:space="preserve">Spectroscopy</w:t>
                        </w:r>
                      </w:p>
                    </w:txbxContent>
                  </v:textbox>
                </v:rect>
                <v:shape id="Picture 806" style="position:absolute;width:18132;height:14544;left:6753;top:1144;" filled="f">
                  <v:imagedata r:id="rId60"/>
                </v:shape>
                <v:rect id="Rectangle 807" style="position:absolute;width:8586;height:1231;left:29469;top:140;" filled="f" stroked="f">
                  <v:textbox inset="0,0,0,0">
                    <w:txbxContent>
                      <w:p>
                        <w:pPr>
                          <w:spacing w:before="0" w:after="160" w:line="259" w:lineRule="auto"/>
                          <w:ind w:left="0" w:right="0" w:firstLine="0"/>
                          <w:jc w:val="left"/>
                        </w:pPr>
                        <w:r>
                          <w:rPr>
                            <w:rFonts w:cs="Calibri" w:hAnsi="Calibri" w:eastAsia="Calibri" w:ascii="Calibri"/>
                            <w:w w:val="95"/>
                            <w:sz w:val="16"/>
                          </w:rPr>
                          <w:t xml:space="preserve">Most</w:t>
                        </w:r>
                        <w:r>
                          <w:rPr>
                            <w:rFonts w:cs="Calibri" w:hAnsi="Calibri" w:eastAsia="Calibri" w:ascii="Calibri"/>
                            <w:spacing w:val="17"/>
                            <w:w w:val="95"/>
                            <w:sz w:val="16"/>
                          </w:rPr>
                          <w:t xml:space="preserve"> </w:t>
                        </w:r>
                        <w:r>
                          <w:rPr>
                            <w:rFonts w:cs="Calibri" w:hAnsi="Calibri" w:eastAsia="Calibri" w:ascii="Calibri"/>
                            <w:w w:val="95"/>
                            <w:sz w:val="16"/>
                          </w:rPr>
                          <w:t xml:space="preserve">commonly</w:t>
                        </w:r>
                      </w:p>
                    </w:txbxContent>
                  </v:textbox>
                </v:rect>
                <v:rect id="Rectangle 808" style="position:absolute;width:6979;height:1231;left:29469;top:1285;" filled="f" stroked="f">
                  <v:textbox inset="0,0,0,0">
                    <w:txbxContent>
                      <w:p>
                        <w:pPr>
                          <w:spacing w:before="0" w:after="160" w:line="259" w:lineRule="auto"/>
                          <w:ind w:left="0" w:right="0" w:firstLine="0"/>
                          <w:jc w:val="left"/>
                        </w:pPr>
                        <w:r>
                          <w:rPr>
                            <w:rFonts w:cs="Calibri" w:hAnsi="Calibri" w:eastAsia="Calibri" w:ascii="Calibri"/>
                            <w:w w:val="95"/>
                            <w:sz w:val="16"/>
                          </w:rPr>
                          <w:t xml:space="preserve">performed</w:t>
                        </w:r>
                        <w:r>
                          <w:rPr>
                            <w:rFonts w:cs="Calibri" w:hAnsi="Calibri" w:eastAsia="Calibri" w:ascii="Calibri"/>
                            <w:spacing w:val="18"/>
                            <w:w w:val="95"/>
                            <w:sz w:val="16"/>
                          </w:rPr>
                          <w:t xml:space="preserve"> </w:t>
                        </w:r>
                        <w:r>
                          <w:rPr>
                            <w:rFonts w:cs="Calibri" w:hAnsi="Calibri" w:eastAsia="Calibri" w:ascii="Calibri"/>
                            <w:w w:val="95"/>
                            <w:sz w:val="16"/>
                          </w:rPr>
                          <w:t xml:space="preserve">in</w:t>
                        </w:r>
                      </w:p>
                    </w:txbxContent>
                  </v:textbox>
                </v:rect>
                <v:rect id="Rectangle 809" style="position:absolute;width:7891;height:1231;left:29469;top:2422;" filled="f" stroked="f">
                  <v:textbox inset="0,0,0,0">
                    <w:txbxContent>
                      <w:p>
                        <w:pPr>
                          <w:spacing w:before="0" w:after="160" w:line="259" w:lineRule="auto"/>
                          <w:ind w:left="0" w:right="0" w:firstLine="0"/>
                          <w:jc w:val="left"/>
                        </w:pPr>
                        <w:r>
                          <w:rPr>
                            <w:rFonts w:cs="Calibri" w:hAnsi="Calibri" w:eastAsia="Calibri" w:ascii="Calibri"/>
                            <w:w w:val="95"/>
                            <w:sz w:val="16"/>
                          </w:rPr>
                          <w:t xml:space="preserve">backscattering,</w:t>
                        </w:r>
                      </w:p>
                    </w:txbxContent>
                  </v:textbox>
                </v:rect>
                <v:rect id="Rectangle 810" style="position:absolute;width:9705;height:1231;left:29469;top:3567;" filled="f" stroked="f">
                  <v:textbox inset="0,0,0,0">
                    <w:txbxContent>
                      <w:p>
                        <w:pPr>
                          <w:spacing w:before="0" w:after="160" w:line="259" w:lineRule="auto"/>
                          <w:ind w:left="0" w:right="0" w:firstLine="0"/>
                          <w:jc w:val="left"/>
                        </w:pPr>
                        <w:r>
                          <w:rPr>
                            <w:rFonts w:cs="Calibri" w:hAnsi="Calibri" w:eastAsia="Calibri" w:ascii="Calibri"/>
                            <w:w w:val="96"/>
                            <w:sz w:val="16"/>
                          </w:rPr>
                          <w:t xml:space="preserve">microscopic</w:t>
                        </w:r>
                        <w:r>
                          <w:rPr>
                            <w:rFonts w:cs="Calibri" w:hAnsi="Calibri" w:eastAsia="Calibri" w:ascii="Calibri"/>
                            <w:spacing w:val="18"/>
                            <w:w w:val="96"/>
                            <w:sz w:val="16"/>
                          </w:rPr>
                          <w:t xml:space="preserve"> </w:t>
                        </w:r>
                        <w:r>
                          <w:rPr>
                            <w:rFonts w:cs="Calibri" w:hAnsi="Calibri" w:eastAsia="Calibri" w:ascii="Calibri"/>
                            <w:w w:val="96"/>
                            <w:sz w:val="16"/>
                          </w:rPr>
                          <w:t xml:space="preserve">mode</w:t>
                        </w:r>
                      </w:p>
                    </w:txbxContent>
                  </v:textbox>
                </v:rect>
                <v:rect id="Rectangle 811" style="position:absolute;width:10734;height:1231;left:29469;top:4712;" filled="f" stroked="f">
                  <v:textbox inset="0,0,0,0">
                    <w:txbxContent>
                      <w:p>
                        <w:pPr>
                          <w:spacing w:before="0" w:after="160" w:line="259" w:lineRule="auto"/>
                          <w:ind w:left="0" w:right="0" w:firstLine="0"/>
                          <w:jc w:val="left"/>
                        </w:pPr>
                        <w:r>
                          <w:rPr>
                            <w:rFonts w:cs="Calibri" w:hAnsi="Calibri" w:eastAsia="Calibri" w:ascii="Calibri"/>
                            <w:w w:val="95"/>
                            <w:sz w:val="16"/>
                          </w:rPr>
                          <w:t xml:space="preserve">Spatial</w:t>
                        </w:r>
                        <w:r>
                          <w:rPr>
                            <w:rFonts w:cs="Calibri" w:hAnsi="Calibri" w:eastAsia="Calibri" w:ascii="Calibri"/>
                            <w:spacing w:val="17"/>
                            <w:w w:val="95"/>
                            <w:sz w:val="16"/>
                          </w:rPr>
                          <w:t xml:space="preserve"> </w:t>
                        </w:r>
                        <w:r>
                          <w:rPr>
                            <w:rFonts w:cs="Calibri" w:hAnsi="Calibri" w:eastAsia="Calibri" w:ascii="Calibri"/>
                            <w:w w:val="95"/>
                            <w:sz w:val="16"/>
                          </w:rPr>
                          <w:t xml:space="preserve">resolution</w:t>
                        </w:r>
                        <w:r>
                          <w:rPr>
                            <w:rFonts w:cs="Calibri" w:hAnsi="Calibri" w:eastAsia="Calibri" w:ascii="Calibri"/>
                            <w:spacing w:val="17"/>
                            <w:w w:val="95"/>
                            <w:sz w:val="16"/>
                          </w:rPr>
                          <w:t xml:space="preserve"> </w:t>
                        </w:r>
                        <w:r>
                          <w:rPr>
                            <w:rFonts w:cs="Calibri" w:hAnsi="Calibri" w:eastAsia="Calibri" w:ascii="Calibri"/>
                            <w:w w:val="95"/>
                            <w:sz w:val="16"/>
                          </w:rPr>
                          <w:t xml:space="preserve">of</w:t>
                        </w:r>
                      </w:p>
                    </w:txbxContent>
                  </v:textbox>
                </v:rect>
                <v:rect id="Rectangle 812" style="position:absolute;width:1040;height:1336;left:29469;top:5811;" filled="f" stroked="f">
                  <v:textbox inset="0,0,0,0">
                    <w:txbxContent>
                      <w:p>
                        <w:pPr>
                          <w:spacing w:before="0" w:after="160" w:line="259" w:lineRule="auto"/>
                          <w:ind w:left="0" w:right="0" w:firstLine="0"/>
                          <w:jc w:val="left"/>
                        </w:pPr>
                        <w:r>
                          <w:rPr>
                            <w:rFonts w:cs="Calibri" w:hAnsi="Calibri" w:eastAsia="Calibri" w:ascii="Calibri"/>
                            <w:w w:val="154"/>
                            <w:sz w:val="16"/>
                          </w:rPr>
                          <w:t xml:space="preserve">&lt;</w:t>
                        </w:r>
                      </w:p>
                    </w:txbxContent>
                  </v:textbox>
                </v:rect>
                <v:rect id="Rectangle 813" style="position:absolute;width:641;height:1231;left:30254;top:5857;" filled="f" stroked="f">
                  <v:textbox inset="0,0,0,0">
                    <w:txbxContent>
                      <w:p>
                        <w:pPr>
                          <w:spacing w:before="0" w:after="160" w:line="259" w:lineRule="auto"/>
                          <w:ind w:left="0" w:right="0" w:firstLine="0"/>
                          <w:jc w:val="left"/>
                        </w:pPr>
                        <w:r>
                          <w:rPr>
                            <w:rFonts w:cs="Calibri" w:hAnsi="Calibri" w:eastAsia="Calibri" w:ascii="Calibri"/>
                            <w:w w:val="93"/>
                            <w:sz w:val="16"/>
                          </w:rPr>
                          <w:t xml:space="preserve">1</w:t>
                        </w:r>
                      </w:p>
                    </w:txbxContent>
                  </v:textbox>
                </v:rect>
                <v:rect id="Rectangle 814" style="position:absolute;width:745;height:1549;left:31075;top:5736;" filled="f" stroked="f">
                  <v:textbox inset="0,0,0,0">
                    <w:txbxContent>
                      <w:p>
                        <w:pPr>
                          <w:spacing w:before="0" w:after="160" w:line="259" w:lineRule="auto"/>
                          <w:ind w:left="0" w:right="0" w:firstLine="0"/>
                          <w:jc w:val="left"/>
                        </w:pPr>
                        <w:r>
                          <w:rPr>
                            <w:rFonts w:cs="Calibri" w:hAnsi="Calibri" w:eastAsia="Calibri" w:ascii="Calibri"/>
                            <w:w w:val="69"/>
                            <w:sz w:val="16"/>
                          </w:rPr>
                          <w:t xml:space="preserve">m</w:t>
                        </w:r>
                      </w:p>
                    </w:txbxContent>
                  </v:textbox>
                </v:rect>
                <v:rect id="Rectangle 815" style="position:absolute;width:1040;height:1231;left:31636;top:5857;" filled="f" stroked="f">
                  <v:textbox inset="0,0,0,0">
                    <w:txbxContent>
                      <w:p>
                        <w:pPr>
                          <w:spacing w:before="0" w:after="160" w:line="259" w:lineRule="auto"/>
                          <w:ind w:left="0" w:right="0" w:firstLine="0"/>
                          <w:jc w:val="left"/>
                        </w:pPr>
                        <w:r>
                          <w:rPr>
                            <w:rFonts w:cs="Calibri" w:hAnsi="Calibri" w:eastAsia="Calibri" w:ascii="Calibri"/>
                            <w:w w:val="97"/>
                            <w:sz w:val="16"/>
                          </w:rPr>
                          <w:t xml:space="preserve">m</w:t>
                        </w:r>
                      </w:p>
                    </w:txbxContent>
                  </v:textbox>
                </v:rect>
                <v:rect id="Rectangle 816" style="position:absolute;width:10093;height:1231;left:29469;top:6994;" filled="f" stroked="f">
                  <v:textbox inset="0,0,0,0">
                    <w:txbxContent>
                      <w:p>
                        <w:pPr>
                          <w:spacing w:before="0" w:after="160" w:line="259" w:lineRule="auto"/>
                          <w:ind w:left="0" w:right="0" w:firstLine="0"/>
                          <w:jc w:val="left"/>
                        </w:pPr>
                        <w:r>
                          <w:rPr>
                            <w:rFonts w:cs="Calibri" w:hAnsi="Calibri" w:eastAsia="Calibri" w:ascii="Calibri"/>
                            <w:w w:val="95"/>
                            <w:sz w:val="16"/>
                          </w:rPr>
                          <w:t xml:space="preserve">Confocal</w:t>
                        </w:r>
                        <w:r>
                          <w:rPr>
                            <w:rFonts w:cs="Calibri" w:hAnsi="Calibri" w:eastAsia="Calibri" w:ascii="Calibri"/>
                            <w:spacing w:val="17"/>
                            <w:w w:val="95"/>
                            <w:sz w:val="16"/>
                          </w:rPr>
                          <w:t xml:space="preserve"> </w:t>
                        </w:r>
                        <w:r>
                          <w:rPr>
                            <w:rFonts w:cs="Calibri" w:hAnsi="Calibri" w:eastAsia="Calibri" w:ascii="Calibri"/>
                            <w:w w:val="95"/>
                            <w:sz w:val="16"/>
                          </w:rPr>
                          <w:t xml:space="preserve">operation</w:t>
                        </w:r>
                      </w:p>
                    </w:txbxContent>
                  </v:textbox>
                </v:rect>
                <v:rect id="Rectangle 817" style="position:absolute;width:11601;height:1231;left:29469;top:8139;" filled="f" stroked="f">
                  <v:textbox inset="0,0,0,0">
                    <w:txbxContent>
                      <w:p>
                        <w:pPr>
                          <w:spacing w:before="0" w:after="160" w:line="259" w:lineRule="auto"/>
                          <w:ind w:left="0" w:right="0" w:firstLine="0"/>
                          <w:jc w:val="left"/>
                        </w:pPr>
                        <w:r>
                          <w:rPr>
                            <w:rFonts w:cs="Calibri" w:hAnsi="Calibri" w:eastAsia="Calibri" w:ascii="Calibri"/>
                            <w:w w:val="96"/>
                            <w:sz w:val="16"/>
                          </w:rPr>
                          <w:t xml:space="preserve">available,</w:t>
                        </w:r>
                        <w:r>
                          <w:rPr>
                            <w:rFonts w:cs="Calibri" w:hAnsi="Calibri" w:eastAsia="Calibri" w:ascii="Calibri"/>
                            <w:spacing w:val="18"/>
                            <w:w w:val="96"/>
                            <w:sz w:val="16"/>
                          </w:rPr>
                          <w:t xml:space="preserve"> </w:t>
                        </w:r>
                        <w:r>
                          <w:rPr>
                            <w:rFonts w:cs="Calibri" w:hAnsi="Calibri" w:eastAsia="Calibri" w:ascii="Calibri"/>
                            <w:w w:val="96"/>
                            <w:sz w:val="16"/>
                          </w:rPr>
                          <w:t xml:space="preserve">to</w:t>
                        </w:r>
                        <w:r>
                          <w:rPr>
                            <w:rFonts w:cs="Calibri" w:hAnsi="Calibri" w:eastAsia="Calibri" w:ascii="Calibri"/>
                            <w:spacing w:val="17"/>
                            <w:w w:val="96"/>
                            <w:sz w:val="16"/>
                          </w:rPr>
                          <w:t xml:space="preserve"> </w:t>
                        </w:r>
                        <w:r>
                          <w:rPr>
                            <w:rFonts w:cs="Calibri" w:hAnsi="Calibri" w:eastAsia="Calibri" w:ascii="Calibri"/>
                            <w:w w:val="96"/>
                            <w:sz w:val="16"/>
                          </w:rPr>
                          <w:t xml:space="preserve">allow</w:t>
                        </w:r>
                        <w:r>
                          <w:rPr>
                            <w:rFonts w:cs="Calibri" w:hAnsi="Calibri" w:eastAsia="Calibri" w:ascii="Calibri"/>
                            <w:spacing w:val="17"/>
                            <w:w w:val="96"/>
                            <w:sz w:val="16"/>
                          </w:rPr>
                          <w:t xml:space="preserve"> </w:t>
                        </w:r>
                        <w:r>
                          <w:rPr>
                            <w:rFonts w:cs="Calibri" w:hAnsi="Calibri" w:eastAsia="Calibri" w:ascii="Calibri"/>
                            <w:w w:val="96"/>
                            <w:sz w:val="16"/>
                          </w:rPr>
                          <w:t xml:space="preserve">3D</w:t>
                        </w:r>
                      </w:p>
                    </w:txbxContent>
                  </v:textbox>
                </v:rect>
                <v:rect id="Rectangle 818" style="position:absolute;width:4306;height:1231;left:29469;top:9284;" filled="f" stroked="f">
                  <v:textbox inset="0,0,0,0">
                    <w:txbxContent>
                      <w:p>
                        <w:pPr>
                          <w:spacing w:before="0" w:after="160" w:line="259" w:lineRule="auto"/>
                          <w:ind w:left="0" w:right="0" w:firstLine="0"/>
                          <w:jc w:val="left"/>
                        </w:pPr>
                        <w:r>
                          <w:rPr>
                            <w:rFonts w:cs="Calibri" w:hAnsi="Calibri" w:eastAsia="Calibri" w:ascii="Calibri"/>
                            <w:w w:val="100"/>
                            <w:sz w:val="16"/>
                          </w:rPr>
                          <w:t xml:space="preserve">imaging</w:t>
                        </w:r>
                      </w:p>
                    </w:txbxContent>
                  </v:textbox>
                </v:rect>
                <v:rect id="Rectangle 819" style="position:absolute;width:8777;height:1231;left:29469;top:10429;" filled="f" stroked="f">
                  <v:textbox inset="0,0,0,0">
                    <w:txbxContent>
                      <w:p>
                        <w:pPr>
                          <w:spacing w:before="0" w:after="160" w:line="259" w:lineRule="auto"/>
                          <w:ind w:left="0" w:right="0" w:firstLine="0"/>
                          <w:jc w:val="left"/>
                        </w:pPr>
                        <w:r>
                          <w:rPr>
                            <w:rFonts w:cs="Calibri" w:hAnsi="Calibri" w:eastAsia="Calibri" w:ascii="Calibri"/>
                            <w:w w:val="93"/>
                            <w:sz w:val="16"/>
                          </w:rPr>
                          <w:t xml:space="preserve">Narrower,</w:t>
                        </w:r>
                        <w:r>
                          <w:rPr>
                            <w:rFonts w:cs="Calibri" w:hAnsi="Calibri" w:eastAsia="Calibri" w:ascii="Calibri"/>
                            <w:spacing w:val="18"/>
                            <w:w w:val="93"/>
                            <w:sz w:val="16"/>
                          </w:rPr>
                          <w:t xml:space="preserve"> </w:t>
                        </w:r>
                        <w:r>
                          <w:rPr>
                            <w:rFonts w:cs="Calibri" w:hAnsi="Calibri" w:eastAsia="Calibri" w:ascii="Calibri"/>
                            <w:w w:val="93"/>
                            <w:sz w:val="16"/>
                          </w:rPr>
                          <w:t xml:space="preserve">better</w:t>
                        </w:r>
                      </w:p>
                    </w:txbxContent>
                  </v:textbox>
                </v:rect>
                <v:rect id="Rectangle 820" style="position:absolute;width:8532;height:1231;left:29469;top:11567;" filled="f" stroked="f">
                  <v:textbox inset="0,0,0,0">
                    <w:txbxContent>
                      <w:p>
                        <w:pPr>
                          <w:spacing w:before="0" w:after="160" w:line="259" w:lineRule="auto"/>
                          <w:ind w:left="0" w:right="0" w:firstLine="0"/>
                          <w:jc w:val="left"/>
                        </w:pPr>
                        <w:r>
                          <w:rPr>
                            <w:rFonts w:cs="Calibri" w:hAnsi="Calibri" w:eastAsia="Calibri" w:ascii="Calibri"/>
                            <w:w w:val="95"/>
                            <w:sz w:val="16"/>
                          </w:rPr>
                          <w:t xml:space="preserve">defined</w:t>
                        </w:r>
                        <w:r>
                          <w:rPr>
                            <w:rFonts w:cs="Calibri" w:hAnsi="Calibri" w:eastAsia="Calibri" w:ascii="Calibri"/>
                            <w:spacing w:val="18"/>
                            <w:w w:val="95"/>
                            <w:sz w:val="16"/>
                          </w:rPr>
                          <w:t xml:space="preserve"> </w:t>
                        </w:r>
                        <w:r>
                          <w:rPr>
                            <w:rFonts w:cs="Calibri" w:hAnsi="Calibri" w:eastAsia="Calibri" w:ascii="Calibri"/>
                            <w:w w:val="95"/>
                            <w:sz w:val="16"/>
                          </w:rPr>
                          <w:t xml:space="preserve">spectral</w:t>
                        </w:r>
                      </w:p>
                    </w:txbxContent>
                  </v:textbox>
                </v:rect>
                <v:rect id="Rectangle 821" style="position:absolute;width:9935;height:1231;left:29469;top:12711;" filled="f" stroked="f">
                  <v:textbox inset="0,0,0,0">
                    <w:txbxContent>
                      <w:p>
                        <w:pPr>
                          <w:spacing w:before="0" w:after="160" w:line="259" w:lineRule="auto"/>
                          <w:ind w:left="0" w:right="0" w:firstLine="0"/>
                          <w:jc w:val="left"/>
                        </w:pPr>
                        <w:r>
                          <w:rPr>
                            <w:rFonts w:cs="Calibri" w:hAnsi="Calibri" w:eastAsia="Calibri" w:ascii="Calibri"/>
                            <w:w w:val="94"/>
                            <w:sz w:val="16"/>
                          </w:rPr>
                          <w:t xml:space="preserve">features</w:t>
                        </w:r>
                        <w:r>
                          <w:rPr>
                            <w:rFonts w:cs="Calibri" w:hAnsi="Calibri" w:eastAsia="Calibri" w:ascii="Calibri"/>
                            <w:spacing w:val="18"/>
                            <w:w w:val="94"/>
                            <w:sz w:val="16"/>
                          </w:rPr>
                          <w:t xml:space="preserve"> </w:t>
                        </w:r>
                        <w:r>
                          <w:rPr>
                            <w:rFonts w:cs="Calibri" w:hAnsi="Calibri" w:eastAsia="Calibri" w:ascii="Calibri"/>
                            <w:w w:val="94"/>
                            <w:sz w:val="16"/>
                          </w:rPr>
                          <w:t xml:space="preserve">than</w:t>
                        </w:r>
                        <w:r>
                          <w:rPr>
                            <w:rFonts w:cs="Calibri" w:hAnsi="Calibri" w:eastAsia="Calibri" w:ascii="Calibri"/>
                            <w:spacing w:val="17"/>
                            <w:w w:val="94"/>
                            <w:sz w:val="16"/>
                          </w:rPr>
                          <w:t xml:space="preserve"> </w:t>
                        </w:r>
                        <w:r>
                          <w:rPr>
                            <w:rFonts w:cs="Calibri" w:hAnsi="Calibri" w:eastAsia="Calibri" w:ascii="Calibri"/>
                            <w:w w:val="94"/>
                            <w:sz w:val="16"/>
                          </w:rPr>
                          <w:t xml:space="preserve">in</w:t>
                        </w:r>
                        <w:r>
                          <w:rPr>
                            <w:rFonts w:cs="Calibri" w:hAnsi="Calibri" w:eastAsia="Calibri" w:ascii="Calibri"/>
                            <w:spacing w:val="17"/>
                            <w:w w:val="94"/>
                            <w:sz w:val="16"/>
                          </w:rPr>
                          <w:t xml:space="preserve"> </w:t>
                        </w:r>
                        <w:r>
                          <w:rPr>
                            <w:rFonts w:cs="Calibri" w:hAnsi="Calibri" w:eastAsia="Calibri" w:ascii="Calibri"/>
                            <w:w w:val="94"/>
                            <w:sz w:val="16"/>
                          </w:rPr>
                          <w:t xml:space="preserve">IR</w:t>
                        </w:r>
                      </w:p>
                    </w:txbxContent>
                  </v:textbox>
                </v:rect>
                <v:rect id="Rectangle 822" style="position:absolute;width:11623;height:1231;left:29469;top:13856;" filled="f" stroked="f">
                  <v:textbox inset="0,0,0,0">
                    <w:txbxContent>
                      <w:p>
                        <w:pPr>
                          <w:spacing w:before="0" w:after="160" w:line="259" w:lineRule="auto"/>
                          <w:ind w:left="0" w:right="0" w:firstLine="0"/>
                          <w:jc w:val="left"/>
                        </w:pPr>
                        <w:r>
                          <w:rPr>
                            <w:rFonts w:cs="Calibri" w:hAnsi="Calibri" w:eastAsia="Calibri" w:ascii="Calibri"/>
                            <w:w w:val="96"/>
                            <w:sz w:val="16"/>
                          </w:rPr>
                          <w:t xml:space="preserve">Incident</w:t>
                        </w:r>
                        <w:r>
                          <w:rPr>
                            <w:rFonts w:cs="Calibri" w:hAnsi="Calibri" w:eastAsia="Calibri" w:ascii="Calibri"/>
                            <w:spacing w:val="17"/>
                            <w:w w:val="96"/>
                            <w:sz w:val="16"/>
                          </w:rPr>
                          <w:t xml:space="preserve"> </w:t>
                        </w:r>
                        <w:r>
                          <w:rPr>
                            <w:rFonts w:cs="Calibri" w:hAnsi="Calibri" w:eastAsia="Calibri" w:ascii="Calibri"/>
                            <w:w w:val="96"/>
                            <w:sz w:val="16"/>
                          </w:rPr>
                          <w:t xml:space="preserve">radiation</w:t>
                        </w:r>
                        <w:r>
                          <w:rPr>
                            <w:rFonts w:cs="Calibri" w:hAnsi="Calibri" w:eastAsia="Calibri" w:ascii="Calibri"/>
                            <w:spacing w:val="17"/>
                            <w:w w:val="96"/>
                            <w:sz w:val="16"/>
                          </w:rPr>
                          <w:t xml:space="preserve"> </w:t>
                        </w:r>
                        <w:r>
                          <w:rPr>
                            <w:rFonts w:cs="Calibri" w:hAnsi="Calibri" w:eastAsia="Calibri" w:ascii="Calibri"/>
                            <w:w w:val="96"/>
                            <w:sz w:val="16"/>
                          </w:rPr>
                          <w:t xml:space="preserve">not</w:t>
                        </w:r>
                      </w:p>
                    </w:txbxContent>
                  </v:textbox>
                </v:rect>
                <v:rect id="Rectangle 823" style="position:absolute;width:8813;height:1231;left:29469;top:15001;" filled="f" stroked="f">
                  <v:textbox inset="0,0,0,0">
                    <w:txbxContent>
                      <w:p>
                        <w:pPr>
                          <w:spacing w:before="0" w:after="160" w:line="259" w:lineRule="auto"/>
                          <w:ind w:left="0" w:right="0" w:firstLine="0"/>
                          <w:jc w:val="left"/>
                        </w:pPr>
                        <w:r>
                          <w:rPr>
                            <w:rFonts w:cs="Calibri" w:hAnsi="Calibri" w:eastAsia="Calibri" w:ascii="Calibri"/>
                            <w:w w:val="96"/>
                            <w:sz w:val="16"/>
                          </w:rPr>
                          <w:t xml:space="preserve">absorbed</w:t>
                        </w:r>
                        <w:r>
                          <w:rPr>
                            <w:rFonts w:cs="Calibri" w:hAnsi="Calibri" w:eastAsia="Calibri" w:ascii="Calibri"/>
                            <w:spacing w:val="18"/>
                            <w:w w:val="96"/>
                            <w:sz w:val="16"/>
                          </w:rPr>
                          <w:t xml:space="preserve"> </w:t>
                        </w:r>
                        <w:r>
                          <w:rPr>
                            <w:rFonts w:cs="Calibri" w:hAnsi="Calibri" w:eastAsia="Calibri" w:ascii="Calibri"/>
                            <w:w w:val="96"/>
                            <w:sz w:val="16"/>
                          </w:rPr>
                          <w:t xml:space="preserve">by</w:t>
                        </w:r>
                        <w:r>
                          <w:rPr>
                            <w:rFonts w:cs="Calibri" w:hAnsi="Calibri" w:eastAsia="Calibri" w:ascii="Calibri"/>
                            <w:spacing w:val="17"/>
                            <w:w w:val="96"/>
                            <w:sz w:val="16"/>
                          </w:rPr>
                          <w:t xml:space="preserve"> </w:t>
                        </w:r>
                        <w:r>
                          <w:rPr>
                            <w:rFonts w:cs="Calibri" w:hAnsi="Calibri" w:eastAsia="Calibri" w:ascii="Calibri"/>
                            <w:w w:val="96"/>
                            <w:sz w:val="16"/>
                          </w:rPr>
                          <w:t xml:space="preserve">the</w:t>
                        </w:r>
                      </w:p>
                    </w:txbxContent>
                  </v:textbox>
                </v:rect>
                <v:rect id="Rectangle 824" style="position:absolute;width:5829;height:1231;left:29469;top:16139;" filled="f" stroked="f">
                  <v:textbox inset="0,0,0,0">
                    <w:txbxContent>
                      <w:p>
                        <w:pPr>
                          <w:spacing w:before="0" w:after="160" w:line="259" w:lineRule="auto"/>
                          <w:ind w:left="0" w:right="0" w:firstLine="0"/>
                          <w:jc w:val="left"/>
                        </w:pPr>
                        <w:r>
                          <w:rPr>
                            <w:rFonts w:cs="Calibri" w:hAnsi="Calibri" w:eastAsia="Calibri" w:ascii="Calibri"/>
                            <w:w w:val="94"/>
                            <w:sz w:val="16"/>
                          </w:rPr>
                          <w:t xml:space="preserve">process,</w:t>
                        </w:r>
                        <w:r>
                          <w:rPr>
                            <w:rFonts w:cs="Calibri" w:hAnsi="Calibri" w:eastAsia="Calibri" w:ascii="Calibri"/>
                            <w:spacing w:val="18"/>
                            <w:w w:val="94"/>
                            <w:sz w:val="16"/>
                          </w:rPr>
                          <w:t xml:space="preserve"> </w:t>
                        </w:r>
                        <w:r>
                          <w:rPr>
                            <w:rFonts w:cs="Calibri" w:hAnsi="Calibri" w:eastAsia="Calibri" w:ascii="Calibri"/>
                            <w:w w:val="94"/>
                            <w:sz w:val="16"/>
                          </w:rPr>
                          <w:t xml:space="preserve">so</w:t>
                        </w:r>
                      </w:p>
                    </w:txbxContent>
                  </v:textbox>
                </v:rect>
                <v:rect id="Rectangle 825" style="position:absolute;width:11497;height:1231;left:29469;top:17283;" filled="f" stroked="f">
                  <v:textbox inset="0,0,0,0">
                    <w:txbxContent>
                      <w:p>
                        <w:pPr>
                          <w:spacing w:before="0" w:after="160" w:line="259" w:lineRule="auto"/>
                          <w:ind w:left="0" w:right="0" w:firstLine="0"/>
                          <w:jc w:val="left"/>
                        </w:pPr>
                        <w:r>
                          <w:rPr>
                            <w:rFonts w:cs="Calibri" w:hAnsi="Calibri" w:eastAsia="Calibri" w:ascii="Calibri"/>
                            <w:w w:val="95"/>
                            <w:sz w:val="16"/>
                          </w:rPr>
                          <w:t xml:space="preserve">penetration</w:t>
                        </w:r>
                        <w:r>
                          <w:rPr>
                            <w:rFonts w:cs="Calibri" w:hAnsi="Calibri" w:eastAsia="Calibri" w:ascii="Calibri"/>
                            <w:spacing w:val="17"/>
                            <w:w w:val="95"/>
                            <w:sz w:val="16"/>
                          </w:rPr>
                          <w:t xml:space="preserve"> </w:t>
                        </w:r>
                        <w:r>
                          <w:rPr>
                            <w:rFonts w:cs="Calibri" w:hAnsi="Calibri" w:eastAsia="Calibri" w:ascii="Calibri"/>
                            <w:w w:val="95"/>
                            <w:sz w:val="16"/>
                          </w:rPr>
                          <w:t xml:space="preserve">is</w:t>
                        </w:r>
                        <w:r>
                          <w:rPr>
                            <w:rFonts w:cs="Calibri" w:hAnsi="Calibri" w:eastAsia="Calibri" w:ascii="Calibri"/>
                            <w:spacing w:val="18"/>
                            <w:w w:val="95"/>
                            <w:sz w:val="16"/>
                          </w:rPr>
                          <w:t xml:space="preserve"> </w:t>
                        </w:r>
                        <w:r>
                          <w:rPr>
                            <w:rFonts w:cs="Calibri" w:hAnsi="Calibri" w:eastAsia="Calibri" w:ascii="Calibri"/>
                            <w:w w:val="95"/>
                            <w:sz w:val="16"/>
                          </w:rPr>
                          <w:t xml:space="preserve">limited</w:t>
                        </w:r>
                      </w:p>
                    </w:txbxContent>
                  </v:textbox>
                </v:rect>
                <v:rect id="Rectangle 826" style="position:absolute;width:7804;height:1231;left:29469;top:18428;" filled="f" stroked="f">
                  <v:textbox inset="0,0,0,0">
                    <w:txbxContent>
                      <w:p>
                        <w:pPr>
                          <w:spacing w:before="0" w:after="160" w:line="259" w:lineRule="auto"/>
                          <w:ind w:left="0" w:right="0" w:firstLine="0"/>
                          <w:jc w:val="left"/>
                        </w:pPr>
                        <w:r>
                          <w:rPr>
                            <w:rFonts w:cs="Calibri" w:hAnsi="Calibri" w:eastAsia="Calibri" w:ascii="Calibri"/>
                            <w:w w:val="96"/>
                            <w:sz w:val="16"/>
                          </w:rPr>
                          <w:t xml:space="preserve">by</w:t>
                        </w:r>
                        <w:r>
                          <w:rPr>
                            <w:rFonts w:cs="Calibri" w:hAnsi="Calibri" w:eastAsia="Calibri" w:ascii="Calibri"/>
                            <w:spacing w:val="18"/>
                            <w:w w:val="96"/>
                            <w:sz w:val="16"/>
                          </w:rPr>
                          <w:t xml:space="preserve"> </w:t>
                        </w:r>
                        <w:r>
                          <w:rPr>
                            <w:rFonts w:cs="Calibri" w:hAnsi="Calibri" w:eastAsia="Calibri" w:ascii="Calibri"/>
                            <w:w w:val="96"/>
                            <w:sz w:val="16"/>
                          </w:rPr>
                          <w:t xml:space="preserve">focal</w:t>
                        </w:r>
                        <w:r>
                          <w:rPr>
                            <w:rFonts w:cs="Calibri" w:hAnsi="Calibri" w:eastAsia="Calibri" w:ascii="Calibri"/>
                            <w:spacing w:val="17"/>
                            <w:w w:val="96"/>
                            <w:sz w:val="16"/>
                          </w:rPr>
                          <w:t xml:space="preserve"> </w:t>
                        </w:r>
                        <w:r>
                          <w:rPr>
                            <w:rFonts w:cs="Calibri" w:hAnsi="Calibri" w:eastAsia="Calibri" w:ascii="Calibri"/>
                            <w:w w:val="96"/>
                            <w:sz w:val="16"/>
                          </w:rPr>
                          <w:t xml:space="preserve">depth</w:t>
                        </w:r>
                      </w:p>
                    </w:txbxContent>
                  </v:textbox>
                </v:rect>
                <v:rect id="Rectangle 827" style="position:absolute;width:8440;height:1231;left:29469;top:19573;" filled="f" stroked="f">
                  <v:textbox inset="0,0,0,0">
                    <w:txbxContent>
                      <w:p>
                        <w:pPr>
                          <w:spacing w:before="0" w:after="160" w:line="259" w:lineRule="auto"/>
                          <w:ind w:left="0" w:right="0" w:firstLine="0"/>
                          <w:jc w:val="left"/>
                        </w:pPr>
                        <w:r>
                          <w:rPr>
                            <w:rFonts w:cs="Calibri" w:hAnsi="Calibri" w:eastAsia="Calibri" w:ascii="Calibri"/>
                            <w:w w:val="95"/>
                            <w:sz w:val="16"/>
                          </w:rPr>
                          <w:t xml:space="preserve">Minimal</w:t>
                        </w:r>
                        <w:r>
                          <w:rPr>
                            <w:rFonts w:cs="Calibri" w:hAnsi="Calibri" w:eastAsia="Calibri" w:ascii="Calibri"/>
                            <w:spacing w:val="18"/>
                            <w:w w:val="95"/>
                            <w:sz w:val="16"/>
                          </w:rPr>
                          <w:t xml:space="preserve"> </w:t>
                        </w:r>
                        <w:r>
                          <w:rPr>
                            <w:rFonts w:cs="Calibri" w:hAnsi="Calibri" w:eastAsia="Calibri" w:ascii="Calibri"/>
                            <w:w w:val="95"/>
                            <w:sz w:val="16"/>
                          </w:rPr>
                          <w:t xml:space="preserve">sample</w:t>
                        </w:r>
                      </w:p>
                    </w:txbxContent>
                  </v:textbox>
                </v:rect>
                <v:rect id="Rectangle 828" style="position:absolute;width:11006;height:1231;left:29469;top:20711;" filled="f" stroked="f">
                  <v:textbox inset="0,0,0,0">
                    <w:txbxContent>
                      <w:p>
                        <w:pPr>
                          <w:spacing w:before="0" w:after="160" w:line="259" w:lineRule="auto"/>
                          <w:ind w:left="0" w:right="0" w:firstLine="0"/>
                          <w:jc w:val="left"/>
                        </w:pPr>
                        <w:r>
                          <w:rPr>
                            <w:rFonts w:cs="Calibri" w:hAnsi="Calibri" w:eastAsia="Calibri" w:ascii="Calibri"/>
                            <w:w w:val="95"/>
                            <w:sz w:val="16"/>
                          </w:rPr>
                          <w:t xml:space="preserve">preparation</w:t>
                        </w:r>
                        <w:r>
                          <w:rPr>
                            <w:rFonts w:cs="Calibri" w:hAnsi="Calibri" w:eastAsia="Calibri" w:ascii="Calibri"/>
                            <w:spacing w:val="18"/>
                            <w:w w:val="95"/>
                            <w:sz w:val="16"/>
                          </w:rPr>
                          <w:t xml:space="preserve"> </w:t>
                        </w:r>
                        <w:r>
                          <w:rPr>
                            <w:rFonts w:cs="Calibri" w:hAnsi="Calibri" w:eastAsia="Calibri" w:ascii="Calibri"/>
                            <w:w w:val="95"/>
                            <w:sz w:val="16"/>
                          </w:rPr>
                          <w:t xml:space="preserve">required</w:t>
                        </w:r>
                      </w:p>
                    </w:txbxContent>
                  </v:textbox>
                </v:rect>
                <v:rect id="Rectangle 829" style="position:absolute;width:8204;height:1231;left:29469;top:21855;" filled="f" stroked="f">
                  <v:textbox inset="0,0,0,0">
                    <w:txbxContent>
                      <w:p>
                        <w:pPr>
                          <w:spacing w:before="0" w:after="160" w:line="259" w:lineRule="auto"/>
                          <w:ind w:left="0" w:right="0" w:firstLine="0"/>
                          <w:jc w:val="left"/>
                        </w:pPr>
                        <w:r>
                          <w:rPr>
                            <w:rFonts w:cs="Calibri" w:hAnsi="Calibri" w:eastAsia="Calibri" w:ascii="Calibri"/>
                            <w:w w:val="96"/>
                            <w:sz w:val="16"/>
                          </w:rPr>
                          <w:t xml:space="preserve">Relatively</w:t>
                        </w:r>
                        <w:r>
                          <w:rPr>
                            <w:rFonts w:cs="Calibri" w:hAnsi="Calibri" w:eastAsia="Calibri" w:ascii="Calibri"/>
                            <w:spacing w:val="17"/>
                            <w:w w:val="96"/>
                            <w:sz w:val="16"/>
                          </w:rPr>
                          <w:t xml:space="preserve"> </w:t>
                        </w:r>
                        <w:r>
                          <w:rPr>
                            <w:rFonts w:cs="Calibri" w:hAnsi="Calibri" w:eastAsia="Calibri" w:ascii="Calibri"/>
                            <w:w w:val="96"/>
                            <w:sz w:val="16"/>
                          </w:rPr>
                          <w:t xml:space="preserve">small</w:t>
                        </w:r>
                      </w:p>
                    </w:txbxContent>
                  </v:textbox>
                </v:rect>
                <v:rect id="Rectangle 830" style="position:absolute;width:9938;height:1231;left:29469;top:23000;" filled="f" stroked="f">
                  <v:textbox inset="0,0,0,0">
                    <w:txbxContent>
                      <w:p>
                        <w:pPr>
                          <w:spacing w:before="0" w:after="160" w:line="259" w:lineRule="auto"/>
                          <w:ind w:left="0" w:right="0" w:firstLine="0"/>
                          <w:jc w:val="left"/>
                        </w:pPr>
                        <w:r>
                          <w:rPr>
                            <w:rFonts w:cs="Calibri" w:hAnsi="Calibri" w:eastAsia="Calibri" w:ascii="Calibri"/>
                            <w:w w:val="95"/>
                            <w:sz w:val="16"/>
                          </w:rPr>
                          <w:t xml:space="preserve">signals</w:t>
                        </w:r>
                        <w:r>
                          <w:rPr>
                            <w:rFonts w:cs="Calibri" w:hAnsi="Calibri" w:eastAsia="Calibri" w:ascii="Calibri"/>
                            <w:spacing w:val="18"/>
                            <w:w w:val="95"/>
                            <w:sz w:val="16"/>
                          </w:rPr>
                          <w:t xml:space="preserve"> </w:t>
                        </w:r>
                        <w:r>
                          <w:rPr>
                            <w:rFonts w:cs="Calibri" w:hAnsi="Calibri" w:eastAsia="Calibri" w:ascii="Calibri"/>
                            <w:w w:val="95"/>
                            <w:sz w:val="16"/>
                          </w:rPr>
                          <w:t xml:space="preserve">from</w:t>
                        </w:r>
                        <w:r>
                          <w:rPr>
                            <w:rFonts w:cs="Calibri" w:hAnsi="Calibri" w:eastAsia="Calibri" w:ascii="Calibri"/>
                            <w:spacing w:val="17"/>
                            <w:w w:val="95"/>
                            <w:sz w:val="16"/>
                          </w:rPr>
                          <w:t xml:space="preserve"> </w:t>
                        </w:r>
                        <w:r>
                          <w:rPr>
                            <w:rFonts w:cs="Calibri" w:hAnsi="Calibri" w:eastAsia="Calibri" w:ascii="Calibri"/>
                            <w:w w:val="95"/>
                            <w:sz w:val="16"/>
                          </w:rPr>
                          <w:t xml:space="preserve">water</w:t>
                        </w:r>
                      </w:p>
                    </w:txbxContent>
                  </v:textbox>
                </v:rect>
                <v:rect id="Rectangle 831" style="position:absolute;width:8205;height:1231;left:40636;top:140;" filled="f" stroked="f">
                  <v:textbox inset="0,0,0,0">
                    <w:txbxContent>
                      <w:p>
                        <w:pPr>
                          <w:spacing w:before="0" w:after="160" w:line="259" w:lineRule="auto"/>
                          <w:ind w:left="0" w:right="0" w:firstLine="0"/>
                          <w:jc w:val="left"/>
                        </w:pPr>
                        <w:r>
                          <w:rPr>
                            <w:rFonts w:cs="Calibri" w:hAnsi="Calibri" w:eastAsia="Calibri" w:ascii="Calibri"/>
                            <w:w w:val="96"/>
                            <w:sz w:val="16"/>
                          </w:rPr>
                          <w:t xml:space="preserve">Relatively</w:t>
                        </w:r>
                        <w:r>
                          <w:rPr>
                            <w:rFonts w:cs="Calibri" w:hAnsi="Calibri" w:eastAsia="Calibri" w:ascii="Calibri"/>
                            <w:spacing w:val="17"/>
                            <w:w w:val="96"/>
                            <w:sz w:val="16"/>
                          </w:rPr>
                          <w:t xml:space="preserve"> </w:t>
                        </w:r>
                        <w:r>
                          <w:rPr>
                            <w:rFonts w:cs="Calibri" w:hAnsi="Calibri" w:eastAsia="Calibri" w:ascii="Calibri"/>
                            <w:w w:val="96"/>
                            <w:sz w:val="16"/>
                          </w:rPr>
                          <w:t xml:space="preserve">weak</w:t>
                        </w:r>
                      </w:p>
                    </w:txbxContent>
                  </v:textbox>
                </v:rect>
                <v:rect id="Rectangle 832" style="position:absolute;width:3071;height:1231;left:41781;top:1285;" filled="f" stroked="f">
                  <v:textbox inset="0,0,0,0">
                    <w:txbxContent>
                      <w:p>
                        <w:pPr>
                          <w:spacing w:before="0" w:after="160" w:line="259" w:lineRule="auto"/>
                          <w:ind w:left="0" w:right="0" w:firstLine="0"/>
                          <w:jc w:val="left"/>
                        </w:pPr>
                        <w:r>
                          <w:rPr>
                            <w:rFonts w:cs="Calibri" w:hAnsi="Calibri" w:eastAsia="Calibri" w:ascii="Calibri"/>
                            <w:w w:val="99"/>
                            <w:sz w:val="16"/>
                          </w:rPr>
                          <w:t xml:space="preserve">signal</w:t>
                        </w:r>
                      </w:p>
                    </w:txbxContent>
                  </v:textbox>
                </v:rect>
                <v:rect id="Rectangle 833" style="position:absolute;width:9158;height:1231;left:41781;top:2423;" filled="f" stroked="f">
                  <v:textbox inset="0,0,0,0">
                    <w:txbxContent>
                      <w:p>
                        <w:pPr>
                          <w:spacing w:before="0" w:after="160" w:line="259" w:lineRule="auto"/>
                          <w:ind w:left="0" w:right="0" w:firstLine="0"/>
                          <w:jc w:val="left"/>
                        </w:pPr>
                        <w:r>
                          <w:rPr>
                            <w:rFonts w:cs="Calibri" w:hAnsi="Calibri" w:eastAsia="Calibri" w:ascii="Calibri"/>
                            <w:w w:val="96"/>
                            <w:sz w:val="16"/>
                          </w:rPr>
                          <w:t xml:space="preserve">No</w:t>
                        </w:r>
                        <w:r>
                          <w:rPr>
                            <w:rFonts w:cs="Calibri" w:hAnsi="Calibri" w:eastAsia="Calibri" w:ascii="Calibri"/>
                            <w:spacing w:val="17"/>
                            <w:w w:val="96"/>
                            <w:sz w:val="16"/>
                          </w:rPr>
                          <w:t xml:space="preserve"> </w:t>
                        </w:r>
                        <w:r>
                          <w:rPr>
                            <w:rFonts w:cs="Calibri" w:hAnsi="Calibri" w:eastAsia="Calibri" w:ascii="Calibri"/>
                            <w:w w:val="96"/>
                            <w:sz w:val="16"/>
                          </w:rPr>
                          <w:t xml:space="preserve">normalization</w:t>
                        </w:r>
                      </w:p>
                    </w:txbxContent>
                  </v:textbox>
                </v:rect>
                <v:rect id="Rectangle 834" style="position:absolute;width:9271;height:1231;left:41781;top:3568;" filled="f" stroked="f">
                  <v:textbox inset="0,0,0,0">
                    <w:txbxContent>
                      <w:p>
                        <w:pPr>
                          <w:spacing w:before="0" w:after="160" w:line="259" w:lineRule="auto"/>
                          <w:ind w:left="0" w:right="0" w:firstLine="0"/>
                          <w:jc w:val="left"/>
                        </w:pPr>
                        <w:r>
                          <w:rPr>
                            <w:rFonts w:cs="Calibri" w:hAnsi="Calibri" w:eastAsia="Calibri" w:ascii="Calibri"/>
                            <w:w w:val="96"/>
                            <w:sz w:val="16"/>
                          </w:rPr>
                          <w:t xml:space="preserve">to</w:t>
                        </w:r>
                        <w:r>
                          <w:rPr>
                            <w:rFonts w:cs="Calibri" w:hAnsi="Calibri" w:eastAsia="Calibri" w:ascii="Calibri"/>
                            <w:spacing w:val="17"/>
                            <w:w w:val="96"/>
                            <w:sz w:val="16"/>
                          </w:rPr>
                          <w:t xml:space="preserve"> </w:t>
                        </w:r>
                        <w:r>
                          <w:rPr>
                            <w:rFonts w:cs="Calibri" w:hAnsi="Calibri" w:eastAsia="Calibri" w:ascii="Calibri"/>
                            <w:w w:val="96"/>
                            <w:sz w:val="16"/>
                          </w:rPr>
                          <w:t xml:space="preserve">input</w:t>
                        </w:r>
                        <w:r>
                          <w:rPr>
                            <w:rFonts w:cs="Calibri" w:hAnsi="Calibri" w:eastAsia="Calibri" w:ascii="Calibri"/>
                            <w:spacing w:val="16"/>
                            <w:w w:val="96"/>
                            <w:sz w:val="16"/>
                          </w:rPr>
                          <w:t xml:space="preserve"> </w:t>
                        </w:r>
                        <w:r>
                          <w:rPr>
                            <w:rFonts w:cs="Calibri" w:hAnsi="Calibri" w:eastAsia="Calibri" w:ascii="Calibri"/>
                            <w:w w:val="96"/>
                            <w:sz w:val="16"/>
                          </w:rPr>
                          <w:t xml:space="preserve">intensity</w:t>
                        </w:r>
                      </w:p>
                    </w:txbxContent>
                  </v:textbox>
                </v:rect>
                <v:rect id="Rectangle 835" style="position:absolute;width:7525;height:1231;left:41781;top:4712;" filled="f" stroked="f">
                  <v:textbox inset="0,0,0,0">
                    <w:txbxContent>
                      <w:p>
                        <w:pPr>
                          <w:spacing w:before="0" w:after="160" w:line="259" w:lineRule="auto"/>
                          <w:ind w:left="0" w:right="0" w:firstLine="0"/>
                          <w:jc w:val="left"/>
                        </w:pPr>
                        <w:r>
                          <w:rPr>
                            <w:rFonts w:cs="Calibri" w:hAnsi="Calibri" w:eastAsia="Calibri" w:ascii="Calibri"/>
                            <w:w w:val="96"/>
                            <w:sz w:val="16"/>
                          </w:rPr>
                          <w:t xml:space="preserve">Susceptible</w:t>
                        </w:r>
                        <w:r>
                          <w:rPr>
                            <w:rFonts w:cs="Calibri" w:hAnsi="Calibri" w:eastAsia="Calibri" w:ascii="Calibri"/>
                            <w:spacing w:val="17"/>
                            <w:w w:val="96"/>
                            <w:sz w:val="16"/>
                          </w:rPr>
                          <w:t xml:space="preserve"> </w:t>
                        </w:r>
                        <w:r>
                          <w:rPr>
                            <w:rFonts w:cs="Calibri" w:hAnsi="Calibri" w:eastAsia="Calibri" w:ascii="Calibri"/>
                            <w:w w:val="96"/>
                            <w:sz w:val="16"/>
                          </w:rPr>
                          <w:t xml:space="preserve">to</w:t>
                        </w:r>
                      </w:p>
                    </w:txbxContent>
                  </v:textbox>
                </v:rect>
                <v:rect id="Rectangle 836" style="position:absolute;width:9253;height:1231;left:41781;top:5857;" filled="f" stroked="f">
                  <v:textbox inset="0,0,0,0">
                    <w:txbxContent>
                      <w:p>
                        <w:pPr>
                          <w:spacing w:before="0" w:after="160" w:line="259" w:lineRule="auto"/>
                          <w:ind w:left="0" w:right="0" w:firstLine="0"/>
                          <w:jc w:val="left"/>
                        </w:pPr>
                        <w:r>
                          <w:rPr>
                            <w:rFonts w:cs="Calibri" w:hAnsi="Calibri" w:eastAsia="Calibri" w:ascii="Calibri"/>
                            <w:w w:val="93"/>
                            <w:sz w:val="16"/>
                          </w:rPr>
                          <w:t xml:space="preserve">interference</w:t>
                        </w:r>
                        <w:r>
                          <w:rPr>
                            <w:rFonts w:cs="Calibri" w:hAnsi="Calibri" w:eastAsia="Calibri" w:ascii="Calibri"/>
                            <w:spacing w:val="17"/>
                            <w:w w:val="93"/>
                            <w:sz w:val="16"/>
                          </w:rPr>
                          <w:t xml:space="preserve"> </w:t>
                        </w:r>
                        <w:r>
                          <w:rPr>
                            <w:rFonts w:cs="Calibri" w:hAnsi="Calibri" w:eastAsia="Calibri" w:ascii="Calibri"/>
                            <w:w w:val="93"/>
                            <w:sz w:val="16"/>
                          </w:rPr>
                          <w:t xml:space="preserve">from</w:t>
                        </w:r>
                      </w:p>
                    </w:txbxContent>
                  </v:textbox>
                </v:rect>
                <v:rect id="Rectangle 837" style="position:absolute;width:5350;height:1231;left:41781;top:6995;" filled="f" stroked="f">
                  <v:textbox inset="0,0,0,0">
                    <w:txbxContent>
                      <w:p>
                        <w:pPr>
                          <w:spacing w:before="0" w:after="160" w:line="259" w:lineRule="auto"/>
                          <w:ind w:left="0" w:right="0" w:firstLine="0"/>
                          <w:jc w:val="left"/>
                        </w:pPr>
                        <w:r>
                          <w:rPr>
                            <w:rFonts w:cs="Calibri" w:hAnsi="Calibri" w:eastAsia="Calibri" w:ascii="Calibri"/>
                            <w:w w:val="97"/>
                            <w:sz w:val="16"/>
                          </w:rPr>
                          <w:t xml:space="preserve">stray</w:t>
                        </w:r>
                        <w:r>
                          <w:rPr>
                            <w:rFonts w:cs="Calibri" w:hAnsi="Calibri" w:eastAsia="Calibri" w:ascii="Calibri"/>
                            <w:spacing w:val="17"/>
                            <w:w w:val="97"/>
                            <w:sz w:val="16"/>
                          </w:rPr>
                          <w:t xml:space="preserve"> </w:t>
                        </w:r>
                        <w:r>
                          <w:rPr>
                            <w:rFonts w:cs="Calibri" w:hAnsi="Calibri" w:eastAsia="Calibri" w:ascii="Calibri"/>
                            <w:w w:val="97"/>
                            <w:sz w:val="16"/>
                          </w:rPr>
                          <w:t xml:space="preserve">light</w:t>
                        </w:r>
                      </w:p>
                    </w:txbxContent>
                  </v:textbox>
                </v:rect>
                <v:rect id="Rectangle 838" style="position:absolute;width:9139;height:1231;left:41781;top:8140;" filled="f" stroked="f">
                  <v:textbox inset="0,0,0,0">
                    <w:txbxContent>
                      <w:p>
                        <w:pPr>
                          <w:spacing w:before="0" w:after="160" w:line="259" w:lineRule="auto"/>
                          <w:ind w:left="0" w:right="0" w:firstLine="0"/>
                          <w:jc w:val="left"/>
                        </w:pPr>
                        <w:r>
                          <w:rPr>
                            <w:rFonts w:cs="Calibri" w:hAnsi="Calibri" w:eastAsia="Calibri" w:ascii="Calibri"/>
                            <w:w w:val="95"/>
                            <w:sz w:val="16"/>
                          </w:rPr>
                          <w:t xml:space="preserve">scattering</w:t>
                        </w:r>
                        <w:r>
                          <w:rPr>
                            <w:rFonts w:cs="Calibri" w:hAnsi="Calibri" w:eastAsia="Calibri" w:ascii="Calibri"/>
                            <w:spacing w:val="17"/>
                            <w:w w:val="95"/>
                            <w:sz w:val="16"/>
                          </w:rPr>
                          <w:t xml:space="preserve"> </w:t>
                        </w:r>
                        <w:r>
                          <w:rPr>
                            <w:rFonts w:cs="Calibri" w:hAnsi="Calibri" w:eastAsia="Calibri" w:ascii="Calibri"/>
                            <w:w w:val="95"/>
                            <w:sz w:val="16"/>
                          </w:rPr>
                          <w:t xml:space="preserve">and/or</w:t>
                        </w:r>
                      </w:p>
                    </w:txbxContent>
                  </v:textbox>
                </v:rect>
                <v:rect id="Rectangle 839" style="position:absolute;width:6572;height:1231;left:41781;top:9284;" filled="f" stroked="f">
                  <v:textbox inset="0,0,0,0">
                    <w:txbxContent>
                      <w:p>
                        <w:pPr>
                          <w:spacing w:before="0" w:after="160" w:line="259" w:lineRule="auto"/>
                          <w:ind w:left="0" w:right="0" w:firstLine="0"/>
                          <w:jc w:val="left"/>
                        </w:pPr>
                        <w:r>
                          <w:rPr>
                            <w:rFonts w:cs="Calibri" w:hAnsi="Calibri" w:eastAsia="Calibri" w:ascii="Calibri"/>
                            <w:w w:val="94"/>
                            <w:sz w:val="16"/>
                          </w:rPr>
                          <w:t xml:space="preserve">fluorescence</w:t>
                        </w:r>
                      </w:p>
                    </w:txbxContent>
                  </v:textbox>
                </v:rect>
                <v:rect id="Rectangle 840" style="position:absolute;width:7525;height:1231;left:41781;top:10429;" filled="f" stroked="f">
                  <v:textbox inset="0,0,0,0">
                    <w:txbxContent>
                      <w:p>
                        <w:pPr>
                          <w:spacing w:before="0" w:after="160" w:line="259" w:lineRule="auto"/>
                          <w:ind w:left="0" w:right="0" w:firstLine="0"/>
                          <w:jc w:val="left"/>
                        </w:pPr>
                        <w:r>
                          <w:rPr>
                            <w:rFonts w:cs="Calibri" w:hAnsi="Calibri" w:eastAsia="Calibri" w:ascii="Calibri"/>
                            <w:w w:val="96"/>
                            <w:sz w:val="16"/>
                          </w:rPr>
                          <w:t xml:space="preserve">Susceptible</w:t>
                        </w:r>
                        <w:r>
                          <w:rPr>
                            <w:rFonts w:cs="Calibri" w:hAnsi="Calibri" w:eastAsia="Calibri" w:ascii="Calibri"/>
                            <w:spacing w:val="17"/>
                            <w:w w:val="96"/>
                            <w:sz w:val="16"/>
                          </w:rPr>
                          <w:t xml:space="preserve"> </w:t>
                        </w:r>
                        <w:r>
                          <w:rPr>
                            <w:rFonts w:cs="Calibri" w:hAnsi="Calibri" w:eastAsia="Calibri" w:ascii="Calibri"/>
                            <w:w w:val="96"/>
                            <w:sz w:val="16"/>
                          </w:rPr>
                          <w:t xml:space="preserve">to</w:t>
                        </w:r>
                      </w:p>
                    </w:txbxContent>
                  </v:textbox>
                </v:rect>
                <v:rect id="Rectangle 841" style="position:absolute;width:5752;height:1231;left:41781;top:11567;" filled="f" stroked="f">
                  <v:textbox inset="0,0,0,0">
                    <w:txbxContent>
                      <w:p>
                        <w:pPr>
                          <w:spacing w:before="0" w:after="160" w:line="259" w:lineRule="auto"/>
                          <w:ind w:left="0" w:right="0" w:firstLine="0"/>
                          <w:jc w:val="left"/>
                        </w:pPr>
                        <w:r>
                          <w:rPr>
                            <w:rFonts w:cs="Calibri" w:hAnsi="Calibri" w:eastAsia="Calibri" w:ascii="Calibri"/>
                            <w:w w:val="95"/>
                            <w:sz w:val="16"/>
                          </w:rPr>
                          <w:t xml:space="preserve">instrument</w:t>
                        </w:r>
                      </w:p>
                    </w:txbxContent>
                  </v:textbox>
                </v:rect>
                <v:rect id="Rectangle 842" style="position:absolute;width:8170;height:1231;left:41781;top:12712;" filled="f" stroked="f">
                  <v:textbox inset="0,0,0,0">
                    <w:txbxContent>
                      <w:p>
                        <w:pPr>
                          <w:spacing w:before="0" w:after="160" w:line="259" w:lineRule="auto"/>
                          <w:ind w:left="0" w:right="0" w:firstLine="0"/>
                          <w:jc w:val="left"/>
                        </w:pPr>
                        <w:r>
                          <w:rPr>
                            <w:rFonts w:cs="Calibri" w:hAnsi="Calibri" w:eastAsia="Calibri" w:ascii="Calibri"/>
                            <w:w w:val="95"/>
                            <w:sz w:val="16"/>
                          </w:rPr>
                          <w:t xml:space="preserve">calibration</w:t>
                        </w:r>
                        <w:r>
                          <w:rPr>
                            <w:rFonts w:cs="Calibri" w:hAnsi="Calibri" w:eastAsia="Calibri" w:ascii="Calibri"/>
                            <w:spacing w:val="17"/>
                            <w:w w:val="95"/>
                            <w:sz w:val="16"/>
                          </w:rPr>
                          <w:t xml:space="preserve"> </w:t>
                        </w:r>
                        <w:r>
                          <w:rPr>
                            <w:rFonts w:cs="Calibri" w:hAnsi="Calibri" w:eastAsia="Calibri" w:ascii="Calibri"/>
                            <w:w w:val="95"/>
                            <w:sz w:val="16"/>
                          </w:rPr>
                          <w:t xml:space="preserve">drift</w:t>
                        </w:r>
                      </w:p>
                    </w:txbxContent>
                  </v:textbox>
                </v:rect>
                <v:rect id="Rectangle 843" style="position:absolute;width:8901;height:1231;left:41781;top:13856;" filled="f" stroked="f">
                  <v:textbox inset="0,0,0,0">
                    <w:txbxContent>
                      <w:p>
                        <w:pPr>
                          <w:spacing w:before="0" w:after="160" w:line="259" w:lineRule="auto"/>
                          <w:ind w:left="0" w:right="0" w:firstLine="0"/>
                          <w:jc w:val="left"/>
                        </w:pPr>
                        <w:r>
                          <w:rPr>
                            <w:rFonts w:cs="Calibri" w:hAnsi="Calibri" w:eastAsia="Calibri" w:ascii="Calibri"/>
                            <w:w w:val="97"/>
                            <w:sz w:val="16"/>
                          </w:rPr>
                          <w:t xml:space="preserve">High</w:t>
                        </w:r>
                        <w:r>
                          <w:rPr>
                            <w:rFonts w:cs="Calibri" w:hAnsi="Calibri" w:eastAsia="Calibri" w:ascii="Calibri"/>
                            <w:spacing w:val="17"/>
                            <w:w w:val="97"/>
                            <w:sz w:val="16"/>
                          </w:rPr>
                          <w:t xml:space="preserve"> </w:t>
                        </w:r>
                        <w:r>
                          <w:rPr>
                            <w:rFonts w:cs="Calibri" w:hAnsi="Calibri" w:eastAsia="Calibri" w:ascii="Calibri"/>
                            <w:w w:val="97"/>
                            <w:sz w:val="16"/>
                          </w:rPr>
                          <w:t xml:space="preserve">intensity</w:t>
                        </w:r>
                        <w:r>
                          <w:rPr>
                            <w:rFonts w:cs="Calibri" w:hAnsi="Calibri" w:eastAsia="Calibri" w:ascii="Calibri"/>
                            <w:spacing w:val="17"/>
                            <w:w w:val="97"/>
                            <w:sz w:val="16"/>
                          </w:rPr>
                          <w:t xml:space="preserve"> </w:t>
                        </w:r>
                        <w:r>
                          <w:rPr>
                            <w:rFonts w:cs="Calibri" w:hAnsi="Calibri" w:eastAsia="Calibri" w:ascii="Calibri"/>
                            <w:w w:val="97"/>
                            <w:sz w:val="16"/>
                          </w:rPr>
                          <w:t xml:space="preserve">at</w:t>
                        </w:r>
                      </w:p>
                    </w:txbxContent>
                  </v:textbox>
                </v:rect>
                <v:rect id="Rectangle 844" style="position:absolute;width:8226;height:1231;left:41781;top:15001;" filled="f" stroked="f">
                  <v:textbox inset="0,0,0,0">
                    <w:txbxContent>
                      <w:p>
                        <w:pPr>
                          <w:spacing w:before="0" w:after="160" w:line="259" w:lineRule="auto"/>
                          <w:ind w:left="0" w:right="0" w:firstLine="0"/>
                          <w:jc w:val="left"/>
                        </w:pPr>
                        <w:r>
                          <w:rPr>
                            <w:rFonts w:cs="Calibri" w:hAnsi="Calibri" w:eastAsia="Calibri" w:ascii="Calibri"/>
                            <w:w w:val="96"/>
                            <w:sz w:val="16"/>
                          </w:rPr>
                          <w:t xml:space="preserve">the</w:t>
                        </w:r>
                        <w:r>
                          <w:rPr>
                            <w:rFonts w:cs="Calibri" w:hAnsi="Calibri" w:eastAsia="Calibri" w:ascii="Calibri"/>
                            <w:spacing w:val="17"/>
                            <w:w w:val="96"/>
                            <w:sz w:val="16"/>
                          </w:rPr>
                          <w:t xml:space="preserve"> </w:t>
                        </w:r>
                        <w:r>
                          <w:rPr>
                            <w:rFonts w:cs="Calibri" w:hAnsi="Calibri" w:eastAsia="Calibri" w:ascii="Calibri"/>
                            <w:w w:val="96"/>
                            <w:sz w:val="16"/>
                          </w:rPr>
                          <w:t xml:space="preserve">sample</w:t>
                        </w:r>
                        <w:r>
                          <w:rPr>
                            <w:rFonts w:cs="Calibri" w:hAnsi="Calibri" w:eastAsia="Calibri" w:ascii="Calibri"/>
                            <w:spacing w:val="18"/>
                            <w:w w:val="96"/>
                            <w:sz w:val="16"/>
                          </w:rPr>
                          <w:t xml:space="preserve"> </w:t>
                        </w:r>
                        <w:r>
                          <w:rPr>
                            <w:rFonts w:cs="Calibri" w:hAnsi="Calibri" w:eastAsia="Calibri" w:ascii="Calibri"/>
                            <w:w w:val="96"/>
                            <w:sz w:val="16"/>
                          </w:rPr>
                          <w:t xml:space="preserve">can</w:t>
                        </w:r>
                      </w:p>
                    </w:txbxContent>
                  </v:textbox>
                </v:rect>
                <v:rect id="Rectangle 845" style="position:absolute;width:2945;height:1231;left:41781;top:16139;" filled="f" stroked="f">
                  <v:textbox inset="0,0,0,0">
                    <w:txbxContent>
                      <w:p>
                        <w:pPr>
                          <w:spacing w:before="0" w:after="160" w:line="259" w:lineRule="auto"/>
                          <w:ind w:left="0" w:right="0" w:firstLine="0"/>
                          <w:jc w:val="left"/>
                        </w:pPr>
                        <w:r>
                          <w:rPr>
                            <w:rFonts w:cs="Calibri" w:hAnsi="Calibri" w:eastAsia="Calibri" w:ascii="Calibri"/>
                            <w:w w:val="94"/>
                            <w:sz w:val="16"/>
                          </w:rPr>
                          <w:t xml:space="preserve">cause</w:t>
                        </w:r>
                      </w:p>
                    </w:txbxContent>
                  </v:textbox>
                </v:rect>
                <v:rect id="Rectangle 846" style="position:absolute;width:7234;height:1231;left:41781;top:17284;" filled="f" stroked="f">
                  <v:textbox inset="0,0,0,0">
                    <w:txbxContent>
                      <w:p>
                        <w:pPr>
                          <w:spacing w:before="0" w:after="160" w:line="259" w:lineRule="auto"/>
                          <w:ind w:left="0" w:right="0" w:firstLine="0"/>
                          <w:jc w:val="left"/>
                        </w:pPr>
                        <w:r>
                          <w:rPr>
                            <w:rFonts w:cs="Calibri" w:hAnsi="Calibri" w:eastAsia="Calibri" w:ascii="Calibri"/>
                            <w:w w:val="95"/>
                            <w:sz w:val="16"/>
                          </w:rPr>
                          <w:t xml:space="preserve">photothermal</w:t>
                        </w:r>
                      </w:p>
                    </w:txbxContent>
                  </v:textbox>
                </v:rect>
                <v:rect id="Rectangle 847" style="position:absolute;width:3509;height:1231;left:41781;top:18428;" filled="f" stroked="f">
                  <v:textbox inset="0,0,0,0">
                    <w:txbxContent>
                      <w:p>
                        <w:pPr>
                          <w:spacing w:before="0" w:after="160" w:line="259" w:lineRule="auto"/>
                          <w:ind w:left="0" w:right="0" w:firstLine="0"/>
                          <w:jc w:val="left"/>
                        </w:pPr>
                        <w:r>
                          <w:rPr>
                            <w:rFonts w:cs="Calibri" w:hAnsi="Calibri" w:eastAsia="Calibri" w:ascii="Calibri"/>
                            <w:w w:val="94"/>
                            <w:sz w:val="16"/>
                          </w:rPr>
                          <w:t xml:space="preserve">and/or</w:t>
                        </w:r>
                      </w:p>
                    </w:txbxContent>
                  </v:textbox>
                </v:rect>
                <v:rect id="Rectangle 848" style="position:absolute;width:7796;height:1231;left:41781;top:19573;" filled="f" stroked="f">
                  <v:textbox inset="0,0,0,0">
                    <w:txbxContent>
                      <w:p>
                        <w:pPr>
                          <w:spacing w:before="0" w:after="160" w:line="259" w:lineRule="auto"/>
                          <w:ind w:left="0" w:right="0" w:firstLine="0"/>
                          <w:jc w:val="left"/>
                        </w:pPr>
                        <w:r>
                          <w:rPr>
                            <w:rFonts w:cs="Calibri" w:hAnsi="Calibri" w:eastAsia="Calibri" w:ascii="Calibri"/>
                            <w:w w:val="96"/>
                            <w:sz w:val="16"/>
                          </w:rPr>
                          <w:t xml:space="preserve">photochemical</w:t>
                        </w:r>
                      </w:p>
                    </w:txbxContent>
                  </v:textbox>
                </v:rect>
                <v:rect id="Rectangle 849" style="position:absolute;width:6394;height:1231;left:41781;top:20711;" filled="f" stroked="f">
                  <v:textbox inset="0,0,0,0">
                    <w:txbxContent>
                      <w:p>
                        <w:pPr>
                          <w:spacing w:before="0" w:after="160" w:line="259" w:lineRule="auto"/>
                          <w:ind w:left="0" w:right="0" w:firstLine="0"/>
                          <w:jc w:val="left"/>
                        </w:pPr>
                        <w:r>
                          <w:rPr>
                            <w:rFonts w:cs="Calibri" w:hAnsi="Calibri" w:eastAsia="Calibri" w:ascii="Calibri"/>
                            <w:w w:val="96"/>
                            <w:sz w:val="16"/>
                          </w:rPr>
                          <w:t xml:space="preserve">degradation</w:t>
                        </w:r>
                      </w:p>
                    </w:txbxContent>
                  </v:textbox>
                </v:rect>
                <v:rect id="Rectangle 850" style="position:absolute;width:8586;height:1231;left:41781;top:21856;" filled="f" stroked="f">
                  <v:textbox inset="0,0,0,0">
                    <w:txbxContent>
                      <w:p>
                        <w:pPr>
                          <w:spacing w:before="0" w:after="160" w:line="259" w:lineRule="auto"/>
                          <w:ind w:left="0" w:right="0" w:firstLine="0"/>
                          <w:jc w:val="left"/>
                        </w:pPr>
                        <w:r>
                          <w:rPr>
                            <w:rFonts w:cs="Calibri" w:hAnsi="Calibri" w:eastAsia="Calibri" w:ascii="Calibri"/>
                            <w:w w:val="95"/>
                            <w:sz w:val="16"/>
                          </w:rPr>
                          <w:t xml:space="preserve">Most</w:t>
                        </w:r>
                        <w:r>
                          <w:rPr>
                            <w:rFonts w:cs="Calibri" w:hAnsi="Calibri" w:eastAsia="Calibri" w:ascii="Calibri"/>
                            <w:spacing w:val="17"/>
                            <w:w w:val="95"/>
                            <w:sz w:val="16"/>
                          </w:rPr>
                          <w:t xml:space="preserve"> </w:t>
                        </w:r>
                        <w:r>
                          <w:rPr>
                            <w:rFonts w:cs="Calibri" w:hAnsi="Calibri" w:eastAsia="Calibri" w:ascii="Calibri"/>
                            <w:w w:val="95"/>
                            <w:sz w:val="16"/>
                          </w:rPr>
                          <w:t xml:space="preserve">commonly</w:t>
                        </w:r>
                      </w:p>
                    </w:txbxContent>
                  </v:textbox>
                </v:rect>
                <v:rect id="Rectangle 851" style="position:absolute;width:6970;height:1231;left:41781;top:23001;" filled="f" stroked="f">
                  <v:textbox inset="0,0,0,0">
                    <w:txbxContent>
                      <w:p>
                        <w:pPr>
                          <w:spacing w:before="0" w:after="160" w:line="259" w:lineRule="auto"/>
                          <w:ind w:left="0" w:right="0" w:firstLine="0"/>
                          <w:jc w:val="left"/>
                        </w:pPr>
                        <w:r>
                          <w:rPr>
                            <w:rFonts w:cs="Calibri" w:hAnsi="Calibri" w:eastAsia="Calibri" w:ascii="Calibri"/>
                            <w:w w:val="95"/>
                            <w:sz w:val="16"/>
                          </w:rPr>
                          <w:t xml:space="preserve">performed</w:t>
                        </w:r>
                        <w:r>
                          <w:rPr>
                            <w:rFonts w:cs="Calibri" w:hAnsi="Calibri" w:eastAsia="Calibri" w:ascii="Calibri"/>
                            <w:spacing w:val="17"/>
                            <w:w w:val="95"/>
                            <w:sz w:val="16"/>
                          </w:rPr>
                          <w:t xml:space="preserve"> </w:t>
                        </w:r>
                        <w:r>
                          <w:rPr>
                            <w:rFonts w:cs="Calibri" w:hAnsi="Calibri" w:eastAsia="Calibri" w:ascii="Calibri"/>
                            <w:w w:val="95"/>
                            <w:sz w:val="16"/>
                          </w:rPr>
                          <w:t xml:space="preserve">in</w:t>
                        </w:r>
                      </w:p>
                    </w:txbxContent>
                  </v:textbox>
                </v:rect>
                <v:rect id="Rectangle 852" style="position:absolute;width:8974;height:1231;left:41781;top:24145;" filled="f" stroked="f">
                  <v:textbox inset="0,0,0,0">
                    <w:txbxContent>
                      <w:p>
                        <w:pPr>
                          <w:spacing w:before="0" w:after="160" w:line="259" w:lineRule="auto"/>
                          <w:ind w:left="0" w:right="0" w:firstLine="0"/>
                          <w:jc w:val="left"/>
                        </w:pPr>
                        <w:r>
                          <w:rPr>
                            <w:rFonts w:cs="Calibri" w:hAnsi="Calibri" w:eastAsia="Calibri" w:ascii="Calibri"/>
                            <w:w w:val="95"/>
                            <w:sz w:val="16"/>
                          </w:rPr>
                          <w:t xml:space="preserve">dispersive</w:t>
                        </w:r>
                        <w:r>
                          <w:rPr>
                            <w:rFonts w:cs="Calibri" w:hAnsi="Calibri" w:eastAsia="Calibri" w:ascii="Calibri"/>
                            <w:spacing w:val="17"/>
                            <w:w w:val="95"/>
                            <w:sz w:val="16"/>
                          </w:rPr>
                          <w:t xml:space="preserve"> </w:t>
                        </w:r>
                        <w:r>
                          <w:rPr>
                            <w:rFonts w:cs="Calibri" w:hAnsi="Calibri" w:eastAsia="Calibri" w:ascii="Calibri"/>
                            <w:w w:val="95"/>
                            <w:sz w:val="16"/>
                          </w:rPr>
                          <w:t xml:space="preserve">mode,</w:t>
                        </w:r>
                      </w:p>
                    </w:txbxContent>
                  </v:textbox>
                </v:rect>
                <v:rect id="Rectangle 853" style="position:absolute;width:6754;height:1231;left:41781;top:25283;" filled="f" stroked="f">
                  <v:textbox inset="0,0,0,0">
                    <w:txbxContent>
                      <w:p>
                        <w:pPr>
                          <w:spacing w:before="0" w:after="160" w:line="259" w:lineRule="auto"/>
                          <w:ind w:left="0" w:right="0" w:firstLine="0"/>
                          <w:jc w:val="left"/>
                        </w:pPr>
                        <w:r>
                          <w:rPr>
                            <w:rFonts w:cs="Calibri" w:hAnsi="Calibri" w:eastAsia="Calibri" w:ascii="Calibri"/>
                            <w:w w:val="97"/>
                            <w:sz w:val="16"/>
                          </w:rPr>
                          <w:t xml:space="preserve">in</w:t>
                        </w:r>
                        <w:r>
                          <w:rPr>
                            <w:rFonts w:cs="Calibri" w:hAnsi="Calibri" w:eastAsia="Calibri" w:ascii="Calibri"/>
                            <w:spacing w:val="17"/>
                            <w:w w:val="97"/>
                            <w:sz w:val="16"/>
                          </w:rPr>
                          <w:t xml:space="preserve"> </w:t>
                        </w:r>
                        <w:r>
                          <w:rPr>
                            <w:rFonts w:cs="Calibri" w:hAnsi="Calibri" w:eastAsia="Calibri" w:ascii="Calibri"/>
                            <w:w w:val="97"/>
                            <w:sz w:val="16"/>
                          </w:rPr>
                          <w:t xml:space="preserve">which</w:t>
                        </w:r>
                        <w:r>
                          <w:rPr>
                            <w:rFonts w:cs="Calibri" w:hAnsi="Calibri" w:eastAsia="Calibri" w:ascii="Calibri"/>
                            <w:spacing w:val="17"/>
                            <w:w w:val="97"/>
                            <w:sz w:val="16"/>
                          </w:rPr>
                          <w:t xml:space="preserve"> </w:t>
                        </w:r>
                        <w:r>
                          <w:rPr>
                            <w:rFonts w:cs="Calibri" w:hAnsi="Calibri" w:eastAsia="Calibri" w:ascii="Calibri"/>
                            <w:w w:val="97"/>
                            <w:sz w:val="16"/>
                          </w:rPr>
                          <w:t xml:space="preserve">the</w:t>
                        </w:r>
                      </w:p>
                    </w:txbxContent>
                  </v:textbox>
                </v:rect>
                <v:rect id="Rectangle 854" style="position:absolute;width:7450;height:1231;left:41781;top:26428;"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spectrum</w:t>
                        </w:r>
                        <w:r>
                          <w:rPr>
                            <w:rFonts w:cs="Calibri" w:hAnsi="Calibri" w:eastAsia="Calibri" w:ascii="Calibri"/>
                            <w:spacing w:val="17"/>
                            <w:w w:val="95"/>
                            <w:sz w:val="16"/>
                          </w:rPr>
                          <w:t xml:space="preserve"> </w:t>
                        </w:r>
                        <w:r>
                          <w:rPr>
                            <w:rFonts w:cs="Calibri" w:hAnsi="Calibri" w:eastAsia="Calibri" w:ascii="Calibri"/>
                            <w:w w:val="95"/>
                            <w:sz w:val="16"/>
                          </w:rPr>
                          <w:t xml:space="preserve">of</w:t>
                        </w:r>
                        <w:r>
                          <w:rPr>
                            <w:rFonts w:cs="Calibri" w:hAnsi="Calibri" w:eastAsia="Calibri" w:ascii="Calibri"/>
                            <w:spacing w:val="17"/>
                            <w:w w:val="95"/>
                            <w:sz w:val="16"/>
                          </w:rPr>
                          <w:t xml:space="preserve"> </w:t>
                        </w:r>
                        <w:r>
                          <w:rPr>
                            <w:rFonts w:cs="Calibri" w:hAnsi="Calibri" w:eastAsia="Calibri" w:ascii="Calibri"/>
                            <w:w w:val="95"/>
                            <w:sz w:val="16"/>
                          </w:rPr>
                          <w:t xml:space="preserve">a</w:t>
                        </w:r>
                      </w:p>
                    </w:txbxContent>
                  </v:textbox>
                </v:rect>
                <v:rect id="Rectangle 855" style="position:absolute;width:4014;height:1231;left:41781;top:27573;" filled="f" stroked="f">
                  <v:textbox inset="0,0,0,0">
                    <w:txbxContent>
                      <w:p>
                        <w:pPr>
                          <w:spacing w:before="0" w:after="160" w:line="259" w:lineRule="auto"/>
                          <w:ind w:left="0" w:right="0" w:firstLine="0"/>
                          <w:jc w:val="left"/>
                        </w:pPr>
                        <w:r>
                          <w:rPr>
                            <w:rFonts w:cs="Calibri" w:hAnsi="Calibri" w:eastAsia="Calibri" w:ascii="Calibri"/>
                            <w:w w:val="97"/>
                            <w:sz w:val="16"/>
                          </w:rPr>
                          <w:t xml:space="preserve">point</w:t>
                        </w:r>
                        <w:r>
                          <w:rPr>
                            <w:rFonts w:cs="Calibri" w:hAnsi="Calibri" w:eastAsia="Calibri" w:ascii="Calibri"/>
                            <w:spacing w:val="17"/>
                            <w:w w:val="97"/>
                            <w:sz w:val="16"/>
                          </w:rPr>
                          <w:t xml:space="preserve"> </w:t>
                        </w:r>
                        <w:r>
                          <w:rPr>
                            <w:rFonts w:cs="Calibri" w:hAnsi="Calibri" w:eastAsia="Calibri" w:ascii="Calibri"/>
                            <w:w w:val="97"/>
                            <w:sz w:val="16"/>
                          </w:rPr>
                          <w:t xml:space="preserve">is</w:t>
                        </w:r>
                      </w:p>
                    </w:txbxContent>
                  </v:textbox>
                </v:rect>
                <v:rect id="Rectangle 856" style="position:absolute;width:8973;height:1231;left:41781;top:28717;" filled="f" stroked="f">
                  <v:textbox inset="0,0,0,0">
                    <w:txbxContent>
                      <w:p>
                        <w:pPr>
                          <w:spacing w:before="0" w:after="160" w:line="259" w:lineRule="auto"/>
                          <w:ind w:left="0" w:right="0" w:firstLine="0"/>
                          <w:jc w:val="left"/>
                        </w:pPr>
                        <w:r>
                          <w:rPr>
                            <w:rFonts w:cs="Calibri" w:hAnsi="Calibri" w:eastAsia="Calibri" w:ascii="Calibri"/>
                            <w:w w:val="95"/>
                            <w:sz w:val="16"/>
                          </w:rPr>
                          <w:t xml:space="preserve">dispersed</w:t>
                        </w:r>
                        <w:r>
                          <w:rPr>
                            <w:rFonts w:cs="Calibri" w:hAnsi="Calibri" w:eastAsia="Calibri" w:ascii="Calibri"/>
                            <w:spacing w:val="17"/>
                            <w:w w:val="95"/>
                            <w:sz w:val="16"/>
                          </w:rPr>
                          <w:t xml:space="preserve"> </w:t>
                        </w:r>
                        <w:r>
                          <w:rPr>
                            <w:rFonts w:cs="Calibri" w:hAnsi="Calibri" w:eastAsia="Calibri" w:ascii="Calibri"/>
                            <w:w w:val="95"/>
                            <w:sz w:val="16"/>
                          </w:rPr>
                          <w:t xml:space="preserve">onto</w:t>
                        </w:r>
                        <w:r>
                          <w:rPr>
                            <w:rFonts w:cs="Calibri" w:hAnsi="Calibri" w:eastAsia="Calibri" w:ascii="Calibri"/>
                            <w:spacing w:val="17"/>
                            <w:w w:val="95"/>
                            <w:sz w:val="16"/>
                          </w:rPr>
                          <w:t xml:space="preserve"> </w:t>
                        </w:r>
                        <w:r>
                          <w:rPr>
                            <w:rFonts w:cs="Calibri" w:hAnsi="Calibri" w:eastAsia="Calibri" w:ascii="Calibri"/>
                            <w:w w:val="95"/>
                            <w:sz w:val="16"/>
                          </w:rPr>
                          <w:t xml:space="preserve">a</w:t>
                        </w:r>
                      </w:p>
                    </w:txbxContent>
                  </v:textbox>
                </v:rect>
                <v:rect id="Rectangle 857" style="position:absolute;width:7134;height:1231;left:41781;top:29855;" filled="f" stroked="f">
                  <v:textbox inset="0,0,0,0">
                    <w:txbxContent>
                      <w:p>
                        <w:pPr>
                          <w:spacing w:before="0" w:after="160" w:line="259" w:lineRule="auto"/>
                          <w:ind w:left="0" w:right="0" w:firstLine="0"/>
                          <w:jc w:val="left"/>
                        </w:pPr>
                        <w:r>
                          <w:rPr>
                            <w:rFonts w:cs="Calibri" w:hAnsi="Calibri" w:eastAsia="Calibri" w:ascii="Calibri"/>
                            <w:w w:val="95"/>
                            <w:sz w:val="16"/>
                          </w:rPr>
                          <w:t xml:space="preserve">multidetector</w:t>
                        </w:r>
                      </w:p>
                    </w:txbxContent>
                  </v:textbox>
                </v:rect>
                <v:rect id="Rectangle 858" style="position:absolute;width:6874;height:1231;left:41781;top:31000;" filled="f" stroked="f">
                  <v:textbox inset="0,0,0,0">
                    <w:txbxContent>
                      <w:p>
                        <w:pPr>
                          <w:spacing w:before="0" w:after="160" w:line="259" w:lineRule="auto"/>
                          <w:ind w:left="0" w:right="0" w:firstLine="0"/>
                          <w:jc w:val="left"/>
                        </w:pPr>
                        <w:r>
                          <w:rPr>
                            <w:rFonts w:cs="Calibri" w:hAnsi="Calibri" w:eastAsia="Calibri" w:ascii="Calibri"/>
                            <w:w w:val="93"/>
                            <w:sz w:val="16"/>
                          </w:rPr>
                          <w:t xml:space="preserve">array.</w:t>
                        </w:r>
                        <w:r>
                          <w:rPr>
                            <w:rFonts w:cs="Calibri" w:hAnsi="Calibri" w:eastAsia="Calibri" w:ascii="Calibri"/>
                            <w:spacing w:val="16"/>
                            <w:w w:val="93"/>
                            <w:sz w:val="16"/>
                          </w:rPr>
                          <w:t xml:space="preserve"> </w:t>
                        </w:r>
                        <w:r>
                          <w:rPr>
                            <w:rFonts w:cs="Calibri" w:hAnsi="Calibri" w:eastAsia="Calibri" w:ascii="Calibri"/>
                            <w:w w:val="93"/>
                            <w:sz w:val="16"/>
                          </w:rPr>
                          <w:t xml:space="preserve">Lateral</w:t>
                        </w:r>
                      </w:p>
                    </w:txbxContent>
                  </v:textbox>
                </v:rect>
                <v:rect id="Rectangle 859" style="position:absolute;width:7731;height:1231;left:41781;top:32145;" filled="f" stroked="f">
                  <v:textbox inset="0,0,0,0">
                    <w:txbxContent>
                      <w:p>
                        <w:pPr>
                          <w:spacing w:before="0" w:after="160" w:line="259" w:lineRule="auto"/>
                          <w:ind w:left="0" w:right="0" w:firstLine="0"/>
                          <w:jc w:val="left"/>
                        </w:pPr>
                        <w:r>
                          <w:rPr>
                            <w:rFonts w:cs="Calibri" w:hAnsi="Calibri" w:eastAsia="Calibri" w:ascii="Calibri"/>
                            <w:w w:val="96"/>
                            <w:sz w:val="16"/>
                          </w:rPr>
                          <w:t xml:space="preserve">coverage</w:t>
                        </w:r>
                        <w:r>
                          <w:rPr>
                            <w:rFonts w:cs="Calibri" w:hAnsi="Calibri" w:eastAsia="Calibri" w:ascii="Calibri"/>
                            <w:spacing w:val="17"/>
                            <w:w w:val="96"/>
                            <w:sz w:val="16"/>
                          </w:rPr>
                          <w:t xml:space="preserve"> </w:t>
                        </w:r>
                        <w:r>
                          <w:rPr>
                            <w:rFonts w:cs="Calibri" w:hAnsi="Calibri" w:eastAsia="Calibri" w:ascii="Calibri"/>
                            <w:w w:val="96"/>
                            <w:sz w:val="16"/>
                          </w:rPr>
                          <w:t xml:space="preserve">is</w:t>
                        </w:r>
                        <w:r>
                          <w:rPr>
                            <w:rFonts w:cs="Calibri" w:hAnsi="Calibri" w:eastAsia="Calibri" w:ascii="Calibri"/>
                            <w:spacing w:val="17"/>
                            <w:w w:val="96"/>
                            <w:sz w:val="16"/>
                          </w:rPr>
                          <w:t xml:space="preserve"> </w:t>
                        </w:r>
                        <w:r>
                          <w:rPr>
                            <w:rFonts w:cs="Calibri" w:hAnsi="Calibri" w:eastAsia="Calibri" w:ascii="Calibri"/>
                            <w:w w:val="96"/>
                            <w:sz w:val="16"/>
                          </w:rPr>
                          <w:t xml:space="preserve">by</w:t>
                        </w:r>
                      </w:p>
                    </w:txbxContent>
                  </v:textbox>
                </v:rect>
                <v:rect id="Rectangle 860" style="position:absolute;width:7446;height:1231;left:41781;top:33289;" filled="f" stroked="f">
                  <v:textbox inset="0,0,0,0">
                    <w:txbxContent>
                      <w:p>
                        <w:pPr>
                          <w:spacing w:before="0" w:after="160" w:line="259" w:lineRule="auto"/>
                          <w:ind w:left="0" w:right="0" w:firstLine="0"/>
                          <w:jc w:val="left"/>
                        </w:pPr>
                        <w:r>
                          <w:rPr>
                            <w:rFonts w:cs="Calibri" w:hAnsi="Calibri" w:eastAsia="Calibri" w:ascii="Calibri"/>
                            <w:w w:val="96"/>
                            <w:sz w:val="16"/>
                          </w:rPr>
                          <w:t xml:space="preserve">point-to-point</w:t>
                        </w:r>
                      </w:p>
                    </w:txbxContent>
                  </v:textbox>
                </v:rect>
                <v:rect id="Rectangle 861" style="position:absolute;width:8589;height:1231;left:41781;top:34427;" filled="f" stroked="f">
                  <v:textbox inset="0,0,0,0">
                    <w:txbxContent>
                      <w:p>
                        <w:pPr>
                          <w:spacing w:before="0" w:after="160" w:line="259" w:lineRule="auto"/>
                          <w:ind w:left="0" w:right="0" w:firstLine="0"/>
                          <w:jc w:val="left"/>
                        </w:pPr>
                        <w:r>
                          <w:rPr>
                            <w:rFonts w:cs="Calibri" w:hAnsi="Calibri" w:eastAsia="Calibri" w:ascii="Calibri"/>
                            <w:w w:val="96"/>
                            <w:sz w:val="16"/>
                          </w:rPr>
                          <w:t xml:space="preserve">mapping,</w:t>
                        </w:r>
                        <w:r>
                          <w:rPr>
                            <w:rFonts w:cs="Calibri" w:hAnsi="Calibri" w:eastAsia="Calibri" w:ascii="Calibri"/>
                            <w:spacing w:val="17"/>
                            <w:w w:val="96"/>
                            <w:sz w:val="16"/>
                          </w:rPr>
                          <w:t xml:space="preserve"> </w:t>
                        </w:r>
                        <w:r>
                          <w:rPr>
                            <w:rFonts w:cs="Calibri" w:hAnsi="Calibri" w:eastAsia="Calibri" w:ascii="Calibri"/>
                            <w:w w:val="96"/>
                            <w:sz w:val="16"/>
                          </w:rPr>
                          <w:t xml:space="preserve">rather</w:t>
                        </w:r>
                      </w:p>
                    </w:txbxContent>
                  </v:textbox>
                </v:rect>
                <v:rect id="Rectangle 862" style="position:absolute;width:8646;height:1231;left:41781;top:35572;" filled="f" stroked="f">
                  <v:textbox inset="0,0,0,0">
                    <w:txbxContent>
                      <w:p>
                        <w:pPr>
                          <w:spacing w:before="0" w:after="160" w:line="259" w:lineRule="auto"/>
                          <w:ind w:left="0" w:right="0" w:firstLine="0"/>
                          <w:jc w:val="left"/>
                        </w:pPr>
                        <w:r>
                          <w:rPr>
                            <w:rFonts w:cs="Calibri" w:hAnsi="Calibri" w:eastAsia="Calibri" w:ascii="Calibri"/>
                            <w:w w:val="98"/>
                            <w:sz w:val="16"/>
                          </w:rPr>
                          <w:t xml:space="preserve">than</w:t>
                        </w:r>
                        <w:r>
                          <w:rPr>
                            <w:rFonts w:cs="Calibri" w:hAnsi="Calibri" w:eastAsia="Calibri" w:ascii="Calibri"/>
                            <w:spacing w:val="17"/>
                            <w:w w:val="98"/>
                            <w:sz w:val="16"/>
                          </w:rPr>
                          <w:t xml:space="preserve"> </w:t>
                        </w:r>
                        <w:r>
                          <w:rPr>
                            <w:rFonts w:cs="Calibri" w:hAnsi="Calibri" w:eastAsia="Calibri" w:ascii="Calibri"/>
                            <w:w w:val="98"/>
                            <w:sz w:val="16"/>
                          </w:rPr>
                          <w:t xml:space="preserve">imaging</w:t>
                        </w:r>
                        <w:r>
                          <w:rPr>
                            <w:rFonts w:cs="Calibri" w:hAnsi="Calibri" w:eastAsia="Calibri" w:ascii="Calibri"/>
                            <w:spacing w:val="17"/>
                            <w:w w:val="98"/>
                            <w:sz w:val="16"/>
                          </w:rPr>
                          <w:t xml:space="preserve"> </w:t>
                        </w:r>
                        <w:r>
                          <w:rPr>
                            <w:rFonts w:cs="Calibri" w:hAnsi="Calibri" w:eastAsia="Calibri" w:ascii="Calibri"/>
                            <w:w w:val="98"/>
                            <w:sz w:val="16"/>
                          </w:rPr>
                          <w:t xml:space="preserve">of</w:t>
                        </w:r>
                      </w:p>
                    </w:txbxContent>
                  </v:textbox>
                </v:rect>
                <v:rect id="Rectangle 863" style="position:absolute;width:4256;height:1231;left:41781;top:36717;" filled="f" stroked="f">
                  <v:textbox inset="0,0,0,0">
                    <w:txbxContent>
                      <w:p>
                        <w:pPr>
                          <w:spacing w:before="0" w:after="160" w:line="259" w:lineRule="auto"/>
                          <w:ind w:left="0" w:right="0" w:firstLine="0"/>
                          <w:jc w:val="left"/>
                        </w:pPr>
                        <w:r>
                          <w:rPr>
                            <w:rFonts w:cs="Calibri" w:hAnsi="Calibri" w:eastAsia="Calibri" w:ascii="Calibri"/>
                            <w:w w:val="93"/>
                            <w:sz w:val="16"/>
                          </w:rPr>
                          <w:t xml:space="preserve">an</w:t>
                        </w:r>
                        <w:r>
                          <w:rPr>
                            <w:rFonts w:cs="Calibri" w:hAnsi="Calibri" w:eastAsia="Calibri" w:ascii="Calibri"/>
                            <w:spacing w:val="17"/>
                            <w:w w:val="93"/>
                            <w:sz w:val="16"/>
                          </w:rPr>
                          <w:t xml:space="preserve"> </w:t>
                        </w:r>
                        <w:r>
                          <w:rPr>
                            <w:rFonts w:cs="Calibri" w:hAnsi="Calibri" w:eastAsia="Calibri" w:ascii="Calibri"/>
                            <w:w w:val="93"/>
                            <w:sz w:val="16"/>
                          </w:rPr>
                          <w:t xml:space="preserve">area,</w:t>
                        </w:r>
                      </w:p>
                    </w:txbxContent>
                  </v:textbox>
                </v:rect>
                <v:rect id="Rectangle 864" style="position:absolute;width:8836;height:1231;left:41781;top:37861;" filled="f" stroked="f">
                  <v:textbox inset="0,0,0,0">
                    <w:txbxContent>
                      <w:p>
                        <w:pPr>
                          <w:spacing w:before="0" w:after="160" w:line="259" w:lineRule="auto"/>
                          <w:ind w:left="0" w:right="0" w:firstLine="0"/>
                          <w:jc w:val="left"/>
                        </w:pPr>
                        <w:r>
                          <w:rPr>
                            <w:rFonts w:cs="Calibri" w:hAnsi="Calibri" w:eastAsia="Calibri" w:ascii="Calibri"/>
                            <w:w w:val="98"/>
                            <w:sz w:val="16"/>
                          </w:rPr>
                          <w:t xml:space="preserve">resulting</w:t>
                        </w:r>
                        <w:r>
                          <w:rPr>
                            <w:rFonts w:cs="Calibri" w:hAnsi="Calibri" w:eastAsia="Calibri" w:ascii="Calibri"/>
                            <w:spacing w:val="17"/>
                            <w:w w:val="98"/>
                            <w:sz w:val="16"/>
                          </w:rPr>
                          <w:t xml:space="preserve"> </w:t>
                        </w:r>
                        <w:r>
                          <w:rPr>
                            <w:rFonts w:cs="Calibri" w:hAnsi="Calibri" w:eastAsia="Calibri" w:ascii="Calibri"/>
                            <w:w w:val="98"/>
                            <w:sz w:val="16"/>
                          </w:rPr>
                          <w:t xml:space="preserve">in</w:t>
                        </w:r>
                        <w:r>
                          <w:rPr>
                            <w:rFonts w:cs="Calibri" w:hAnsi="Calibri" w:eastAsia="Calibri" w:ascii="Calibri"/>
                            <w:spacing w:val="17"/>
                            <w:w w:val="98"/>
                            <w:sz w:val="16"/>
                          </w:rPr>
                          <w:t xml:space="preserve"> </w:t>
                        </w:r>
                        <w:r>
                          <w:rPr>
                            <w:rFonts w:cs="Calibri" w:hAnsi="Calibri" w:eastAsia="Calibri" w:ascii="Calibri"/>
                            <w:w w:val="98"/>
                            <w:sz w:val="16"/>
                          </w:rPr>
                          <w:t xml:space="preserve">long</w:t>
                        </w:r>
                      </w:p>
                    </w:txbxContent>
                  </v:textbox>
                </v:rect>
                <v:rect id="Rectangle 865" style="position:absolute;width:9268;height:1231;left:41781;top:38999;" filled="f" stroked="f">
                  <v:textbox inset="0,0,0,0">
                    <w:txbxContent>
                      <w:p>
                        <w:pPr>
                          <w:spacing w:before="0" w:after="160" w:line="259" w:lineRule="auto"/>
                          <w:ind w:left="0" w:right="0" w:firstLine="0"/>
                          <w:jc w:val="left"/>
                        </w:pPr>
                        <w:r>
                          <w:rPr>
                            <w:rFonts w:cs="Calibri" w:hAnsi="Calibri" w:eastAsia="Calibri" w:ascii="Calibri"/>
                            <w:w w:val="95"/>
                            <w:sz w:val="16"/>
                          </w:rPr>
                          <w:t xml:space="preserve">acquisition</w:t>
                        </w:r>
                        <w:r>
                          <w:rPr>
                            <w:rFonts w:cs="Calibri" w:hAnsi="Calibri" w:eastAsia="Calibri" w:ascii="Calibri"/>
                            <w:spacing w:val="16"/>
                            <w:w w:val="95"/>
                            <w:sz w:val="16"/>
                          </w:rPr>
                          <w:t xml:space="preserve"> </w:t>
                        </w:r>
                        <w:r>
                          <w:rPr>
                            <w:rFonts w:cs="Calibri" w:hAnsi="Calibri" w:eastAsia="Calibri" w:ascii="Calibri"/>
                            <w:w w:val="95"/>
                            <w:sz w:val="16"/>
                          </w:rPr>
                          <w:t xml:space="preserve">times.</w:t>
                        </w:r>
                      </w:p>
                    </w:txbxContent>
                  </v:textbox>
                </v:rect>
                <v:rect id="Rectangle 866" style="position:absolute;width:20269;height:1231;left:3283;top:42138;" filled="f" stroked="f">
                  <v:textbox inset="0,0,0,0">
                    <w:txbxContent>
                      <w:p>
                        <w:pPr>
                          <w:spacing w:before="0" w:after="160" w:line="259" w:lineRule="auto"/>
                          <w:ind w:left="0" w:right="0" w:firstLine="0"/>
                          <w:jc w:val="left"/>
                        </w:pPr>
                        <w:r>
                          <w:rPr>
                            <w:rFonts w:cs="Calibri" w:hAnsi="Calibri" w:eastAsia="Calibri" w:ascii="Calibri"/>
                            <w:w w:val="95"/>
                            <w:sz w:val="16"/>
                          </w:rPr>
                          <w:t xml:space="preserve">Resonance</w:t>
                        </w:r>
                        <w:r>
                          <w:rPr>
                            <w:rFonts w:cs="Calibri" w:hAnsi="Calibri" w:eastAsia="Calibri" w:ascii="Calibri"/>
                            <w:spacing w:val="18"/>
                            <w:w w:val="95"/>
                            <w:sz w:val="16"/>
                          </w:rPr>
                          <w:t xml:space="preserve"> </w:t>
                        </w:r>
                        <w:r>
                          <w:rPr>
                            <w:rFonts w:cs="Calibri" w:hAnsi="Calibri" w:eastAsia="Calibri" w:ascii="Calibri"/>
                            <w:w w:val="95"/>
                            <w:sz w:val="16"/>
                          </w:rPr>
                          <w:t xml:space="preserve">Raman</w:t>
                        </w:r>
                        <w:r>
                          <w:rPr>
                            <w:rFonts w:cs="Calibri" w:hAnsi="Calibri" w:eastAsia="Calibri" w:ascii="Calibri"/>
                            <w:spacing w:val="17"/>
                            <w:w w:val="95"/>
                            <w:sz w:val="16"/>
                          </w:rPr>
                          <w:t xml:space="preserve"> </w:t>
                        </w:r>
                        <w:r>
                          <w:rPr>
                            <w:rFonts w:cs="Calibri" w:hAnsi="Calibri" w:eastAsia="Calibri" w:ascii="Calibri"/>
                            <w:w w:val="95"/>
                            <w:sz w:val="16"/>
                          </w:rPr>
                          <w:t xml:space="preserve">Spectroscopy</w:t>
                        </w:r>
                        <w:r>
                          <w:rPr>
                            <w:rFonts w:cs="Calibri" w:hAnsi="Calibri" w:eastAsia="Calibri" w:ascii="Calibri"/>
                            <w:spacing w:val="17"/>
                            <w:w w:val="95"/>
                            <w:sz w:val="16"/>
                          </w:rPr>
                          <w:t xml:space="preserve"> </w:t>
                        </w:r>
                        <w:r>
                          <w:rPr>
                            <w:rFonts w:cs="Calibri" w:hAnsi="Calibri" w:eastAsia="Calibri" w:ascii="Calibri"/>
                            <w:w w:val="95"/>
                            <w:sz w:val="16"/>
                          </w:rPr>
                          <w:t xml:space="preserve">(RRS)</w:t>
                        </w:r>
                      </w:p>
                    </w:txbxContent>
                  </v:textbox>
                </v:rect>
                <v:shape id="Picture 868" style="position:absolute;width:15298;height:14320;left:8171;top:43142;" filled="f">
                  <v:imagedata r:id="rId61"/>
                </v:shape>
                <v:rect id="Rectangle 869" style="position:absolute;width:7213;height:1231;left:29469;top:42138;"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8"/>
                            <w:w w:val="95"/>
                            <w:sz w:val="16"/>
                          </w:rPr>
                          <w:t xml:space="preserve"> </w:t>
                        </w:r>
                        <w:r>
                          <w:rPr>
                            <w:rFonts w:cs="Calibri" w:hAnsi="Calibri" w:eastAsia="Calibri" w:ascii="Calibri"/>
                            <w:w w:val="95"/>
                            <w:sz w:val="16"/>
                          </w:rPr>
                          <w:t xml:space="preserve">for</w:t>
                        </w:r>
                        <w:r>
                          <w:rPr>
                            <w:rFonts w:cs="Calibri" w:hAnsi="Calibri" w:eastAsia="Calibri" w:ascii="Calibri"/>
                            <w:spacing w:val="16"/>
                            <w:w w:val="95"/>
                            <w:sz w:val="16"/>
                          </w:rPr>
                          <w:t xml:space="preserve"> </w:t>
                        </w:r>
                        <w:r>
                          <w:rPr>
                            <w:rFonts w:cs="Calibri" w:hAnsi="Calibri" w:eastAsia="Calibri" w:ascii="Calibri"/>
                            <w:w w:val="95"/>
                            <w:sz w:val="16"/>
                          </w:rPr>
                          <w:t xml:space="preserve">Raman</w:t>
                        </w:r>
                      </w:p>
                    </w:txbxContent>
                  </v:textbox>
                </v:rect>
                <v:rect id="Rectangle 870" style="position:absolute;width:6977;height:1231;left:30614;top:43282;"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Spectroscopy</w:t>
                        </w:r>
                      </w:p>
                    </w:txbxContent>
                  </v:textbox>
                </v:rect>
                <v:rect id="Rectangle 104959" style="position:absolute;width:1925;height:1231;left:30614;top:44427;" filled="f" stroked="f">
                  <v:textbox inset="0,0,0,0">
                    <w:txbxContent>
                      <w:p>
                        <w:pPr>
                          <w:spacing w:before="0" w:after="160" w:line="259" w:lineRule="auto"/>
                          <w:ind w:left="0" w:right="0" w:firstLine="0"/>
                          <w:jc w:val="left"/>
                        </w:pPr>
                        <w:r>
                          <w:rPr>
                            <w:rFonts w:cs="Calibri" w:hAnsi="Calibri" w:eastAsia="Calibri" w:ascii="Calibri"/>
                            <w:w w:val="93"/>
                            <w:sz w:val="16"/>
                          </w:rPr>
                          <w:t xml:space="preserve">106</w:t>
                        </w:r>
                      </w:p>
                    </w:txbxContent>
                  </v:textbox>
                </v:rect>
                <v:rect id="Rectangle 104960" style="position:absolute;width:3071;height:1231;left:32399;top:44427;" filled="f" stroked="f">
                  <v:textbox inset="0,0,0,0">
                    <w:txbxContent>
                      <w:p>
                        <w:pPr>
                          <w:spacing w:before="0" w:after="160" w:line="259" w:lineRule="auto"/>
                          <w:ind w:left="0" w:right="0" w:firstLine="0"/>
                          <w:jc w:val="left"/>
                        </w:pPr>
                        <w:r>
                          <w:rPr>
                            <w:rFonts w:cs="Calibri" w:hAnsi="Calibri" w:eastAsia="Calibri" w:ascii="Calibri"/>
                            <w:w w:val="99"/>
                            <w:sz w:val="16"/>
                          </w:rPr>
                          <w:t xml:space="preserve">signal</w:t>
                        </w:r>
                      </w:p>
                    </w:txbxContent>
                  </v:textbox>
                </v:rect>
                <v:rect id="Rectangle 872" style="position:absolute;width:7227;height:1231;left:30614;top:45572;" filled="f" stroked="f">
                  <v:textbox inset="0,0,0,0">
                    <w:txbxContent>
                      <w:p>
                        <w:pPr>
                          <w:spacing w:before="0" w:after="160" w:line="259" w:lineRule="auto"/>
                          <w:ind w:left="0" w:right="0" w:firstLine="0"/>
                          <w:jc w:val="left"/>
                        </w:pPr>
                        <w:r>
                          <w:rPr>
                            <w:rFonts w:cs="Calibri" w:hAnsi="Calibri" w:eastAsia="Calibri" w:ascii="Calibri"/>
                            <w:w w:val="95"/>
                            <w:sz w:val="16"/>
                          </w:rPr>
                          <w:t xml:space="preserve">enhancement</w:t>
                        </w:r>
                      </w:p>
                    </w:txbxContent>
                  </v:textbox>
                </v:rect>
                <v:rect id="Rectangle 873" style="position:absolute;width:7897;height:1231;left:30614;top:46710;" filled="f" stroked="f">
                  <v:textbox inset="0,0,0,0">
                    <w:txbxContent>
                      <w:p>
                        <w:pPr>
                          <w:spacing w:before="0" w:after="160" w:line="259" w:lineRule="auto"/>
                          <w:ind w:left="0" w:right="0" w:firstLine="0"/>
                          <w:jc w:val="left"/>
                        </w:pPr>
                        <w:r>
                          <w:rPr>
                            <w:rFonts w:cs="Calibri" w:hAnsi="Calibri" w:eastAsia="Calibri" w:ascii="Calibri"/>
                            <w:w w:val="98"/>
                            <w:sz w:val="16"/>
                          </w:rPr>
                          <w:t xml:space="preserve">High</w:t>
                        </w:r>
                        <w:r>
                          <w:rPr>
                            <w:rFonts w:cs="Calibri" w:hAnsi="Calibri" w:eastAsia="Calibri" w:ascii="Calibri"/>
                            <w:spacing w:val="17"/>
                            <w:w w:val="98"/>
                            <w:sz w:val="16"/>
                          </w:rPr>
                          <w:t xml:space="preserve"> </w:t>
                        </w:r>
                        <w:r>
                          <w:rPr>
                            <w:rFonts w:cs="Calibri" w:hAnsi="Calibri" w:eastAsia="Calibri" w:ascii="Calibri"/>
                            <w:w w:val="98"/>
                            <w:sz w:val="16"/>
                          </w:rPr>
                          <w:t xml:space="preserve">signal-to-</w:t>
                        </w:r>
                      </w:p>
                    </w:txbxContent>
                  </v:textbox>
                </v:rect>
                <v:rect id="Rectangle 874" style="position:absolute;width:7523;height:1231;left:30614;top:47854;" filled="f" stroked="f">
                  <v:textbox inset="0,0,0,0">
                    <w:txbxContent>
                      <w:p>
                        <w:pPr>
                          <w:spacing w:before="0" w:after="160" w:line="259" w:lineRule="auto"/>
                          <w:ind w:left="0" w:right="0" w:firstLine="0"/>
                          <w:jc w:val="left"/>
                        </w:pPr>
                        <w:r>
                          <w:rPr>
                            <w:rFonts w:cs="Calibri" w:hAnsi="Calibri" w:eastAsia="Calibri" w:ascii="Calibri"/>
                            <w:w w:val="94"/>
                            <w:sz w:val="16"/>
                          </w:rPr>
                          <w:t xml:space="preserve">noise</w:t>
                        </w:r>
                        <w:r>
                          <w:rPr>
                            <w:rFonts w:cs="Calibri" w:hAnsi="Calibri" w:eastAsia="Calibri" w:ascii="Calibri"/>
                            <w:spacing w:val="18"/>
                            <w:w w:val="94"/>
                            <w:sz w:val="16"/>
                          </w:rPr>
                          <w:t xml:space="preserve"> </w:t>
                        </w:r>
                        <w:r>
                          <w:rPr>
                            <w:rFonts w:cs="Calibri" w:hAnsi="Calibri" w:eastAsia="Calibri" w:ascii="Calibri"/>
                            <w:w w:val="94"/>
                            <w:sz w:val="16"/>
                          </w:rPr>
                          <w:t xml:space="preserve">ratio</w:t>
                        </w:r>
                        <w:r>
                          <w:rPr>
                            <w:rFonts w:cs="Calibri" w:hAnsi="Calibri" w:eastAsia="Calibri" w:ascii="Calibri"/>
                            <w:spacing w:val="16"/>
                            <w:w w:val="94"/>
                            <w:sz w:val="16"/>
                          </w:rPr>
                          <w:t xml:space="preserve"> </w:t>
                        </w:r>
                        <w:r>
                          <w:rPr>
                            <w:rFonts w:cs="Calibri" w:hAnsi="Calibri" w:eastAsia="Calibri" w:ascii="Calibri"/>
                            <w:w w:val="94"/>
                            <w:sz w:val="16"/>
                          </w:rPr>
                          <w:t xml:space="preserve">for</w:t>
                        </w:r>
                      </w:p>
                    </w:txbxContent>
                  </v:textbox>
                </v:rect>
                <v:rect id="Rectangle 875" style="position:absolute;width:9504;height:1231;left:30614;top:48999;" filled="f" stroked="f">
                  <v:textbox inset="0,0,0,0">
                    <w:txbxContent>
                      <w:p>
                        <w:pPr>
                          <w:spacing w:before="0" w:after="160" w:line="259" w:lineRule="auto"/>
                          <w:ind w:left="0" w:right="0" w:firstLine="0"/>
                          <w:jc w:val="left"/>
                        </w:pPr>
                        <w:r>
                          <w:rPr>
                            <w:rFonts w:cs="Calibri" w:hAnsi="Calibri" w:eastAsia="Calibri" w:ascii="Calibri"/>
                            <w:w w:val="95"/>
                            <w:sz w:val="16"/>
                          </w:rPr>
                          <w:t xml:space="preserve">resonant</w:t>
                        </w:r>
                        <w:r>
                          <w:rPr>
                            <w:rFonts w:cs="Calibri" w:hAnsi="Calibri" w:eastAsia="Calibri" w:ascii="Calibri"/>
                            <w:spacing w:val="17"/>
                            <w:w w:val="95"/>
                            <w:sz w:val="16"/>
                          </w:rPr>
                          <w:t xml:space="preserve"> </w:t>
                        </w:r>
                        <w:r>
                          <w:rPr>
                            <w:rFonts w:cs="Calibri" w:hAnsi="Calibri" w:eastAsia="Calibri" w:ascii="Calibri"/>
                            <w:w w:val="95"/>
                            <w:sz w:val="16"/>
                          </w:rPr>
                          <w:t xml:space="preserve">moieties</w:t>
                        </w:r>
                      </w:p>
                    </w:txbxContent>
                  </v:textbox>
                </v:rect>
                <v:rect id="Rectangle 104962" style="position:absolute;width:4334;height:1231;left:30893;top:50144;" filled="f" stroked="f">
                  <v:textbox inset="0,0,0,0">
                    <w:txbxContent>
                      <w:p>
                        <w:pPr>
                          <w:spacing w:before="0" w:after="160" w:line="259" w:lineRule="auto"/>
                          <w:ind w:left="0" w:right="0" w:firstLine="0"/>
                          <w:jc w:val="left"/>
                        </w:pPr>
                        <w:r>
                          <w:rPr>
                            <w:rFonts w:cs="Calibri" w:hAnsi="Calibri" w:eastAsia="Calibri" w:ascii="Calibri"/>
                            <w:w w:val="97"/>
                            <w:sz w:val="16"/>
                          </w:rPr>
                          <w:t xml:space="preserve">typically</w:t>
                        </w:r>
                      </w:p>
                    </w:txbxContent>
                  </v:textbox>
                </v:rect>
                <v:rect id="Rectangle 104961" style="position:absolute;width:371;height:1231;left:30614;top:50144;"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877" style="position:absolute;width:9050;height:1231;left:30614;top:51282;" filled="f" stroked="f">
                  <v:textbox inset="0,0,0,0">
                    <w:txbxContent>
                      <w:p>
                        <w:pPr>
                          <w:spacing w:before="0" w:after="160" w:line="259" w:lineRule="auto"/>
                          <w:ind w:left="0" w:right="0" w:firstLine="0"/>
                          <w:jc w:val="left"/>
                        </w:pPr>
                        <w:r>
                          <w:rPr>
                            <w:rFonts w:cs="Calibri" w:hAnsi="Calibri" w:eastAsia="Calibri" w:ascii="Calibri"/>
                            <w:w w:val="93"/>
                            <w:sz w:val="16"/>
                          </w:rPr>
                          <w:t xml:space="preserve">carotenes,</w:t>
                        </w:r>
                        <w:r>
                          <w:rPr>
                            <w:rFonts w:cs="Calibri" w:hAnsi="Calibri" w:eastAsia="Calibri" w:ascii="Calibri"/>
                            <w:spacing w:val="18"/>
                            <w:w w:val="93"/>
                            <w:sz w:val="16"/>
                          </w:rPr>
                          <w:t xml:space="preserve"> </w:t>
                        </w:r>
                        <w:r>
                          <w:rPr>
                            <w:rFonts w:cs="Calibri" w:hAnsi="Calibri" w:eastAsia="Calibri" w:ascii="Calibri"/>
                            <w:w w:val="93"/>
                            <w:sz w:val="16"/>
                          </w:rPr>
                          <w:t xml:space="preserve">heme,</w:t>
                        </w:r>
                      </w:p>
                    </w:txbxContent>
                  </v:textbox>
                </v:rect>
                <v:rect id="Rectangle 878" style="position:absolute;width:5252;height:1231;left:30614;top:52427;" filled="f" stroked="f">
                  <v:textbox inset="0,0,0,0">
                    <w:txbxContent>
                      <w:p>
                        <w:pPr>
                          <w:spacing w:before="0" w:after="160" w:line="259" w:lineRule="auto"/>
                          <w:ind w:left="0" w:right="0" w:firstLine="0"/>
                          <w:jc w:val="left"/>
                        </w:pPr>
                        <w:r>
                          <w:rPr>
                            <w:rFonts w:cs="Calibri" w:hAnsi="Calibri" w:eastAsia="Calibri" w:ascii="Calibri"/>
                            <w:w w:val="95"/>
                            <w:sz w:val="16"/>
                          </w:rPr>
                          <w:t xml:space="preserve">and</w:t>
                        </w:r>
                        <w:r>
                          <w:rPr>
                            <w:rFonts w:cs="Calibri" w:hAnsi="Calibri" w:eastAsia="Calibri" w:ascii="Calibri"/>
                            <w:spacing w:val="18"/>
                            <w:w w:val="95"/>
                            <w:sz w:val="16"/>
                          </w:rPr>
                          <w:t xml:space="preserve"> </w:t>
                        </w:r>
                        <w:r>
                          <w:rPr>
                            <w:rFonts w:cs="Calibri" w:hAnsi="Calibri" w:eastAsia="Calibri" w:ascii="Calibri"/>
                            <w:w w:val="95"/>
                            <w:sz w:val="16"/>
                          </w:rPr>
                          <w:t xml:space="preserve">other</w:t>
                        </w:r>
                      </w:p>
                    </w:txbxContent>
                  </v:textbox>
                </v:rect>
                <v:rect id="Rectangle 879" style="position:absolute;width:5925;height:1231;left:30614;top:53571;" filled="f" stroked="f">
                  <v:textbox inset="0,0,0,0">
                    <w:txbxContent>
                      <w:p>
                        <w:pPr>
                          <w:spacing w:before="0" w:after="160" w:line="259" w:lineRule="auto"/>
                          <w:ind w:left="0" w:right="0" w:firstLine="0"/>
                          <w:jc w:val="left"/>
                        </w:pPr>
                        <w:r>
                          <w:rPr>
                            <w:rFonts w:cs="Calibri" w:hAnsi="Calibri" w:eastAsia="Calibri" w:ascii="Calibri"/>
                            <w:w w:val="97"/>
                            <w:sz w:val="16"/>
                          </w:rPr>
                          <w:t xml:space="preserve">conjugated</w:t>
                        </w:r>
                      </w:p>
                    </w:txbxContent>
                  </v:textbox>
                </v:rect>
                <v:rect id="Rectangle 880" style="position:absolute;width:5538;height:1230;left:30614;top:54716;" filled="f" stroked="f">
                  <v:textbox inset="0,0,0,0">
                    <w:txbxContent>
                      <w:p>
                        <w:pPr>
                          <w:spacing w:before="0" w:after="160" w:line="259" w:lineRule="auto"/>
                          <w:ind w:left="0" w:right="0" w:firstLine="0"/>
                          <w:jc w:val="left"/>
                        </w:pPr>
                        <w:r>
                          <w:rPr>
                            <w:rFonts w:cs="Calibri" w:hAnsi="Calibri" w:eastAsia="Calibri" w:ascii="Calibri"/>
                            <w:w w:val="93"/>
                            <w:sz w:val="16"/>
                          </w:rPr>
                          <w:t xml:space="preserve">structures)</w:t>
                        </w:r>
                      </w:p>
                    </w:txbxContent>
                  </v:textbox>
                </v:rect>
                <v:rect id="Rectangle 881" style="position:absolute;width:7213;height:1231;left:40636;top:42138;"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882" style="position:absolute;width:6977;height:1231;left:41781;top:43283;"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Spectroscopy</w:t>
                        </w:r>
                      </w:p>
                    </w:txbxContent>
                  </v:textbox>
                </v:rect>
                <v:rect id="Rectangle 883" style="position:absolute;width:5028;height:1231;left:41781;top:44427;" filled="f" stroked="f">
                  <v:textbox inset="0,0,0,0">
                    <w:txbxContent>
                      <w:p>
                        <w:pPr>
                          <w:spacing w:before="0" w:after="160" w:line="259" w:lineRule="auto"/>
                          <w:ind w:left="0" w:right="0" w:firstLine="0"/>
                          <w:jc w:val="left"/>
                        </w:pPr>
                        <w:r>
                          <w:rPr>
                            <w:rFonts w:cs="Calibri" w:hAnsi="Calibri" w:eastAsia="Calibri" w:ascii="Calibri"/>
                            <w:w w:val="96"/>
                            <w:sz w:val="16"/>
                          </w:rPr>
                          <w:t xml:space="preserve">Spectrum</w:t>
                        </w:r>
                      </w:p>
                    </w:txbxContent>
                  </v:textbox>
                </v:rect>
                <v:rect id="Rectangle 884" style="position:absolute;width:7462;height:1231;left:41781;top:45572;" filled="f" stroked="f">
                  <v:textbox inset="0,0,0,0">
                    <w:txbxContent>
                      <w:p>
                        <w:pPr>
                          <w:spacing w:before="0" w:after="160" w:line="259" w:lineRule="auto"/>
                          <w:ind w:left="0" w:right="0" w:firstLine="0"/>
                          <w:jc w:val="left"/>
                        </w:pPr>
                        <w:r>
                          <w:rPr>
                            <w:rFonts w:cs="Calibri" w:hAnsi="Calibri" w:eastAsia="Calibri" w:ascii="Calibri"/>
                            <w:w w:val="97"/>
                            <w:sz w:val="16"/>
                          </w:rPr>
                          <w:t xml:space="preserve">dominated</w:t>
                        </w:r>
                        <w:r>
                          <w:rPr>
                            <w:rFonts w:cs="Calibri" w:hAnsi="Calibri" w:eastAsia="Calibri" w:ascii="Calibri"/>
                            <w:spacing w:val="17"/>
                            <w:w w:val="97"/>
                            <w:sz w:val="16"/>
                          </w:rPr>
                          <w:t xml:space="preserve"> </w:t>
                        </w:r>
                        <w:r>
                          <w:rPr>
                            <w:rFonts w:cs="Calibri" w:hAnsi="Calibri" w:eastAsia="Calibri" w:ascii="Calibri"/>
                            <w:w w:val="97"/>
                            <w:sz w:val="16"/>
                          </w:rPr>
                          <w:t xml:space="preserve">by</w:t>
                        </w:r>
                      </w:p>
                    </w:txbxContent>
                  </v:textbox>
                </v:rect>
                <v:rect id="Rectangle 885" style="position:absolute;width:4595;height:1231;left:41781;top:46710;" filled="f" stroked="f">
                  <v:textbox inset="0,0,0,0">
                    <w:txbxContent>
                      <w:p>
                        <w:pPr>
                          <w:spacing w:before="0" w:after="160" w:line="259" w:lineRule="auto"/>
                          <w:ind w:left="0" w:right="0" w:firstLine="0"/>
                          <w:jc w:val="left"/>
                        </w:pPr>
                        <w:r>
                          <w:rPr>
                            <w:rFonts w:cs="Calibri" w:hAnsi="Calibri" w:eastAsia="Calibri" w:ascii="Calibri"/>
                            <w:w w:val="94"/>
                            <w:sz w:val="16"/>
                          </w:rPr>
                          <w:t xml:space="preserve">resonant</w:t>
                        </w:r>
                      </w:p>
                    </w:txbxContent>
                  </v:textbox>
                </v:rect>
                <v:rect id="Rectangle 886" style="position:absolute;width:4457;height:1231;left:41781;top:47855;" filled="f" stroked="f">
                  <v:textbox inset="0,0,0,0">
                    <w:txbxContent>
                      <w:p>
                        <w:pPr>
                          <w:spacing w:before="0" w:after="160" w:line="259" w:lineRule="auto"/>
                          <w:ind w:left="0" w:right="0" w:firstLine="0"/>
                          <w:jc w:val="left"/>
                        </w:pPr>
                        <w:r>
                          <w:rPr>
                            <w:rFonts w:cs="Calibri" w:hAnsi="Calibri" w:eastAsia="Calibri" w:ascii="Calibri"/>
                            <w:w w:val="95"/>
                            <w:sz w:val="16"/>
                          </w:rPr>
                          <w:t xml:space="preserve">moieties</w:t>
                        </w:r>
                      </w:p>
                    </w:txbxContent>
                  </v:textbox>
                </v:rect>
                <v:rect id="Rectangle 887" style="position:absolute;width:24634;height:1231;left:3283;top:58748;" filled="f" stroked="f">
                  <v:textbox inset="0,0,0,0">
                    <w:txbxContent>
                      <w:p>
                        <w:pPr>
                          <w:spacing w:before="0" w:after="160" w:line="259" w:lineRule="auto"/>
                          <w:ind w:left="0" w:right="0" w:firstLine="0"/>
                          <w:jc w:val="left"/>
                        </w:pPr>
                        <w:r>
                          <w:rPr>
                            <w:rFonts w:cs="Calibri" w:hAnsi="Calibri" w:eastAsia="Calibri" w:ascii="Calibri"/>
                            <w:w w:val="95"/>
                            <w:sz w:val="16"/>
                          </w:rPr>
                          <w:t xml:space="preserve">Surface</w:t>
                        </w:r>
                        <w:r>
                          <w:rPr>
                            <w:rFonts w:cs="Calibri" w:hAnsi="Calibri" w:eastAsia="Calibri" w:ascii="Calibri"/>
                            <w:spacing w:val="18"/>
                            <w:w w:val="95"/>
                            <w:sz w:val="16"/>
                          </w:rPr>
                          <w:t xml:space="preserve"> </w:t>
                        </w:r>
                        <w:r>
                          <w:rPr>
                            <w:rFonts w:cs="Calibri" w:hAnsi="Calibri" w:eastAsia="Calibri" w:ascii="Calibri"/>
                            <w:w w:val="95"/>
                            <w:sz w:val="16"/>
                          </w:rPr>
                          <w:t xml:space="preserve">Enhanced</w:t>
                        </w:r>
                        <w:r>
                          <w:rPr>
                            <w:rFonts w:cs="Calibri" w:hAnsi="Calibri" w:eastAsia="Calibri" w:ascii="Calibri"/>
                            <w:spacing w:val="17"/>
                            <w:w w:val="95"/>
                            <w:sz w:val="16"/>
                          </w:rPr>
                          <w:t xml:space="preserve"> </w:t>
                        </w:r>
                        <w:r>
                          <w:rPr>
                            <w:rFonts w:cs="Calibri" w:hAnsi="Calibri" w:eastAsia="Calibri" w:ascii="Calibri"/>
                            <w:w w:val="95"/>
                            <w:sz w:val="16"/>
                          </w:rPr>
                          <w:t xml:space="preserve">Raman</w:t>
                        </w:r>
                        <w:r>
                          <w:rPr>
                            <w:rFonts w:cs="Calibri" w:hAnsi="Calibri" w:eastAsia="Calibri" w:ascii="Calibri"/>
                            <w:spacing w:val="17"/>
                            <w:w w:val="95"/>
                            <w:sz w:val="16"/>
                          </w:rPr>
                          <w:t xml:space="preserve"> </w:t>
                        </w:r>
                        <w:r>
                          <w:rPr>
                            <w:rFonts w:cs="Calibri" w:hAnsi="Calibri" w:eastAsia="Calibri" w:ascii="Calibri"/>
                            <w:w w:val="95"/>
                            <w:sz w:val="16"/>
                          </w:rPr>
                          <w:t xml:space="preserve">Spectroscopy</w:t>
                        </w:r>
                        <w:r>
                          <w:rPr>
                            <w:rFonts w:cs="Calibri" w:hAnsi="Calibri" w:eastAsia="Calibri" w:ascii="Calibri"/>
                            <w:spacing w:val="17"/>
                            <w:w w:val="95"/>
                            <w:sz w:val="16"/>
                          </w:rPr>
                          <w:t xml:space="preserve"> </w:t>
                        </w:r>
                        <w:r>
                          <w:rPr>
                            <w:rFonts w:cs="Calibri" w:hAnsi="Calibri" w:eastAsia="Calibri" w:ascii="Calibri"/>
                            <w:w w:val="95"/>
                            <w:sz w:val="16"/>
                          </w:rPr>
                          <w:t xml:space="preserve">(SERS)</w:t>
                        </w:r>
                      </w:p>
                    </w:txbxContent>
                  </v:textbox>
                </v:rect>
                <v:shape id="Picture 137443" style="position:absolute;width:13045;height:14447;left:9285;top:59715;" filled="f">
                  <v:imagedata r:id="rId62"/>
                </v:shape>
                <v:rect id="Rectangle 890" style="position:absolute;width:11064;height:1231;left:29469;top:58748;" filled="f" stroked="f">
                  <v:textbox inset="0,0,0,0">
                    <w:txbxContent>
                      <w:p>
                        <w:pPr>
                          <w:spacing w:before="0" w:after="160" w:line="259" w:lineRule="auto"/>
                          <w:ind w:left="0" w:right="0" w:firstLine="0"/>
                          <w:jc w:val="left"/>
                        </w:pPr>
                        <w:r>
                          <w:rPr>
                            <w:rFonts w:cs="Calibri" w:hAnsi="Calibri" w:eastAsia="Calibri" w:ascii="Calibri"/>
                            <w:w w:val="95"/>
                            <w:sz w:val="16"/>
                          </w:rPr>
                          <w:t xml:space="preserve">Commonly</w:t>
                        </w:r>
                        <w:r>
                          <w:rPr>
                            <w:rFonts w:cs="Calibri" w:hAnsi="Calibri" w:eastAsia="Calibri" w:ascii="Calibri"/>
                            <w:spacing w:val="6"/>
                            <w:w w:val="95"/>
                            <w:sz w:val="16"/>
                          </w:rPr>
                          <w:t xml:space="preserve"> </w:t>
                        </w:r>
                        <w:r>
                          <w:rPr>
                            <w:rFonts w:cs="Calibri" w:hAnsi="Calibri" w:eastAsia="Calibri" w:ascii="Calibri"/>
                            <w:w w:val="95"/>
                            <w:sz w:val="16"/>
                          </w:rPr>
                          <w:t xml:space="preserve">employed</w:t>
                        </w:r>
                      </w:p>
                    </w:txbxContent>
                  </v:textbox>
                </v:rect>
                <v:rect id="Rectangle 891" style="position:absolute;width:7376;height:1231;left:30614;top:59893;" filled="f" stroked="f">
                  <v:textbox inset="0,0,0,0">
                    <w:txbxContent>
                      <w:p>
                        <w:pPr>
                          <w:spacing w:before="0" w:after="160" w:line="259" w:lineRule="auto"/>
                          <w:ind w:left="0" w:right="0" w:firstLine="0"/>
                          <w:jc w:val="left"/>
                        </w:pPr>
                        <w:r>
                          <w:rPr>
                            <w:rFonts w:cs="Calibri" w:hAnsi="Calibri" w:eastAsia="Calibri" w:ascii="Calibri"/>
                            <w:w w:val="95"/>
                            <w:sz w:val="16"/>
                          </w:rPr>
                          <w:t xml:space="preserve">using</w:t>
                        </w:r>
                        <w:r>
                          <w:rPr>
                            <w:rFonts w:cs="Calibri" w:hAnsi="Calibri" w:eastAsia="Calibri" w:ascii="Calibri"/>
                            <w:spacing w:val="6"/>
                            <w:w w:val="95"/>
                            <w:sz w:val="16"/>
                          </w:rPr>
                          <w:t xml:space="preserve"> </w:t>
                        </w:r>
                        <w:r>
                          <w:rPr>
                            <w:rFonts w:cs="Calibri" w:hAnsi="Calibri" w:eastAsia="Calibri" w:ascii="Calibri"/>
                            <w:w w:val="95"/>
                            <w:sz w:val="16"/>
                          </w:rPr>
                          <w:t xml:space="preserve">colloidal</w:t>
                        </w:r>
                      </w:p>
                    </w:txbxContent>
                  </v:textbox>
                </v:rect>
                <v:rect id="Rectangle 892" style="position:absolute;width:7811;height:1231;left:30614;top:61038;" filled="f" stroked="f">
                  <v:textbox inset="0,0,0,0">
                    <w:txbxContent>
                      <w:p>
                        <w:pPr>
                          <w:spacing w:before="0" w:after="160" w:line="259" w:lineRule="auto"/>
                          <w:ind w:left="0" w:right="0" w:firstLine="0"/>
                          <w:jc w:val="left"/>
                        </w:pPr>
                        <w:r>
                          <w:rPr>
                            <w:rFonts w:cs="Calibri" w:hAnsi="Calibri" w:eastAsia="Calibri" w:ascii="Calibri"/>
                            <w:w w:val="92"/>
                            <w:sz w:val="16"/>
                          </w:rPr>
                          <w:t xml:space="preserve">suspensions,</w:t>
                        </w:r>
                        <w:r>
                          <w:rPr>
                            <w:rFonts w:cs="Calibri" w:hAnsi="Calibri" w:eastAsia="Calibri" w:ascii="Calibri"/>
                            <w:spacing w:val="5"/>
                            <w:w w:val="92"/>
                            <w:sz w:val="16"/>
                          </w:rPr>
                          <w:t xml:space="preserve"> </w:t>
                        </w:r>
                        <w:r>
                          <w:rPr>
                            <w:rFonts w:cs="Calibri" w:hAnsi="Calibri" w:eastAsia="Calibri" w:ascii="Calibri"/>
                            <w:w w:val="92"/>
                            <w:sz w:val="16"/>
                          </w:rPr>
                          <w:t xml:space="preserve">or</w:t>
                        </w:r>
                      </w:p>
                    </w:txbxContent>
                  </v:textbox>
                </v:rect>
                <v:rect id="Rectangle 893" style="position:absolute;width:5426;height:1231;left:30614;top:62182;" filled="f" stroked="f">
                  <v:textbox inset="0,0,0,0">
                    <w:txbxContent>
                      <w:p>
                        <w:pPr>
                          <w:spacing w:before="0" w:after="160" w:line="259" w:lineRule="auto"/>
                          <w:ind w:left="0" w:right="0" w:firstLine="0"/>
                          <w:jc w:val="left"/>
                        </w:pPr>
                        <w:r>
                          <w:rPr>
                            <w:rFonts w:cs="Calibri" w:hAnsi="Calibri" w:eastAsia="Calibri" w:ascii="Calibri"/>
                            <w:w w:val="91"/>
                            <w:sz w:val="16"/>
                          </w:rPr>
                          <w:t xml:space="preserve">substrates.</w:t>
                        </w:r>
                      </w:p>
                    </w:txbxContent>
                  </v:textbox>
                </v:rect>
                <v:rect id="Rectangle 894" style="position:absolute;width:1906;height:1231;left:30614;top:63320;" filled="f" stroked="f">
                  <v:textbox inset="0,0,0,0">
                    <w:txbxContent>
                      <w:p>
                        <w:pPr>
                          <w:spacing w:before="0" w:after="160" w:line="259" w:lineRule="auto"/>
                          <w:ind w:left="0" w:right="0" w:firstLine="0"/>
                          <w:jc w:val="left"/>
                        </w:pPr>
                        <w:r>
                          <w:rPr>
                            <w:rFonts w:cs="Calibri" w:hAnsi="Calibri" w:eastAsia="Calibri" w:ascii="Calibri"/>
                            <w:w w:val="92"/>
                            <w:sz w:val="16"/>
                          </w:rPr>
                          <w:t xml:space="preserve">103</w:t>
                        </w:r>
                      </w:p>
                    </w:txbxContent>
                  </v:textbox>
                </v:rect>
                <v:rect id="Rectangle 895" style="position:absolute;width:675;height:1440;left:32025;top:63162;" filled="f" stroked="f">
                  <v:textbox inset="0,0,0,0">
                    <w:txbxContent>
                      <w:p>
                        <w:pPr>
                          <w:spacing w:before="0" w:after="160" w:line="259" w:lineRule="auto"/>
                          <w:ind w:left="0" w:right="0" w:firstLine="0"/>
                          <w:jc w:val="left"/>
                        </w:pPr>
                        <w:r>
                          <w:rPr>
                            <w:rFonts w:cs="Calibri" w:hAnsi="Calibri" w:eastAsia="Calibri" w:ascii="Calibri"/>
                            <w:w w:val="100"/>
                            <w:sz w:val="16"/>
                          </w:rPr>
                          <w:t xml:space="preserve">–</w:t>
                        </w:r>
                      </w:p>
                    </w:txbxContent>
                  </v:textbox>
                </v:rect>
                <v:rect id="Rectangle 104964" style="position:absolute;width:3542;height:1231;left:34667;top:63320;" filled="f" stroked="f">
                  <v:textbox inset="0,0,0,0">
                    <w:txbxContent>
                      <w:p>
                        <w:pPr>
                          <w:spacing w:before="0" w:after="160" w:line="259" w:lineRule="auto"/>
                          <w:ind w:left="0" w:right="0" w:firstLine="0"/>
                          <w:jc w:val="left"/>
                        </w:pPr>
                        <w:r>
                          <w:rPr>
                            <w:rFonts w:cs="Calibri" w:hAnsi="Calibri" w:eastAsia="Calibri" w:ascii="Calibri"/>
                            <w:w w:val="94"/>
                            <w:sz w:val="16"/>
                          </w:rPr>
                          <w:t xml:space="preserve">Raman</w:t>
                        </w:r>
                      </w:p>
                    </w:txbxContent>
                  </v:textbox>
                </v:rect>
                <v:rect id="Rectangle 104963" style="position:absolute;width:2518;height:1231;left:32515;top:63320;" filled="f" stroked="f">
                  <v:textbox inset="0,0,0,0">
                    <w:txbxContent>
                      <w:p>
                        <w:pPr>
                          <w:spacing w:before="0" w:after="160" w:line="259" w:lineRule="auto"/>
                          <w:ind w:left="0" w:right="0" w:firstLine="0"/>
                          <w:jc w:val="left"/>
                        </w:pPr>
                        <w:r>
                          <w:rPr>
                            <w:rFonts w:cs="Calibri" w:hAnsi="Calibri" w:eastAsia="Calibri" w:ascii="Calibri"/>
                            <w:w w:val="91"/>
                            <w:sz w:val="16"/>
                          </w:rPr>
                          <w:t xml:space="preserve">1010</w:t>
                        </w:r>
                      </w:p>
                    </w:txbxContent>
                  </v:textbox>
                </v:rect>
                <v:rect id="Rectangle 897" style="position:absolute;width:2981;height:1231;left:30614;top:64465;" filled="f" stroked="f">
                  <v:textbox inset="0,0,0,0">
                    <w:txbxContent>
                      <w:p>
                        <w:pPr>
                          <w:spacing w:before="0" w:after="160" w:line="259" w:lineRule="auto"/>
                          <w:ind w:left="0" w:right="0" w:firstLine="0"/>
                          <w:jc w:val="left"/>
                        </w:pPr>
                        <w:r>
                          <w:rPr>
                            <w:rFonts w:cs="Calibri" w:hAnsi="Calibri" w:eastAsia="Calibri" w:ascii="Calibri"/>
                            <w:w w:val="96"/>
                            <w:sz w:val="16"/>
                          </w:rPr>
                          <w:t xml:space="preserve">signal</w:t>
                        </w:r>
                      </w:p>
                    </w:txbxContent>
                  </v:textbox>
                </v:rect>
                <v:rect id="Rectangle 898" style="position:absolute;width:7052;height:1231;left:30614;top:65610;" filled="f" stroked="f">
                  <v:textbox inset="0,0,0,0">
                    <w:txbxContent>
                      <w:p>
                        <w:pPr>
                          <w:spacing w:before="0" w:after="160" w:line="259" w:lineRule="auto"/>
                          <w:ind w:left="0" w:right="0" w:firstLine="0"/>
                          <w:jc w:val="left"/>
                        </w:pPr>
                        <w:r>
                          <w:rPr>
                            <w:rFonts w:cs="Calibri" w:hAnsi="Calibri" w:eastAsia="Calibri" w:ascii="Calibri"/>
                            <w:w w:val="93"/>
                            <w:sz w:val="16"/>
                          </w:rPr>
                          <w:t xml:space="preserve">enhancement</w:t>
                        </w:r>
                      </w:p>
                    </w:txbxContent>
                  </v:textbox>
                </v:rect>
                <v:rect id="Rectangle 899" style="position:absolute;width:5049;height:1231;left:30614;top:66754;" filled="f" stroked="f">
                  <v:textbox inset="0,0,0,0">
                    <w:txbxContent>
                      <w:p>
                        <w:pPr>
                          <w:spacing w:before="0" w:after="160" w:line="259" w:lineRule="auto"/>
                          <w:ind w:left="0" w:right="0" w:firstLine="0"/>
                          <w:jc w:val="left"/>
                        </w:pPr>
                        <w:r>
                          <w:rPr>
                            <w:rFonts w:cs="Calibri" w:hAnsi="Calibri" w:eastAsia="Calibri" w:ascii="Calibri"/>
                            <w:w w:val="92"/>
                            <w:sz w:val="16"/>
                          </w:rPr>
                          <w:t xml:space="preserve">Quenches</w:t>
                        </w:r>
                      </w:p>
                    </w:txbxContent>
                  </v:textbox>
                </v:rect>
                <v:rect id="Rectangle 900" style="position:absolute;width:6376;height:1231;left:30614;top:67892;" filled="f" stroked="f">
                  <v:textbox inset="0,0,0,0">
                    <w:txbxContent>
                      <w:p>
                        <w:pPr>
                          <w:spacing w:before="0" w:after="160" w:line="259" w:lineRule="auto"/>
                          <w:ind w:left="0" w:right="0" w:firstLine="0"/>
                          <w:jc w:val="left"/>
                        </w:pPr>
                        <w:r>
                          <w:rPr>
                            <w:rFonts w:cs="Calibri" w:hAnsi="Calibri" w:eastAsia="Calibri" w:ascii="Calibri"/>
                            <w:w w:val="91"/>
                            <w:sz w:val="16"/>
                          </w:rPr>
                          <w:t xml:space="preserve">fluorescence</w:t>
                        </w:r>
                      </w:p>
                    </w:txbxContent>
                  </v:textbox>
                </v:rect>
                <v:rect id="Rectangle 901" style="position:absolute;width:9963;height:1231;left:30614;top:69037;" filled="f" stroked="f">
                  <v:textbox inset="0,0,0,0">
                    <w:txbxContent>
                      <w:p>
                        <w:pPr>
                          <w:spacing w:before="0" w:after="160" w:line="259" w:lineRule="auto"/>
                          <w:ind w:left="0" w:right="0" w:firstLine="0"/>
                          <w:jc w:val="left"/>
                        </w:pPr>
                        <w:r>
                          <w:rPr>
                            <w:rFonts w:cs="Calibri" w:hAnsi="Calibri" w:eastAsia="Calibri" w:ascii="Calibri"/>
                            <w:w w:val="94"/>
                            <w:sz w:val="16"/>
                          </w:rPr>
                          <w:t xml:space="preserve">Low</w:t>
                        </w:r>
                        <w:r>
                          <w:rPr>
                            <w:rFonts w:cs="Calibri" w:hAnsi="Calibri" w:eastAsia="Calibri" w:ascii="Calibri"/>
                            <w:spacing w:val="5"/>
                            <w:w w:val="94"/>
                            <w:sz w:val="16"/>
                          </w:rPr>
                          <w:t xml:space="preserve"> </w:t>
                        </w:r>
                        <w:r>
                          <w:rPr>
                            <w:rFonts w:cs="Calibri" w:hAnsi="Calibri" w:eastAsia="Calibri" w:ascii="Calibri"/>
                            <w:w w:val="94"/>
                            <w:sz w:val="16"/>
                          </w:rPr>
                          <w:t xml:space="preserve">detection</w:t>
                        </w:r>
                        <w:r>
                          <w:rPr>
                            <w:rFonts w:cs="Calibri" w:hAnsi="Calibri" w:eastAsia="Calibri" w:ascii="Calibri"/>
                            <w:spacing w:val="5"/>
                            <w:w w:val="94"/>
                            <w:sz w:val="16"/>
                          </w:rPr>
                          <w:t xml:space="preserve"> </w:t>
                        </w:r>
                        <w:r>
                          <w:rPr>
                            <w:rFonts w:cs="Calibri" w:hAnsi="Calibri" w:eastAsia="Calibri" w:ascii="Calibri"/>
                            <w:w w:val="94"/>
                            <w:sz w:val="16"/>
                          </w:rPr>
                          <w:t xml:space="preserve">limit</w:t>
                        </w:r>
                      </w:p>
                    </w:txbxContent>
                  </v:textbox>
                </v:rect>
                <v:rect id="Rectangle 902" style="position:absolute;width:8443;height:1231;left:30614;top:70182;" filled="f" stroked="f">
                  <v:textbox inset="0,0,0,0">
                    <w:txbxContent>
                      <w:p>
                        <w:pPr>
                          <w:spacing w:before="0" w:after="160" w:line="259" w:lineRule="auto"/>
                          <w:ind w:left="0" w:right="0" w:firstLine="0"/>
                          <w:jc w:val="left"/>
                        </w:pPr>
                        <w:r>
                          <w:rPr>
                            <w:rFonts w:cs="Calibri" w:hAnsi="Calibri" w:eastAsia="Calibri" w:ascii="Calibri"/>
                            <w:w w:val="90"/>
                            <w:sz w:val="16"/>
                          </w:rPr>
                          <w:t xml:space="preserve">Narrower,</w:t>
                        </w:r>
                        <w:r>
                          <w:rPr>
                            <w:rFonts w:cs="Calibri" w:hAnsi="Calibri" w:eastAsia="Calibri" w:ascii="Calibri"/>
                            <w:spacing w:val="5"/>
                            <w:w w:val="90"/>
                            <w:sz w:val="16"/>
                          </w:rPr>
                          <w:t xml:space="preserve"> </w:t>
                        </w:r>
                        <w:r>
                          <w:rPr>
                            <w:rFonts w:cs="Calibri" w:hAnsi="Calibri" w:eastAsia="Calibri" w:ascii="Calibri"/>
                            <w:w w:val="90"/>
                            <w:sz w:val="16"/>
                          </w:rPr>
                          <w:t xml:space="preserve">better</w:t>
                        </w:r>
                      </w:p>
                    </w:txbxContent>
                  </v:textbox>
                </v:rect>
                <v:rect id="Rectangle 903" style="position:absolute;width:8200;height:1231;left:30614;top:71327;" filled="f" stroked="f">
                  <v:textbox inset="0,0,0,0">
                    <w:txbxContent>
                      <w:p>
                        <w:pPr>
                          <w:spacing w:before="0" w:after="160" w:line="259" w:lineRule="auto"/>
                          <w:ind w:left="0" w:right="0" w:firstLine="0"/>
                          <w:jc w:val="left"/>
                        </w:pPr>
                        <w:r>
                          <w:rPr>
                            <w:rFonts w:cs="Calibri" w:hAnsi="Calibri" w:eastAsia="Calibri" w:ascii="Calibri"/>
                            <w:w w:val="92"/>
                            <w:sz w:val="16"/>
                          </w:rPr>
                          <w:t xml:space="preserve">defined</w:t>
                        </w:r>
                        <w:r>
                          <w:rPr>
                            <w:rFonts w:cs="Calibri" w:hAnsi="Calibri" w:eastAsia="Calibri" w:ascii="Calibri"/>
                            <w:spacing w:val="5"/>
                            <w:w w:val="92"/>
                            <w:sz w:val="16"/>
                          </w:rPr>
                          <w:t xml:space="preserve"> </w:t>
                        </w:r>
                        <w:r>
                          <w:rPr>
                            <w:rFonts w:cs="Calibri" w:hAnsi="Calibri" w:eastAsia="Calibri" w:ascii="Calibri"/>
                            <w:w w:val="92"/>
                            <w:sz w:val="16"/>
                          </w:rPr>
                          <w:t xml:space="preserve">spectral</w:t>
                        </w:r>
                      </w:p>
                    </w:txbxContent>
                  </v:textbox>
                </v:rect>
                <v:rect id="Rectangle 904" style="position:absolute;width:9428;height:1231;left:30614;top:72464;" filled="f" stroked="f">
                  <v:textbox inset="0,0,0,0">
                    <w:txbxContent>
                      <w:p>
                        <w:pPr>
                          <w:spacing w:before="0" w:after="160" w:line="259" w:lineRule="auto"/>
                          <w:ind w:left="0" w:right="0" w:firstLine="0"/>
                          <w:jc w:val="left"/>
                        </w:pPr>
                        <w:r>
                          <w:rPr>
                            <w:rFonts w:cs="Calibri" w:hAnsi="Calibri" w:eastAsia="Calibri" w:ascii="Calibri"/>
                            <w:w w:val="92"/>
                            <w:sz w:val="16"/>
                          </w:rPr>
                          <w:t xml:space="preserve">features</w:t>
                        </w:r>
                        <w:r>
                          <w:rPr>
                            <w:rFonts w:cs="Calibri" w:hAnsi="Calibri" w:eastAsia="Calibri" w:ascii="Calibri"/>
                            <w:spacing w:val="5"/>
                            <w:w w:val="92"/>
                            <w:sz w:val="16"/>
                          </w:rPr>
                          <w:t xml:space="preserve"> </w:t>
                        </w:r>
                        <w:r>
                          <w:rPr>
                            <w:rFonts w:cs="Calibri" w:hAnsi="Calibri" w:eastAsia="Calibri" w:ascii="Calibri"/>
                            <w:w w:val="92"/>
                            <w:sz w:val="16"/>
                          </w:rPr>
                          <w:t xml:space="preserve">than</w:t>
                        </w:r>
                        <w:r>
                          <w:rPr>
                            <w:rFonts w:cs="Calibri" w:hAnsi="Calibri" w:eastAsia="Calibri" w:ascii="Calibri"/>
                            <w:spacing w:val="5"/>
                            <w:w w:val="92"/>
                            <w:sz w:val="16"/>
                          </w:rPr>
                          <w:t xml:space="preserve"> </w:t>
                        </w:r>
                        <w:r>
                          <w:rPr>
                            <w:rFonts w:cs="Calibri" w:hAnsi="Calibri" w:eastAsia="Calibri" w:ascii="Calibri"/>
                            <w:w w:val="92"/>
                            <w:sz w:val="16"/>
                          </w:rPr>
                          <w:t xml:space="preserve">in</w:t>
                        </w:r>
                        <w:r>
                          <w:rPr>
                            <w:rFonts w:cs="Calibri" w:hAnsi="Calibri" w:eastAsia="Calibri" w:ascii="Calibri"/>
                            <w:spacing w:val="3"/>
                            <w:w w:val="92"/>
                            <w:sz w:val="16"/>
                          </w:rPr>
                          <w:t xml:space="preserve"> </w:t>
                        </w:r>
                        <w:r>
                          <w:rPr>
                            <w:rFonts w:cs="Calibri" w:hAnsi="Calibri" w:eastAsia="Calibri" w:ascii="Calibri"/>
                            <w:w w:val="92"/>
                            <w:sz w:val="16"/>
                          </w:rPr>
                          <w:t xml:space="preserve">IR</w:t>
                        </w:r>
                      </w:p>
                    </w:txbxContent>
                  </v:textbox>
                </v:rect>
                <v:rect id="Rectangle 905" style="position:absolute;width:9729;height:1231;left:30614;top:73609;" filled="f" stroked="f">
                  <v:textbox inset="0,0,0,0">
                    <w:txbxContent>
                      <w:p>
                        <w:pPr>
                          <w:spacing w:before="0" w:after="160" w:line="259" w:lineRule="auto"/>
                          <w:ind w:left="0" w:right="0" w:firstLine="0"/>
                          <w:jc w:val="left"/>
                        </w:pPr>
                        <w:r>
                          <w:rPr>
                            <w:rFonts w:cs="Calibri" w:hAnsi="Calibri" w:eastAsia="Calibri" w:ascii="Calibri"/>
                            <w:w w:val="93"/>
                            <w:sz w:val="16"/>
                          </w:rPr>
                          <w:t xml:space="preserve">Molecular</w:t>
                        </w:r>
                        <w:r>
                          <w:rPr>
                            <w:rFonts w:cs="Calibri" w:hAnsi="Calibri" w:eastAsia="Calibri" w:ascii="Calibri"/>
                            <w:spacing w:val="4"/>
                            <w:w w:val="93"/>
                            <w:sz w:val="16"/>
                          </w:rPr>
                          <w:t xml:space="preserve"> </w:t>
                        </w:r>
                        <w:r>
                          <w:rPr>
                            <w:rFonts w:cs="Calibri" w:hAnsi="Calibri" w:eastAsia="Calibri" w:ascii="Calibri"/>
                            <w:w w:val="93"/>
                            <w:sz w:val="16"/>
                          </w:rPr>
                          <w:t xml:space="preserve">labelling</w:t>
                        </w:r>
                      </w:p>
                    </w:txbxContent>
                  </v:textbox>
                </v:rect>
                <v:rect id="Rectangle 906" style="position:absolute;width:5890;height:1231;left:30614;top:74754;" filled="f" stroked="f">
                  <v:textbox inset="0,0,0,0">
                    <w:txbxContent>
                      <w:p>
                        <w:pPr>
                          <w:spacing w:before="0" w:after="160" w:line="259" w:lineRule="auto"/>
                          <w:ind w:left="0" w:right="0" w:firstLine="0"/>
                          <w:jc w:val="left"/>
                        </w:pPr>
                        <w:r>
                          <w:rPr>
                            <w:rFonts w:cs="Calibri" w:hAnsi="Calibri" w:eastAsia="Calibri" w:ascii="Calibri"/>
                            <w:w w:val="93"/>
                            <w:sz w:val="16"/>
                          </w:rPr>
                          <w:t xml:space="preserve">Suitable</w:t>
                        </w:r>
                        <w:r>
                          <w:rPr>
                            <w:rFonts w:cs="Calibri" w:hAnsi="Calibri" w:eastAsia="Calibri" w:ascii="Calibri"/>
                            <w:spacing w:val="6"/>
                            <w:w w:val="93"/>
                            <w:sz w:val="16"/>
                          </w:rPr>
                          <w:t xml:space="preserve"> </w:t>
                        </w:r>
                        <w:r>
                          <w:rPr>
                            <w:rFonts w:cs="Calibri" w:hAnsi="Calibri" w:eastAsia="Calibri" w:ascii="Calibri"/>
                            <w:w w:val="93"/>
                            <w:sz w:val="16"/>
                          </w:rPr>
                          <w:t xml:space="preserve">for</w:t>
                        </w:r>
                      </w:p>
                    </w:txbxContent>
                  </v:textbox>
                </v:rect>
                <v:rect id="Rectangle 907" style="position:absolute;width:4360;height:1231;left:30614;top:75899;" filled="f" stroked="f">
                  <v:textbox inset="0,0,0,0">
                    <w:txbxContent>
                      <w:p>
                        <w:pPr>
                          <w:spacing w:before="0" w:after="160" w:line="259" w:lineRule="auto"/>
                          <w:ind w:left="0" w:right="0" w:firstLine="0"/>
                          <w:jc w:val="left"/>
                        </w:pPr>
                        <w:r>
                          <w:rPr>
                            <w:rFonts w:cs="Calibri" w:hAnsi="Calibri" w:eastAsia="Calibri" w:ascii="Calibri"/>
                            <w:w w:val="94"/>
                            <w:sz w:val="16"/>
                          </w:rPr>
                          <w:t xml:space="preserve">biofluids</w:t>
                        </w:r>
                      </w:p>
                    </w:txbxContent>
                  </v:textbox>
                </v:rect>
                <v:rect id="Rectangle 908" style="position:absolute;width:10500;height:1230;left:40636;top:58748;" filled="f" stroked="f">
                  <v:textbox inset="0,0,0,0">
                    <w:txbxContent>
                      <w:p>
                        <w:pPr>
                          <w:spacing w:before="0" w:after="160" w:line="259" w:lineRule="auto"/>
                          <w:ind w:left="0" w:right="0" w:firstLine="0"/>
                          <w:jc w:val="left"/>
                        </w:pPr>
                        <w:r>
                          <w:rPr>
                            <w:rFonts w:cs="Calibri" w:hAnsi="Calibri" w:eastAsia="Calibri" w:ascii="Calibri"/>
                            <w:w w:val="95"/>
                            <w:sz w:val="16"/>
                          </w:rPr>
                          <w:t xml:space="preserve">Poor</w:t>
                        </w:r>
                        <w:r>
                          <w:rPr>
                            <w:rFonts w:cs="Calibri" w:hAnsi="Calibri" w:eastAsia="Calibri" w:ascii="Calibri"/>
                            <w:spacing w:val="17"/>
                            <w:w w:val="95"/>
                            <w:sz w:val="16"/>
                          </w:rPr>
                          <w:t xml:space="preserve"> </w:t>
                        </w:r>
                        <w:r>
                          <w:rPr>
                            <w:rFonts w:cs="Calibri" w:hAnsi="Calibri" w:eastAsia="Calibri" w:ascii="Calibri"/>
                            <w:w w:val="95"/>
                            <w:sz w:val="16"/>
                          </w:rPr>
                          <w:t xml:space="preserve">reproducibility</w:t>
                        </w:r>
                      </w:p>
                    </w:txbxContent>
                  </v:textbox>
                </v:rect>
                <v:rect id="Rectangle 909" style="position:absolute;width:5582;height:1230;left:41781;top:59893;" filled="f" stroked="f">
                  <v:textbox inset="0,0,0,0">
                    <w:txbxContent>
                      <w:p>
                        <w:pPr>
                          <w:spacing w:before="0" w:after="160" w:line="259" w:lineRule="auto"/>
                          <w:ind w:left="0" w:right="0" w:firstLine="0"/>
                          <w:jc w:val="left"/>
                        </w:pPr>
                        <w:r>
                          <w:rPr>
                            <w:rFonts w:cs="Calibri" w:hAnsi="Calibri" w:eastAsia="Calibri" w:ascii="Calibri"/>
                            <w:w w:val="94"/>
                            <w:sz w:val="16"/>
                          </w:rPr>
                          <w:t xml:space="preserve">of</w:t>
                        </w:r>
                        <w:r>
                          <w:rPr>
                            <w:rFonts w:cs="Calibri" w:hAnsi="Calibri" w:eastAsia="Calibri" w:ascii="Calibri"/>
                            <w:spacing w:val="17"/>
                            <w:w w:val="94"/>
                            <w:sz w:val="16"/>
                          </w:rPr>
                          <w:t xml:space="preserve"> </w:t>
                        </w:r>
                        <w:r>
                          <w:rPr>
                            <w:rFonts w:cs="Calibri" w:hAnsi="Calibri" w:eastAsia="Calibri" w:ascii="Calibri"/>
                            <w:w w:val="94"/>
                            <w:sz w:val="16"/>
                          </w:rPr>
                          <w:t xml:space="preserve">spectral</w:t>
                        </w:r>
                      </w:p>
                    </w:txbxContent>
                  </v:textbox>
                </v:rect>
                <v:rect id="Rectangle 910" style="position:absolute;width:6296;height:1230;left:41781;top:61038;" filled="f" stroked="f">
                  <v:textbox inset="0,0,0,0">
                    <w:txbxContent>
                      <w:p>
                        <w:pPr>
                          <w:spacing w:before="0" w:after="160" w:line="259" w:lineRule="auto"/>
                          <w:ind w:left="0" w:right="0" w:firstLine="0"/>
                          <w:jc w:val="left"/>
                        </w:pPr>
                        <w:r>
                          <w:rPr>
                            <w:rFonts w:cs="Calibri" w:hAnsi="Calibri" w:eastAsia="Calibri" w:ascii="Calibri"/>
                            <w:w w:val="95"/>
                            <w:sz w:val="16"/>
                          </w:rPr>
                          <w:t xml:space="preserve">profiles</w:t>
                        </w:r>
                        <w:r>
                          <w:rPr>
                            <w:rFonts w:cs="Calibri" w:hAnsi="Calibri" w:eastAsia="Calibri" w:ascii="Calibri"/>
                            <w:spacing w:val="17"/>
                            <w:w w:val="95"/>
                            <w:sz w:val="16"/>
                          </w:rPr>
                          <w:t xml:space="preserve"> </w:t>
                        </w:r>
                        <w:r>
                          <w:rPr>
                            <w:rFonts w:cs="Calibri" w:hAnsi="Calibri" w:eastAsia="Calibri" w:ascii="Calibri"/>
                            <w:w w:val="95"/>
                            <w:sz w:val="16"/>
                          </w:rPr>
                          <w:t xml:space="preserve">and</w:t>
                        </w:r>
                      </w:p>
                    </w:txbxContent>
                  </v:textbox>
                </v:rect>
                <v:rect id="Rectangle 911" style="position:absolute;width:5325;height:1230;left:41781;top:62183;" filled="f" stroked="f">
                  <v:textbox inset="0,0,0,0">
                    <w:txbxContent>
                      <w:p>
                        <w:pPr>
                          <w:spacing w:before="0" w:after="160" w:line="259" w:lineRule="auto"/>
                          <w:ind w:left="0" w:right="0" w:firstLine="0"/>
                          <w:jc w:val="left"/>
                        </w:pPr>
                        <w:r>
                          <w:rPr>
                            <w:rFonts w:cs="Calibri" w:hAnsi="Calibri" w:eastAsia="Calibri" w:ascii="Calibri"/>
                            <w:w w:val="95"/>
                            <w:sz w:val="16"/>
                          </w:rPr>
                          <w:t xml:space="preserve">intensities</w:t>
                        </w:r>
                      </w:p>
                    </w:txbxContent>
                  </v:textbox>
                </v:rect>
                <v:rect id="Rectangle 912" style="position:absolute;width:5140;height:1231;left:41781;top:63320;" filled="f" stroked="f">
                  <v:textbox inset="0,0,0,0">
                    <w:txbxContent>
                      <w:p>
                        <w:pPr>
                          <w:spacing w:before="0" w:after="160" w:line="259" w:lineRule="auto"/>
                          <w:ind w:left="0" w:right="0" w:firstLine="0"/>
                          <w:jc w:val="left"/>
                        </w:pPr>
                        <w:r>
                          <w:rPr>
                            <w:rFonts w:cs="Calibri" w:hAnsi="Calibri" w:eastAsia="Calibri" w:ascii="Calibri"/>
                            <w:w w:val="93"/>
                            <w:sz w:val="16"/>
                          </w:rPr>
                          <w:t xml:space="preserve">Molecular</w:t>
                        </w:r>
                      </w:p>
                    </w:txbxContent>
                  </v:textbox>
                </v:rect>
                <v:rect id="Rectangle 913" style="position:absolute;width:6721;height:1231;left:41781;top:64465;" filled="f" stroked="f">
                  <v:textbox inset="0,0,0,0">
                    <w:txbxContent>
                      <w:p>
                        <w:pPr>
                          <w:spacing w:before="0" w:after="160" w:line="259" w:lineRule="auto"/>
                          <w:ind w:left="0" w:right="0" w:firstLine="0"/>
                          <w:jc w:val="left"/>
                        </w:pPr>
                        <w:r>
                          <w:rPr>
                            <w:rFonts w:cs="Calibri" w:hAnsi="Calibri" w:eastAsia="Calibri" w:ascii="Calibri"/>
                            <w:w w:val="95"/>
                            <w:sz w:val="16"/>
                          </w:rPr>
                          <w:t xml:space="preserve">selectivity</w:t>
                        </w:r>
                        <w:r>
                          <w:rPr>
                            <w:rFonts w:cs="Calibri" w:hAnsi="Calibri" w:eastAsia="Calibri" w:ascii="Calibri"/>
                            <w:spacing w:val="16"/>
                            <w:w w:val="95"/>
                            <w:sz w:val="16"/>
                          </w:rPr>
                          <w:t xml:space="preserve"> </w:t>
                        </w:r>
                        <w:r>
                          <w:rPr>
                            <w:rFonts w:cs="Calibri" w:hAnsi="Calibri" w:eastAsia="Calibri" w:ascii="Calibri"/>
                            <w:w w:val="95"/>
                            <w:sz w:val="16"/>
                          </w:rPr>
                          <w:t xml:space="preserve">to</w:t>
                        </w:r>
                      </w:p>
                    </w:txbxContent>
                  </v:textbox>
                </v:rect>
                <v:rect id="Rectangle 914" style="position:absolute;width:6549;height:1231;left:41781;top:65610;" filled="f" stroked="f">
                  <v:textbox inset="0,0,0,0">
                    <w:txbxContent>
                      <w:p>
                        <w:pPr>
                          <w:spacing w:before="0" w:after="160" w:line="259" w:lineRule="auto"/>
                          <w:ind w:left="0" w:right="0" w:firstLine="0"/>
                          <w:jc w:val="left"/>
                        </w:pPr>
                        <w:r>
                          <w:rPr>
                            <w:rFonts w:cs="Calibri" w:hAnsi="Calibri" w:eastAsia="Calibri" w:ascii="Calibri"/>
                            <w:w w:val="95"/>
                            <w:sz w:val="16"/>
                          </w:rPr>
                          <w:t xml:space="preserve">nanoparticle</w:t>
                        </w:r>
                      </w:p>
                    </w:txbxContent>
                  </v:textbox>
                </v:rect>
                <v:rect id="Rectangle 915" style="position:absolute;width:5496;height:1231;left:41781;top:66755;" filled="f" stroked="f">
                  <v:textbox inset="0,0,0,0">
                    <w:txbxContent>
                      <w:p>
                        <w:pPr>
                          <w:spacing w:before="0" w:after="160" w:line="259" w:lineRule="auto"/>
                          <w:ind w:left="0" w:right="0" w:firstLine="0"/>
                          <w:jc w:val="left"/>
                        </w:pPr>
                        <w:r>
                          <w:rPr>
                            <w:rFonts w:cs="Calibri" w:hAnsi="Calibri" w:eastAsia="Calibri" w:ascii="Calibri"/>
                            <w:w w:val="95"/>
                            <w:sz w:val="16"/>
                          </w:rPr>
                          <w:t xml:space="preserve">adherence</w:t>
                        </w:r>
                      </w:p>
                    </w:txbxContent>
                  </v:textbox>
                </v:rect>
                <v:rect id="Rectangle 916" style="position:absolute;width:7410;height:1231;left:41781;top:67892;" filled="f" stroked="f">
                  <v:textbox inset="0,0,0,0">
                    <w:txbxContent>
                      <w:p>
                        <w:pPr>
                          <w:spacing w:before="0" w:after="160" w:line="259" w:lineRule="auto"/>
                          <w:ind w:left="0" w:right="0" w:firstLine="0"/>
                          <w:jc w:val="left"/>
                        </w:pPr>
                        <w:r>
                          <w:rPr>
                            <w:rFonts w:cs="Calibri" w:hAnsi="Calibri" w:eastAsia="Calibri" w:ascii="Calibri"/>
                            <w:w w:val="97"/>
                            <w:sz w:val="16"/>
                          </w:rPr>
                          <w:t xml:space="preserve">Limited</w:t>
                        </w:r>
                        <w:r>
                          <w:rPr>
                            <w:rFonts w:cs="Calibri" w:hAnsi="Calibri" w:eastAsia="Calibri" w:ascii="Calibri"/>
                            <w:spacing w:val="16"/>
                            <w:w w:val="97"/>
                            <w:sz w:val="16"/>
                          </w:rPr>
                          <w:t xml:space="preserve"> </w:t>
                        </w:r>
                        <w:r>
                          <w:rPr>
                            <w:rFonts w:cs="Calibri" w:hAnsi="Calibri" w:eastAsia="Calibri" w:ascii="Calibri"/>
                            <w:w w:val="97"/>
                            <w:sz w:val="16"/>
                          </w:rPr>
                          <w:t xml:space="preserve">range</w:t>
                        </w:r>
                      </w:p>
                    </w:txbxContent>
                  </v:textbox>
                </v:rect>
                <v:rect id="Rectangle 917" style="position:absolute;width:371;height:1231;left:41781;top:69037;"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918" style="position:absolute;width:1040;height:2334;left:42062;top:68971;"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104966" style="position:absolute;width:371;height:1231;left:45105;top:69037;"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04967" style="position:absolute;width:1729;height:1231;left:43805;top:69037;" filled="f" stroked="f">
                  <v:textbox inset="0,0,0,0">
                    <w:txbxContent>
                      <w:p>
                        <w:pPr>
                          <w:spacing w:before="0" w:after="160" w:line="259" w:lineRule="auto"/>
                          <w:ind w:left="0" w:right="0" w:firstLine="0"/>
                          <w:jc w:val="left"/>
                        </w:pPr>
                        <w:r>
                          <w:rPr>
                            <w:rFonts w:cs="Calibri" w:hAnsi="Calibri" w:eastAsia="Calibri" w:ascii="Calibri"/>
                            <w:w w:val="97"/>
                            <w:sz w:val="16"/>
                          </w:rPr>
                          <w:t xml:space="preserve">nm</w:t>
                        </w:r>
                      </w:p>
                    </w:txbxContent>
                  </v:textbox>
                </v:rect>
                <v:rect id="Rectangle 104965" style="position:absolute;width:1283;height:1231;left:42839;top:69037;" filled="f" stroked="f">
                  <v:textbox inset="0,0,0,0">
                    <w:txbxContent>
                      <w:p>
                        <w:pPr>
                          <w:spacing w:before="0" w:after="160" w:line="259" w:lineRule="auto"/>
                          <w:ind w:left="0" w:right="0" w:firstLine="0"/>
                          <w:jc w:val="left"/>
                        </w:pPr>
                        <w:r>
                          <w:rPr>
                            <w:rFonts w:cs="Calibri" w:hAnsi="Calibri" w:eastAsia="Calibri" w:ascii="Calibri"/>
                            <w:w w:val="93"/>
                            <w:sz w:val="16"/>
                          </w:rPr>
                          <w:t xml:space="preserve">10</w:t>
                        </w:r>
                      </w:p>
                    </w:txbxContent>
                  </v:textbox>
                </v:rect>
                <v:rect id="Rectangle 920" style="position:absolute;width:9187;height:1231;left:41781;top:70182;" filled="f" stroked="f">
                  <v:textbox inset="0,0,0,0">
                    <w:txbxContent>
                      <w:p>
                        <w:pPr>
                          <w:spacing w:before="0" w:after="160" w:line="259" w:lineRule="auto"/>
                          <w:ind w:left="0" w:right="0" w:firstLine="0"/>
                          <w:jc w:val="left"/>
                        </w:pPr>
                        <w:r>
                          <w:rPr>
                            <w:rFonts w:cs="Calibri" w:hAnsi="Calibri" w:eastAsia="Calibri" w:ascii="Calibri"/>
                            <w:w w:val="95"/>
                            <w:sz w:val="16"/>
                          </w:rPr>
                          <w:t xml:space="preserve">Increased</w:t>
                        </w:r>
                        <w:r>
                          <w:rPr>
                            <w:rFonts w:cs="Calibri" w:hAnsi="Calibri" w:eastAsia="Calibri" w:ascii="Calibri"/>
                            <w:spacing w:val="17"/>
                            <w:w w:val="95"/>
                            <w:sz w:val="16"/>
                          </w:rPr>
                          <w:t xml:space="preserve"> </w:t>
                        </w:r>
                        <w:r>
                          <w:rPr>
                            <w:rFonts w:cs="Calibri" w:hAnsi="Calibri" w:eastAsia="Calibri" w:ascii="Calibri"/>
                            <w:w w:val="95"/>
                            <w:sz w:val="16"/>
                          </w:rPr>
                          <w:t xml:space="preserve">sample</w:t>
                        </w:r>
                      </w:p>
                    </w:txbxContent>
                  </v:textbox>
                </v:rect>
                <v:rect id="Rectangle 921" style="position:absolute;width:6123;height:1231;left:41781;top:71327;" filled="f" stroked="f">
                  <v:textbox inset="0,0,0,0">
                    <w:txbxContent>
                      <w:p>
                        <w:pPr>
                          <w:spacing w:before="0" w:after="160" w:line="259" w:lineRule="auto"/>
                          <w:ind w:left="0" w:right="0" w:firstLine="0"/>
                          <w:jc w:val="left"/>
                        </w:pPr>
                        <w:r>
                          <w:rPr>
                            <w:rFonts w:cs="Calibri" w:hAnsi="Calibri" w:eastAsia="Calibri" w:ascii="Calibri"/>
                            <w:w w:val="95"/>
                            <w:sz w:val="16"/>
                          </w:rPr>
                          <w:t xml:space="preserve">preparation</w:t>
                        </w:r>
                      </w:p>
                    </w:txbxContent>
                  </v:textbox>
                </v:rect>
                <v:rect id="Rectangle 922" style="position:absolute;width:2721;height:1231;left:41781;top:72464;" filled="f" stroked="f">
                  <v:textbox inset="0,0,0,0">
                    <w:txbxContent>
                      <w:p>
                        <w:pPr>
                          <w:spacing w:before="0" w:after="160" w:line="259" w:lineRule="auto"/>
                          <w:ind w:left="0" w:right="0" w:firstLine="0"/>
                          <w:jc w:val="left"/>
                        </w:pPr>
                        <w:r>
                          <w:rPr>
                            <w:rFonts w:cs="Calibri" w:hAnsi="Calibri" w:eastAsia="Calibri" w:ascii="Calibri"/>
                            <w:w w:val="95"/>
                            <w:sz w:val="16"/>
                          </w:rPr>
                          <w:t xml:space="preserve">steps</w:t>
                        </w:r>
                      </w:p>
                    </w:txbxContent>
                  </v:textbox>
                </v:rect>
              </v:group>
            </w:pict>
          </mc:Fallback>
        </mc:AlternateContent>
      </w:r>
    </w:p>
    <w:p w:rsidR="00301B25" w:rsidRDefault="00A674B7">
      <w:pPr>
        <w:spacing w:after="15" w:line="259" w:lineRule="auto"/>
        <w:ind w:left="6850" w:right="-15" w:hanging="10"/>
        <w:jc w:val="left"/>
      </w:pPr>
      <w:r>
        <w:rPr>
          <w:rFonts w:ascii="Calibri" w:eastAsia="Calibri" w:hAnsi="Calibri" w:cs="Calibri"/>
          <w:sz w:val="19"/>
        </w:rPr>
        <w:t>(continued)</w:t>
      </w:r>
    </w:p>
    <w:p w:rsidR="00301B25" w:rsidRDefault="00A674B7">
      <w:pPr>
        <w:spacing w:after="30" w:line="259" w:lineRule="auto"/>
        <w:ind w:right="0" w:firstLine="0"/>
        <w:jc w:val="left"/>
      </w:pPr>
      <w:r>
        <w:rPr>
          <w:rFonts w:ascii="Calibri" w:eastAsia="Calibri" w:hAnsi="Calibri" w:cs="Calibri"/>
          <w:noProof/>
          <w:sz w:val="22"/>
        </w:rPr>
        <mc:AlternateContent>
          <mc:Choice Requires="wpg">
            <w:drawing>
              <wp:inline distT="0" distB="0" distL="0" distR="0">
                <wp:extent cx="4876558" cy="7079031"/>
                <wp:effectExtent l="0" t="0" r="0" b="0"/>
                <wp:docPr id="107927" name="Group 107927"/>
                <wp:cNvGraphicFramePr/>
                <a:graphic xmlns:a="http://schemas.openxmlformats.org/drawingml/2006/main">
                  <a:graphicData uri="http://schemas.microsoft.com/office/word/2010/wordprocessingGroup">
                    <wpg:wgp>
                      <wpg:cNvGrpSpPr/>
                      <wpg:grpSpPr>
                        <a:xfrm>
                          <a:off x="0" y="0"/>
                          <a:ext cx="4876558" cy="7079031"/>
                          <a:chOff x="0" y="0"/>
                          <a:chExt cx="4876558" cy="7079031"/>
                        </a:xfrm>
                      </wpg:grpSpPr>
                      <wps:wsp>
                        <wps:cNvPr id="142932" name="Shape 142932"/>
                        <wps:cNvSpPr/>
                        <wps:spPr>
                          <a:xfrm>
                            <a:off x="0" y="0"/>
                            <a:ext cx="101520" cy="7063194"/>
                          </a:xfrm>
                          <a:custGeom>
                            <a:avLst/>
                            <a:gdLst/>
                            <a:ahLst/>
                            <a:cxnLst/>
                            <a:rect l="0" t="0" r="0" b="0"/>
                            <a:pathLst>
                              <a:path w="101520" h="7063194">
                                <a:moveTo>
                                  <a:pt x="0" y="0"/>
                                </a:moveTo>
                                <a:lnTo>
                                  <a:pt x="101520" y="0"/>
                                </a:lnTo>
                                <a:lnTo>
                                  <a:pt x="101520" y="7063194"/>
                                </a:lnTo>
                                <a:lnTo>
                                  <a:pt x="0" y="7063194"/>
                                </a:lnTo>
                                <a:lnTo>
                                  <a:pt x="0" y="0"/>
                                </a:lnTo>
                              </a:path>
                            </a:pathLst>
                          </a:custGeom>
                          <a:ln w="0" cap="flat">
                            <a:miter lim="127000"/>
                          </a:ln>
                        </wps:spPr>
                        <wps:style>
                          <a:lnRef idx="0">
                            <a:srgbClr val="000000">
                              <a:alpha val="0"/>
                            </a:srgbClr>
                          </a:lnRef>
                          <a:fillRef idx="1">
                            <a:srgbClr val="D4E0EC"/>
                          </a:fillRef>
                          <a:effectRef idx="0">
                            <a:scrgbClr r="0" g="0" b="0"/>
                          </a:effectRef>
                          <a:fontRef idx="none"/>
                        </wps:style>
                        <wps:bodyPr/>
                      </wps:wsp>
                      <wps:wsp>
                        <wps:cNvPr id="142933" name="Shape 142933"/>
                        <wps:cNvSpPr/>
                        <wps:spPr>
                          <a:xfrm>
                            <a:off x="0" y="7072554"/>
                            <a:ext cx="4876558" cy="9144"/>
                          </a:xfrm>
                          <a:custGeom>
                            <a:avLst/>
                            <a:gdLst/>
                            <a:ahLst/>
                            <a:cxnLst/>
                            <a:rect l="0" t="0" r="0" b="0"/>
                            <a:pathLst>
                              <a:path w="4876558" h="9144">
                                <a:moveTo>
                                  <a:pt x="0" y="0"/>
                                </a:moveTo>
                                <a:lnTo>
                                  <a:pt x="4876558" y="0"/>
                                </a:lnTo>
                                <a:lnTo>
                                  <a:pt x="4876558"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958" name="Rectangle 958"/>
                        <wps:cNvSpPr/>
                        <wps:spPr>
                          <a:xfrm>
                            <a:off x="328314" y="14054"/>
                            <a:ext cx="224044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Tip</w:t>
                              </w:r>
                              <w:r>
                                <w:rPr>
                                  <w:rFonts w:ascii="Calibri" w:eastAsia="Calibri" w:hAnsi="Calibri" w:cs="Calibri"/>
                                  <w:spacing w:val="18"/>
                                  <w:w w:val="95"/>
                                  <w:sz w:val="16"/>
                                </w:rPr>
                                <w:t xml:space="preserve"> </w:t>
                              </w:r>
                              <w:r>
                                <w:rPr>
                                  <w:rFonts w:ascii="Calibri" w:eastAsia="Calibri" w:hAnsi="Calibri" w:cs="Calibri"/>
                                  <w:w w:val="95"/>
                                  <w:sz w:val="16"/>
                                </w:rPr>
                                <w:t>Enhanced</w:t>
                              </w:r>
                              <w:r>
                                <w:rPr>
                                  <w:rFonts w:ascii="Calibri" w:eastAsia="Calibri" w:hAnsi="Calibri" w:cs="Calibri"/>
                                  <w:spacing w:val="17"/>
                                  <w:w w:val="95"/>
                                  <w:sz w:val="16"/>
                                </w:rPr>
                                <w:t xml:space="preserve"> </w:t>
                              </w:r>
                              <w:r>
                                <w:rPr>
                                  <w:rFonts w:ascii="Calibri" w:eastAsia="Calibri" w:hAnsi="Calibri" w:cs="Calibri"/>
                                  <w:w w:val="95"/>
                                  <w:sz w:val="16"/>
                                </w:rPr>
                                <w:t>Raman</w:t>
                              </w:r>
                              <w:r>
                                <w:rPr>
                                  <w:rFonts w:ascii="Calibri" w:eastAsia="Calibri" w:hAnsi="Calibri" w:cs="Calibri"/>
                                  <w:spacing w:val="17"/>
                                  <w:w w:val="95"/>
                                  <w:sz w:val="16"/>
                                </w:rPr>
                                <w:t xml:space="preserve"> </w:t>
                              </w:r>
                              <w:r>
                                <w:rPr>
                                  <w:rFonts w:ascii="Calibri" w:eastAsia="Calibri" w:hAnsi="Calibri" w:cs="Calibri"/>
                                  <w:w w:val="95"/>
                                  <w:sz w:val="16"/>
                                </w:rPr>
                                <w:t>Spectroscopy</w:t>
                              </w:r>
                              <w:r>
                                <w:rPr>
                                  <w:rFonts w:ascii="Calibri" w:eastAsia="Calibri" w:hAnsi="Calibri" w:cs="Calibri"/>
                                  <w:spacing w:val="17"/>
                                  <w:w w:val="95"/>
                                  <w:sz w:val="16"/>
                                </w:rPr>
                                <w:t xml:space="preserve"> </w:t>
                              </w:r>
                              <w:r>
                                <w:rPr>
                                  <w:rFonts w:ascii="Calibri" w:eastAsia="Calibri" w:hAnsi="Calibri" w:cs="Calibri"/>
                                  <w:w w:val="95"/>
                                  <w:sz w:val="16"/>
                                </w:rPr>
                                <w:t>(TERS)</w:t>
                              </w:r>
                            </w:p>
                          </w:txbxContent>
                        </wps:txbx>
                        <wps:bodyPr horzOverflow="overflow" vert="horz" lIns="0" tIns="0" rIns="0" bIns="0" rtlCol="0">
                          <a:noAutofit/>
                        </wps:bodyPr>
                      </wps:wsp>
                      <pic:pic xmlns:pic="http://schemas.openxmlformats.org/drawingml/2006/picture">
                        <pic:nvPicPr>
                          <pic:cNvPr id="137444" name="Picture 137444"/>
                          <pic:cNvPicPr/>
                        </pic:nvPicPr>
                        <pic:blipFill>
                          <a:blip r:embed="rId63"/>
                          <a:stretch>
                            <a:fillRect/>
                          </a:stretch>
                        </pic:blipFill>
                        <pic:spPr>
                          <a:xfrm>
                            <a:off x="887882" y="110236"/>
                            <a:ext cx="1383792" cy="1456944"/>
                          </a:xfrm>
                          <a:prstGeom prst="rect">
                            <a:avLst/>
                          </a:prstGeom>
                        </pic:spPr>
                      </pic:pic>
                      <wps:wsp>
                        <wps:cNvPr id="961" name="Rectangle 961"/>
                        <wps:cNvSpPr/>
                        <wps:spPr>
                          <a:xfrm>
                            <a:off x="2946954" y="14052"/>
                            <a:ext cx="116281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Tip-dependent</w:t>
                              </w:r>
                              <w:r>
                                <w:rPr>
                                  <w:rFonts w:ascii="Calibri" w:eastAsia="Calibri" w:hAnsi="Calibri" w:cs="Calibri"/>
                                  <w:spacing w:val="18"/>
                                  <w:w w:val="96"/>
                                  <w:sz w:val="16"/>
                                </w:rPr>
                                <w:t xml:space="preserve"> </w:t>
                              </w:r>
                              <w:r>
                                <w:rPr>
                                  <w:rFonts w:ascii="Calibri" w:eastAsia="Calibri" w:hAnsi="Calibri" w:cs="Calibri"/>
                                  <w:w w:val="96"/>
                                  <w:sz w:val="16"/>
                                </w:rPr>
                                <w:t>spatial</w:t>
                              </w:r>
                            </w:p>
                          </w:txbxContent>
                        </wps:txbx>
                        <wps:bodyPr horzOverflow="overflow" vert="horz" lIns="0" tIns="0" rIns="0" bIns="0" rtlCol="0">
                          <a:noAutofit/>
                        </wps:bodyPr>
                      </wps:wsp>
                      <wps:wsp>
                        <wps:cNvPr id="962" name="Rectangle 962"/>
                        <wps:cNvSpPr/>
                        <wps:spPr>
                          <a:xfrm>
                            <a:off x="3061435" y="128533"/>
                            <a:ext cx="6078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resolution</w:t>
                              </w:r>
                              <w:r>
                                <w:rPr>
                                  <w:rFonts w:ascii="Calibri" w:eastAsia="Calibri" w:hAnsi="Calibri" w:cs="Calibri"/>
                                  <w:spacing w:val="17"/>
                                  <w:w w:val="95"/>
                                  <w:sz w:val="16"/>
                                </w:rPr>
                                <w:t xml:space="preserve"> </w:t>
                              </w:r>
                              <w:r>
                                <w:rPr>
                                  <w:rFonts w:ascii="Calibri" w:eastAsia="Calibri" w:hAnsi="Calibri" w:cs="Calibri"/>
                                  <w:w w:val="95"/>
                                  <w:sz w:val="16"/>
                                </w:rPr>
                                <w:t>(</w:t>
                              </w:r>
                            </w:p>
                          </w:txbxContent>
                        </wps:txbx>
                        <wps:bodyPr horzOverflow="overflow" vert="horz" lIns="0" tIns="0" rIns="0" bIns="0" rtlCol="0">
                          <a:noAutofit/>
                        </wps:bodyPr>
                      </wps:wsp>
                      <wps:wsp>
                        <wps:cNvPr id="963" name="Rectangle 963"/>
                        <wps:cNvSpPr/>
                        <wps:spPr>
                          <a:xfrm>
                            <a:off x="3518630" y="121930"/>
                            <a:ext cx="104047" cy="233498"/>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964" name="Rectangle 964"/>
                        <wps:cNvSpPr/>
                        <wps:spPr>
                          <a:xfrm>
                            <a:off x="3596393" y="128533"/>
                            <a:ext cx="16863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10-</w:t>
                              </w:r>
                            </w:p>
                          </w:txbxContent>
                        </wps:txbx>
                        <wps:bodyPr horzOverflow="overflow" vert="horz" lIns="0" tIns="0" rIns="0" bIns="0" rtlCol="0">
                          <a:noAutofit/>
                        </wps:bodyPr>
                      </wps:wsp>
                      <wps:wsp>
                        <wps:cNvPr id="106065" name="Rectangle 106065"/>
                        <wps:cNvSpPr/>
                        <wps:spPr>
                          <a:xfrm>
                            <a:off x="3061435" y="242293"/>
                            <a:ext cx="1925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100</w:t>
                              </w:r>
                            </w:p>
                          </w:txbxContent>
                        </wps:txbx>
                        <wps:bodyPr horzOverflow="overflow" vert="horz" lIns="0" tIns="0" rIns="0" bIns="0" rtlCol="0">
                          <a:noAutofit/>
                        </wps:bodyPr>
                      </wps:wsp>
                      <wps:wsp>
                        <wps:cNvPr id="106068" name="Rectangle 106068"/>
                        <wps:cNvSpPr/>
                        <wps:spPr>
                          <a:xfrm>
                            <a:off x="3206213" y="242293"/>
                            <a:ext cx="1729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nm</w:t>
                              </w:r>
                            </w:p>
                          </w:txbxContent>
                        </wps:txbx>
                        <wps:bodyPr horzOverflow="overflow" vert="horz" lIns="0" tIns="0" rIns="0" bIns="0" rtlCol="0">
                          <a:noAutofit/>
                        </wps:bodyPr>
                      </wps:wsp>
                      <wps:wsp>
                        <wps:cNvPr id="106067" name="Rectangle 106067"/>
                        <wps:cNvSpPr/>
                        <wps:spPr>
                          <a:xfrm>
                            <a:off x="3336260" y="242293"/>
                            <a:ext cx="371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966" name="Rectangle 966"/>
                        <wps:cNvSpPr/>
                        <wps:spPr>
                          <a:xfrm>
                            <a:off x="3061435" y="356774"/>
                            <a:ext cx="76086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Low</w:t>
                              </w:r>
                              <w:r>
                                <w:rPr>
                                  <w:rFonts w:ascii="Calibri" w:eastAsia="Calibri" w:hAnsi="Calibri" w:cs="Calibri"/>
                                  <w:spacing w:val="17"/>
                                  <w:w w:val="96"/>
                                  <w:sz w:val="16"/>
                                </w:rPr>
                                <w:t xml:space="preserve"> </w:t>
                              </w:r>
                              <w:r>
                                <w:rPr>
                                  <w:rFonts w:ascii="Calibri" w:eastAsia="Calibri" w:hAnsi="Calibri" w:cs="Calibri"/>
                                  <w:w w:val="96"/>
                                  <w:sz w:val="16"/>
                                </w:rPr>
                                <w:t>detection</w:t>
                              </w:r>
                            </w:p>
                          </w:txbxContent>
                        </wps:txbx>
                        <wps:bodyPr horzOverflow="overflow" vert="horz" lIns="0" tIns="0" rIns="0" bIns="0" rtlCol="0">
                          <a:noAutofit/>
                        </wps:bodyPr>
                      </wps:wsp>
                      <wps:wsp>
                        <wps:cNvPr id="967" name="Rectangle 967"/>
                        <wps:cNvSpPr/>
                        <wps:spPr>
                          <a:xfrm>
                            <a:off x="3061435" y="471256"/>
                            <a:ext cx="23485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limit</w:t>
                              </w:r>
                            </w:p>
                          </w:txbxContent>
                        </wps:txbx>
                        <wps:bodyPr horzOverflow="overflow" vert="horz" lIns="0" tIns="0" rIns="0" bIns="0" rtlCol="0">
                          <a:noAutofit/>
                        </wps:bodyPr>
                      </wps:wsp>
                      <wps:wsp>
                        <wps:cNvPr id="968" name="Rectangle 968"/>
                        <wps:cNvSpPr/>
                        <wps:spPr>
                          <a:xfrm>
                            <a:off x="3061435" y="585737"/>
                            <a:ext cx="51739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Quenches</w:t>
                              </w:r>
                            </w:p>
                          </w:txbxContent>
                        </wps:txbx>
                        <wps:bodyPr horzOverflow="overflow" vert="horz" lIns="0" tIns="0" rIns="0" bIns="0" rtlCol="0">
                          <a:noAutofit/>
                        </wps:bodyPr>
                      </wps:wsp>
                      <wps:wsp>
                        <wps:cNvPr id="969" name="Rectangle 969"/>
                        <wps:cNvSpPr/>
                        <wps:spPr>
                          <a:xfrm>
                            <a:off x="3061435" y="699497"/>
                            <a:ext cx="65725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fluorescence</w:t>
                              </w:r>
                            </w:p>
                          </w:txbxContent>
                        </wps:txbx>
                        <wps:bodyPr horzOverflow="overflow" vert="horz" lIns="0" tIns="0" rIns="0" bIns="0" rtlCol="0">
                          <a:noAutofit/>
                        </wps:bodyPr>
                      </wps:wsp>
                      <wps:wsp>
                        <wps:cNvPr id="970" name="Rectangle 970"/>
                        <wps:cNvSpPr/>
                        <wps:spPr>
                          <a:xfrm>
                            <a:off x="3061435" y="813978"/>
                            <a:ext cx="87772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Narrower,</w:t>
                              </w:r>
                              <w:r>
                                <w:rPr>
                                  <w:rFonts w:ascii="Calibri" w:eastAsia="Calibri" w:hAnsi="Calibri" w:cs="Calibri"/>
                                  <w:spacing w:val="18"/>
                                  <w:w w:val="93"/>
                                  <w:sz w:val="16"/>
                                </w:rPr>
                                <w:t xml:space="preserve"> </w:t>
                              </w:r>
                              <w:r>
                                <w:rPr>
                                  <w:rFonts w:ascii="Calibri" w:eastAsia="Calibri" w:hAnsi="Calibri" w:cs="Calibri"/>
                                  <w:w w:val="93"/>
                                  <w:sz w:val="16"/>
                                </w:rPr>
                                <w:t>better</w:t>
                              </w:r>
                            </w:p>
                          </w:txbxContent>
                        </wps:txbx>
                        <wps:bodyPr horzOverflow="overflow" vert="horz" lIns="0" tIns="0" rIns="0" bIns="0" rtlCol="0">
                          <a:noAutofit/>
                        </wps:bodyPr>
                      </wps:wsp>
                      <wps:wsp>
                        <wps:cNvPr id="971" name="Rectangle 971"/>
                        <wps:cNvSpPr/>
                        <wps:spPr>
                          <a:xfrm>
                            <a:off x="3061435" y="928460"/>
                            <a:ext cx="85226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defined</w:t>
                              </w:r>
                              <w:r>
                                <w:rPr>
                                  <w:rFonts w:ascii="Calibri" w:eastAsia="Calibri" w:hAnsi="Calibri" w:cs="Calibri"/>
                                  <w:spacing w:val="17"/>
                                  <w:w w:val="95"/>
                                  <w:sz w:val="16"/>
                                </w:rPr>
                                <w:t xml:space="preserve"> </w:t>
                              </w:r>
                              <w:r>
                                <w:rPr>
                                  <w:rFonts w:ascii="Calibri" w:eastAsia="Calibri" w:hAnsi="Calibri" w:cs="Calibri"/>
                                  <w:w w:val="95"/>
                                  <w:sz w:val="16"/>
                                </w:rPr>
                                <w:t>spectral</w:t>
                              </w:r>
                            </w:p>
                          </w:txbxContent>
                        </wps:txbx>
                        <wps:bodyPr horzOverflow="overflow" vert="horz" lIns="0" tIns="0" rIns="0" bIns="0" rtlCol="0">
                          <a:noAutofit/>
                        </wps:bodyPr>
                      </wps:wsp>
                      <wps:wsp>
                        <wps:cNvPr id="972" name="Rectangle 972"/>
                        <wps:cNvSpPr/>
                        <wps:spPr>
                          <a:xfrm>
                            <a:off x="3061435" y="1042941"/>
                            <a:ext cx="99358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features</w:t>
                              </w:r>
                              <w:r>
                                <w:rPr>
                                  <w:rFonts w:ascii="Calibri" w:eastAsia="Calibri" w:hAnsi="Calibri" w:cs="Calibri"/>
                                  <w:spacing w:val="17"/>
                                  <w:w w:val="94"/>
                                  <w:sz w:val="16"/>
                                </w:rPr>
                                <w:t xml:space="preserve"> </w:t>
                              </w:r>
                              <w:r>
                                <w:rPr>
                                  <w:rFonts w:ascii="Calibri" w:eastAsia="Calibri" w:hAnsi="Calibri" w:cs="Calibri"/>
                                  <w:w w:val="94"/>
                                  <w:sz w:val="16"/>
                                </w:rPr>
                                <w:t>than</w:t>
                              </w:r>
                              <w:r>
                                <w:rPr>
                                  <w:rFonts w:ascii="Calibri" w:eastAsia="Calibri" w:hAnsi="Calibri" w:cs="Calibri"/>
                                  <w:spacing w:val="18"/>
                                  <w:w w:val="94"/>
                                  <w:sz w:val="16"/>
                                </w:rPr>
                                <w:t xml:space="preserve"> </w:t>
                              </w:r>
                              <w:r>
                                <w:rPr>
                                  <w:rFonts w:ascii="Calibri" w:eastAsia="Calibri" w:hAnsi="Calibri" w:cs="Calibri"/>
                                  <w:w w:val="94"/>
                                  <w:sz w:val="16"/>
                                </w:rPr>
                                <w:t>in</w:t>
                              </w:r>
                              <w:r>
                                <w:rPr>
                                  <w:rFonts w:ascii="Calibri" w:eastAsia="Calibri" w:hAnsi="Calibri" w:cs="Calibri"/>
                                  <w:spacing w:val="17"/>
                                  <w:w w:val="94"/>
                                  <w:sz w:val="16"/>
                                </w:rPr>
                                <w:t xml:space="preserve"> </w:t>
                              </w:r>
                              <w:r>
                                <w:rPr>
                                  <w:rFonts w:ascii="Calibri" w:eastAsia="Calibri" w:hAnsi="Calibri" w:cs="Calibri"/>
                                  <w:w w:val="94"/>
                                  <w:sz w:val="16"/>
                                </w:rPr>
                                <w:t>IR</w:t>
                              </w:r>
                            </w:p>
                          </w:txbxContent>
                        </wps:txbx>
                        <wps:bodyPr horzOverflow="overflow" vert="horz" lIns="0" tIns="0" rIns="0" bIns="0" rtlCol="0">
                          <a:noAutofit/>
                        </wps:bodyPr>
                      </wps:wsp>
                      <wps:wsp>
                        <wps:cNvPr id="973" name="Rectangle 973"/>
                        <wps:cNvSpPr/>
                        <wps:spPr>
                          <a:xfrm>
                            <a:off x="4063666" y="14071"/>
                            <a:ext cx="49848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Increased</w:t>
                              </w:r>
                            </w:p>
                          </w:txbxContent>
                        </wps:txbx>
                        <wps:bodyPr horzOverflow="overflow" vert="horz" lIns="0" tIns="0" rIns="0" bIns="0" rtlCol="0">
                          <a:noAutofit/>
                        </wps:bodyPr>
                      </wps:wsp>
                      <wps:wsp>
                        <wps:cNvPr id="974" name="Rectangle 974"/>
                        <wps:cNvSpPr/>
                        <wps:spPr>
                          <a:xfrm>
                            <a:off x="4178147" y="128553"/>
                            <a:ext cx="68955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experimental</w:t>
                              </w:r>
                            </w:p>
                          </w:txbxContent>
                        </wps:txbx>
                        <wps:bodyPr horzOverflow="overflow" vert="horz" lIns="0" tIns="0" rIns="0" bIns="0" rtlCol="0">
                          <a:noAutofit/>
                        </wps:bodyPr>
                      </wps:wsp>
                      <wps:wsp>
                        <wps:cNvPr id="975" name="Rectangle 975"/>
                        <wps:cNvSpPr/>
                        <wps:spPr>
                          <a:xfrm>
                            <a:off x="4178147" y="242312"/>
                            <a:ext cx="57563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complexity</w:t>
                              </w:r>
                            </w:p>
                          </w:txbxContent>
                        </wps:txbx>
                        <wps:bodyPr horzOverflow="overflow" vert="horz" lIns="0" tIns="0" rIns="0" bIns="0" rtlCol="0">
                          <a:noAutofit/>
                        </wps:bodyPr>
                      </wps:wsp>
                      <wps:wsp>
                        <wps:cNvPr id="976" name="Rectangle 976"/>
                        <wps:cNvSpPr/>
                        <wps:spPr>
                          <a:xfrm>
                            <a:off x="4178147" y="356794"/>
                            <a:ext cx="8334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Sample</w:t>
                              </w:r>
                              <w:r>
                                <w:rPr>
                                  <w:rFonts w:ascii="Calibri" w:eastAsia="Calibri" w:hAnsi="Calibri" w:cs="Calibri"/>
                                  <w:spacing w:val="17"/>
                                  <w:w w:val="97"/>
                                  <w:sz w:val="16"/>
                                </w:rPr>
                                <w:t xml:space="preserve"> </w:t>
                              </w:r>
                              <w:r>
                                <w:rPr>
                                  <w:rFonts w:ascii="Calibri" w:eastAsia="Calibri" w:hAnsi="Calibri" w:cs="Calibri"/>
                                  <w:w w:val="97"/>
                                  <w:sz w:val="16"/>
                                </w:rPr>
                                <w:t>heating</w:t>
                              </w:r>
                            </w:p>
                          </w:txbxContent>
                        </wps:txbx>
                        <wps:bodyPr horzOverflow="overflow" vert="horz" lIns="0" tIns="0" rIns="0" bIns="0" rtlCol="0">
                          <a:noAutofit/>
                        </wps:bodyPr>
                      </wps:wsp>
                      <wps:wsp>
                        <wps:cNvPr id="977" name="Rectangle 977"/>
                        <wps:cNvSpPr/>
                        <wps:spPr>
                          <a:xfrm>
                            <a:off x="4178147" y="471275"/>
                            <a:ext cx="92234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effect</w:t>
                              </w:r>
                              <w:r>
                                <w:rPr>
                                  <w:rFonts w:ascii="Calibri" w:eastAsia="Calibri" w:hAnsi="Calibri" w:cs="Calibri"/>
                                  <w:spacing w:val="17"/>
                                  <w:w w:val="95"/>
                                  <w:sz w:val="16"/>
                                </w:rPr>
                                <w:t xml:space="preserve"> </w:t>
                              </w:r>
                              <w:r>
                                <w:rPr>
                                  <w:rFonts w:ascii="Calibri" w:eastAsia="Calibri" w:hAnsi="Calibri" w:cs="Calibri"/>
                                  <w:w w:val="95"/>
                                  <w:sz w:val="16"/>
                                </w:rPr>
                                <w:t>at</w:t>
                              </w:r>
                              <w:r>
                                <w:rPr>
                                  <w:rFonts w:ascii="Calibri" w:eastAsia="Calibri" w:hAnsi="Calibri" w:cs="Calibri"/>
                                  <w:spacing w:val="18"/>
                                  <w:w w:val="95"/>
                                  <w:sz w:val="16"/>
                                </w:rPr>
                                <w:t xml:space="preserve"> </w:t>
                              </w:r>
                              <w:r>
                                <w:rPr>
                                  <w:rFonts w:ascii="Calibri" w:eastAsia="Calibri" w:hAnsi="Calibri" w:cs="Calibri"/>
                                  <w:w w:val="95"/>
                                  <w:sz w:val="16"/>
                                </w:rPr>
                                <w:t>tip</w:t>
                              </w:r>
                              <w:r>
                                <w:rPr>
                                  <w:rFonts w:ascii="Calibri" w:eastAsia="Calibri" w:hAnsi="Calibri" w:cs="Calibri"/>
                                  <w:spacing w:val="17"/>
                                  <w:w w:val="95"/>
                                  <w:sz w:val="16"/>
                                </w:rPr>
                                <w:t xml:space="preserve"> </w:t>
                              </w:r>
                              <w:r>
                                <w:rPr>
                                  <w:rFonts w:ascii="Calibri" w:eastAsia="Calibri" w:hAnsi="Calibri" w:cs="Calibri"/>
                                  <w:w w:val="95"/>
                                  <w:sz w:val="16"/>
                                </w:rPr>
                                <w:t>apex</w:t>
                              </w:r>
                            </w:p>
                          </w:txbxContent>
                        </wps:txbx>
                        <wps:bodyPr horzOverflow="overflow" vert="horz" lIns="0" tIns="0" rIns="0" bIns="0" rtlCol="0">
                          <a:noAutofit/>
                        </wps:bodyPr>
                      </wps:wsp>
                      <wps:wsp>
                        <wps:cNvPr id="978" name="Rectangle 978"/>
                        <wps:cNvSpPr/>
                        <wps:spPr>
                          <a:xfrm>
                            <a:off x="4178147" y="585757"/>
                            <a:ext cx="24228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Poor</w:t>
                              </w:r>
                            </w:p>
                          </w:txbxContent>
                        </wps:txbx>
                        <wps:bodyPr horzOverflow="overflow" vert="horz" lIns="0" tIns="0" rIns="0" bIns="0" rtlCol="0">
                          <a:noAutofit/>
                        </wps:bodyPr>
                      </wps:wsp>
                      <wps:wsp>
                        <wps:cNvPr id="979" name="Rectangle 979"/>
                        <wps:cNvSpPr/>
                        <wps:spPr>
                          <a:xfrm>
                            <a:off x="4178147" y="699516"/>
                            <a:ext cx="76278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reproducibility</w:t>
                              </w:r>
                            </w:p>
                          </w:txbxContent>
                        </wps:txbx>
                        <wps:bodyPr horzOverflow="overflow" vert="horz" lIns="0" tIns="0" rIns="0" bIns="0" rtlCol="0">
                          <a:noAutofit/>
                        </wps:bodyPr>
                      </wps:wsp>
                      <wps:wsp>
                        <wps:cNvPr id="980" name="Rectangle 980"/>
                        <wps:cNvSpPr/>
                        <wps:spPr>
                          <a:xfrm>
                            <a:off x="4178147" y="813998"/>
                            <a:ext cx="88099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Surface</w:t>
                              </w:r>
                              <w:r>
                                <w:rPr>
                                  <w:rFonts w:ascii="Calibri" w:eastAsia="Calibri" w:hAnsi="Calibri" w:cs="Calibri"/>
                                  <w:spacing w:val="17"/>
                                  <w:w w:val="95"/>
                                  <w:sz w:val="16"/>
                                </w:rPr>
                                <w:t xml:space="preserve"> </w:t>
                              </w:r>
                              <w:r>
                                <w:rPr>
                                  <w:rFonts w:ascii="Calibri" w:eastAsia="Calibri" w:hAnsi="Calibri" w:cs="Calibri"/>
                                  <w:w w:val="95"/>
                                  <w:sz w:val="16"/>
                                </w:rPr>
                                <w:t>sensitive</w:t>
                              </w:r>
                            </w:p>
                          </w:txbxContent>
                        </wps:txbx>
                        <wps:bodyPr horzOverflow="overflow" vert="horz" lIns="0" tIns="0" rIns="0" bIns="0" rtlCol="0">
                          <a:noAutofit/>
                        </wps:bodyPr>
                      </wps:wsp>
                      <wps:wsp>
                        <wps:cNvPr id="981" name="Rectangle 981"/>
                        <wps:cNvSpPr/>
                        <wps:spPr>
                          <a:xfrm>
                            <a:off x="4178147" y="928479"/>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982" name="Rectangle 982"/>
                        <wps:cNvSpPr/>
                        <wps:spPr>
                          <a:xfrm>
                            <a:off x="4206230" y="921876"/>
                            <a:ext cx="104047" cy="233498"/>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106069" name="Rectangle 106069"/>
                        <wps:cNvSpPr/>
                        <wps:spPr>
                          <a:xfrm>
                            <a:off x="4283993" y="928479"/>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w:t>
                              </w:r>
                            </w:p>
                          </w:txbxContent>
                        </wps:txbx>
                        <wps:bodyPr horzOverflow="overflow" vert="horz" lIns="0" tIns="0" rIns="0" bIns="0" rtlCol="0">
                          <a:noAutofit/>
                        </wps:bodyPr>
                      </wps:wsp>
                      <wps:wsp>
                        <wps:cNvPr id="106071" name="Rectangle 106071"/>
                        <wps:cNvSpPr/>
                        <wps:spPr>
                          <a:xfrm>
                            <a:off x="4380512" y="928479"/>
                            <a:ext cx="1729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nm</w:t>
                              </w:r>
                            </w:p>
                          </w:txbxContent>
                        </wps:txbx>
                        <wps:bodyPr horzOverflow="overflow" vert="horz" lIns="0" tIns="0" rIns="0" bIns="0" rtlCol="0">
                          <a:noAutofit/>
                        </wps:bodyPr>
                      </wps:wsp>
                      <wps:wsp>
                        <wps:cNvPr id="106070" name="Rectangle 106070"/>
                        <wps:cNvSpPr/>
                        <wps:spPr>
                          <a:xfrm>
                            <a:off x="4510558" y="928479"/>
                            <a:ext cx="371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984" name="Rectangle 984"/>
                        <wps:cNvSpPr/>
                        <wps:spPr>
                          <a:xfrm>
                            <a:off x="328328" y="1695276"/>
                            <a:ext cx="247163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Coherent</w:t>
                              </w:r>
                              <w:r>
                                <w:rPr>
                                  <w:rFonts w:ascii="Calibri" w:eastAsia="Calibri" w:hAnsi="Calibri" w:cs="Calibri"/>
                                  <w:spacing w:val="18"/>
                                  <w:w w:val="95"/>
                                  <w:sz w:val="16"/>
                                </w:rPr>
                                <w:t xml:space="preserve"> </w:t>
                              </w:r>
                              <w:r>
                                <w:rPr>
                                  <w:rFonts w:ascii="Calibri" w:eastAsia="Calibri" w:hAnsi="Calibri" w:cs="Calibri"/>
                                  <w:w w:val="95"/>
                                  <w:sz w:val="16"/>
                                </w:rPr>
                                <w:t>anti-Stokes</w:t>
                              </w:r>
                              <w:r>
                                <w:rPr>
                                  <w:rFonts w:ascii="Calibri" w:eastAsia="Calibri" w:hAnsi="Calibri" w:cs="Calibri"/>
                                  <w:spacing w:val="17"/>
                                  <w:w w:val="95"/>
                                  <w:sz w:val="16"/>
                                </w:rPr>
                                <w:t xml:space="preserve"> </w:t>
                              </w:r>
                              <w:r>
                                <w:rPr>
                                  <w:rFonts w:ascii="Calibri" w:eastAsia="Calibri" w:hAnsi="Calibri" w:cs="Calibri"/>
                                  <w:w w:val="95"/>
                                  <w:sz w:val="16"/>
                                </w:rPr>
                                <w:t>Raman</w:t>
                              </w:r>
                              <w:r>
                                <w:rPr>
                                  <w:rFonts w:ascii="Calibri" w:eastAsia="Calibri" w:hAnsi="Calibri" w:cs="Calibri"/>
                                  <w:spacing w:val="17"/>
                                  <w:w w:val="95"/>
                                  <w:sz w:val="16"/>
                                </w:rPr>
                                <w:t xml:space="preserve"> </w:t>
                              </w:r>
                              <w:r>
                                <w:rPr>
                                  <w:rFonts w:ascii="Calibri" w:eastAsia="Calibri" w:hAnsi="Calibri" w:cs="Calibri"/>
                                  <w:w w:val="95"/>
                                  <w:sz w:val="16"/>
                                </w:rPr>
                                <w:t>scattering</w:t>
                              </w:r>
                              <w:r>
                                <w:rPr>
                                  <w:rFonts w:ascii="Calibri" w:eastAsia="Calibri" w:hAnsi="Calibri" w:cs="Calibri"/>
                                  <w:spacing w:val="17"/>
                                  <w:w w:val="95"/>
                                  <w:sz w:val="16"/>
                                </w:rPr>
                                <w:t xml:space="preserve"> </w:t>
                              </w:r>
                              <w:r>
                                <w:rPr>
                                  <w:rFonts w:ascii="Calibri" w:eastAsia="Calibri" w:hAnsi="Calibri" w:cs="Calibri"/>
                                  <w:w w:val="95"/>
                                  <w:sz w:val="16"/>
                                </w:rPr>
                                <w:t>(CARS)</w:t>
                              </w:r>
                            </w:p>
                          </w:txbxContent>
                        </wps:txbx>
                        <wps:bodyPr horzOverflow="overflow" vert="horz" lIns="0" tIns="0" rIns="0" bIns="0" rtlCol="0">
                          <a:noAutofit/>
                        </wps:bodyPr>
                      </wps:wsp>
                      <pic:pic xmlns:pic="http://schemas.openxmlformats.org/drawingml/2006/picture">
                        <pic:nvPicPr>
                          <pic:cNvPr id="986" name="Picture 986"/>
                          <pic:cNvPicPr/>
                        </pic:nvPicPr>
                        <pic:blipFill>
                          <a:blip r:embed="rId64"/>
                          <a:stretch>
                            <a:fillRect/>
                          </a:stretch>
                        </pic:blipFill>
                        <pic:spPr>
                          <a:xfrm>
                            <a:off x="758152" y="1795678"/>
                            <a:ext cx="1645920" cy="1455115"/>
                          </a:xfrm>
                          <a:prstGeom prst="rect">
                            <a:avLst/>
                          </a:prstGeom>
                        </pic:spPr>
                      </pic:pic>
                      <wps:wsp>
                        <wps:cNvPr id="987" name="Rectangle 987"/>
                        <wps:cNvSpPr/>
                        <wps:spPr>
                          <a:xfrm>
                            <a:off x="2946954" y="1695250"/>
                            <a:ext cx="72138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8"/>
                                  <w:w w:val="95"/>
                                  <w:sz w:val="16"/>
                                </w:rPr>
                                <w:t xml:space="preserve"> </w:t>
                              </w:r>
                              <w:r>
                                <w:rPr>
                                  <w:rFonts w:ascii="Calibri" w:eastAsia="Calibri" w:hAnsi="Calibri" w:cs="Calibri"/>
                                  <w:w w:val="95"/>
                                  <w:sz w:val="16"/>
                                </w:rPr>
                                <w:t>for</w:t>
                              </w:r>
                              <w:r>
                                <w:rPr>
                                  <w:rFonts w:ascii="Calibri" w:eastAsia="Calibri" w:hAnsi="Calibri" w:cs="Calibri"/>
                                  <w:spacing w:val="16"/>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988" name="Rectangle 988"/>
                        <wps:cNvSpPr/>
                        <wps:spPr>
                          <a:xfrm>
                            <a:off x="3061435" y="1809731"/>
                            <a:ext cx="69779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Spectroscopy</w:t>
                              </w:r>
                            </w:p>
                          </w:txbxContent>
                        </wps:txbx>
                        <wps:bodyPr horzOverflow="overflow" vert="horz" lIns="0" tIns="0" rIns="0" bIns="0" rtlCol="0">
                          <a:noAutofit/>
                        </wps:bodyPr>
                      </wps:wsp>
                      <wps:wsp>
                        <wps:cNvPr id="989" name="Rectangle 989"/>
                        <wps:cNvSpPr/>
                        <wps:spPr>
                          <a:xfrm>
                            <a:off x="3061435" y="1924213"/>
                            <a:ext cx="1925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103</w:t>
                              </w:r>
                            </w:p>
                          </w:txbxContent>
                        </wps:txbx>
                        <wps:bodyPr horzOverflow="overflow" vert="horz" lIns="0" tIns="0" rIns="0" bIns="0" rtlCol="0">
                          <a:noAutofit/>
                        </wps:bodyPr>
                      </wps:wsp>
                      <wps:wsp>
                        <wps:cNvPr id="990" name="Rectangle 990"/>
                        <wps:cNvSpPr/>
                        <wps:spPr>
                          <a:xfrm>
                            <a:off x="3206152" y="1908363"/>
                            <a:ext cx="67563" cy="14404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w:t>
                              </w:r>
                            </w:p>
                          </w:txbxContent>
                        </wps:txbx>
                        <wps:bodyPr horzOverflow="overflow" vert="horz" lIns="0" tIns="0" rIns="0" bIns="0" rtlCol="0">
                          <a:noAutofit/>
                        </wps:bodyPr>
                      </wps:wsp>
                      <wps:wsp>
                        <wps:cNvPr id="991" name="Rectangle 991"/>
                        <wps:cNvSpPr/>
                        <wps:spPr>
                          <a:xfrm>
                            <a:off x="3257276" y="1924213"/>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10</w:t>
                              </w:r>
                            </w:p>
                          </w:txbxContent>
                        </wps:txbx>
                        <wps:bodyPr horzOverflow="overflow" vert="horz" lIns="0" tIns="0" rIns="0" bIns="0" rtlCol="0">
                          <a:noAutofit/>
                        </wps:bodyPr>
                      </wps:wsp>
                      <wps:wsp>
                        <wps:cNvPr id="992" name="Rectangle 992"/>
                        <wps:cNvSpPr/>
                        <wps:spPr>
                          <a:xfrm>
                            <a:off x="3353754" y="1902733"/>
                            <a:ext cx="48138" cy="82054"/>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52"/>
                                  <w:sz w:val="16"/>
                                  <w:vertAlign w:val="superscript"/>
                                </w:rPr>
                                <w:t>6</w:t>
                              </w:r>
                            </w:p>
                          </w:txbxContent>
                        </wps:txbx>
                        <wps:bodyPr horzOverflow="overflow" vert="horz" lIns="0" tIns="0" rIns="0" bIns="0" rtlCol="0">
                          <a:noAutofit/>
                        </wps:bodyPr>
                      </wps:wsp>
                      <wps:wsp>
                        <wps:cNvPr id="993" name="Rectangle 993"/>
                        <wps:cNvSpPr/>
                        <wps:spPr>
                          <a:xfrm>
                            <a:off x="3425034" y="1924211"/>
                            <a:ext cx="30714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9"/>
                                  <w:sz w:val="16"/>
                                </w:rPr>
                                <w:t>signal</w:t>
                              </w:r>
                            </w:p>
                          </w:txbxContent>
                        </wps:txbx>
                        <wps:bodyPr horzOverflow="overflow" vert="horz" lIns="0" tIns="0" rIns="0" bIns="0" rtlCol="0">
                          <a:noAutofit/>
                        </wps:bodyPr>
                      </wps:wsp>
                      <wps:wsp>
                        <wps:cNvPr id="994" name="Rectangle 994"/>
                        <wps:cNvSpPr/>
                        <wps:spPr>
                          <a:xfrm>
                            <a:off x="3061432" y="2037971"/>
                            <a:ext cx="72279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enhancement</w:t>
                              </w:r>
                            </w:p>
                          </w:txbxContent>
                        </wps:txbx>
                        <wps:bodyPr horzOverflow="overflow" vert="horz" lIns="0" tIns="0" rIns="0" bIns="0" rtlCol="0">
                          <a:noAutofit/>
                        </wps:bodyPr>
                      </wps:wsp>
                      <wps:wsp>
                        <wps:cNvPr id="995" name="Rectangle 995"/>
                        <wps:cNvSpPr/>
                        <wps:spPr>
                          <a:xfrm>
                            <a:off x="3061432" y="2152452"/>
                            <a:ext cx="9238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Spatial</w:t>
                              </w:r>
                              <w:r>
                                <w:rPr>
                                  <w:rFonts w:ascii="Calibri" w:eastAsia="Calibri" w:hAnsi="Calibri" w:cs="Calibri"/>
                                  <w:spacing w:val="17"/>
                                  <w:w w:val="96"/>
                                  <w:sz w:val="16"/>
                                </w:rPr>
                                <w:t xml:space="preserve"> </w:t>
                              </w:r>
                              <w:r>
                                <w:rPr>
                                  <w:rFonts w:ascii="Calibri" w:eastAsia="Calibri" w:hAnsi="Calibri" w:cs="Calibri"/>
                                  <w:w w:val="96"/>
                                  <w:sz w:val="16"/>
                                </w:rPr>
                                <w:t>resolution</w:t>
                              </w:r>
                            </w:p>
                          </w:txbxContent>
                        </wps:txbx>
                        <wps:bodyPr horzOverflow="overflow" vert="horz" lIns="0" tIns="0" rIns="0" bIns="0" rtlCol="0">
                          <a:noAutofit/>
                        </wps:bodyPr>
                      </wps:wsp>
                      <wps:wsp>
                        <wps:cNvPr id="996" name="Rectangle 996"/>
                        <wps:cNvSpPr/>
                        <wps:spPr>
                          <a:xfrm>
                            <a:off x="3061432" y="2266934"/>
                            <a:ext cx="67734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improved</w:t>
                              </w:r>
                              <w:r>
                                <w:rPr>
                                  <w:rFonts w:ascii="Calibri" w:eastAsia="Calibri" w:hAnsi="Calibri" w:cs="Calibri"/>
                                  <w:spacing w:val="18"/>
                                  <w:w w:val="97"/>
                                  <w:sz w:val="16"/>
                                </w:rPr>
                                <w:t xml:space="preserve"> </w:t>
                              </w:r>
                              <w:r>
                                <w:rPr>
                                  <w:rFonts w:ascii="Calibri" w:eastAsia="Calibri" w:hAnsi="Calibri" w:cs="Calibri"/>
                                  <w:w w:val="97"/>
                                  <w:sz w:val="16"/>
                                </w:rPr>
                                <w:t>by</w:t>
                              </w:r>
                            </w:p>
                          </w:txbxContent>
                        </wps:txbx>
                        <wps:bodyPr horzOverflow="overflow" vert="horz" lIns="0" tIns="0" rIns="0" bIns="0" rtlCol="0">
                          <a:noAutofit/>
                        </wps:bodyPr>
                      </wps:wsp>
                      <wps:wsp>
                        <wps:cNvPr id="997" name="Rectangle 997"/>
                        <wps:cNvSpPr/>
                        <wps:spPr>
                          <a:xfrm>
                            <a:off x="3061432" y="2381415"/>
                            <a:ext cx="77655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nonlinearity</w:t>
                              </w:r>
                              <w:r>
                                <w:rPr>
                                  <w:rFonts w:ascii="Calibri" w:eastAsia="Calibri" w:hAnsi="Calibri" w:cs="Calibri"/>
                                  <w:spacing w:val="17"/>
                                  <w:w w:val="95"/>
                                  <w:sz w:val="16"/>
                                </w:rPr>
                                <w:t xml:space="preserve"> </w:t>
                              </w:r>
                              <w:r>
                                <w:rPr>
                                  <w:rFonts w:ascii="Calibri" w:eastAsia="Calibri" w:hAnsi="Calibri" w:cs="Calibri"/>
                                  <w:w w:val="95"/>
                                  <w:sz w:val="16"/>
                                </w:rPr>
                                <w:t>of</w:t>
                              </w:r>
                            </w:p>
                          </w:txbxContent>
                        </wps:txbx>
                        <wps:bodyPr horzOverflow="overflow" vert="horz" lIns="0" tIns="0" rIns="0" bIns="0" rtlCol="0">
                          <a:noAutofit/>
                        </wps:bodyPr>
                      </wps:wsp>
                      <wps:wsp>
                        <wps:cNvPr id="998" name="Rectangle 998"/>
                        <wps:cNvSpPr/>
                        <wps:spPr>
                          <a:xfrm>
                            <a:off x="3061432" y="2495175"/>
                            <a:ext cx="55235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response</w:t>
                              </w:r>
                              <w:r>
                                <w:rPr>
                                  <w:rFonts w:ascii="Calibri" w:eastAsia="Calibri" w:hAnsi="Calibri" w:cs="Calibri"/>
                                  <w:spacing w:val="17"/>
                                  <w:w w:val="94"/>
                                  <w:sz w:val="16"/>
                                </w:rPr>
                                <w:t xml:space="preserve"> </w:t>
                              </w:r>
                              <w:r>
                                <w:rPr>
                                  <w:rFonts w:ascii="Calibri" w:eastAsia="Calibri" w:hAnsi="Calibri" w:cs="Calibri"/>
                                  <w:w w:val="94"/>
                                  <w:sz w:val="16"/>
                                </w:rPr>
                                <w:t>(</w:t>
                              </w:r>
                            </w:p>
                          </w:txbxContent>
                        </wps:txbx>
                        <wps:bodyPr horzOverflow="overflow" vert="horz" lIns="0" tIns="0" rIns="0" bIns="0" rtlCol="0">
                          <a:noAutofit/>
                        </wps:bodyPr>
                      </wps:wsp>
                      <wps:wsp>
                        <wps:cNvPr id="999" name="Rectangle 999"/>
                        <wps:cNvSpPr/>
                        <wps:spPr>
                          <a:xfrm>
                            <a:off x="3476869" y="2488571"/>
                            <a:ext cx="104047" cy="233498"/>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1000" name="Rectangle 1000"/>
                        <wps:cNvSpPr/>
                        <wps:spPr>
                          <a:xfrm>
                            <a:off x="3554633" y="2495175"/>
                            <a:ext cx="23282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200-</w:t>
                              </w:r>
                            </w:p>
                          </w:txbxContent>
                        </wps:txbx>
                        <wps:bodyPr horzOverflow="overflow" vert="horz" lIns="0" tIns="0" rIns="0" bIns="0" rtlCol="0">
                          <a:noAutofit/>
                        </wps:bodyPr>
                      </wps:wsp>
                      <wps:wsp>
                        <wps:cNvPr id="106072" name="Rectangle 106072"/>
                        <wps:cNvSpPr/>
                        <wps:spPr>
                          <a:xfrm>
                            <a:off x="3061432" y="2609657"/>
                            <a:ext cx="19255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500</w:t>
                              </w:r>
                            </w:p>
                          </w:txbxContent>
                        </wps:txbx>
                        <wps:bodyPr horzOverflow="overflow" vert="horz" lIns="0" tIns="0" rIns="0" bIns="0" rtlCol="0">
                          <a:noAutofit/>
                        </wps:bodyPr>
                      </wps:wsp>
                      <wps:wsp>
                        <wps:cNvPr id="106074" name="Rectangle 106074"/>
                        <wps:cNvSpPr/>
                        <wps:spPr>
                          <a:xfrm>
                            <a:off x="3206210" y="2609657"/>
                            <a:ext cx="1729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nm</w:t>
                              </w:r>
                            </w:p>
                          </w:txbxContent>
                        </wps:txbx>
                        <wps:bodyPr horzOverflow="overflow" vert="horz" lIns="0" tIns="0" rIns="0" bIns="0" rtlCol="0">
                          <a:noAutofit/>
                        </wps:bodyPr>
                      </wps:wsp>
                      <wps:wsp>
                        <wps:cNvPr id="106073" name="Rectangle 106073"/>
                        <wps:cNvSpPr/>
                        <wps:spPr>
                          <a:xfrm>
                            <a:off x="3336257" y="2609657"/>
                            <a:ext cx="371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002" name="Rectangle 1002"/>
                        <wps:cNvSpPr/>
                        <wps:spPr>
                          <a:xfrm>
                            <a:off x="3061432" y="2724138"/>
                            <a:ext cx="85068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No</w:t>
                              </w:r>
                              <w:r>
                                <w:rPr>
                                  <w:rFonts w:ascii="Calibri" w:eastAsia="Calibri" w:hAnsi="Calibri" w:cs="Calibri"/>
                                  <w:spacing w:val="17"/>
                                  <w:w w:val="94"/>
                                  <w:sz w:val="16"/>
                                </w:rPr>
                                <w:t xml:space="preserve"> </w:t>
                              </w:r>
                              <w:r>
                                <w:rPr>
                                  <w:rFonts w:ascii="Calibri" w:eastAsia="Calibri" w:hAnsi="Calibri" w:cs="Calibri"/>
                                  <w:w w:val="94"/>
                                  <w:sz w:val="16"/>
                                </w:rPr>
                                <w:t>fluorescence</w:t>
                              </w:r>
                            </w:p>
                          </w:txbxContent>
                        </wps:txbx>
                        <wps:bodyPr horzOverflow="overflow" vert="horz" lIns="0" tIns="0" rIns="0" bIns="0" rtlCol="0">
                          <a:noAutofit/>
                        </wps:bodyPr>
                      </wps:wsp>
                      <wps:wsp>
                        <wps:cNvPr id="1003" name="Rectangle 1003"/>
                        <wps:cNvSpPr/>
                        <wps:spPr>
                          <a:xfrm>
                            <a:off x="3061432" y="2838619"/>
                            <a:ext cx="63104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interference</w:t>
                              </w:r>
                            </w:p>
                          </w:txbxContent>
                        </wps:txbx>
                        <wps:bodyPr horzOverflow="overflow" vert="horz" lIns="0" tIns="0" rIns="0" bIns="0" rtlCol="0">
                          <a:noAutofit/>
                        </wps:bodyPr>
                      </wps:wsp>
                      <wps:wsp>
                        <wps:cNvPr id="1004" name="Rectangle 1004"/>
                        <wps:cNvSpPr/>
                        <wps:spPr>
                          <a:xfrm>
                            <a:off x="4063663" y="1695268"/>
                            <a:ext cx="7213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005" name="Rectangle 1005"/>
                        <wps:cNvSpPr/>
                        <wps:spPr>
                          <a:xfrm>
                            <a:off x="4178144" y="1809749"/>
                            <a:ext cx="69779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Spectroscopy</w:t>
                              </w:r>
                            </w:p>
                          </w:txbxContent>
                        </wps:txbx>
                        <wps:bodyPr horzOverflow="overflow" vert="horz" lIns="0" tIns="0" rIns="0" bIns="0" rtlCol="0">
                          <a:noAutofit/>
                        </wps:bodyPr>
                      </wps:wsp>
                      <wps:wsp>
                        <wps:cNvPr id="1006" name="Rectangle 1006"/>
                        <wps:cNvSpPr/>
                        <wps:spPr>
                          <a:xfrm>
                            <a:off x="4178144" y="1924231"/>
                            <a:ext cx="6769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Nonresonant</w:t>
                              </w:r>
                            </w:p>
                          </w:txbxContent>
                        </wps:txbx>
                        <wps:bodyPr horzOverflow="overflow" vert="horz" lIns="0" tIns="0" rIns="0" bIns="0" rtlCol="0">
                          <a:noAutofit/>
                        </wps:bodyPr>
                      </wps:wsp>
                      <wps:wsp>
                        <wps:cNvPr id="1007" name="Rectangle 1007"/>
                        <wps:cNvSpPr/>
                        <wps:spPr>
                          <a:xfrm>
                            <a:off x="4178144" y="2037991"/>
                            <a:ext cx="8561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background</w:t>
                              </w:r>
                              <w:r>
                                <w:rPr>
                                  <w:rFonts w:ascii="Calibri" w:eastAsia="Calibri" w:hAnsi="Calibri" w:cs="Calibri"/>
                                  <w:spacing w:val="17"/>
                                  <w:w w:val="97"/>
                                  <w:sz w:val="16"/>
                                </w:rPr>
                                <w:t xml:space="preserve"> </w:t>
                              </w:r>
                              <w:r>
                                <w:rPr>
                                  <w:rFonts w:ascii="Calibri" w:eastAsia="Calibri" w:hAnsi="Calibri" w:cs="Calibri"/>
                                  <w:w w:val="97"/>
                                  <w:sz w:val="16"/>
                                </w:rPr>
                                <w:t>can</w:t>
                              </w:r>
                            </w:p>
                          </w:txbxContent>
                        </wps:txbx>
                        <wps:bodyPr horzOverflow="overflow" vert="horz" lIns="0" tIns="0" rIns="0" bIns="0" rtlCol="0">
                          <a:noAutofit/>
                        </wps:bodyPr>
                      </wps:wsp>
                      <wps:wsp>
                        <wps:cNvPr id="1008" name="Rectangle 1008"/>
                        <wps:cNvSpPr/>
                        <wps:spPr>
                          <a:xfrm>
                            <a:off x="4178144" y="2152472"/>
                            <a:ext cx="82247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dominate</w:t>
                              </w:r>
                              <w:r>
                                <w:rPr>
                                  <w:rFonts w:ascii="Calibri" w:eastAsia="Calibri" w:hAnsi="Calibri" w:cs="Calibri"/>
                                  <w:spacing w:val="17"/>
                                  <w:w w:val="96"/>
                                  <w:sz w:val="16"/>
                                </w:rPr>
                                <w:t xml:space="preserve"> </w:t>
                              </w:r>
                              <w:r>
                                <w:rPr>
                                  <w:rFonts w:ascii="Calibri" w:eastAsia="Calibri" w:hAnsi="Calibri" w:cs="Calibri"/>
                                  <w:w w:val="96"/>
                                  <w:sz w:val="16"/>
                                </w:rPr>
                                <w:t>weak</w:t>
                              </w:r>
                            </w:p>
                          </w:txbxContent>
                        </wps:txbx>
                        <wps:bodyPr horzOverflow="overflow" vert="horz" lIns="0" tIns="0" rIns="0" bIns="0" rtlCol="0">
                          <a:noAutofit/>
                        </wps:bodyPr>
                      </wps:wsp>
                      <wps:wsp>
                        <wps:cNvPr id="1009" name="Rectangle 1009"/>
                        <wps:cNvSpPr/>
                        <wps:spPr>
                          <a:xfrm>
                            <a:off x="4178144" y="2266954"/>
                            <a:ext cx="53469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resonance</w:t>
                              </w:r>
                            </w:p>
                          </w:txbxContent>
                        </wps:txbx>
                        <wps:bodyPr horzOverflow="overflow" vert="horz" lIns="0" tIns="0" rIns="0" bIns="0" rtlCol="0">
                          <a:noAutofit/>
                        </wps:bodyPr>
                      </wps:wsp>
                      <wps:wsp>
                        <wps:cNvPr id="1010" name="Rectangle 1010"/>
                        <wps:cNvSpPr/>
                        <wps:spPr>
                          <a:xfrm>
                            <a:off x="4178144" y="2381435"/>
                            <a:ext cx="35632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signals</w:t>
                              </w:r>
                            </w:p>
                          </w:txbxContent>
                        </wps:txbx>
                        <wps:bodyPr horzOverflow="overflow" vert="horz" lIns="0" tIns="0" rIns="0" bIns="0" rtlCol="0">
                          <a:noAutofit/>
                        </wps:bodyPr>
                      </wps:wsp>
                      <wps:wsp>
                        <wps:cNvPr id="1011" name="Rectangle 1011"/>
                        <wps:cNvSpPr/>
                        <wps:spPr>
                          <a:xfrm>
                            <a:off x="4178144" y="2495195"/>
                            <a:ext cx="42091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Spectral</w:t>
                              </w:r>
                            </w:p>
                          </w:txbxContent>
                        </wps:txbx>
                        <wps:bodyPr horzOverflow="overflow" vert="horz" lIns="0" tIns="0" rIns="0" bIns="0" rtlCol="0">
                          <a:noAutofit/>
                        </wps:bodyPr>
                      </wps:wsp>
                      <wps:wsp>
                        <wps:cNvPr id="1012" name="Rectangle 1012"/>
                        <wps:cNvSpPr/>
                        <wps:spPr>
                          <a:xfrm>
                            <a:off x="4178144" y="2609676"/>
                            <a:ext cx="5057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distortion</w:t>
                              </w:r>
                            </w:p>
                          </w:txbxContent>
                        </wps:txbx>
                        <wps:bodyPr horzOverflow="overflow" vert="horz" lIns="0" tIns="0" rIns="0" bIns="0" rtlCol="0">
                          <a:noAutofit/>
                        </wps:bodyPr>
                      </wps:wsp>
                      <wps:wsp>
                        <wps:cNvPr id="1013" name="Rectangle 1013"/>
                        <wps:cNvSpPr/>
                        <wps:spPr>
                          <a:xfrm>
                            <a:off x="4178144" y="2724158"/>
                            <a:ext cx="8713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Increased</w:t>
                              </w:r>
                              <w:r>
                                <w:rPr>
                                  <w:rFonts w:ascii="Calibri" w:eastAsia="Calibri" w:hAnsi="Calibri" w:cs="Calibri"/>
                                  <w:spacing w:val="17"/>
                                  <w:w w:val="94"/>
                                  <w:sz w:val="16"/>
                                </w:rPr>
                                <w:t xml:space="preserve"> </w:t>
                              </w:r>
                              <w:r>
                                <w:rPr>
                                  <w:rFonts w:ascii="Calibri" w:eastAsia="Calibri" w:hAnsi="Calibri" w:cs="Calibri"/>
                                  <w:w w:val="94"/>
                                  <w:sz w:val="16"/>
                                </w:rPr>
                                <w:t>risk</w:t>
                              </w:r>
                              <w:r>
                                <w:rPr>
                                  <w:rFonts w:ascii="Calibri" w:eastAsia="Calibri" w:hAnsi="Calibri" w:cs="Calibri"/>
                                  <w:spacing w:val="18"/>
                                  <w:w w:val="94"/>
                                  <w:sz w:val="16"/>
                                </w:rPr>
                                <w:t xml:space="preserve"> </w:t>
                              </w:r>
                              <w:r>
                                <w:rPr>
                                  <w:rFonts w:ascii="Calibri" w:eastAsia="Calibri" w:hAnsi="Calibri" w:cs="Calibri"/>
                                  <w:w w:val="94"/>
                                  <w:sz w:val="16"/>
                                </w:rPr>
                                <w:t>of</w:t>
                              </w:r>
                            </w:p>
                          </w:txbxContent>
                        </wps:txbx>
                        <wps:bodyPr horzOverflow="overflow" vert="horz" lIns="0" tIns="0" rIns="0" bIns="0" rtlCol="0">
                          <a:noAutofit/>
                        </wps:bodyPr>
                      </wps:wsp>
                      <wps:wsp>
                        <wps:cNvPr id="1014" name="Rectangle 1014"/>
                        <wps:cNvSpPr/>
                        <wps:spPr>
                          <a:xfrm>
                            <a:off x="4178144" y="2838639"/>
                            <a:ext cx="72346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photothermal</w:t>
                              </w:r>
                            </w:p>
                          </w:txbxContent>
                        </wps:txbx>
                        <wps:bodyPr horzOverflow="overflow" vert="horz" lIns="0" tIns="0" rIns="0" bIns="0" rtlCol="0">
                          <a:noAutofit/>
                        </wps:bodyPr>
                      </wps:wsp>
                      <wps:wsp>
                        <wps:cNvPr id="1015" name="Rectangle 1015"/>
                        <wps:cNvSpPr/>
                        <wps:spPr>
                          <a:xfrm>
                            <a:off x="4178144" y="2952399"/>
                            <a:ext cx="84590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sample</w:t>
                              </w:r>
                              <w:r>
                                <w:rPr>
                                  <w:rFonts w:ascii="Calibri" w:eastAsia="Calibri" w:hAnsi="Calibri" w:cs="Calibri"/>
                                  <w:spacing w:val="17"/>
                                  <w:w w:val="97"/>
                                  <w:sz w:val="16"/>
                                </w:rPr>
                                <w:t xml:space="preserve"> </w:t>
                              </w:r>
                              <w:r>
                                <w:rPr>
                                  <w:rFonts w:ascii="Calibri" w:eastAsia="Calibri" w:hAnsi="Calibri" w:cs="Calibri"/>
                                  <w:w w:val="97"/>
                                  <w:sz w:val="16"/>
                                </w:rPr>
                                <w:t>damage</w:t>
                              </w:r>
                            </w:p>
                          </w:txbxContent>
                        </wps:txbx>
                        <wps:bodyPr horzOverflow="overflow" vert="horz" lIns="0" tIns="0" rIns="0" bIns="0" rtlCol="0">
                          <a:noAutofit/>
                        </wps:bodyPr>
                      </wps:wsp>
                      <wps:wsp>
                        <wps:cNvPr id="1016" name="Rectangle 1016"/>
                        <wps:cNvSpPr/>
                        <wps:spPr>
                          <a:xfrm>
                            <a:off x="4178144" y="3066881"/>
                            <a:ext cx="89314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Currently</w:t>
                              </w:r>
                              <w:r>
                                <w:rPr>
                                  <w:rFonts w:ascii="Calibri" w:eastAsia="Calibri" w:hAnsi="Calibri" w:cs="Calibri"/>
                                  <w:spacing w:val="17"/>
                                  <w:w w:val="95"/>
                                  <w:sz w:val="16"/>
                                </w:rPr>
                                <w:t xml:space="preserve"> </w:t>
                              </w:r>
                              <w:r>
                                <w:rPr>
                                  <w:rFonts w:ascii="Calibri" w:eastAsia="Calibri" w:hAnsi="Calibri" w:cs="Calibri"/>
                                  <w:w w:val="95"/>
                                  <w:sz w:val="16"/>
                                </w:rPr>
                                <w:t>limited</w:t>
                              </w:r>
                            </w:p>
                          </w:txbxContent>
                        </wps:txbx>
                        <wps:bodyPr horzOverflow="overflow" vert="horz" lIns="0" tIns="0" rIns="0" bIns="0" rtlCol="0">
                          <a:noAutofit/>
                        </wps:bodyPr>
                      </wps:wsp>
                      <wps:wsp>
                        <wps:cNvPr id="1017" name="Rectangle 1017"/>
                        <wps:cNvSpPr/>
                        <wps:spPr>
                          <a:xfrm>
                            <a:off x="4178144" y="3181362"/>
                            <a:ext cx="4630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to</w:t>
                              </w:r>
                              <w:r>
                                <w:rPr>
                                  <w:rFonts w:ascii="Calibri" w:eastAsia="Calibri" w:hAnsi="Calibri" w:cs="Calibri"/>
                                  <w:spacing w:val="17"/>
                                  <w:w w:val="97"/>
                                  <w:sz w:val="16"/>
                                </w:rPr>
                                <w:t xml:space="preserve"> </w:t>
                              </w:r>
                              <w:r>
                                <w:rPr>
                                  <w:rFonts w:ascii="Calibri" w:eastAsia="Calibri" w:hAnsi="Calibri" w:cs="Calibri"/>
                                  <w:w w:val="97"/>
                                  <w:sz w:val="16"/>
                                </w:rPr>
                                <w:t>single</w:t>
                              </w:r>
                            </w:p>
                          </w:txbxContent>
                        </wps:txbx>
                        <wps:bodyPr horzOverflow="overflow" vert="horz" lIns="0" tIns="0" rIns="0" bIns="0" rtlCol="0">
                          <a:noAutofit/>
                        </wps:bodyPr>
                      </wps:wsp>
                      <wps:wsp>
                        <wps:cNvPr id="1018" name="Rectangle 1018"/>
                        <wps:cNvSpPr/>
                        <wps:spPr>
                          <a:xfrm>
                            <a:off x="4178144" y="3295844"/>
                            <a:ext cx="68900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wavenumber</w:t>
                              </w:r>
                            </w:p>
                          </w:txbxContent>
                        </wps:txbx>
                        <wps:bodyPr horzOverflow="overflow" vert="horz" lIns="0" tIns="0" rIns="0" bIns="0" rtlCol="0">
                          <a:noAutofit/>
                        </wps:bodyPr>
                      </wps:wsp>
                      <wps:wsp>
                        <wps:cNvPr id="1019" name="Rectangle 1019"/>
                        <wps:cNvSpPr/>
                        <wps:spPr>
                          <a:xfrm>
                            <a:off x="4178144" y="3409604"/>
                            <a:ext cx="75130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measurement,</w:t>
                              </w:r>
                            </w:p>
                          </w:txbxContent>
                        </wps:txbx>
                        <wps:bodyPr horzOverflow="overflow" vert="horz" lIns="0" tIns="0" rIns="0" bIns="0" rtlCol="0">
                          <a:noAutofit/>
                        </wps:bodyPr>
                      </wps:wsp>
                      <wps:wsp>
                        <wps:cNvPr id="1020" name="Rectangle 1020"/>
                        <wps:cNvSpPr/>
                        <wps:spPr>
                          <a:xfrm>
                            <a:off x="4178144" y="3524085"/>
                            <a:ext cx="72011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which</w:t>
                              </w:r>
                              <w:r>
                                <w:rPr>
                                  <w:rFonts w:ascii="Calibri" w:eastAsia="Calibri" w:hAnsi="Calibri" w:cs="Calibri"/>
                                  <w:spacing w:val="17"/>
                                  <w:w w:val="96"/>
                                  <w:sz w:val="16"/>
                                </w:rPr>
                                <w:t xml:space="preserve"> </w:t>
                              </w:r>
                              <w:r>
                                <w:rPr>
                                  <w:rFonts w:ascii="Calibri" w:eastAsia="Calibri" w:hAnsi="Calibri" w:cs="Calibri"/>
                                  <w:w w:val="96"/>
                                  <w:sz w:val="16"/>
                                </w:rPr>
                                <w:t>can</w:t>
                              </w:r>
                              <w:r>
                                <w:rPr>
                                  <w:rFonts w:ascii="Calibri" w:eastAsia="Calibri" w:hAnsi="Calibri" w:cs="Calibri"/>
                                  <w:spacing w:val="17"/>
                                  <w:w w:val="96"/>
                                  <w:sz w:val="16"/>
                                </w:rPr>
                                <w:t xml:space="preserve"> </w:t>
                              </w:r>
                              <w:r>
                                <w:rPr>
                                  <w:rFonts w:ascii="Calibri" w:eastAsia="Calibri" w:hAnsi="Calibri" w:cs="Calibri"/>
                                  <w:w w:val="96"/>
                                  <w:sz w:val="16"/>
                                </w:rPr>
                                <w:t>be</w:t>
                              </w:r>
                            </w:p>
                          </w:txbxContent>
                        </wps:txbx>
                        <wps:bodyPr horzOverflow="overflow" vert="horz" lIns="0" tIns="0" rIns="0" bIns="0" rtlCol="0">
                          <a:noAutofit/>
                        </wps:bodyPr>
                      </wps:wsp>
                      <wps:wsp>
                        <wps:cNvPr id="1021" name="Rectangle 1021"/>
                        <wps:cNvSpPr/>
                        <wps:spPr>
                          <a:xfrm>
                            <a:off x="4178144" y="3638566"/>
                            <a:ext cx="85335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discretely</w:t>
                              </w:r>
                              <w:r>
                                <w:rPr>
                                  <w:rFonts w:ascii="Calibri" w:eastAsia="Calibri" w:hAnsi="Calibri" w:cs="Calibri"/>
                                  <w:spacing w:val="17"/>
                                  <w:w w:val="95"/>
                                  <w:sz w:val="16"/>
                                </w:rPr>
                                <w:t xml:space="preserve"> </w:t>
                              </w:r>
                              <w:r>
                                <w:rPr>
                                  <w:rFonts w:ascii="Calibri" w:eastAsia="Calibri" w:hAnsi="Calibri" w:cs="Calibri"/>
                                  <w:w w:val="95"/>
                                  <w:sz w:val="16"/>
                                </w:rPr>
                                <w:t>tuned</w:t>
                              </w:r>
                            </w:p>
                          </w:txbxContent>
                        </wps:txbx>
                        <wps:bodyPr horzOverflow="overflow" vert="horz" lIns="0" tIns="0" rIns="0" bIns="0" rtlCol="0">
                          <a:noAutofit/>
                        </wps:bodyPr>
                      </wps:wsp>
                      <wps:wsp>
                        <wps:cNvPr id="1022" name="Rectangle 1022"/>
                        <wps:cNvSpPr/>
                        <wps:spPr>
                          <a:xfrm>
                            <a:off x="328325" y="4056168"/>
                            <a:ext cx="20272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Stimulated</w:t>
                              </w:r>
                              <w:r>
                                <w:rPr>
                                  <w:rFonts w:ascii="Calibri" w:eastAsia="Calibri" w:hAnsi="Calibri" w:cs="Calibri"/>
                                  <w:spacing w:val="18"/>
                                  <w:w w:val="96"/>
                                  <w:sz w:val="16"/>
                                </w:rPr>
                                <w:t xml:space="preserve"> </w:t>
                              </w:r>
                              <w:r>
                                <w:rPr>
                                  <w:rFonts w:ascii="Calibri" w:eastAsia="Calibri" w:hAnsi="Calibri" w:cs="Calibri"/>
                                  <w:w w:val="96"/>
                                  <w:sz w:val="16"/>
                                </w:rPr>
                                <w:t>Raman</w:t>
                              </w:r>
                              <w:r>
                                <w:rPr>
                                  <w:rFonts w:ascii="Calibri" w:eastAsia="Calibri" w:hAnsi="Calibri" w:cs="Calibri"/>
                                  <w:spacing w:val="17"/>
                                  <w:w w:val="96"/>
                                  <w:sz w:val="16"/>
                                </w:rPr>
                                <w:t xml:space="preserve"> </w:t>
                              </w:r>
                              <w:r>
                                <w:rPr>
                                  <w:rFonts w:ascii="Calibri" w:eastAsia="Calibri" w:hAnsi="Calibri" w:cs="Calibri"/>
                                  <w:w w:val="96"/>
                                  <w:sz w:val="16"/>
                                </w:rPr>
                                <w:t>Spectroscopy</w:t>
                              </w:r>
                              <w:r>
                                <w:rPr>
                                  <w:rFonts w:ascii="Calibri" w:eastAsia="Calibri" w:hAnsi="Calibri" w:cs="Calibri"/>
                                  <w:spacing w:val="17"/>
                                  <w:w w:val="96"/>
                                  <w:sz w:val="16"/>
                                </w:rPr>
                                <w:t xml:space="preserve"> </w:t>
                              </w:r>
                              <w:r>
                                <w:rPr>
                                  <w:rFonts w:ascii="Calibri" w:eastAsia="Calibri" w:hAnsi="Calibri" w:cs="Calibri"/>
                                  <w:w w:val="96"/>
                                  <w:sz w:val="16"/>
                                </w:rPr>
                                <w:t>(SRS)</w:t>
                              </w:r>
                            </w:p>
                          </w:txbxContent>
                        </wps:txbx>
                        <wps:bodyPr horzOverflow="overflow" vert="horz" lIns="0" tIns="0" rIns="0" bIns="0" rtlCol="0">
                          <a:noAutofit/>
                        </wps:bodyPr>
                      </wps:wsp>
                      <pic:pic xmlns:pic="http://schemas.openxmlformats.org/drawingml/2006/picture">
                        <pic:nvPicPr>
                          <pic:cNvPr id="137445" name="Picture 137445"/>
                          <pic:cNvPicPr/>
                        </pic:nvPicPr>
                        <pic:blipFill>
                          <a:blip r:embed="rId65"/>
                          <a:stretch>
                            <a:fillRect/>
                          </a:stretch>
                        </pic:blipFill>
                        <pic:spPr>
                          <a:xfrm>
                            <a:off x="729386" y="4154932"/>
                            <a:ext cx="1700784" cy="1146048"/>
                          </a:xfrm>
                          <a:prstGeom prst="rect">
                            <a:avLst/>
                          </a:prstGeom>
                        </pic:spPr>
                      </pic:pic>
                      <wps:wsp>
                        <wps:cNvPr id="1025" name="Rectangle 1025"/>
                        <wps:cNvSpPr/>
                        <wps:spPr>
                          <a:xfrm>
                            <a:off x="2946954" y="4056131"/>
                            <a:ext cx="63436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8"/>
                                  <w:w w:val="95"/>
                                  <w:sz w:val="16"/>
                                </w:rPr>
                                <w:t xml:space="preserve"> </w:t>
                              </w:r>
                              <w:r>
                                <w:rPr>
                                  <w:rFonts w:ascii="Calibri" w:eastAsia="Calibri" w:hAnsi="Calibri" w:cs="Calibri"/>
                                  <w:w w:val="95"/>
                                  <w:sz w:val="16"/>
                                </w:rPr>
                                <w:t>for</w:t>
                              </w:r>
                              <w:r>
                                <w:rPr>
                                  <w:rFonts w:ascii="Calibri" w:eastAsia="Calibri" w:hAnsi="Calibri" w:cs="Calibri"/>
                                  <w:spacing w:val="16"/>
                                  <w:w w:val="95"/>
                                  <w:sz w:val="16"/>
                                </w:rPr>
                                <w:t xml:space="preserve"> </w:t>
                              </w:r>
                              <w:r>
                                <w:rPr>
                                  <w:rFonts w:ascii="Calibri" w:eastAsia="Calibri" w:hAnsi="Calibri" w:cs="Calibri"/>
                                  <w:w w:val="95"/>
                                  <w:sz w:val="16"/>
                                </w:rPr>
                                <w:t>CARS</w:t>
                              </w:r>
                            </w:p>
                          </w:txbxContent>
                        </wps:txbx>
                        <wps:bodyPr horzOverflow="overflow" vert="horz" lIns="0" tIns="0" rIns="0" bIns="0" rtlCol="0">
                          <a:noAutofit/>
                        </wps:bodyPr>
                      </wps:wsp>
                      <wps:wsp>
                        <wps:cNvPr id="1026" name="Rectangle 1026"/>
                        <wps:cNvSpPr/>
                        <wps:spPr>
                          <a:xfrm>
                            <a:off x="3061435" y="4170612"/>
                            <a:ext cx="83343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Not</w:t>
                              </w:r>
                              <w:r>
                                <w:rPr>
                                  <w:rFonts w:ascii="Calibri" w:eastAsia="Calibri" w:hAnsi="Calibri" w:cs="Calibri"/>
                                  <w:spacing w:val="18"/>
                                  <w:w w:val="95"/>
                                  <w:sz w:val="16"/>
                                </w:rPr>
                                <w:t xml:space="preserve"> </w:t>
                              </w:r>
                              <w:r>
                                <w:rPr>
                                  <w:rFonts w:ascii="Calibri" w:eastAsia="Calibri" w:hAnsi="Calibri" w:cs="Calibri"/>
                                  <w:w w:val="95"/>
                                  <w:sz w:val="16"/>
                                </w:rPr>
                                <w:t>affected</w:t>
                              </w:r>
                              <w:r>
                                <w:rPr>
                                  <w:rFonts w:ascii="Calibri" w:eastAsia="Calibri" w:hAnsi="Calibri" w:cs="Calibri"/>
                                  <w:spacing w:val="17"/>
                                  <w:w w:val="95"/>
                                  <w:sz w:val="16"/>
                                </w:rPr>
                                <w:t xml:space="preserve"> </w:t>
                              </w:r>
                              <w:r>
                                <w:rPr>
                                  <w:rFonts w:ascii="Calibri" w:eastAsia="Calibri" w:hAnsi="Calibri" w:cs="Calibri"/>
                                  <w:w w:val="95"/>
                                  <w:sz w:val="16"/>
                                </w:rPr>
                                <w:t>by</w:t>
                              </w:r>
                            </w:p>
                          </w:txbxContent>
                        </wps:txbx>
                        <wps:bodyPr horzOverflow="overflow" vert="horz" lIns="0" tIns="0" rIns="0" bIns="0" rtlCol="0">
                          <a:noAutofit/>
                        </wps:bodyPr>
                      </wps:wsp>
                      <wps:wsp>
                        <wps:cNvPr id="1027" name="Rectangle 1027"/>
                        <wps:cNvSpPr/>
                        <wps:spPr>
                          <a:xfrm>
                            <a:off x="3061435" y="4285094"/>
                            <a:ext cx="90165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fluorescence</w:t>
                              </w:r>
                              <w:r>
                                <w:rPr>
                                  <w:rFonts w:ascii="Calibri" w:eastAsia="Calibri" w:hAnsi="Calibri" w:cs="Calibri"/>
                                  <w:spacing w:val="18"/>
                                  <w:w w:val="95"/>
                                  <w:sz w:val="16"/>
                                </w:rPr>
                                <w:t xml:space="preserve"> </w:t>
                              </w:r>
                              <w:r>
                                <w:rPr>
                                  <w:rFonts w:ascii="Calibri" w:eastAsia="Calibri" w:hAnsi="Calibri" w:cs="Calibri"/>
                                  <w:w w:val="95"/>
                                  <w:sz w:val="16"/>
                                </w:rPr>
                                <w:t>and</w:t>
                              </w:r>
                            </w:p>
                          </w:txbxContent>
                        </wps:txbx>
                        <wps:bodyPr horzOverflow="overflow" vert="horz" lIns="0" tIns="0" rIns="0" bIns="0" rtlCol="0">
                          <a:noAutofit/>
                        </wps:bodyPr>
                      </wps:wsp>
                      <wps:wsp>
                        <wps:cNvPr id="1028" name="Rectangle 1028"/>
                        <wps:cNvSpPr/>
                        <wps:spPr>
                          <a:xfrm>
                            <a:off x="3061435" y="4399575"/>
                            <a:ext cx="6648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nonresonant</w:t>
                              </w:r>
                            </w:p>
                          </w:txbxContent>
                        </wps:txbx>
                        <wps:bodyPr horzOverflow="overflow" vert="horz" lIns="0" tIns="0" rIns="0" bIns="0" rtlCol="0">
                          <a:noAutofit/>
                        </wps:bodyPr>
                      </wps:wsp>
                      <wps:wsp>
                        <wps:cNvPr id="1029" name="Rectangle 1029"/>
                        <wps:cNvSpPr/>
                        <wps:spPr>
                          <a:xfrm>
                            <a:off x="3061435" y="4513335"/>
                            <a:ext cx="6276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background</w:t>
                              </w:r>
                            </w:p>
                          </w:txbxContent>
                        </wps:txbx>
                        <wps:bodyPr horzOverflow="overflow" vert="horz" lIns="0" tIns="0" rIns="0" bIns="0" rtlCol="0">
                          <a:noAutofit/>
                        </wps:bodyPr>
                      </wps:wsp>
                      <wps:wsp>
                        <wps:cNvPr id="1030" name="Rectangle 1030"/>
                        <wps:cNvSpPr/>
                        <wps:spPr>
                          <a:xfrm>
                            <a:off x="3061435" y="4627817"/>
                            <a:ext cx="95935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High</w:t>
                              </w:r>
                              <w:r>
                                <w:rPr>
                                  <w:rFonts w:ascii="Calibri" w:eastAsia="Calibri" w:hAnsi="Calibri" w:cs="Calibri"/>
                                  <w:spacing w:val="17"/>
                                  <w:w w:val="97"/>
                                  <w:sz w:val="16"/>
                                </w:rPr>
                                <w:t xml:space="preserve"> </w:t>
                              </w:r>
                              <w:r>
                                <w:rPr>
                                  <w:rFonts w:ascii="Calibri" w:eastAsia="Calibri" w:hAnsi="Calibri" w:cs="Calibri"/>
                                  <w:w w:val="97"/>
                                  <w:sz w:val="16"/>
                                </w:rPr>
                                <w:t>sensitivity</w:t>
                              </w:r>
                              <w:r>
                                <w:rPr>
                                  <w:rFonts w:ascii="Calibri" w:eastAsia="Calibri" w:hAnsi="Calibri" w:cs="Calibri"/>
                                  <w:spacing w:val="17"/>
                                  <w:w w:val="97"/>
                                  <w:sz w:val="16"/>
                                </w:rPr>
                                <w:t xml:space="preserve"> </w:t>
                              </w:r>
                              <w:r>
                                <w:rPr>
                                  <w:rFonts w:ascii="Calibri" w:eastAsia="Calibri" w:hAnsi="Calibri" w:cs="Calibri"/>
                                  <w:w w:val="97"/>
                                  <w:sz w:val="16"/>
                                </w:rPr>
                                <w:t>(1</w:t>
                              </w:r>
                            </w:p>
                          </w:txbxContent>
                        </wps:txbx>
                        <wps:bodyPr horzOverflow="overflow" vert="horz" lIns="0" tIns="0" rIns="0" bIns="0" rtlCol="0">
                          <a:noAutofit/>
                        </wps:bodyPr>
                      </wps:wsp>
                      <wps:wsp>
                        <wps:cNvPr id="1031" name="Rectangle 1031"/>
                        <wps:cNvSpPr/>
                        <wps:spPr>
                          <a:xfrm>
                            <a:off x="3061435" y="4742298"/>
                            <a:ext cx="85176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in</w:t>
                              </w:r>
                              <w:r>
                                <w:rPr>
                                  <w:rFonts w:ascii="Calibri" w:eastAsia="Calibri" w:hAnsi="Calibri" w:cs="Calibri"/>
                                  <w:spacing w:val="17"/>
                                  <w:w w:val="95"/>
                                  <w:sz w:val="16"/>
                                </w:rPr>
                                <w:t xml:space="preserve"> </w:t>
                              </w:r>
                              <w:r>
                                <w:rPr>
                                  <w:rFonts w:ascii="Calibri" w:eastAsia="Calibri" w:hAnsi="Calibri" w:cs="Calibri"/>
                                  <w:w w:val="95"/>
                                  <w:sz w:val="16"/>
                                </w:rPr>
                                <w:t>106</w:t>
                              </w:r>
                              <w:r>
                                <w:rPr>
                                  <w:rFonts w:ascii="Calibri" w:eastAsia="Calibri" w:hAnsi="Calibri" w:cs="Calibri"/>
                                  <w:spacing w:val="17"/>
                                  <w:w w:val="95"/>
                                  <w:sz w:val="16"/>
                                </w:rPr>
                                <w:t xml:space="preserve"> </w:t>
                              </w:r>
                              <w:r>
                                <w:rPr>
                                  <w:rFonts w:ascii="Calibri" w:eastAsia="Calibri" w:hAnsi="Calibri" w:cs="Calibri"/>
                                  <w:w w:val="95"/>
                                  <w:sz w:val="16"/>
                                </w:rPr>
                                <w:t>photons)</w:t>
                              </w:r>
                            </w:p>
                          </w:txbxContent>
                        </wps:txbx>
                        <wps:bodyPr horzOverflow="overflow" vert="horz" lIns="0" tIns="0" rIns="0" bIns="0" rtlCol="0">
                          <a:noAutofit/>
                        </wps:bodyPr>
                      </wps:wsp>
                      <wps:wsp>
                        <wps:cNvPr id="1032" name="Rectangle 1032"/>
                        <wps:cNvSpPr/>
                        <wps:spPr>
                          <a:xfrm>
                            <a:off x="4063666" y="4056141"/>
                            <a:ext cx="7213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033" name="Rectangle 1033"/>
                        <wps:cNvSpPr/>
                        <wps:spPr>
                          <a:xfrm>
                            <a:off x="4178147" y="4170622"/>
                            <a:ext cx="69779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Spectroscopy</w:t>
                              </w:r>
                            </w:p>
                          </w:txbxContent>
                        </wps:txbx>
                        <wps:bodyPr horzOverflow="overflow" vert="horz" lIns="0" tIns="0" rIns="0" bIns="0" rtlCol="0">
                          <a:noAutofit/>
                        </wps:bodyPr>
                      </wps:wsp>
                      <wps:wsp>
                        <wps:cNvPr id="1034" name="Rectangle 1034"/>
                        <wps:cNvSpPr/>
                        <wps:spPr>
                          <a:xfrm>
                            <a:off x="4178147" y="4285103"/>
                            <a:ext cx="8713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Increased</w:t>
                              </w:r>
                              <w:r>
                                <w:rPr>
                                  <w:rFonts w:ascii="Calibri" w:eastAsia="Calibri" w:hAnsi="Calibri" w:cs="Calibri"/>
                                  <w:spacing w:val="17"/>
                                  <w:w w:val="94"/>
                                  <w:sz w:val="16"/>
                                </w:rPr>
                                <w:t xml:space="preserve"> </w:t>
                              </w:r>
                              <w:r>
                                <w:rPr>
                                  <w:rFonts w:ascii="Calibri" w:eastAsia="Calibri" w:hAnsi="Calibri" w:cs="Calibri"/>
                                  <w:w w:val="94"/>
                                  <w:sz w:val="16"/>
                                </w:rPr>
                                <w:t>risk</w:t>
                              </w:r>
                              <w:r>
                                <w:rPr>
                                  <w:rFonts w:ascii="Calibri" w:eastAsia="Calibri" w:hAnsi="Calibri" w:cs="Calibri"/>
                                  <w:spacing w:val="18"/>
                                  <w:w w:val="94"/>
                                  <w:sz w:val="16"/>
                                </w:rPr>
                                <w:t xml:space="preserve"> </w:t>
                              </w:r>
                              <w:r>
                                <w:rPr>
                                  <w:rFonts w:ascii="Calibri" w:eastAsia="Calibri" w:hAnsi="Calibri" w:cs="Calibri"/>
                                  <w:w w:val="94"/>
                                  <w:sz w:val="16"/>
                                </w:rPr>
                                <w:t>of</w:t>
                              </w:r>
                            </w:p>
                          </w:txbxContent>
                        </wps:txbx>
                        <wps:bodyPr horzOverflow="overflow" vert="horz" lIns="0" tIns="0" rIns="0" bIns="0" rtlCol="0">
                          <a:noAutofit/>
                        </wps:bodyPr>
                      </wps:wsp>
                      <wps:wsp>
                        <wps:cNvPr id="1035" name="Rectangle 1035"/>
                        <wps:cNvSpPr/>
                        <wps:spPr>
                          <a:xfrm>
                            <a:off x="4178147" y="4399585"/>
                            <a:ext cx="72346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photothermal</w:t>
                              </w:r>
                            </w:p>
                          </w:txbxContent>
                        </wps:txbx>
                        <wps:bodyPr horzOverflow="overflow" vert="horz" lIns="0" tIns="0" rIns="0" bIns="0" rtlCol="0">
                          <a:noAutofit/>
                        </wps:bodyPr>
                      </wps:wsp>
                      <wps:wsp>
                        <wps:cNvPr id="1036" name="Rectangle 1036"/>
                        <wps:cNvSpPr/>
                        <wps:spPr>
                          <a:xfrm>
                            <a:off x="4178147" y="4513345"/>
                            <a:ext cx="84590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sample</w:t>
                              </w:r>
                              <w:r>
                                <w:rPr>
                                  <w:rFonts w:ascii="Calibri" w:eastAsia="Calibri" w:hAnsi="Calibri" w:cs="Calibri"/>
                                  <w:spacing w:val="17"/>
                                  <w:w w:val="97"/>
                                  <w:sz w:val="16"/>
                                </w:rPr>
                                <w:t xml:space="preserve"> </w:t>
                              </w:r>
                              <w:r>
                                <w:rPr>
                                  <w:rFonts w:ascii="Calibri" w:eastAsia="Calibri" w:hAnsi="Calibri" w:cs="Calibri"/>
                                  <w:w w:val="97"/>
                                  <w:sz w:val="16"/>
                                </w:rPr>
                                <w:t>damage</w:t>
                              </w:r>
                            </w:p>
                          </w:txbxContent>
                        </wps:txbx>
                        <wps:bodyPr horzOverflow="overflow" vert="horz" lIns="0" tIns="0" rIns="0" bIns="0" rtlCol="0">
                          <a:noAutofit/>
                        </wps:bodyPr>
                      </wps:wsp>
                      <wps:wsp>
                        <wps:cNvPr id="1037" name="Rectangle 1037"/>
                        <wps:cNvSpPr/>
                        <wps:spPr>
                          <a:xfrm>
                            <a:off x="4178147" y="4627826"/>
                            <a:ext cx="89314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Currently</w:t>
                              </w:r>
                              <w:r>
                                <w:rPr>
                                  <w:rFonts w:ascii="Calibri" w:eastAsia="Calibri" w:hAnsi="Calibri" w:cs="Calibri"/>
                                  <w:spacing w:val="17"/>
                                  <w:w w:val="95"/>
                                  <w:sz w:val="16"/>
                                </w:rPr>
                                <w:t xml:space="preserve"> </w:t>
                              </w:r>
                              <w:r>
                                <w:rPr>
                                  <w:rFonts w:ascii="Calibri" w:eastAsia="Calibri" w:hAnsi="Calibri" w:cs="Calibri"/>
                                  <w:w w:val="95"/>
                                  <w:sz w:val="16"/>
                                </w:rPr>
                                <w:t>limited</w:t>
                              </w:r>
                            </w:p>
                          </w:txbxContent>
                        </wps:txbx>
                        <wps:bodyPr horzOverflow="overflow" vert="horz" lIns="0" tIns="0" rIns="0" bIns="0" rtlCol="0">
                          <a:noAutofit/>
                        </wps:bodyPr>
                      </wps:wsp>
                      <wps:wsp>
                        <wps:cNvPr id="1038" name="Rectangle 1038"/>
                        <wps:cNvSpPr/>
                        <wps:spPr>
                          <a:xfrm>
                            <a:off x="4178147" y="4742308"/>
                            <a:ext cx="4630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to</w:t>
                              </w:r>
                              <w:r>
                                <w:rPr>
                                  <w:rFonts w:ascii="Calibri" w:eastAsia="Calibri" w:hAnsi="Calibri" w:cs="Calibri"/>
                                  <w:spacing w:val="17"/>
                                  <w:w w:val="97"/>
                                  <w:sz w:val="16"/>
                                </w:rPr>
                                <w:t xml:space="preserve"> </w:t>
                              </w:r>
                              <w:r>
                                <w:rPr>
                                  <w:rFonts w:ascii="Calibri" w:eastAsia="Calibri" w:hAnsi="Calibri" w:cs="Calibri"/>
                                  <w:w w:val="97"/>
                                  <w:sz w:val="16"/>
                                </w:rPr>
                                <w:t>single</w:t>
                              </w:r>
                            </w:p>
                          </w:txbxContent>
                        </wps:txbx>
                        <wps:bodyPr horzOverflow="overflow" vert="horz" lIns="0" tIns="0" rIns="0" bIns="0" rtlCol="0">
                          <a:noAutofit/>
                        </wps:bodyPr>
                      </wps:wsp>
                      <wps:wsp>
                        <wps:cNvPr id="1039" name="Rectangle 1039"/>
                        <wps:cNvSpPr/>
                        <wps:spPr>
                          <a:xfrm>
                            <a:off x="4178147" y="4856789"/>
                            <a:ext cx="68900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wavenumber</w:t>
                              </w:r>
                            </w:p>
                          </w:txbxContent>
                        </wps:txbx>
                        <wps:bodyPr horzOverflow="overflow" vert="horz" lIns="0" tIns="0" rIns="0" bIns="0" rtlCol="0">
                          <a:noAutofit/>
                        </wps:bodyPr>
                      </wps:wsp>
                      <wps:wsp>
                        <wps:cNvPr id="1040" name="Rectangle 1040"/>
                        <wps:cNvSpPr/>
                        <wps:spPr>
                          <a:xfrm>
                            <a:off x="4178147" y="4970549"/>
                            <a:ext cx="75130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measurement,</w:t>
                              </w:r>
                            </w:p>
                          </w:txbxContent>
                        </wps:txbx>
                        <wps:bodyPr horzOverflow="overflow" vert="horz" lIns="0" tIns="0" rIns="0" bIns="0" rtlCol="0">
                          <a:noAutofit/>
                        </wps:bodyPr>
                      </wps:wsp>
                      <wps:wsp>
                        <wps:cNvPr id="1041" name="Rectangle 1041"/>
                        <wps:cNvSpPr/>
                        <wps:spPr>
                          <a:xfrm>
                            <a:off x="4178147" y="5085031"/>
                            <a:ext cx="72011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which</w:t>
                              </w:r>
                              <w:r>
                                <w:rPr>
                                  <w:rFonts w:ascii="Calibri" w:eastAsia="Calibri" w:hAnsi="Calibri" w:cs="Calibri"/>
                                  <w:spacing w:val="17"/>
                                  <w:w w:val="96"/>
                                  <w:sz w:val="16"/>
                                </w:rPr>
                                <w:t xml:space="preserve"> </w:t>
                              </w:r>
                              <w:r>
                                <w:rPr>
                                  <w:rFonts w:ascii="Calibri" w:eastAsia="Calibri" w:hAnsi="Calibri" w:cs="Calibri"/>
                                  <w:w w:val="96"/>
                                  <w:sz w:val="16"/>
                                </w:rPr>
                                <w:t>can</w:t>
                              </w:r>
                              <w:r>
                                <w:rPr>
                                  <w:rFonts w:ascii="Calibri" w:eastAsia="Calibri" w:hAnsi="Calibri" w:cs="Calibri"/>
                                  <w:spacing w:val="17"/>
                                  <w:w w:val="96"/>
                                  <w:sz w:val="16"/>
                                </w:rPr>
                                <w:t xml:space="preserve"> </w:t>
                              </w:r>
                              <w:r>
                                <w:rPr>
                                  <w:rFonts w:ascii="Calibri" w:eastAsia="Calibri" w:hAnsi="Calibri" w:cs="Calibri"/>
                                  <w:w w:val="96"/>
                                  <w:sz w:val="16"/>
                                </w:rPr>
                                <w:t>be</w:t>
                              </w:r>
                            </w:p>
                          </w:txbxContent>
                        </wps:txbx>
                        <wps:bodyPr horzOverflow="overflow" vert="horz" lIns="0" tIns="0" rIns="0" bIns="0" rtlCol="0">
                          <a:noAutofit/>
                        </wps:bodyPr>
                      </wps:wsp>
                      <wps:wsp>
                        <wps:cNvPr id="1042" name="Rectangle 1042"/>
                        <wps:cNvSpPr/>
                        <wps:spPr>
                          <a:xfrm>
                            <a:off x="4178147" y="5199512"/>
                            <a:ext cx="85335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discretely</w:t>
                              </w:r>
                              <w:r>
                                <w:rPr>
                                  <w:rFonts w:ascii="Calibri" w:eastAsia="Calibri" w:hAnsi="Calibri" w:cs="Calibri"/>
                                  <w:spacing w:val="17"/>
                                  <w:w w:val="95"/>
                                  <w:sz w:val="16"/>
                                </w:rPr>
                                <w:t xml:space="preserve"> </w:t>
                              </w:r>
                              <w:r>
                                <w:rPr>
                                  <w:rFonts w:ascii="Calibri" w:eastAsia="Calibri" w:hAnsi="Calibri" w:cs="Calibri"/>
                                  <w:w w:val="95"/>
                                  <w:sz w:val="16"/>
                                </w:rPr>
                                <w:t>tuned</w:t>
                              </w:r>
                            </w:p>
                          </w:txbxContent>
                        </wps:txbx>
                        <wps:bodyPr horzOverflow="overflow" vert="horz" lIns="0" tIns="0" rIns="0" bIns="0" rtlCol="0">
                          <a:noAutofit/>
                        </wps:bodyPr>
                      </wps:wsp>
                      <wps:wsp>
                        <wps:cNvPr id="1043" name="Rectangle 1043"/>
                        <wps:cNvSpPr/>
                        <wps:spPr>
                          <a:xfrm>
                            <a:off x="328328" y="5429908"/>
                            <a:ext cx="233936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Spatially</w:t>
                              </w:r>
                              <w:r>
                                <w:rPr>
                                  <w:rFonts w:ascii="Calibri" w:eastAsia="Calibri" w:hAnsi="Calibri" w:cs="Calibri"/>
                                  <w:spacing w:val="18"/>
                                  <w:w w:val="95"/>
                                  <w:sz w:val="16"/>
                                </w:rPr>
                                <w:t xml:space="preserve"> </w:t>
                              </w:r>
                              <w:r>
                                <w:rPr>
                                  <w:rFonts w:ascii="Calibri" w:eastAsia="Calibri" w:hAnsi="Calibri" w:cs="Calibri"/>
                                  <w:w w:val="95"/>
                                  <w:sz w:val="16"/>
                                </w:rPr>
                                <w:t>Offset</w:t>
                              </w:r>
                              <w:r>
                                <w:rPr>
                                  <w:rFonts w:ascii="Calibri" w:eastAsia="Calibri" w:hAnsi="Calibri" w:cs="Calibri"/>
                                  <w:spacing w:val="17"/>
                                  <w:w w:val="95"/>
                                  <w:sz w:val="16"/>
                                </w:rPr>
                                <w:t xml:space="preserve"> </w:t>
                              </w:r>
                              <w:r>
                                <w:rPr>
                                  <w:rFonts w:ascii="Calibri" w:eastAsia="Calibri" w:hAnsi="Calibri" w:cs="Calibri"/>
                                  <w:w w:val="95"/>
                                  <w:sz w:val="16"/>
                                </w:rPr>
                                <w:t>Raman</w:t>
                              </w:r>
                              <w:r>
                                <w:rPr>
                                  <w:rFonts w:ascii="Calibri" w:eastAsia="Calibri" w:hAnsi="Calibri" w:cs="Calibri"/>
                                  <w:spacing w:val="17"/>
                                  <w:w w:val="95"/>
                                  <w:sz w:val="16"/>
                                </w:rPr>
                                <w:t xml:space="preserve"> </w:t>
                              </w:r>
                              <w:r>
                                <w:rPr>
                                  <w:rFonts w:ascii="Calibri" w:eastAsia="Calibri" w:hAnsi="Calibri" w:cs="Calibri"/>
                                  <w:w w:val="95"/>
                                  <w:sz w:val="16"/>
                                </w:rPr>
                                <w:t>Spectroscopy</w:t>
                              </w:r>
                              <w:r>
                                <w:rPr>
                                  <w:rFonts w:ascii="Calibri" w:eastAsia="Calibri" w:hAnsi="Calibri" w:cs="Calibri"/>
                                  <w:spacing w:val="17"/>
                                  <w:w w:val="95"/>
                                  <w:sz w:val="16"/>
                                </w:rPr>
                                <w:t xml:space="preserve"> </w:t>
                              </w:r>
                              <w:r>
                                <w:rPr>
                                  <w:rFonts w:ascii="Calibri" w:eastAsia="Calibri" w:hAnsi="Calibri" w:cs="Calibri"/>
                                  <w:w w:val="95"/>
                                  <w:sz w:val="16"/>
                                </w:rPr>
                                <w:t>(SORS)</w:t>
                              </w:r>
                            </w:p>
                          </w:txbxContent>
                        </wps:txbx>
                        <wps:bodyPr horzOverflow="overflow" vert="horz" lIns="0" tIns="0" rIns="0" bIns="0" rtlCol="0">
                          <a:noAutofit/>
                        </wps:bodyPr>
                      </wps:wsp>
                      <pic:pic xmlns:pic="http://schemas.openxmlformats.org/drawingml/2006/picture">
                        <pic:nvPicPr>
                          <pic:cNvPr id="1045" name="Picture 1045"/>
                          <pic:cNvPicPr/>
                        </pic:nvPicPr>
                        <pic:blipFill>
                          <a:blip r:embed="rId66"/>
                          <a:stretch>
                            <a:fillRect/>
                          </a:stretch>
                        </pic:blipFill>
                        <pic:spPr>
                          <a:xfrm>
                            <a:off x="560870" y="5529592"/>
                            <a:ext cx="2042008" cy="1303922"/>
                          </a:xfrm>
                          <a:prstGeom prst="rect">
                            <a:avLst/>
                          </a:prstGeom>
                        </pic:spPr>
                      </pic:pic>
                      <wps:wsp>
                        <wps:cNvPr id="1046" name="Rectangle 1046"/>
                        <wps:cNvSpPr/>
                        <wps:spPr>
                          <a:xfrm>
                            <a:off x="3120474" y="5429890"/>
                            <a:ext cx="7213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047" name="Rectangle 1047"/>
                        <wps:cNvSpPr/>
                        <wps:spPr>
                          <a:xfrm>
                            <a:off x="3070071" y="5543649"/>
                            <a:ext cx="856052"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Increased</w:t>
                              </w:r>
                              <w:r>
                                <w:rPr>
                                  <w:rFonts w:ascii="Calibri" w:eastAsia="Calibri" w:hAnsi="Calibri" w:cs="Calibri"/>
                                  <w:spacing w:val="18"/>
                                  <w:w w:val="95"/>
                                  <w:sz w:val="16"/>
                                </w:rPr>
                                <w:t xml:space="preserve"> </w:t>
                              </w:r>
                              <w:r>
                                <w:rPr>
                                  <w:rFonts w:ascii="Calibri" w:eastAsia="Calibri" w:hAnsi="Calibri" w:cs="Calibri"/>
                                  <w:w w:val="95"/>
                                  <w:sz w:val="16"/>
                                </w:rPr>
                                <w:t>depth</w:t>
                              </w:r>
                            </w:p>
                          </w:txbxContent>
                        </wps:txbx>
                        <wps:bodyPr horzOverflow="overflow" vert="horz" lIns="0" tIns="0" rIns="0" bIns="0" rtlCol="0">
                          <a:noAutofit/>
                        </wps:bodyPr>
                      </wps:wsp>
                      <wps:wsp>
                        <wps:cNvPr id="1048" name="Rectangle 1048"/>
                        <wps:cNvSpPr/>
                        <wps:spPr>
                          <a:xfrm>
                            <a:off x="3101028" y="5658131"/>
                            <a:ext cx="773058"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measurements</w:t>
                              </w:r>
                            </w:p>
                          </w:txbxContent>
                        </wps:txbx>
                        <wps:bodyPr horzOverflow="overflow" vert="horz" lIns="0" tIns="0" rIns="0" bIns="0" rtlCol="0">
                          <a:noAutofit/>
                        </wps:bodyPr>
                      </wps:wsp>
                      <wps:wsp>
                        <wps:cNvPr id="106075" name="Rectangle 106075"/>
                        <wps:cNvSpPr/>
                        <wps:spPr>
                          <a:xfrm>
                            <a:off x="3131263" y="5772612"/>
                            <a:ext cx="37160"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06076" name="Rectangle 106076"/>
                        <wps:cNvSpPr/>
                        <wps:spPr>
                          <a:xfrm>
                            <a:off x="3623967" y="5772612"/>
                            <a:ext cx="37159"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06077" name="Rectangle 106077"/>
                        <wps:cNvSpPr/>
                        <wps:spPr>
                          <a:xfrm>
                            <a:off x="3159203" y="5772612"/>
                            <a:ext cx="618136" cy="123101"/>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several</w:t>
                              </w:r>
                              <w:r>
                                <w:rPr>
                                  <w:rFonts w:ascii="Calibri" w:eastAsia="Calibri" w:hAnsi="Calibri" w:cs="Calibri"/>
                                  <w:spacing w:val="18"/>
                                  <w:w w:val="95"/>
                                  <w:sz w:val="16"/>
                                </w:rPr>
                                <w:t xml:space="preserve"> </w:t>
                              </w:r>
                              <w:r>
                                <w:rPr>
                                  <w:rFonts w:ascii="Calibri" w:eastAsia="Calibri" w:hAnsi="Calibri" w:cs="Calibri"/>
                                  <w:w w:val="95"/>
                                  <w:sz w:val="16"/>
                                </w:rPr>
                                <w:t>mm</w:t>
                              </w:r>
                            </w:p>
                          </w:txbxContent>
                        </wps:txbx>
                        <wps:bodyPr horzOverflow="overflow" vert="horz" lIns="0" tIns="0" rIns="0" bIns="0" rtlCol="0">
                          <a:noAutofit/>
                        </wps:bodyPr>
                      </wps:wsp>
                      <wps:wsp>
                        <wps:cNvPr id="1050" name="Rectangle 1050"/>
                        <wps:cNvSpPr/>
                        <wps:spPr>
                          <a:xfrm>
                            <a:off x="4063655" y="5429900"/>
                            <a:ext cx="7213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051" name="Rectangle 1051"/>
                        <wps:cNvSpPr/>
                        <wps:spPr>
                          <a:xfrm>
                            <a:off x="4178137" y="5543660"/>
                            <a:ext cx="820555"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Relatively</w:t>
                              </w:r>
                              <w:r>
                                <w:rPr>
                                  <w:rFonts w:ascii="Calibri" w:eastAsia="Calibri" w:hAnsi="Calibri" w:cs="Calibri"/>
                                  <w:spacing w:val="17"/>
                                  <w:w w:val="96"/>
                                  <w:sz w:val="16"/>
                                </w:rPr>
                                <w:t xml:space="preserve"> </w:t>
                              </w:r>
                              <w:r>
                                <w:rPr>
                                  <w:rFonts w:ascii="Calibri" w:eastAsia="Calibri" w:hAnsi="Calibri" w:cs="Calibri"/>
                                  <w:w w:val="96"/>
                                  <w:sz w:val="16"/>
                                </w:rPr>
                                <w:t>weak</w:t>
                              </w:r>
                            </w:p>
                          </w:txbxContent>
                        </wps:txbx>
                        <wps:bodyPr horzOverflow="overflow" vert="horz" lIns="0" tIns="0" rIns="0" bIns="0" rtlCol="0">
                          <a:noAutofit/>
                        </wps:bodyPr>
                      </wps:wsp>
                      <wps:wsp>
                        <wps:cNvPr id="1052" name="Rectangle 1052"/>
                        <wps:cNvSpPr/>
                        <wps:spPr>
                          <a:xfrm>
                            <a:off x="4178137" y="5658142"/>
                            <a:ext cx="307142"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9"/>
                                  <w:sz w:val="16"/>
                                </w:rPr>
                                <w:t>signal</w:t>
                              </w:r>
                            </w:p>
                          </w:txbxContent>
                        </wps:txbx>
                        <wps:bodyPr horzOverflow="overflow" vert="horz" lIns="0" tIns="0" rIns="0" bIns="0" rtlCol="0">
                          <a:noAutofit/>
                        </wps:bodyPr>
                      </wps:wsp>
                      <wps:wsp>
                        <wps:cNvPr id="1053" name="Rectangle 1053"/>
                        <wps:cNvSpPr/>
                        <wps:spPr>
                          <a:xfrm>
                            <a:off x="4178137" y="5772623"/>
                            <a:ext cx="453619"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Reduced</w:t>
                              </w:r>
                            </w:p>
                          </w:txbxContent>
                        </wps:txbx>
                        <wps:bodyPr horzOverflow="overflow" vert="horz" lIns="0" tIns="0" rIns="0" bIns="0" rtlCol="0">
                          <a:noAutofit/>
                        </wps:bodyPr>
                      </wps:wsp>
                      <wps:wsp>
                        <wps:cNvPr id="1054" name="Rectangle 1054"/>
                        <wps:cNvSpPr/>
                        <wps:spPr>
                          <a:xfrm>
                            <a:off x="4178137" y="5887104"/>
                            <a:ext cx="762788" cy="123099"/>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reproducibility</w:t>
                              </w:r>
                            </w:p>
                          </w:txbxContent>
                        </wps:txbx>
                        <wps:bodyPr horzOverflow="overflow" vert="horz" lIns="0" tIns="0" rIns="0" bIns="0" rtlCol="0">
                          <a:noAutofit/>
                        </wps:bodyPr>
                      </wps:wsp>
                    </wpg:wgp>
                  </a:graphicData>
                </a:graphic>
              </wp:inline>
            </w:drawing>
          </mc:Choice>
          <mc:Fallback xmlns:a="http://schemas.openxmlformats.org/drawingml/2006/main">
            <w:pict>
              <v:group id="Group 107927" style="width:383.981pt;height:557.404pt;mso-position-horizontal-relative:char;mso-position-vertical-relative:line" coordsize="48765,70790">
                <v:shape id="Shape 143252" style="position:absolute;width:1015;height:70631;left:0;top:0;" coordsize="101520,7063194" path="m0,0l101520,0l101520,7063194l0,7063194l0,0">
                  <v:stroke weight="0pt" endcap="flat" joinstyle="miter" miterlimit="10" on="false" color="#000000" opacity="0"/>
                  <v:fill on="true" color="#d4e0ec"/>
                </v:shape>
                <v:shape id="Shape 143253" style="position:absolute;width:48765;height:91;left:0;top:70725;" coordsize="4876558,9144" path="m0,0l4876558,0l4876558,9144l0,9144l0,0">
                  <v:stroke weight="0pt" endcap="round" joinstyle="round" on="true" color="#0f157e"/>
                  <v:fill on="true" color="#0f157e"/>
                </v:shape>
                <v:rect id="Rectangle 958" style="position:absolute;width:22404;height:1231;left:3283;top:140;" filled="f" stroked="f">
                  <v:textbox inset="0,0,0,0">
                    <w:txbxContent>
                      <w:p>
                        <w:pPr>
                          <w:spacing w:before="0" w:after="160" w:line="259" w:lineRule="auto"/>
                          <w:ind w:left="0" w:right="0" w:firstLine="0"/>
                          <w:jc w:val="left"/>
                        </w:pPr>
                        <w:r>
                          <w:rPr>
                            <w:rFonts w:cs="Calibri" w:hAnsi="Calibri" w:eastAsia="Calibri" w:ascii="Calibri"/>
                            <w:w w:val="95"/>
                            <w:sz w:val="16"/>
                          </w:rPr>
                          <w:t xml:space="preserve">Tip</w:t>
                        </w:r>
                        <w:r>
                          <w:rPr>
                            <w:rFonts w:cs="Calibri" w:hAnsi="Calibri" w:eastAsia="Calibri" w:ascii="Calibri"/>
                            <w:spacing w:val="18"/>
                            <w:w w:val="95"/>
                            <w:sz w:val="16"/>
                          </w:rPr>
                          <w:t xml:space="preserve"> </w:t>
                        </w:r>
                        <w:r>
                          <w:rPr>
                            <w:rFonts w:cs="Calibri" w:hAnsi="Calibri" w:eastAsia="Calibri" w:ascii="Calibri"/>
                            <w:w w:val="95"/>
                            <w:sz w:val="16"/>
                          </w:rPr>
                          <w:t xml:space="preserve">Enhanced</w:t>
                        </w:r>
                        <w:r>
                          <w:rPr>
                            <w:rFonts w:cs="Calibri" w:hAnsi="Calibri" w:eastAsia="Calibri" w:ascii="Calibri"/>
                            <w:spacing w:val="17"/>
                            <w:w w:val="95"/>
                            <w:sz w:val="16"/>
                          </w:rPr>
                          <w:t xml:space="preserve"> </w:t>
                        </w:r>
                        <w:r>
                          <w:rPr>
                            <w:rFonts w:cs="Calibri" w:hAnsi="Calibri" w:eastAsia="Calibri" w:ascii="Calibri"/>
                            <w:w w:val="95"/>
                            <w:sz w:val="16"/>
                          </w:rPr>
                          <w:t xml:space="preserve">Raman</w:t>
                        </w:r>
                        <w:r>
                          <w:rPr>
                            <w:rFonts w:cs="Calibri" w:hAnsi="Calibri" w:eastAsia="Calibri" w:ascii="Calibri"/>
                            <w:spacing w:val="17"/>
                            <w:w w:val="95"/>
                            <w:sz w:val="16"/>
                          </w:rPr>
                          <w:t xml:space="preserve"> </w:t>
                        </w:r>
                        <w:r>
                          <w:rPr>
                            <w:rFonts w:cs="Calibri" w:hAnsi="Calibri" w:eastAsia="Calibri" w:ascii="Calibri"/>
                            <w:w w:val="95"/>
                            <w:sz w:val="16"/>
                          </w:rPr>
                          <w:t xml:space="preserve">Spectroscopy</w:t>
                        </w:r>
                        <w:r>
                          <w:rPr>
                            <w:rFonts w:cs="Calibri" w:hAnsi="Calibri" w:eastAsia="Calibri" w:ascii="Calibri"/>
                            <w:spacing w:val="17"/>
                            <w:w w:val="95"/>
                            <w:sz w:val="16"/>
                          </w:rPr>
                          <w:t xml:space="preserve"> </w:t>
                        </w:r>
                        <w:r>
                          <w:rPr>
                            <w:rFonts w:cs="Calibri" w:hAnsi="Calibri" w:eastAsia="Calibri" w:ascii="Calibri"/>
                            <w:w w:val="95"/>
                            <w:sz w:val="16"/>
                          </w:rPr>
                          <w:t xml:space="preserve">(TERS)</w:t>
                        </w:r>
                      </w:p>
                    </w:txbxContent>
                  </v:textbox>
                </v:rect>
                <v:shape id="Picture 137444" style="position:absolute;width:13837;height:14569;left:8878;top:1102;" filled="f">
                  <v:imagedata r:id="rId67"/>
                </v:shape>
                <v:rect id="Rectangle 961" style="position:absolute;width:11628;height:1231;left:29469;top:140;" filled="f" stroked="f">
                  <v:textbox inset="0,0,0,0">
                    <w:txbxContent>
                      <w:p>
                        <w:pPr>
                          <w:spacing w:before="0" w:after="160" w:line="259" w:lineRule="auto"/>
                          <w:ind w:left="0" w:right="0" w:firstLine="0"/>
                          <w:jc w:val="left"/>
                        </w:pPr>
                        <w:r>
                          <w:rPr>
                            <w:rFonts w:cs="Calibri" w:hAnsi="Calibri" w:eastAsia="Calibri" w:ascii="Calibri"/>
                            <w:w w:val="96"/>
                            <w:sz w:val="16"/>
                          </w:rPr>
                          <w:t xml:space="preserve">Tip-dependent</w:t>
                        </w:r>
                        <w:r>
                          <w:rPr>
                            <w:rFonts w:cs="Calibri" w:hAnsi="Calibri" w:eastAsia="Calibri" w:ascii="Calibri"/>
                            <w:spacing w:val="18"/>
                            <w:w w:val="96"/>
                            <w:sz w:val="16"/>
                          </w:rPr>
                          <w:t xml:space="preserve"> </w:t>
                        </w:r>
                        <w:r>
                          <w:rPr>
                            <w:rFonts w:cs="Calibri" w:hAnsi="Calibri" w:eastAsia="Calibri" w:ascii="Calibri"/>
                            <w:w w:val="96"/>
                            <w:sz w:val="16"/>
                          </w:rPr>
                          <w:t xml:space="preserve">spatial</w:t>
                        </w:r>
                      </w:p>
                    </w:txbxContent>
                  </v:textbox>
                </v:rect>
                <v:rect id="Rectangle 962" style="position:absolute;width:6078;height:1231;left:30614;top:1285;" filled="f" stroked="f">
                  <v:textbox inset="0,0,0,0">
                    <w:txbxContent>
                      <w:p>
                        <w:pPr>
                          <w:spacing w:before="0" w:after="160" w:line="259" w:lineRule="auto"/>
                          <w:ind w:left="0" w:right="0" w:firstLine="0"/>
                          <w:jc w:val="left"/>
                        </w:pPr>
                        <w:r>
                          <w:rPr>
                            <w:rFonts w:cs="Calibri" w:hAnsi="Calibri" w:eastAsia="Calibri" w:ascii="Calibri"/>
                            <w:w w:val="95"/>
                            <w:sz w:val="16"/>
                          </w:rPr>
                          <w:t xml:space="preserve">resolution</w:t>
                        </w:r>
                        <w:r>
                          <w:rPr>
                            <w:rFonts w:cs="Calibri" w:hAnsi="Calibri" w:eastAsia="Calibri" w:ascii="Calibri"/>
                            <w:spacing w:val="17"/>
                            <w:w w:val="95"/>
                            <w:sz w:val="16"/>
                          </w:rPr>
                          <w:t xml:space="preserve"> </w:t>
                        </w:r>
                        <w:r>
                          <w:rPr>
                            <w:rFonts w:cs="Calibri" w:hAnsi="Calibri" w:eastAsia="Calibri" w:ascii="Calibri"/>
                            <w:w w:val="95"/>
                            <w:sz w:val="16"/>
                          </w:rPr>
                          <w:t xml:space="preserve">(</w:t>
                        </w:r>
                      </w:p>
                    </w:txbxContent>
                  </v:textbox>
                </v:rect>
                <v:rect id="Rectangle 963" style="position:absolute;width:1040;height:2334;left:35186;top:1219;"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964" style="position:absolute;width:1686;height:1231;left:35963;top:1285;" filled="f" stroked="f">
                  <v:textbox inset="0,0,0,0">
                    <w:txbxContent>
                      <w:p>
                        <w:pPr>
                          <w:spacing w:before="0" w:after="160" w:line="259" w:lineRule="auto"/>
                          <w:ind w:left="0" w:right="0" w:firstLine="0"/>
                          <w:jc w:val="left"/>
                        </w:pPr>
                        <w:r>
                          <w:rPr>
                            <w:rFonts w:cs="Calibri" w:hAnsi="Calibri" w:eastAsia="Calibri" w:ascii="Calibri"/>
                            <w:w w:val="94"/>
                            <w:sz w:val="16"/>
                          </w:rPr>
                          <w:t xml:space="preserve">10-</w:t>
                        </w:r>
                      </w:p>
                    </w:txbxContent>
                  </v:textbox>
                </v:rect>
                <v:rect id="Rectangle 106065" style="position:absolute;width:1925;height:1231;left:30614;top:2422;" filled="f" stroked="f">
                  <v:textbox inset="0,0,0,0">
                    <w:txbxContent>
                      <w:p>
                        <w:pPr>
                          <w:spacing w:before="0" w:after="160" w:line="259" w:lineRule="auto"/>
                          <w:ind w:left="0" w:right="0" w:firstLine="0"/>
                          <w:jc w:val="left"/>
                        </w:pPr>
                        <w:r>
                          <w:rPr>
                            <w:rFonts w:cs="Calibri" w:hAnsi="Calibri" w:eastAsia="Calibri" w:ascii="Calibri"/>
                            <w:w w:val="93"/>
                            <w:sz w:val="16"/>
                          </w:rPr>
                          <w:t xml:space="preserve">100</w:t>
                        </w:r>
                      </w:p>
                    </w:txbxContent>
                  </v:textbox>
                </v:rect>
                <v:rect id="Rectangle 106068" style="position:absolute;width:1729;height:1231;left:32062;top:2422;" filled="f" stroked="f">
                  <v:textbox inset="0,0,0,0">
                    <w:txbxContent>
                      <w:p>
                        <w:pPr>
                          <w:spacing w:before="0" w:after="160" w:line="259" w:lineRule="auto"/>
                          <w:ind w:left="0" w:right="0" w:firstLine="0"/>
                          <w:jc w:val="left"/>
                        </w:pPr>
                        <w:r>
                          <w:rPr>
                            <w:rFonts w:cs="Calibri" w:hAnsi="Calibri" w:eastAsia="Calibri" w:ascii="Calibri"/>
                            <w:w w:val="97"/>
                            <w:sz w:val="16"/>
                          </w:rPr>
                          <w:t xml:space="preserve">nm</w:t>
                        </w:r>
                      </w:p>
                    </w:txbxContent>
                  </v:textbox>
                </v:rect>
                <v:rect id="Rectangle 106067" style="position:absolute;width:371;height:1231;left:33362;top:2422;"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966" style="position:absolute;width:7608;height:1231;left:30614;top:3567;" filled="f" stroked="f">
                  <v:textbox inset="0,0,0,0">
                    <w:txbxContent>
                      <w:p>
                        <w:pPr>
                          <w:spacing w:before="0" w:after="160" w:line="259" w:lineRule="auto"/>
                          <w:ind w:left="0" w:right="0" w:firstLine="0"/>
                          <w:jc w:val="left"/>
                        </w:pPr>
                        <w:r>
                          <w:rPr>
                            <w:rFonts w:cs="Calibri" w:hAnsi="Calibri" w:eastAsia="Calibri" w:ascii="Calibri"/>
                            <w:w w:val="96"/>
                            <w:sz w:val="16"/>
                          </w:rPr>
                          <w:t xml:space="preserve">Low</w:t>
                        </w:r>
                        <w:r>
                          <w:rPr>
                            <w:rFonts w:cs="Calibri" w:hAnsi="Calibri" w:eastAsia="Calibri" w:ascii="Calibri"/>
                            <w:spacing w:val="17"/>
                            <w:w w:val="96"/>
                            <w:sz w:val="16"/>
                          </w:rPr>
                          <w:t xml:space="preserve"> </w:t>
                        </w:r>
                        <w:r>
                          <w:rPr>
                            <w:rFonts w:cs="Calibri" w:hAnsi="Calibri" w:eastAsia="Calibri" w:ascii="Calibri"/>
                            <w:w w:val="96"/>
                            <w:sz w:val="16"/>
                          </w:rPr>
                          <w:t xml:space="preserve">detection</w:t>
                        </w:r>
                      </w:p>
                    </w:txbxContent>
                  </v:textbox>
                </v:rect>
                <v:rect id="Rectangle 967" style="position:absolute;width:2348;height:1231;left:30614;top:4712;" filled="f" stroked="f">
                  <v:textbox inset="0,0,0,0">
                    <w:txbxContent>
                      <w:p>
                        <w:pPr>
                          <w:spacing w:before="0" w:after="160" w:line="259" w:lineRule="auto"/>
                          <w:ind w:left="0" w:right="0" w:firstLine="0"/>
                          <w:jc w:val="left"/>
                        </w:pPr>
                        <w:r>
                          <w:rPr>
                            <w:rFonts w:cs="Calibri" w:hAnsi="Calibri" w:eastAsia="Calibri" w:ascii="Calibri"/>
                            <w:w w:val="97"/>
                            <w:sz w:val="16"/>
                          </w:rPr>
                          <w:t xml:space="preserve">limit</w:t>
                        </w:r>
                      </w:p>
                    </w:txbxContent>
                  </v:textbox>
                </v:rect>
                <v:rect id="Rectangle 968" style="position:absolute;width:5173;height:1231;left:30614;top:5857;" filled="f" stroked="f">
                  <v:textbox inset="0,0,0,0">
                    <w:txbxContent>
                      <w:p>
                        <w:pPr>
                          <w:spacing w:before="0" w:after="160" w:line="259" w:lineRule="auto"/>
                          <w:ind w:left="0" w:right="0" w:firstLine="0"/>
                          <w:jc w:val="left"/>
                        </w:pPr>
                        <w:r>
                          <w:rPr>
                            <w:rFonts w:cs="Calibri" w:hAnsi="Calibri" w:eastAsia="Calibri" w:ascii="Calibri"/>
                            <w:w w:val="95"/>
                            <w:sz w:val="16"/>
                          </w:rPr>
                          <w:t xml:space="preserve">Quenches</w:t>
                        </w:r>
                      </w:p>
                    </w:txbxContent>
                  </v:textbox>
                </v:rect>
                <v:rect id="Rectangle 969" style="position:absolute;width:6572;height:1231;left:30614;top:6994;" filled="f" stroked="f">
                  <v:textbox inset="0,0,0,0">
                    <w:txbxContent>
                      <w:p>
                        <w:pPr>
                          <w:spacing w:before="0" w:after="160" w:line="259" w:lineRule="auto"/>
                          <w:ind w:left="0" w:right="0" w:firstLine="0"/>
                          <w:jc w:val="left"/>
                        </w:pPr>
                        <w:r>
                          <w:rPr>
                            <w:rFonts w:cs="Calibri" w:hAnsi="Calibri" w:eastAsia="Calibri" w:ascii="Calibri"/>
                            <w:w w:val="94"/>
                            <w:sz w:val="16"/>
                          </w:rPr>
                          <w:t xml:space="preserve">fluorescence</w:t>
                        </w:r>
                      </w:p>
                    </w:txbxContent>
                  </v:textbox>
                </v:rect>
                <v:rect id="Rectangle 970" style="position:absolute;width:8777;height:1231;left:30614;top:8139;" filled="f" stroked="f">
                  <v:textbox inset="0,0,0,0">
                    <w:txbxContent>
                      <w:p>
                        <w:pPr>
                          <w:spacing w:before="0" w:after="160" w:line="259" w:lineRule="auto"/>
                          <w:ind w:left="0" w:right="0" w:firstLine="0"/>
                          <w:jc w:val="left"/>
                        </w:pPr>
                        <w:r>
                          <w:rPr>
                            <w:rFonts w:cs="Calibri" w:hAnsi="Calibri" w:eastAsia="Calibri" w:ascii="Calibri"/>
                            <w:w w:val="93"/>
                            <w:sz w:val="16"/>
                          </w:rPr>
                          <w:t xml:space="preserve">Narrower,</w:t>
                        </w:r>
                        <w:r>
                          <w:rPr>
                            <w:rFonts w:cs="Calibri" w:hAnsi="Calibri" w:eastAsia="Calibri" w:ascii="Calibri"/>
                            <w:spacing w:val="18"/>
                            <w:w w:val="93"/>
                            <w:sz w:val="16"/>
                          </w:rPr>
                          <w:t xml:space="preserve"> </w:t>
                        </w:r>
                        <w:r>
                          <w:rPr>
                            <w:rFonts w:cs="Calibri" w:hAnsi="Calibri" w:eastAsia="Calibri" w:ascii="Calibri"/>
                            <w:w w:val="93"/>
                            <w:sz w:val="16"/>
                          </w:rPr>
                          <w:t xml:space="preserve">better</w:t>
                        </w:r>
                      </w:p>
                    </w:txbxContent>
                  </v:textbox>
                </v:rect>
                <v:rect id="Rectangle 971" style="position:absolute;width:8522;height:1231;left:30614;top:9284;" filled="f" stroked="f">
                  <v:textbox inset="0,0,0,0">
                    <w:txbxContent>
                      <w:p>
                        <w:pPr>
                          <w:spacing w:before="0" w:after="160" w:line="259" w:lineRule="auto"/>
                          <w:ind w:left="0" w:right="0" w:firstLine="0"/>
                          <w:jc w:val="left"/>
                        </w:pPr>
                        <w:r>
                          <w:rPr>
                            <w:rFonts w:cs="Calibri" w:hAnsi="Calibri" w:eastAsia="Calibri" w:ascii="Calibri"/>
                            <w:w w:val="95"/>
                            <w:sz w:val="16"/>
                          </w:rPr>
                          <w:t xml:space="preserve">defined</w:t>
                        </w:r>
                        <w:r>
                          <w:rPr>
                            <w:rFonts w:cs="Calibri" w:hAnsi="Calibri" w:eastAsia="Calibri" w:ascii="Calibri"/>
                            <w:spacing w:val="17"/>
                            <w:w w:val="95"/>
                            <w:sz w:val="16"/>
                          </w:rPr>
                          <w:t xml:space="preserve"> </w:t>
                        </w:r>
                        <w:r>
                          <w:rPr>
                            <w:rFonts w:cs="Calibri" w:hAnsi="Calibri" w:eastAsia="Calibri" w:ascii="Calibri"/>
                            <w:w w:val="95"/>
                            <w:sz w:val="16"/>
                          </w:rPr>
                          <w:t xml:space="preserve">spectral</w:t>
                        </w:r>
                      </w:p>
                    </w:txbxContent>
                  </v:textbox>
                </v:rect>
                <v:rect id="Rectangle 972" style="position:absolute;width:9935;height:1231;left:30614;top:10429;" filled="f" stroked="f">
                  <v:textbox inset="0,0,0,0">
                    <w:txbxContent>
                      <w:p>
                        <w:pPr>
                          <w:spacing w:before="0" w:after="160" w:line="259" w:lineRule="auto"/>
                          <w:ind w:left="0" w:right="0" w:firstLine="0"/>
                          <w:jc w:val="left"/>
                        </w:pPr>
                        <w:r>
                          <w:rPr>
                            <w:rFonts w:cs="Calibri" w:hAnsi="Calibri" w:eastAsia="Calibri" w:ascii="Calibri"/>
                            <w:w w:val="94"/>
                            <w:sz w:val="16"/>
                          </w:rPr>
                          <w:t xml:space="preserve">features</w:t>
                        </w:r>
                        <w:r>
                          <w:rPr>
                            <w:rFonts w:cs="Calibri" w:hAnsi="Calibri" w:eastAsia="Calibri" w:ascii="Calibri"/>
                            <w:spacing w:val="17"/>
                            <w:w w:val="94"/>
                            <w:sz w:val="16"/>
                          </w:rPr>
                          <w:t xml:space="preserve"> </w:t>
                        </w:r>
                        <w:r>
                          <w:rPr>
                            <w:rFonts w:cs="Calibri" w:hAnsi="Calibri" w:eastAsia="Calibri" w:ascii="Calibri"/>
                            <w:w w:val="94"/>
                            <w:sz w:val="16"/>
                          </w:rPr>
                          <w:t xml:space="preserve">than</w:t>
                        </w:r>
                        <w:r>
                          <w:rPr>
                            <w:rFonts w:cs="Calibri" w:hAnsi="Calibri" w:eastAsia="Calibri" w:ascii="Calibri"/>
                            <w:spacing w:val="18"/>
                            <w:w w:val="94"/>
                            <w:sz w:val="16"/>
                          </w:rPr>
                          <w:t xml:space="preserve"> </w:t>
                        </w:r>
                        <w:r>
                          <w:rPr>
                            <w:rFonts w:cs="Calibri" w:hAnsi="Calibri" w:eastAsia="Calibri" w:ascii="Calibri"/>
                            <w:w w:val="94"/>
                            <w:sz w:val="16"/>
                          </w:rPr>
                          <w:t xml:space="preserve">in</w:t>
                        </w:r>
                        <w:r>
                          <w:rPr>
                            <w:rFonts w:cs="Calibri" w:hAnsi="Calibri" w:eastAsia="Calibri" w:ascii="Calibri"/>
                            <w:spacing w:val="17"/>
                            <w:w w:val="94"/>
                            <w:sz w:val="16"/>
                          </w:rPr>
                          <w:t xml:space="preserve"> </w:t>
                        </w:r>
                        <w:r>
                          <w:rPr>
                            <w:rFonts w:cs="Calibri" w:hAnsi="Calibri" w:eastAsia="Calibri" w:ascii="Calibri"/>
                            <w:w w:val="94"/>
                            <w:sz w:val="16"/>
                          </w:rPr>
                          <w:t xml:space="preserve">IR</w:t>
                        </w:r>
                      </w:p>
                    </w:txbxContent>
                  </v:textbox>
                </v:rect>
                <v:rect id="Rectangle 973" style="position:absolute;width:4984;height:1231;left:40636;top:140;" filled="f" stroked="f">
                  <v:textbox inset="0,0,0,0">
                    <w:txbxContent>
                      <w:p>
                        <w:pPr>
                          <w:spacing w:before="0" w:after="160" w:line="259" w:lineRule="auto"/>
                          <w:ind w:left="0" w:right="0" w:firstLine="0"/>
                          <w:jc w:val="left"/>
                        </w:pPr>
                        <w:r>
                          <w:rPr>
                            <w:rFonts w:cs="Calibri" w:hAnsi="Calibri" w:eastAsia="Calibri" w:ascii="Calibri"/>
                            <w:w w:val="94"/>
                            <w:sz w:val="16"/>
                          </w:rPr>
                          <w:t xml:space="preserve">Increased</w:t>
                        </w:r>
                      </w:p>
                    </w:txbxContent>
                  </v:textbox>
                </v:rect>
                <v:rect id="Rectangle 974" style="position:absolute;width:6895;height:1231;left:41781;top:1285;" filled="f" stroked="f">
                  <v:textbox inset="0,0,0,0">
                    <w:txbxContent>
                      <w:p>
                        <w:pPr>
                          <w:spacing w:before="0" w:after="160" w:line="259" w:lineRule="auto"/>
                          <w:ind w:left="0" w:right="0" w:firstLine="0"/>
                          <w:jc w:val="left"/>
                        </w:pPr>
                        <w:r>
                          <w:rPr>
                            <w:rFonts w:cs="Calibri" w:hAnsi="Calibri" w:eastAsia="Calibri" w:ascii="Calibri"/>
                            <w:w w:val="95"/>
                            <w:sz w:val="16"/>
                          </w:rPr>
                          <w:t xml:space="preserve">experimental</w:t>
                        </w:r>
                      </w:p>
                    </w:txbxContent>
                  </v:textbox>
                </v:rect>
                <v:rect id="Rectangle 975" style="position:absolute;width:5756;height:1231;left:41781;top:2423;" filled="f" stroked="f">
                  <v:textbox inset="0,0,0,0">
                    <w:txbxContent>
                      <w:p>
                        <w:pPr>
                          <w:spacing w:before="0" w:after="160" w:line="259" w:lineRule="auto"/>
                          <w:ind w:left="0" w:right="0" w:firstLine="0"/>
                          <w:jc w:val="left"/>
                        </w:pPr>
                        <w:r>
                          <w:rPr>
                            <w:rFonts w:cs="Calibri" w:hAnsi="Calibri" w:eastAsia="Calibri" w:ascii="Calibri"/>
                            <w:w w:val="97"/>
                            <w:sz w:val="16"/>
                          </w:rPr>
                          <w:t xml:space="preserve">complexity</w:t>
                        </w:r>
                      </w:p>
                    </w:txbxContent>
                  </v:textbox>
                </v:rect>
                <v:rect id="Rectangle 976" style="position:absolute;width:8334;height:1231;left:41781;top:3567;" filled="f" stroked="f">
                  <v:textbox inset="0,0,0,0">
                    <w:txbxContent>
                      <w:p>
                        <w:pPr>
                          <w:spacing w:before="0" w:after="160" w:line="259" w:lineRule="auto"/>
                          <w:ind w:left="0" w:right="0" w:firstLine="0"/>
                          <w:jc w:val="left"/>
                        </w:pPr>
                        <w:r>
                          <w:rPr>
                            <w:rFonts w:cs="Calibri" w:hAnsi="Calibri" w:eastAsia="Calibri" w:ascii="Calibri"/>
                            <w:w w:val="97"/>
                            <w:sz w:val="16"/>
                          </w:rPr>
                          <w:t xml:space="preserve">Sample</w:t>
                        </w:r>
                        <w:r>
                          <w:rPr>
                            <w:rFonts w:cs="Calibri" w:hAnsi="Calibri" w:eastAsia="Calibri" w:ascii="Calibri"/>
                            <w:spacing w:val="17"/>
                            <w:w w:val="97"/>
                            <w:sz w:val="16"/>
                          </w:rPr>
                          <w:t xml:space="preserve"> </w:t>
                        </w:r>
                        <w:r>
                          <w:rPr>
                            <w:rFonts w:cs="Calibri" w:hAnsi="Calibri" w:eastAsia="Calibri" w:ascii="Calibri"/>
                            <w:w w:val="97"/>
                            <w:sz w:val="16"/>
                          </w:rPr>
                          <w:t xml:space="preserve">heating</w:t>
                        </w:r>
                      </w:p>
                    </w:txbxContent>
                  </v:textbox>
                </v:rect>
                <v:rect id="Rectangle 977" style="position:absolute;width:9223;height:1231;left:41781;top:4712;" filled="f" stroked="f">
                  <v:textbox inset="0,0,0,0">
                    <w:txbxContent>
                      <w:p>
                        <w:pPr>
                          <w:spacing w:before="0" w:after="160" w:line="259" w:lineRule="auto"/>
                          <w:ind w:left="0" w:right="0" w:firstLine="0"/>
                          <w:jc w:val="left"/>
                        </w:pPr>
                        <w:r>
                          <w:rPr>
                            <w:rFonts w:cs="Calibri" w:hAnsi="Calibri" w:eastAsia="Calibri" w:ascii="Calibri"/>
                            <w:w w:val="95"/>
                            <w:sz w:val="16"/>
                          </w:rPr>
                          <w:t xml:space="preserve">effect</w:t>
                        </w:r>
                        <w:r>
                          <w:rPr>
                            <w:rFonts w:cs="Calibri" w:hAnsi="Calibri" w:eastAsia="Calibri" w:ascii="Calibri"/>
                            <w:spacing w:val="17"/>
                            <w:w w:val="95"/>
                            <w:sz w:val="16"/>
                          </w:rPr>
                          <w:t xml:space="preserve"> </w:t>
                        </w:r>
                        <w:r>
                          <w:rPr>
                            <w:rFonts w:cs="Calibri" w:hAnsi="Calibri" w:eastAsia="Calibri" w:ascii="Calibri"/>
                            <w:w w:val="95"/>
                            <w:sz w:val="16"/>
                          </w:rPr>
                          <w:t xml:space="preserve">at</w:t>
                        </w:r>
                        <w:r>
                          <w:rPr>
                            <w:rFonts w:cs="Calibri" w:hAnsi="Calibri" w:eastAsia="Calibri" w:ascii="Calibri"/>
                            <w:spacing w:val="18"/>
                            <w:w w:val="95"/>
                            <w:sz w:val="16"/>
                          </w:rPr>
                          <w:t xml:space="preserve"> </w:t>
                        </w:r>
                        <w:r>
                          <w:rPr>
                            <w:rFonts w:cs="Calibri" w:hAnsi="Calibri" w:eastAsia="Calibri" w:ascii="Calibri"/>
                            <w:w w:val="95"/>
                            <w:sz w:val="16"/>
                          </w:rPr>
                          <w:t xml:space="preserve">tip</w:t>
                        </w:r>
                        <w:r>
                          <w:rPr>
                            <w:rFonts w:cs="Calibri" w:hAnsi="Calibri" w:eastAsia="Calibri" w:ascii="Calibri"/>
                            <w:spacing w:val="17"/>
                            <w:w w:val="95"/>
                            <w:sz w:val="16"/>
                          </w:rPr>
                          <w:t xml:space="preserve"> </w:t>
                        </w:r>
                        <w:r>
                          <w:rPr>
                            <w:rFonts w:cs="Calibri" w:hAnsi="Calibri" w:eastAsia="Calibri" w:ascii="Calibri"/>
                            <w:w w:val="95"/>
                            <w:sz w:val="16"/>
                          </w:rPr>
                          <w:t xml:space="preserve">apex</w:t>
                        </w:r>
                      </w:p>
                    </w:txbxContent>
                  </v:textbox>
                </v:rect>
                <v:rect id="Rectangle 978" style="position:absolute;width:2422;height:1231;left:41781;top:5857;" filled="f" stroked="f">
                  <v:textbox inset="0,0,0,0">
                    <w:txbxContent>
                      <w:p>
                        <w:pPr>
                          <w:spacing w:before="0" w:after="160" w:line="259" w:lineRule="auto"/>
                          <w:ind w:left="0" w:right="0" w:firstLine="0"/>
                          <w:jc w:val="left"/>
                        </w:pPr>
                        <w:r>
                          <w:rPr>
                            <w:rFonts w:cs="Calibri" w:hAnsi="Calibri" w:eastAsia="Calibri" w:ascii="Calibri"/>
                            <w:w w:val="94"/>
                            <w:sz w:val="16"/>
                          </w:rPr>
                          <w:t xml:space="preserve">Poor</w:t>
                        </w:r>
                      </w:p>
                    </w:txbxContent>
                  </v:textbox>
                </v:rect>
                <v:rect id="Rectangle 979" style="position:absolute;width:7627;height:1231;left:41781;top:6995;" filled="f" stroked="f">
                  <v:textbox inset="0,0,0,0">
                    <w:txbxContent>
                      <w:p>
                        <w:pPr>
                          <w:spacing w:before="0" w:after="160" w:line="259" w:lineRule="auto"/>
                          <w:ind w:left="0" w:right="0" w:firstLine="0"/>
                          <w:jc w:val="left"/>
                        </w:pPr>
                        <w:r>
                          <w:rPr>
                            <w:rFonts w:cs="Calibri" w:hAnsi="Calibri" w:eastAsia="Calibri" w:ascii="Calibri"/>
                            <w:w w:val="96"/>
                            <w:sz w:val="16"/>
                          </w:rPr>
                          <w:t xml:space="preserve">reproducibility</w:t>
                        </w:r>
                      </w:p>
                    </w:txbxContent>
                  </v:textbox>
                </v:rect>
                <v:rect id="Rectangle 980" style="position:absolute;width:8809;height:1231;left:41781;top:8139;" filled="f" stroked="f">
                  <v:textbox inset="0,0,0,0">
                    <w:txbxContent>
                      <w:p>
                        <w:pPr>
                          <w:spacing w:before="0" w:after="160" w:line="259" w:lineRule="auto"/>
                          <w:ind w:left="0" w:right="0" w:firstLine="0"/>
                          <w:jc w:val="left"/>
                        </w:pPr>
                        <w:r>
                          <w:rPr>
                            <w:rFonts w:cs="Calibri" w:hAnsi="Calibri" w:eastAsia="Calibri" w:ascii="Calibri"/>
                            <w:w w:val="95"/>
                            <w:sz w:val="16"/>
                          </w:rPr>
                          <w:t xml:space="preserve">Surface</w:t>
                        </w:r>
                        <w:r>
                          <w:rPr>
                            <w:rFonts w:cs="Calibri" w:hAnsi="Calibri" w:eastAsia="Calibri" w:ascii="Calibri"/>
                            <w:spacing w:val="17"/>
                            <w:w w:val="95"/>
                            <w:sz w:val="16"/>
                          </w:rPr>
                          <w:t xml:space="preserve"> </w:t>
                        </w:r>
                        <w:r>
                          <w:rPr>
                            <w:rFonts w:cs="Calibri" w:hAnsi="Calibri" w:eastAsia="Calibri" w:ascii="Calibri"/>
                            <w:w w:val="95"/>
                            <w:sz w:val="16"/>
                          </w:rPr>
                          <w:t xml:space="preserve">sensitive</w:t>
                        </w:r>
                      </w:p>
                    </w:txbxContent>
                  </v:textbox>
                </v:rect>
                <v:rect id="Rectangle 981" style="position:absolute;width:371;height:1231;left:41781;top:9284;"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982" style="position:absolute;width:1040;height:2334;left:42062;top:9218;"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106069" style="position:absolute;width:1283;height:1231;left:42839;top:9284;" filled="f" stroked="f">
                  <v:textbox inset="0,0,0,0">
                    <w:txbxContent>
                      <w:p>
                        <w:pPr>
                          <w:spacing w:before="0" w:after="160" w:line="259" w:lineRule="auto"/>
                          <w:ind w:left="0" w:right="0" w:firstLine="0"/>
                          <w:jc w:val="left"/>
                        </w:pPr>
                        <w:r>
                          <w:rPr>
                            <w:rFonts w:cs="Calibri" w:hAnsi="Calibri" w:eastAsia="Calibri" w:ascii="Calibri"/>
                            <w:w w:val="93"/>
                            <w:sz w:val="16"/>
                          </w:rPr>
                          <w:t xml:space="preserve">10</w:t>
                        </w:r>
                      </w:p>
                    </w:txbxContent>
                  </v:textbox>
                </v:rect>
                <v:rect id="Rectangle 106071" style="position:absolute;width:1729;height:1231;left:43805;top:9284;" filled="f" stroked="f">
                  <v:textbox inset="0,0,0,0">
                    <w:txbxContent>
                      <w:p>
                        <w:pPr>
                          <w:spacing w:before="0" w:after="160" w:line="259" w:lineRule="auto"/>
                          <w:ind w:left="0" w:right="0" w:firstLine="0"/>
                          <w:jc w:val="left"/>
                        </w:pPr>
                        <w:r>
                          <w:rPr>
                            <w:rFonts w:cs="Calibri" w:hAnsi="Calibri" w:eastAsia="Calibri" w:ascii="Calibri"/>
                            <w:w w:val="97"/>
                            <w:sz w:val="16"/>
                          </w:rPr>
                          <w:t xml:space="preserve">nm</w:t>
                        </w:r>
                      </w:p>
                    </w:txbxContent>
                  </v:textbox>
                </v:rect>
                <v:rect id="Rectangle 106070" style="position:absolute;width:371;height:1231;left:45105;top:9284;"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984" style="position:absolute;width:24716;height:1231;left:3283;top:16952;" filled="f" stroked="f">
                  <v:textbox inset="0,0,0,0">
                    <w:txbxContent>
                      <w:p>
                        <w:pPr>
                          <w:spacing w:before="0" w:after="160" w:line="259" w:lineRule="auto"/>
                          <w:ind w:left="0" w:right="0" w:firstLine="0"/>
                          <w:jc w:val="left"/>
                        </w:pPr>
                        <w:r>
                          <w:rPr>
                            <w:rFonts w:cs="Calibri" w:hAnsi="Calibri" w:eastAsia="Calibri" w:ascii="Calibri"/>
                            <w:w w:val="95"/>
                            <w:sz w:val="16"/>
                          </w:rPr>
                          <w:t xml:space="preserve">Coherent</w:t>
                        </w:r>
                        <w:r>
                          <w:rPr>
                            <w:rFonts w:cs="Calibri" w:hAnsi="Calibri" w:eastAsia="Calibri" w:ascii="Calibri"/>
                            <w:spacing w:val="18"/>
                            <w:w w:val="95"/>
                            <w:sz w:val="16"/>
                          </w:rPr>
                          <w:t xml:space="preserve"> </w:t>
                        </w:r>
                        <w:r>
                          <w:rPr>
                            <w:rFonts w:cs="Calibri" w:hAnsi="Calibri" w:eastAsia="Calibri" w:ascii="Calibri"/>
                            <w:w w:val="95"/>
                            <w:sz w:val="16"/>
                          </w:rPr>
                          <w:t xml:space="preserve">anti-Stokes</w:t>
                        </w:r>
                        <w:r>
                          <w:rPr>
                            <w:rFonts w:cs="Calibri" w:hAnsi="Calibri" w:eastAsia="Calibri" w:ascii="Calibri"/>
                            <w:spacing w:val="17"/>
                            <w:w w:val="95"/>
                            <w:sz w:val="16"/>
                          </w:rPr>
                          <w:t xml:space="preserve"> </w:t>
                        </w:r>
                        <w:r>
                          <w:rPr>
                            <w:rFonts w:cs="Calibri" w:hAnsi="Calibri" w:eastAsia="Calibri" w:ascii="Calibri"/>
                            <w:w w:val="95"/>
                            <w:sz w:val="16"/>
                          </w:rPr>
                          <w:t xml:space="preserve">Raman</w:t>
                        </w:r>
                        <w:r>
                          <w:rPr>
                            <w:rFonts w:cs="Calibri" w:hAnsi="Calibri" w:eastAsia="Calibri" w:ascii="Calibri"/>
                            <w:spacing w:val="17"/>
                            <w:w w:val="95"/>
                            <w:sz w:val="16"/>
                          </w:rPr>
                          <w:t xml:space="preserve"> </w:t>
                        </w:r>
                        <w:r>
                          <w:rPr>
                            <w:rFonts w:cs="Calibri" w:hAnsi="Calibri" w:eastAsia="Calibri" w:ascii="Calibri"/>
                            <w:w w:val="95"/>
                            <w:sz w:val="16"/>
                          </w:rPr>
                          <w:t xml:space="preserve">scattering</w:t>
                        </w:r>
                        <w:r>
                          <w:rPr>
                            <w:rFonts w:cs="Calibri" w:hAnsi="Calibri" w:eastAsia="Calibri" w:ascii="Calibri"/>
                            <w:spacing w:val="17"/>
                            <w:w w:val="95"/>
                            <w:sz w:val="16"/>
                          </w:rPr>
                          <w:t xml:space="preserve"> </w:t>
                        </w:r>
                        <w:r>
                          <w:rPr>
                            <w:rFonts w:cs="Calibri" w:hAnsi="Calibri" w:eastAsia="Calibri" w:ascii="Calibri"/>
                            <w:w w:val="95"/>
                            <w:sz w:val="16"/>
                          </w:rPr>
                          <w:t xml:space="preserve">(CARS)</w:t>
                        </w:r>
                      </w:p>
                    </w:txbxContent>
                  </v:textbox>
                </v:rect>
                <v:shape id="Picture 986" style="position:absolute;width:16459;height:14551;left:7581;top:17956;" filled="f">
                  <v:imagedata r:id="rId68"/>
                </v:shape>
                <v:rect id="Rectangle 987" style="position:absolute;width:7213;height:1231;left:29469;top:16952;"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8"/>
                            <w:w w:val="95"/>
                            <w:sz w:val="16"/>
                          </w:rPr>
                          <w:t xml:space="preserve"> </w:t>
                        </w:r>
                        <w:r>
                          <w:rPr>
                            <w:rFonts w:cs="Calibri" w:hAnsi="Calibri" w:eastAsia="Calibri" w:ascii="Calibri"/>
                            <w:w w:val="95"/>
                            <w:sz w:val="16"/>
                          </w:rPr>
                          <w:t xml:space="preserve">for</w:t>
                        </w:r>
                        <w:r>
                          <w:rPr>
                            <w:rFonts w:cs="Calibri" w:hAnsi="Calibri" w:eastAsia="Calibri" w:ascii="Calibri"/>
                            <w:spacing w:val="16"/>
                            <w:w w:val="95"/>
                            <w:sz w:val="16"/>
                          </w:rPr>
                          <w:t xml:space="preserve"> </w:t>
                        </w:r>
                        <w:r>
                          <w:rPr>
                            <w:rFonts w:cs="Calibri" w:hAnsi="Calibri" w:eastAsia="Calibri" w:ascii="Calibri"/>
                            <w:w w:val="95"/>
                            <w:sz w:val="16"/>
                          </w:rPr>
                          <w:t xml:space="preserve">Raman</w:t>
                        </w:r>
                      </w:p>
                    </w:txbxContent>
                  </v:textbox>
                </v:rect>
                <v:rect id="Rectangle 988" style="position:absolute;width:6977;height:1231;left:30614;top:18097;"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Spectroscopy</w:t>
                        </w:r>
                      </w:p>
                    </w:txbxContent>
                  </v:textbox>
                </v:rect>
                <v:rect id="Rectangle 989" style="position:absolute;width:1925;height:1231;left:30614;top:19242;" filled="f" stroked="f">
                  <v:textbox inset="0,0,0,0">
                    <w:txbxContent>
                      <w:p>
                        <w:pPr>
                          <w:spacing w:before="0" w:after="160" w:line="259" w:lineRule="auto"/>
                          <w:ind w:left="0" w:right="0" w:firstLine="0"/>
                          <w:jc w:val="left"/>
                        </w:pPr>
                        <w:r>
                          <w:rPr>
                            <w:rFonts w:cs="Calibri" w:hAnsi="Calibri" w:eastAsia="Calibri" w:ascii="Calibri"/>
                            <w:w w:val="93"/>
                            <w:sz w:val="16"/>
                          </w:rPr>
                          <w:t xml:space="preserve">103</w:t>
                        </w:r>
                      </w:p>
                    </w:txbxContent>
                  </v:textbox>
                </v:rect>
                <v:rect id="Rectangle 990" style="position:absolute;width:675;height:1440;left:32061;top:19083;" filled="f" stroked="f">
                  <v:textbox inset="0,0,0,0">
                    <w:txbxContent>
                      <w:p>
                        <w:pPr>
                          <w:spacing w:before="0" w:after="160" w:line="259" w:lineRule="auto"/>
                          <w:ind w:left="0" w:right="0" w:firstLine="0"/>
                          <w:jc w:val="left"/>
                        </w:pPr>
                        <w:r>
                          <w:rPr>
                            <w:rFonts w:cs="Calibri" w:hAnsi="Calibri" w:eastAsia="Calibri" w:ascii="Calibri"/>
                            <w:w w:val="100"/>
                            <w:sz w:val="16"/>
                          </w:rPr>
                          <w:t xml:space="preserve">–</w:t>
                        </w:r>
                      </w:p>
                    </w:txbxContent>
                  </v:textbox>
                </v:rect>
                <v:rect id="Rectangle 991" style="position:absolute;width:1283;height:1231;left:32572;top:19242;" filled="f" stroked="f">
                  <v:textbox inset="0,0,0,0">
                    <w:txbxContent>
                      <w:p>
                        <w:pPr>
                          <w:spacing w:before="0" w:after="160" w:line="259" w:lineRule="auto"/>
                          <w:ind w:left="0" w:right="0" w:firstLine="0"/>
                          <w:jc w:val="left"/>
                        </w:pPr>
                        <w:r>
                          <w:rPr>
                            <w:rFonts w:cs="Calibri" w:hAnsi="Calibri" w:eastAsia="Calibri" w:ascii="Calibri"/>
                            <w:w w:val="93"/>
                            <w:sz w:val="16"/>
                          </w:rPr>
                          <w:t xml:space="preserve">10</w:t>
                        </w:r>
                      </w:p>
                    </w:txbxContent>
                  </v:textbox>
                </v:rect>
                <v:rect id="Rectangle 992" style="position:absolute;width:481;height:820;left:33537;top:19027;" filled="f" stroked="f">
                  <v:textbox inset="0,0,0,0">
                    <w:txbxContent>
                      <w:p>
                        <w:pPr>
                          <w:spacing w:before="0" w:after="160" w:line="259" w:lineRule="auto"/>
                          <w:ind w:left="0" w:right="0" w:firstLine="0"/>
                          <w:jc w:val="left"/>
                        </w:pPr>
                        <w:r>
                          <w:rPr>
                            <w:rFonts w:cs="Calibri" w:hAnsi="Calibri" w:eastAsia="Calibri" w:ascii="Calibri"/>
                            <w:w w:val="52"/>
                            <w:sz w:val="16"/>
                            <w:vertAlign w:val="superscript"/>
                          </w:rPr>
                          <w:t xml:space="preserve">6</w:t>
                        </w:r>
                      </w:p>
                    </w:txbxContent>
                  </v:textbox>
                </v:rect>
                <v:rect id="Rectangle 993" style="position:absolute;width:3071;height:1231;left:34250;top:19242;" filled="f" stroked="f">
                  <v:textbox inset="0,0,0,0">
                    <w:txbxContent>
                      <w:p>
                        <w:pPr>
                          <w:spacing w:before="0" w:after="160" w:line="259" w:lineRule="auto"/>
                          <w:ind w:left="0" w:right="0" w:firstLine="0"/>
                          <w:jc w:val="left"/>
                        </w:pPr>
                        <w:r>
                          <w:rPr>
                            <w:rFonts w:cs="Calibri" w:hAnsi="Calibri" w:eastAsia="Calibri" w:ascii="Calibri"/>
                            <w:w w:val="99"/>
                            <w:sz w:val="16"/>
                          </w:rPr>
                          <w:t xml:space="preserve">signal</w:t>
                        </w:r>
                      </w:p>
                    </w:txbxContent>
                  </v:textbox>
                </v:rect>
                <v:rect id="Rectangle 994" style="position:absolute;width:7227;height:1231;left:30614;top:20379;" filled="f" stroked="f">
                  <v:textbox inset="0,0,0,0">
                    <w:txbxContent>
                      <w:p>
                        <w:pPr>
                          <w:spacing w:before="0" w:after="160" w:line="259" w:lineRule="auto"/>
                          <w:ind w:left="0" w:right="0" w:firstLine="0"/>
                          <w:jc w:val="left"/>
                        </w:pPr>
                        <w:r>
                          <w:rPr>
                            <w:rFonts w:cs="Calibri" w:hAnsi="Calibri" w:eastAsia="Calibri" w:ascii="Calibri"/>
                            <w:w w:val="95"/>
                            <w:sz w:val="16"/>
                          </w:rPr>
                          <w:t xml:space="preserve">enhancement</w:t>
                        </w:r>
                      </w:p>
                    </w:txbxContent>
                  </v:textbox>
                </v:rect>
                <v:rect id="Rectangle 995" style="position:absolute;width:9238;height:1231;left:30614;top:21524;" filled="f" stroked="f">
                  <v:textbox inset="0,0,0,0">
                    <w:txbxContent>
                      <w:p>
                        <w:pPr>
                          <w:spacing w:before="0" w:after="160" w:line="259" w:lineRule="auto"/>
                          <w:ind w:left="0" w:right="0" w:firstLine="0"/>
                          <w:jc w:val="left"/>
                        </w:pPr>
                        <w:r>
                          <w:rPr>
                            <w:rFonts w:cs="Calibri" w:hAnsi="Calibri" w:eastAsia="Calibri" w:ascii="Calibri"/>
                            <w:w w:val="96"/>
                            <w:sz w:val="16"/>
                          </w:rPr>
                          <w:t xml:space="preserve">Spatial</w:t>
                        </w:r>
                        <w:r>
                          <w:rPr>
                            <w:rFonts w:cs="Calibri" w:hAnsi="Calibri" w:eastAsia="Calibri" w:ascii="Calibri"/>
                            <w:spacing w:val="17"/>
                            <w:w w:val="96"/>
                            <w:sz w:val="16"/>
                          </w:rPr>
                          <w:t xml:space="preserve"> </w:t>
                        </w:r>
                        <w:r>
                          <w:rPr>
                            <w:rFonts w:cs="Calibri" w:hAnsi="Calibri" w:eastAsia="Calibri" w:ascii="Calibri"/>
                            <w:w w:val="96"/>
                            <w:sz w:val="16"/>
                          </w:rPr>
                          <w:t xml:space="preserve">resolution</w:t>
                        </w:r>
                      </w:p>
                    </w:txbxContent>
                  </v:textbox>
                </v:rect>
                <v:rect id="Rectangle 996" style="position:absolute;width:6773;height:1231;left:30614;top:22669;" filled="f" stroked="f">
                  <v:textbox inset="0,0,0,0">
                    <w:txbxContent>
                      <w:p>
                        <w:pPr>
                          <w:spacing w:before="0" w:after="160" w:line="259" w:lineRule="auto"/>
                          <w:ind w:left="0" w:right="0" w:firstLine="0"/>
                          <w:jc w:val="left"/>
                        </w:pPr>
                        <w:r>
                          <w:rPr>
                            <w:rFonts w:cs="Calibri" w:hAnsi="Calibri" w:eastAsia="Calibri" w:ascii="Calibri"/>
                            <w:w w:val="97"/>
                            <w:sz w:val="16"/>
                          </w:rPr>
                          <w:t xml:space="preserve">improved</w:t>
                        </w:r>
                        <w:r>
                          <w:rPr>
                            <w:rFonts w:cs="Calibri" w:hAnsi="Calibri" w:eastAsia="Calibri" w:ascii="Calibri"/>
                            <w:spacing w:val="18"/>
                            <w:w w:val="97"/>
                            <w:sz w:val="16"/>
                          </w:rPr>
                          <w:t xml:space="preserve"> </w:t>
                        </w:r>
                        <w:r>
                          <w:rPr>
                            <w:rFonts w:cs="Calibri" w:hAnsi="Calibri" w:eastAsia="Calibri" w:ascii="Calibri"/>
                            <w:w w:val="97"/>
                            <w:sz w:val="16"/>
                          </w:rPr>
                          <w:t xml:space="preserve">by</w:t>
                        </w:r>
                      </w:p>
                    </w:txbxContent>
                  </v:textbox>
                </v:rect>
                <v:rect id="Rectangle 997" style="position:absolute;width:7765;height:1231;left:30614;top:23814;" filled="f" stroked="f">
                  <v:textbox inset="0,0,0,0">
                    <w:txbxContent>
                      <w:p>
                        <w:pPr>
                          <w:spacing w:before="0" w:after="160" w:line="259" w:lineRule="auto"/>
                          <w:ind w:left="0" w:right="0" w:firstLine="0"/>
                          <w:jc w:val="left"/>
                        </w:pPr>
                        <w:r>
                          <w:rPr>
                            <w:rFonts w:cs="Calibri" w:hAnsi="Calibri" w:eastAsia="Calibri" w:ascii="Calibri"/>
                            <w:w w:val="95"/>
                            <w:sz w:val="16"/>
                          </w:rPr>
                          <w:t xml:space="preserve">nonlinearity</w:t>
                        </w:r>
                        <w:r>
                          <w:rPr>
                            <w:rFonts w:cs="Calibri" w:hAnsi="Calibri" w:eastAsia="Calibri" w:ascii="Calibri"/>
                            <w:spacing w:val="17"/>
                            <w:w w:val="95"/>
                            <w:sz w:val="16"/>
                          </w:rPr>
                          <w:t xml:space="preserve"> </w:t>
                        </w:r>
                        <w:r>
                          <w:rPr>
                            <w:rFonts w:cs="Calibri" w:hAnsi="Calibri" w:eastAsia="Calibri" w:ascii="Calibri"/>
                            <w:w w:val="95"/>
                            <w:sz w:val="16"/>
                          </w:rPr>
                          <w:t xml:space="preserve">of</w:t>
                        </w:r>
                      </w:p>
                    </w:txbxContent>
                  </v:textbox>
                </v:rect>
                <v:rect id="Rectangle 998" style="position:absolute;width:5523;height:1231;left:30614;top:24951;" filled="f" stroked="f">
                  <v:textbox inset="0,0,0,0">
                    <w:txbxContent>
                      <w:p>
                        <w:pPr>
                          <w:spacing w:before="0" w:after="160" w:line="259" w:lineRule="auto"/>
                          <w:ind w:left="0" w:right="0" w:firstLine="0"/>
                          <w:jc w:val="left"/>
                        </w:pPr>
                        <w:r>
                          <w:rPr>
                            <w:rFonts w:cs="Calibri" w:hAnsi="Calibri" w:eastAsia="Calibri" w:ascii="Calibri"/>
                            <w:w w:val="94"/>
                            <w:sz w:val="16"/>
                          </w:rPr>
                          <w:t xml:space="preserve">response</w:t>
                        </w:r>
                        <w:r>
                          <w:rPr>
                            <w:rFonts w:cs="Calibri" w:hAnsi="Calibri" w:eastAsia="Calibri" w:ascii="Calibri"/>
                            <w:spacing w:val="17"/>
                            <w:w w:val="94"/>
                            <w:sz w:val="16"/>
                          </w:rPr>
                          <w:t xml:space="preserve"> </w:t>
                        </w:r>
                        <w:r>
                          <w:rPr>
                            <w:rFonts w:cs="Calibri" w:hAnsi="Calibri" w:eastAsia="Calibri" w:ascii="Calibri"/>
                            <w:w w:val="94"/>
                            <w:sz w:val="16"/>
                          </w:rPr>
                          <w:t xml:space="preserve">(</w:t>
                        </w:r>
                      </w:p>
                    </w:txbxContent>
                  </v:textbox>
                </v:rect>
                <v:rect id="Rectangle 999" style="position:absolute;width:1040;height:2334;left:34768;top:24885;"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1000" style="position:absolute;width:2328;height:1231;left:35546;top:24951;" filled="f" stroked="f">
                  <v:textbox inset="0,0,0,0">
                    <w:txbxContent>
                      <w:p>
                        <w:pPr>
                          <w:spacing w:before="0" w:after="160" w:line="259" w:lineRule="auto"/>
                          <w:ind w:left="0" w:right="0" w:firstLine="0"/>
                          <w:jc w:val="left"/>
                        </w:pPr>
                        <w:r>
                          <w:rPr>
                            <w:rFonts w:cs="Calibri" w:hAnsi="Calibri" w:eastAsia="Calibri" w:ascii="Calibri"/>
                            <w:w w:val="94"/>
                            <w:sz w:val="16"/>
                          </w:rPr>
                          <w:t xml:space="preserve">200-</w:t>
                        </w:r>
                      </w:p>
                    </w:txbxContent>
                  </v:textbox>
                </v:rect>
                <v:rect id="Rectangle 106072" style="position:absolute;width:1925;height:1231;left:30614;top:26096;" filled="f" stroked="f">
                  <v:textbox inset="0,0,0,0">
                    <w:txbxContent>
                      <w:p>
                        <w:pPr>
                          <w:spacing w:before="0" w:after="160" w:line="259" w:lineRule="auto"/>
                          <w:ind w:left="0" w:right="0" w:firstLine="0"/>
                          <w:jc w:val="left"/>
                        </w:pPr>
                        <w:r>
                          <w:rPr>
                            <w:rFonts w:cs="Calibri" w:hAnsi="Calibri" w:eastAsia="Calibri" w:ascii="Calibri"/>
                            <w:w w:val="93"/>
                            <w:sz w:val="16"/>
                          </w:rPr>
                          <w:t xml:space="preserve">500</w:t>
                        </w:r>
                      </w:p>
                    </w:txbxContent>
                  </v:textbox>
                </v:rect>
                <v:rect id="Rectangle 106074" style="position:absolute;width:1729;height:1231;left:32062;top:26096;" filled="f" stroked="f">
                  <v:textbox inset="0,0,0,0">
                    <w:txbxContent>
                      <w:p>
                        <w:pPr>
                          <w:spacing w:before="0" w:after="160" w:line="259" w:lineRule="auto"/>
                          <w:ind w:left="0" w:right="0" w:firstLine="0"/>
                          <w:jc w:val="left"/>
                        </w:pPr>
                        <w:r>
                          <w:rPr>
                            <w:rFonts w:cs="Calibri" w:hAnsi="Calibri" w:eastAsia="Calibri" w:ascii="Calibri"/>
                            <w:w w:val="97"/>
                            <w:sz w:val="16"/>
                          </w:rPr>
                          <w:t xml:space="preserve">nm</w:t>
                        </w:r>
                      </w:p>
                    </w:txbxContent>
                  </v:textbox>
                </v:rect>
                <v:rect id="Rectangle 106073" style="position:absolute;width:371;height:1231;left:33362;top:26096;"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002" style="position:absolute;width:8506;height:1231;left:30614;top:27241;" filled="f" stroked="f">
                  <v:textbox inset="0,0,0,0">
                    <w:txbxContent>
                      <w:p>
                        <w:pPr>
                          <w:spacing w:before="0" w:after="160" w:line="259" w:lineRule="auto"/>
                          <w:ind w:left="0" w:right="0" w:firstLine="0"/>
                          <w:jc w:val="left"/>
                        </w:pPr>
                        <w:r>
                          <w:rPr>
                            <w:rFonts w:cs="Calibri" w:hAnsi="Calibri" w:eastAsia="Calibri" w:ascii="Calibri"/>
                            <w:w w:val="94"/>
                            <w:sz w:val="16"/>
                          </w:rPr>
                          <w:t xml:space="preserve">No</w:t>
                        </w:r>
                        <w:r>
                          <w:rPr>
                            <w:rFonts w:cs="Calibri" w:hAnsi="Calibri" w:eastAsia="Calibri" w:ascii="Calibri"/>
                            <w:spacing w:val="17"/>
                            <w:w w:val="94"/>
                            <w:sz w:val="16"/>
                          </w:rPr>
                          <w:t xml:space="preserve"> </w:t>
                        </w:r>
                        <w:r>
                          <w:rPr>
                            <w:rFonts w:cs="Calibri" w:hAnsi="Calibri" w:eastAsia="Calibri" w:ascii="Calibri"/>
                            <w:w w:val="94"/>
                            <w:sz w:val="16"/>
                          </w:rPr>
                          <w:t xml:space="preserve">fluorescence</w:t>
                        </w:r>
                      </w:p>
                    </w:txbxContent>
                  </v:textbox>
                </v:rect>
                <v:rect id="Rectangle 1003" style="position:absolute;width:6310;height:1231;left:30614;top:28386;" filled="f" stroked="f">
                  <v:textbox inset="0,0,0,0">
                    <w:txbxContent>
                      <w:p>
                        <w:pPr>
                          <w:spacing w:before="0" w:after="160" w:line="259" w:lineRule="auto"/>
                          <w:ind w:left="0" w:right="0" w:firstLine="0"/>
                          <w:jc w:val="left"/>
                        </w:pPr>
                        <w:r>
                          <w:rPr>
                            <w:rFonts w:cs="Calibri" w:hAnsi="Calibri" w:eastAsia="Calibri" w:ascii="Calibri"/>
                            <w:w w:val="93"/>
                            <w:sz w:val="16"/>
                          </w:rPr>
                          <w:t xml:space="preserve">interference</w:t>
                        </w:r>
                      </w:p>
                    </w:txbxContent>
                  </v:textbox>
                </v:rect>
                <v:rect id="Rectangle 1004" style="position:absolute;width:7213;height:1231;left:40636;top:16952;"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005" style="position:absolute;width:6977;height:1231;left:41781;top:18097;"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Spectroscopy</w:t>
                        </w:r>
                      </w:p>
                    </w:txbxContent>
                  </v:textbox>
                </v:rect>
                <v:rect id="Rectangle 1006" style="position:absolute;width:6769;height:1231;left:41781;top:19242;" filled="f" stroked="f">
                  <v:textbox inset="0,0,0,0">
                    <w:txbxContent>
                      <w:p>
                        <w:pPr>
                          <w:spacing w:before="0" w:after="160" w:line="259" w:lineRule="auto"/>
                          <w:ind w:left="0" w:right="0" w:firstLine="0"/>
                          <w:jc w:val="left"/>
                        </w:pPr>
                        <w:r>
                          <w:rPr>
                            <w:rFonts w:cs="Calibri" w:hAnsi="Calibri" w:eastAsia="Calibri" w:ascii="Calibri"/>
                            <w:w w:val="95"/>
                            <w:sz w:val="16"/>
                          </w:rPr>
                          <w:t xml:space="preserve">Nonresonant</w:t>
                        </w:r>
                      </w:p>
                    </w:txbxContent>
                  </v:textbox>
                </v:rect>
                <v:rect id="Rectangle 1007" style="position:absolute;width:8561;height:1231;left:41781;top:20379;" filled="f" stroked="f">
                  <v:textbox inset="0,0,0,0">
                    <w:txbxContent>
                      <w:p>
                        <w:pPr>
                          <w:spacing w:before="0" w:after="160" w:line="259" w:lineRule="auto"/>
                          <w:ind w:left="0" w:right="0" w:firstLine="0"/>
                          <w:jc w:val="left"/>
                        </w:pPr>
                        <w:r>
                          <w:rPr>
                            <w:rFonts w:cs="Calibri" w:hAnsi="Calibri" w:eastAsia="Calibri" w:ascii="Calibri"/>
                            <w:w w:val="97"/>
                            <w:sz w:val="16"/>
                          </w:rPr>
                          <w:t xml:space="preserve">background</w:t>
                        </w:r>
                        <w:r>
                          <w:rPr>
                            <w:rFonts w:cs="Calibri" w:hAnsi="Calibri" w:eastAsia="Calibri" w:ascii="Calibri"/>
                            <w:spacing w:val="17"/>
                            <w:w w:val="97"/>
                            <w:sz w:val="16"/>
                          </w:rPr>
                          <w:t xml:space="preserve"> </w:t>
                        </w:r>
                        <w:r>
                          <w:rPr>
                            <w:rFonts w:cs="Calibri" w:hAnsi="Calibri" w:eastAsia="Calibri" w:ascii="Calibri"/>
                            <w:w w:val="97"/>
                            <w:sz w:val="16"/>
                          </w:rPr>
                          <w:t xml:space="preserve">can</w:t>
                        </w:r>
                      </w:p>
                    </w:txbxContent>
                  </v:textbox>
                </v:rect>
                <v:rect id="Rectangle 1008" style="position:absolute;width:8224;height:1231;left:41781;top:21524;" filled="f" stroked="f">
                  <v:textbox inset="0,0,0,0">
                    <w:txbxContent>
                      <w:p>
                        <w:pPr>
                          <w:spacing w:before="0" w:after="160" w:line="259" w:lineRule="auto"/>
                          <w:ind w:left="0" w:right="0" w:firstLine="0"/>
                          <w:jc w:val="left"/>
                        </w:pPr>
                        <w:r>
                          <w:rPr>
                            <w:rFonts w:cs="Calibri" w:hAnsi="Calibri" w:eastAsia="Calibri" w:ascii="Calibri"/>
                            <w:w w:val="96"/>
                            <w:sz w:val="16"/>
                          </w:rPr>
                          <w:t xml:space="preserve">dominate</w:t>
                        </w:r>
                        <w:r>
                          <w:rPr>
                            <w:rFonts w:cs="Calibri" w:hAnsi="Calibri" w:eastAsia="Calibri" w:ascii="Calibri"/>
                            <w:spacing w:val="17"/>
                            <w:w w:val="96"/>
                            <w:sz w:val="16"/>
                          </w:rPr>
                          <w:t xml:space="preserve"> </w:t>
                        </w:r>
                        <w:r>
                          <w:rPr>
                            <w:rFonts w:cs="Calibri" w:hAnsi="Calibri" w:eastAsia="Calibri" w:ascii="Calibri"/>
                            <w:w w:val="96"/>
                            <w:sz w:val="16"/>
                          </w:rPr>
                          <w:t xml:space="preserve">weak</w:t>
                        </w:r>
                      </w:p>
                    </w:txbxContent>
                  </v:textbox>
                </v:rect>
                <v:rect id="Rectangle 1009" style="position:absolute;width:5346;height:1231;left:41781;top:22669;" filled="f" stroked="f">
                  <v:textbox inset="0,0,0,0">
                    <w:txbxContent>
                      <w:p>
                        <w:pPr>
                          <w:spacing w:before="0" w:after="160" w:line="259" w:lineRule="auto"/>
                          <w:ind w:left="0" w:right="0" w:firstLine="0"/>
                          <w:jc w:val="left"/>
                        </w:pPr>
                        <w:r>
                          <w:rPr>
                            <w:rFonts w:cs="Calibri" w:hAnsi="Calibri" w:eastAsia="Calibri" w:ascii="Calibri"/>
                            <w:w w:val="94"/>
                            <w:sz w:val="16"/>
                          </w:rPr>
                          <w:t xml:space="preserve">resonance</w:t>
                        </w:r>
                      </w:p>
                    </w:txbxContent>
                  </v:textbox>
                </v:rect>
                <v:rect id="Rectangle 1010" style="position:absolute;width:3563;height:1231;left:41781;top:23814;" filled="f" stroked="f">
                  <v:textbox inset="0,0,0,0">
                    <w:txbxContent>
                      <w:p>
                        <w:pPr>
                          <w:spacing w:before="0" w:after="160" w:line="259" w:lineRule="auto"/>
                          <w:ind w:left="0" w:right="0" w:firstLine="0"/>
                          <w:jc w:val="left"/>
                        </w:pPr>
                        <w:r>
                          <w:rPr>
                            <w:rFonts w:cs="Calibri" w:hAnsi="Calibri" w:eastAsia="Calibri" w:ascii="Calibri"/>
                            <w:w w:val="98"/>
                            <w:sz w:val="16"/>
                          </w:rPr>
                          <w:t xml:space="preserve">signals</w:t>
                        </w:r>
                      </w:p>
                    </w:txbxContent>
                  </v:textbox>
                </v:rect>
                <v:rect id="Rectangle 1011" style="position:absolute;width:4209;height:1231;left:41781;top:24951;"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Spectral</w:t>
                        </w:r>
                      </w:p>
                    </w:txbxContent>
                  </v:textbox>
                </v:rect>
                <v:rect id="Rectangle 1012" style="position:absolute;width:5057;height:1231;left:41781;top:26096;" filled="f" stroked="f">
                  <v:textbox inset="0,0,0,0">
                    <w:txbxContent>
                      <w:p>
                        <w:pPr>
                          <w:spacing w:before="0" w:after="160" w:line="259" w:lineRule="auto"/>
                          <w:ind w:left="0" w:right="0" w:firstLine="0"/>
                          <w:jc w:val="left"/>
                        </w:pPr>
                        <w:r>
                          <w:rPr>
                            <w:rFonts w:cs="Calibri" w:hAnsi="Calibri" w:eastAsia="Calibri" w:ascii="Calibri"/>
                            <w:w w:val="95"/>
                            <w:sz w:val="16"/>
                          </w:rPr>
                          <w:t xml:space="preserve">distortion</w:t>
                        </w:r>
                      </w:p>
                    </w:txbxContent>
                  </v:textbox>
                </v:rect>
                <v:rect id="Rectangle 1013" style="position:absolute;width:8713;height:1231;left:41781;top:27241;" filled="f" stroked="f">
                  <v:textbox inset="0,0,0,0">
                    <w:txbxContent>
                      <w:p>
                        <w:pPr>
                          <w:spacing w:before="0" w:after="160" w:line="259" w:lineRule="auto"/>
                          <w:ind w:left="0" w:right="0" w:firstLine="0"/>
                          <w:jc w:val="left"/>
                        </w:pPr>
                        <w:r>
                          <w:rPr>
                            <w:rFonts w:cs="Calibri" w:hAnsi="Calibri" w:eastAsia="Calibri" w:ascii="Calibri"/>
                            <w:w w:val="94"/>
                            <w:sz w:val="16"/>
                          </w:rPr>
                          <w:t xml:space="preserve">Increased</w:t>
                        </w:r>
                        <w:r>
                          <w:rPr>
                            <w:rFonts w:cs="Calibri" w:hAnsi="Calibri" w:eastAsia="Calibri" w:ascii="Calibri"/>
                            <w:spacing w:val="17"/>
                            <w:w w:val="94"/>
                            <w:sz w:val="16"/>
                          </w:rPr>
                          <w:t xml:space="preserve"> </w:t>
                        </w:r>
                        <w:r>
                          <w:rPr>
                            <w:rFonts w:cs="Calibri" w:hAnsi="Calibri" w:eastAsia="Calibri" w:ascii="Calibri"/>
                            <w:w w:val="94"/>
                            <w:sz w:val="16"/>
                          </w:rPr>
                          <w:t xml:space="preserve">risk</w:t>
                        </w:r>
                        <w:r>
                          <w:rPr>
                            <w:rFonts w:cs="Calibri" w:hAnsi="Calibri" w:eastAsia="Calibri" w:ascii="Calibri"/>
                            <w:spacing w:val="18"/>
                            <w:w w:val="94"/>
                            <w:sz w:val="16"/>
                          </w:rPr>
                          <w:t xml:space="preserve"> </w:t>
                        </w:r>
                        <w:r>
                          <w:rPr>
                            <w:rFonts w:cs="Calibri" w:hAnsi="Calibri" w:eastAsia="Calibri" w:ascii="Calibri"/>
                            <w:w w:val="94"/>
                            <w:sz w:val="16"/>
                          </w:rPr>
                          <w:t xml:space="preserve">of</w:t>
                        </w:r>
                      </w:p>
                    </w:txbxContent>
                  </v:textbox>
                </v:rect>
                <v:rect id="Rectangle 1014" style="position:absolute;width:7234;height:1231;left:41781;top:28386;" filled="f" stroked="f">
                  <v:textbox inset="0,0,0,0">
                    <w:txbxContent>
                      <w:p>
                        <w:pPr>
                          <w:spacing w:before="0" w:after="160" w:line="259" w:lineRule="auto"/>
                          <w:ind w:left="0" w:right="0" w:firstLine="0"/>
                          <w:jc w:val="left"/>
                        </w:pPr>
                        <w:r>
                          <w:rPr>
                            <w:rFonts w:cs="Calibri" w:hAnsi="Calibri" w:eastAsia="Calibri" w:ascii="Calibri"/>
                            <w:w w:val="95"/>
                            <w:sz w:val="16"/>
                          </w:rPr>
                          <w:t xml:space="preserve">photothermal</w:t>
                        </w:r>
                      </w:p>
                    </w:txbxContent>
                  </v:textbox>
                </v:rect>
                <v:rect id="Rectangle 1015" style="position:absolute;width:8459;height:1231;left:41781;top:29523;" filled="f" stroked="f">
                  <v:textbox inset="0,0,0,0">
                    <w:txbxContent>
                      <w:p>
                        <w:pPr>
                          <w:spacing w:before="0" w:after="160" w:line="259" w:lineRule="auto"/>
                          <w:ind w:left="0" w:right="0" w:firstLine="0"/>
                          <w:jc w:val="left"/>
                        </w:pPr>
                        <w:r>
                          <w:rPr>
                            <w:rFonts w:cs="Calibri" w:hAnsi="Calibri" w:eastAsia="Calibri" w:ascii="Calibri"/>
                            <w:w w:val="97"/>
                            <w:sz w:val="16"/>
                          </w:rPr>
                          <w:t xml:space="preserve">sample</w:t>
                        </w:r>
                        <w:r>
                          <w:rPr>
                            <w:rFonts w:cs="Calibri" w:hAnsi="Calibri" w:eastAsia="Calibri" w:ascii="Calibri"/>
                            <w:spacing w:val="17"/>
                            <w:w w:val="97"/>
                            <w:sz w:val="16"/>
                          </w:rPr>
                          <w:t xml:space="preserve"> </w:t>
                        </w:r>
                        <w:r>
                          <w:rPr>
                            <w:rFonts w:cs="Calibri" w:hAnsi="Calibri" w:eastAsia="Calibri" w:ascii="Calibri"/>
                            <w:w w:val="97"/>
                            <w:sz w:val="16"/>
                          </w:rPr>
                          <w:t xml:space="preserve">damage</w:t>
                        </w:r>
                      </w:p>
                    </w:txbxContent>
                  </v:textbox>
                </v:rect>
                <v:rect id="Rectangle 1016" style="position:absolute;width:8931;height:1231;left:41781;top:30668;" filled="f" stroked="f">
                  <v:textbox inset="0,0,0,0">
                    <w:txbxContent>
                      <w:p>
                        <w:pPr>
                          <w:spacing w:before="0" w:after="160" w:line="259" w:lineRule="auto"/>
                          <w:ind w:left="0" w:right="0" w:firstLine="0"/>
                          <w:jc w:val="left"/>
                        </w:pPr>
                        <w:r>
                          <w:rPr>
                            <w:rFonts w:cs="Calibri" w:hAnsi="Calibri" w:eastAsia="Calibri" w:ascii="Calibri"/>
                            <w:w w:val="95"/>
                            <w:sz w:val="16"/>
                          </w:rPr>
                          <w:t xml:space="preserve">Currently</w:t>
                        </w:r>
                        <w:r>
                          <w:rPr>
                            <w:rFonts w:cs="Calibri" w:hAnsi="Calibri" w:eastAsia="Calibri" w:ascii="Calibri"/>
                            <w:spacing w:val="17"/>
                            <w:w w:val="95"/>
                            <w:sz w:val="16"/>
                          </w:rPr>
                          <w:t xml:space="preserve"> </w:t>
                        </w:r>
                        <w:r>
                          <w:rPr>
                            <w:rFonts w:cs="Calibri" w:hAnsi="Calibri" w:eastAsia="Calibri" w:ascii="Calibri"/>
                            <w:w w:val="95"/>
                            <w:sz w:val="16"/>
                          </w:rPr>
                          <w:t xml:space="preserve">limited</w:t>
                        </w:r>
                      </w:p>
                    </w:txbxContent>
                  </v:textbox>
                </v:rect>
                <v:rect id="Rectangle 1017" style="position:absolute;width:4630;height:1231;left:41781;top:31813;" filled="f" stroked="f">
                  <v:textbox inset="0,0,0,0">
                    <w:txbxContent>
                      <w:p>
                        <w:pPr>
                          <w:spacing w:before="0" w:after="160" w:line="259" w:lineRule="auto"/>
                          <w:ind w:left="0" w:right="0" w:firstLine="0"/>
                          <w:jc w:val="left"/>
                        </w:pPr>
                        <w:r>
                          <w:rPr>
                            <w:rFonts w:cs="Calibri" w:hAnsi="Calibri" w:eastAsia="Calibri" w:ascii="Calibri"/>
                            <w:w w:val="97"/>
                            <w:sz w:val="16"/>
                          </w:rPr>
                          <w:t xml:space="preserve">to</w:t>
                        </w:r>
                        <w:r>
                          <w:rPr>
                            <w:rFonts w:cs="Calibri" w:hAnsi="Calibri" w:eastAsia="Calibri" w:ascii="Calibri"/>
                            <w:spacing w:val="17"/>
                            <w:w w:val="97"/>
                            <w:sz w:val="16"/>
                          </w:rPr>
                          <w:t xml:space="preserve"> </w:t>
                        </w:r>
                        <w:r>
                          <w:rPr>
                            <w:rFonts w:cs="Calibri" w:hAnsi="Calibri" w:eastAsia="Calibri" w:ascii="Calibri"/>
                            <w:w w:val="97"/>
                            <w:sz w:val="16"/>
                          </w:rPr>
                          <w:t xml:space="preserve">single</w:t>
                        </w:r>
                      </w:p>
                    </w:txbxContent>
                  </v:textbox>
                </v:rect>
                <v:rect id="Rectangle 1018" style="position:absolute;width:6890;height:1231;left:41781;top:32958;" filled="f" stroked="f">
                  <v:textbox inset="0,0,0,0">
                    <w:txbxContent>
                      <w:p>
                        <w:pPr>
                          <w:spacing w:before="0" w:after="160" w:line="259" w:lineRule="auto"/>
                          <w:ind w:left="0" w:right="0" w:firstLine="0"/>
                          <w:jc w:val="left"/>
                        </w:pPr>
                        <w:r>
                          <w:rPr>
                            <w:rFonts w:cs="Calibri" w:hAnsi="Calibri" w:eastAsia="Calibri" w:ascii="Calibri"/>
                            <w:w w:val="96"/>
                            <w:sz w:val="16"/>
                          </w:rPr>
                          <w:t xml:space="preserve">wavenumber</w:t>
                        </w:r>
                      </w:p>
                    </w:txbxContent>
                  </v:textbox>
                </v:rect>
                <v:rect id="Rectangle 1019" style="position:absolute;width:7513;height:1231;left:41781;top:34096;" filled="f" stroked="f">
                  <v:textbox inset="0,0,0,0">
                    <w:txbxContent>
                      <w:p>
                        <w:pPr>
                          <w:spacing w:before="0" w:after="160" w:line="259" w:lineRule="auto"/>
                          <w:ind w:left="0" w:right="0" w:firstLine="0"/>
                          <w:jc w:val="left"/>
                        </w:pPr>
                        <w:r>
                          <w:rPr>
                            <w:rFonts w:cs="Calibri" w:hAnsi="Calibri" w:eastAsia="Calibri" w:ascii="Calibri"/>
                            <w:w w:val="94"/>
                            <w:sz w:val="16"/>
                          </w:rPr>
                          <w:t xml:space="preserve">measurement,</w:t>
                        </w:r>
                      </w:p>
                    </w:txbxContent>
                  </v:textbox>
                </v:rect>
                <v:rect id="Rectangle 1020" style="position:absolute;width:7201;height:1231;left:41781;top:35240;" filled="f" stroked="f">
                  <v:textbox inset="0,0,0,0">
                    <w:txbxContent>
                      <w:p>
                        <w:pPr>
                          <w:spacing w:before="0" w:after="160" w:line="259" w:lineRule="auto"/>
                          <w:ind w:left="0" w:right="0" w:firstLine="0"/>
                          <w:jc w:val="left"/>
                        </w:pPr>
                        <w:r>
                          <w:rPr>
                            <w:rFonts w:cs="Calibri" w:hAnsi="Calibri" w:eastAsia="Calibri" w:ascii="Calibri"/>
                            <w:w w:val="96"/>
                            <w:sz w:val="16"/>
                          </w:rPr>
                          <w:t xml:space="preserve">which</w:t>
                        </w:r>
                        <w:r>
                          <w:rPr>
                            <w:rFonts w:cs="Calibri" w:hAnsi="Calibri" w:eastAsia="Calibri" w:ascii="Calibri"/>
                            <w:spacing w:val="17"/>
                            <w:w w:val="96"/>
                            <w:sz w:val="16"/>
                          </w:rPr>
                          <w:t xml:space="preserve"> </w:t>
                        </w:r>
                        <w:r>
                          <w:rPr>
                            <w:rFonts w:cs="Calibri" w:hAnsi="Calibri" w:eastAsia="Calibri" w:ascii="Calibri"/>
                            <w:w w:val="96"/>
                            <w:sz w:val="16"/>
                          </w:rPr>
                          <w:t xml:space="preserve">can</w:t>
                        </w:r>
                        <w:r>
                          <w:rPr>
                            <w:rFonts w:cs="Calibri" w:hAnsi="Calibri" w:eastAsia="Calibri" w:ascii="Calibri"/>
                            <w:spacing w:val="17"/>
                            <w:w w:val="96"/>
                            <w:sz w:val="16"/>
                          </w:rPr>
                          <w:t xml:space="preserve"> </w:t>
                        </w:r>
                        <w:r>
                          <w:rPr>
                            <w:rFonts w:cs="Calibri" w:hAnsi="Calibri" w:eastAsia="Calibri" w:ascii="Calibri"/>
                            <w:w w:val="96"/>
                            <w:sz w:val="16"/>
                          </w:rPr>
                          <w:t xml:space="preserve">be</w:t>
                        </w:r>
                      </w:p>
                    </w:txbxContent>
                  </v:textbox>
                </v:rect>
                <v:rect id="Rectangle 1021" style="position:absolute;width:8533;height:1231;left:41781;top:36385;" filled="f" stroked="f">
                  <v:textbox inset="0,0,0,0">
                    <w:txbxContent>
                      <w:p>
                        <w:pPr>
                          <w:spacing w:before="0" w:after="160" w:line="259" w:lineRule="auto"/>
                          <w:ind w:left="0" w:right="0" w:firstLine="0"/>
                          <w:jc w:val="left"/>
                        </w:pPr>
                        <w:r>
                          <w:rPr>
                            <w:rFonts w:cs="Calibri" w:hAnsi="Calibri" w:eastAsia="Calibri" w:ascii="Calibri"/>
                            <w:w w:val="95"/>
                            <w:sz w:val="16"/>
                          </w:rPr>
                          <w:t xml:space="preserve">discretely</w:t>
                        </w:r>
                        <w:r>
                          <w:rPr>
                            <w:rFonts w:cs="Calibri" w:hAnsi="Calibri" w:eastAsia="Calibri" w:ascii="Calibri"/>
                            <w:spacing w:val="17"/>
                            <w:w w:val="95"/>
                            <w:sz w:val="16"/>
                          </w:rPr>
                          <w:t xml:space="preserve"> </w:t>
                        </w:r>
                        <w:r>
                          <w:rPr>
                            <w:rFonts w:cs="Calibri" w:hAnsi="Calibri" w:eastAsia="Calibri" w:ascii="Calibri"/>
                            <w:w w:val="95"/>
                            <w:sz w:val="16"/>
                          </w:rPr>
                          <w:t xml:space="preserve">tuned</w:t>
                        </w:r>
                      </w:p>
                    </w:txbxContent>
                  </v:textbox>
                </v:rect>
                <v:rect id="Rectangle 1022" style="position:absolute;width:20272;height:1231;left:3283;top:40561;" filled="f" stroked="f">
                  <v:textbox inset="0,0,0,0">
                    <w:txbxContent>
                      <w:p>
                        <w:pPr>
                          <w:spacing w:before="0" w:after="160" w:line="259" w:lineRule="auto"/>
                          <w:ind w:left="0" w:right="0" w:firstLine="0"/>
                          <w:jc w:val="left"/>
                        </w:pPr>
                        <w:r>
                          <w:rPr>
                            <w:rFonts w:cs="Calibri" w:hAnsi="Calibri" w:eastAsia="Calibri" w:ascii="Calibri"/>
                            <w:w w:val="96"/>
                            <w:sz w:val="16"/>
                          </w:rPr>
                          <w:t xml:space="preserve">Stimulated</w:t>
                        </w:r>
                        <w:r>
                          <w:rPr>
                            <w:rFonts w:cs="Calibri" w:hAnsi="Calibri" w:eastAsia="Calibri" w:ascii="Calibri"/>
                            <w:spacing w:val="18"/>
                            <w:w w:val="96"/>
                            <w:sz w:val="16"/>
                          </w:rPr>
                          <w:t xml:space="preserve"> </w:t>
                        </w:r>
                        <w:r>
                          <w:rPr>
                            <w:rFonts w:cs="Calibri" w:hAnsi="Calibri" w:eastAsia="Calibri" w:ascii="Calibri"/>
                            <w:w w:val="96"/>
                            <w:sz w:val="16"/>
                          </w:rPr>
                          <w:t xml:space="preserve">Raman</w:t>
                        </w:r>
                        <w:r>
                          <w:rPr>
                            <w:rFonts w:cs="Calibri" w:hAnsi="Calibri" w:eastAsia="Calibri" w:ascii="Calibri"/>
                            <w:spacing w:val="17"/>
                            <w:w w:val="96"/>
                            <w:sz w:val="16"/>
                          </w:rPr>
                          <w:t xml:space="preserve"> </w:t>
                        </w:r>
                        <w:r>
                          <w:rPr>
                            <w:rFonts w:cs="Calibri" w:hAnsi="Calibri" w:eastAsia="Calibri" w:ascii="Calibri"/>
                            <w:w w:val="96"/>
                            <w:sz w:val="16"/>
                          </w:rPr>
                          <w:t xml:space="preserve">Spectroscopy</w:t>
                        </w:r>
                        <w:r>
                          <w:rPr>
                            <w:rFonts w:cs="Calibri" w:hAnsi="Calibri" w:eastAsia="Calibri" w:ascii="Calibri"/>
                            <w:spacing w:val="17"/>
                            <w:w w:val="96"/>
                            <w:sz w:val="16"/>
                          </w:rPr>
                          <w:t xml:space="preserve"> </w:t>
                        </w:r>
                        <w:r>
                          <w:rPr>
                            <w:rFonts w:cs="Calibri" w:hAnsi="Calibri" w:eastAsia="Calibri" w:ascii="Calibri"/>
                            <w:w w:val="96"/>
                            <w:sz w:val="16"/>
                          </w:rPr>
                          <w:t xml:space="preserve">(SRS)</w:t>
                        </w:r>
                      </w:p>
                    </w:txbxContent>
                  </v:textbox>
                </v:rect>
                <v:shape id="Picture 137445" style="position:absolute;width:17007;height:11460;left:7293;top:41549;" filled="f">
                  <v:imagedata r:id="rId69"/>
                </v:shape>
                <v:rect id="Rectangle 1025" style="position:absolute;width:6343;height:1231;left:29469;top:40561;"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8"/>
                            <w:w w:val="95"/>
                            <w:sz w:val="16"/>
                          </w:rPr>
                          <w:t xml:space="preserve"> </w:t>
                        </w:r>
                        <w:r>
                          <w:rPr>
                            <w:rFonts w:cs="Calibri" w:hAnsi="Calibri" w:eastAsia="Calibri" w:ascii="Calibri"/>
                            <w:w w:val="95"/>
                            <w:sz w:val="16"/>
                          </w:rPr>
                          <w:t xml:space="preserve">for</w:t>
                        </w:r>
                        <w:r>
                          <w:rPr>
                            <w:rFonts w:cs="Calibri" w:hAnsi="Calibri" w:eastAsia="Calibri" w:ascii="Calibri"/>
                            <w:spacing w:val="16"/>
                            <w:w w:val="95"/>
                            <w:sz w:val="16"/>
                          </w:rPr>
                          <w:t xml:space="preserve"> </w:t>
                        </w:r>
                        <w:r>
                          <w:rPr>
                            <w:rFonts w:cs="Calibri" w:hAnsi="Calibri" w:eastAsia="Calibri" w:ascii="Calibri"/>
                            <w:w w:val="95"/>
                            <w:sz w:val="16"/>
                          </w:rPr>
                          <w:t xml:space="preserve">CARS</w:t>
                        </w:r>
                      </w:p>
                    </w:txbxContent>
                  </v:textbox>
                </v:rect>
                <v:rect id="Rectangle 1026" style="position:absolute;width:8334;height:1231;left:30614;top:41706;" filled="f" stroked="f">
                  <v:textbox inset="0,0,0,0">
                    <w:txbxContent>
                      <w:p>
                        <w:pPr>
                          <w:spacing w:before="0" w:after="160" w:line="259" w:lineRule="auto"/>
                          <w:ind w:left="0" w:right="0" w:firstLine="0"/>
                          <w:jc w:val="left"/>
                        </w:pPr>
                        <w:r>
                          <w:rPr>
                            <w:rFonts w:cs="Calibri" w:hAnsi="Calibri" w:eastAsia="Calibri" w:ascii="Calibri"/>
                            <w:w w:val="95"/>
                            <w:sz w:val="16"/>
                          </w:rPr>
                          <w:t xml:space="preserve">Not</w:t>
                        </w:r>
                        <w:r>
                          <w:rPr>
                            <w:rFonts w:cs="Calibri" w:hAnsi="Calibri" w:eastAsia="Calibri" w:ascii="Calibri"/>
                            <w:spacing w:val="18"/>
                            <w:w w:val="95"/>
                            <w:sz w:val="16"/>
                          </w:rPr>
                          <w:t xml:space="preserve"> </w:t>
                        </w:r>
                        <w:r>
                          <w:rPr>
                            <w:rFonts w:cs="Calibri" w:hAnsi="Calibri" w:eastAsia="Calibri" w:ascii="Calibri"/>
                            <w:w w:val="95"/>
                            <w:sz w:val="16"/>
                          </w:rPr>
                          <w:t xml:space="preserve">affected</w:t>
                        </w:r>
                        <w:r>
                          <w:rPr>
                            <w:rFonts w:cs="Calibri" w:hAnsi="Calibri" w:eastAsia="Calibri" w:ascii="Calibri"/>
                            <w:spacing w:val="17"/>
                            <w:w w:val="95"/>
                            <w:sz w:val="16"/>
                          </w:rPr>
                          <w:t xml:space="preserve"> </w:t>
                        </w:r>
                        <w:r>
                          <w:rPr>
                            <w:rFonts w:cs="Calibri" w:hAnsi="Calibri" w:eastAsia="Calibri" w:ascii="Calibri"/>
                            <w:w w:val="95"/>
                            <w:sz w:val="16"/>
                          </w:rPr>
                          <w:t xml:space="preserve">by</w:t>
                        </w:r>
                      </w:p>
                    </w:txbxContent>
                  </v:textbox>
                </v:rect>
                <v:rect id="Rectangle 1027" style="position:absolute;width:9016;height:1231;left:30614;top:42850;" filled="f" stroked="f">
                  <v:textbox inset="0,0,0,0">
                    <w:txbxContent>
                      <w:p>
                        <w:pPr>
                          <w:spacing w:before="0" w:after="160" w:line="259" w:lineRule="auto"/>
                          <w:ind w:left="0" w:right="0" w:firstLine="0"/>
                          <w:jc w:val="left"/>
                        </w:pPr>
                        <w:r>
                          <w:rPr>
                            <w:rFonts w:cs="Calibri" w:hAnsi="Calibri" w:eastAsia="Calibri" w:ascii="Calibri"/>
                            <w:w w:val="95"/>
                            <w:sz w:val="16"/>
                          </w:rPr>
                          <w:t xml:space="preserve">fluorescence</w:t>
                        </w:r>
                        <w:r>
                          <w:rPr>
                            <w:rFonts w:cs="Calibri" w:hAnsi="Calibri" w:eastAsia="Calibri" w:ascii="Calibri"/>
                            <w:spacing w:val="18"/>
                            <w:w w:val="95"/>
                            <w:sz w:val="16"/>
                          </w:rPr>
                          <w:t xml:space="preserve"> </w:t>
                        </w:r>
                        <w:r>
                          <w:rPr>
                            <w:rFonts w:cs="Calibri" w:hAnsi="Calibri" w:eastAsia="Calibri" w:ascii="Calibri"/>
                            <w:w w:val="95"/>
                            <w:sz w:val="16"/>
                          </w:rPr>
                          <w:t xml:space="preserve">and</w:t>
                        </w:r>
                      </w:p>
                    </w:txbxContent>
                  </v:textbox>
                </v:rect>
                <v:rect id="Rectangle 1028" style="position:absolute;width:6648;height:1231;left:30614;top:43995;" filled="f" stroked="f">
                  <v:textbox inset="0,0,0,0">
                    <w:txbxContent>
                      <w:p>
                        <w:pPr>
                          <w:spacing w:before="0" w:after="160" w:line="259" w:lineRule="auto"/>
                          <w:ind w:left="0" w:right="0" w:firstLine="0"/>
                          <w:jc w:val="left"/>
                        </w:pPr>
                        <w:r>
                          <w:rPr>
                            <w:rFonts w:cs="Calibri" w:hAnsi="Calibri" w:eastAsia="Calibri" w:ascii="Calibri"/>
                            <w:w w:val="95"/>
                            <w:sz w:val="16"/>
                          </w:rPr>
                          <w:t xml:space="preserve">nonresonant</w:t>
                        </w:r>
                      </w:p>
                    </w:txbxContent>
                  </v:textbox>
                </v:rect>
                <v:rect id="Rectangle 1029" style="position:absolute;width:6276;height:1231;left:30614;top:45133;" filled="f" stroked="f">
                  <v:textbox inset="0,0,0,0">
                    <w:txbxContent>
                      <w:p>
                        <w:pPr>
                          <w:spacing w:before="0" w:after="160" w:line="259" w:lineRule="auto"/>
                          <w:ind w:left="0" w:right="0" w:firstLine="0"/>
                          <w:jc w:val="left"/>
                        </w:pPr>
                        <w:r>
                          <w:rPr>
                            <w:rFonts w:cs="Calibri" w:hAnsi="Calibri" w:eastAsia="Calibri" w:ascii="Calibri"/>
                            <w:w w:val="97"/>
                            <w:sz w:val="16"/>
                          </w:rPr>
                          <w:t xml:space="preserve">background</w:t>
                        </w:r>
                      </w:p>
                    </w:txbxContent>
                  </v:textbox>
                </v:rect>
                <v:rect id="Rectangle 1030" style="position:absolute;width:9593;height:1231;left:30614;top:46278;" filled="f" stroked="f">
                  <v:textbox inset="0,0,0,0">
                    <w:txbxContent>
                      <w:p>
                        <w:pPr>
                          <w:spacing w:before="0" w:after="160" w:line="259" w:lineRule="auto"/>
                          <w:ind w:left="0" w:right="0" w:firstLine="0"/>
                          <w:jc w:val="left"/>
                        </w:pPr>
                        <w:r>
                          <w:rPr>
                            <w:rFonts w:cs="Calibri" w:hAnsi="Calibri" w:eastAsia="Calibri" w:ascii="Calibri"/>
                            <w:w w:val="97"/>
                            <w:sz w:val="16"/>
                          </w:rPr>
                          <w:t xml:space="preserve">High</w:t>
                        </w:r>
                        <w:r>
                          <w:rPr>
                            <w:rFonts w:cs="Calibri" w:hAnsi="Calibri" w:eastAsia="Calibri" w:ascii="Calibri"/>
                            <w:spacing w:val="17"/>
                            <w:w w:val="97"/>
                            <w:sz w:val="16"/>
                          </w:rPr>
                          <w:t xml:space="preserve"> </w:t>
                        </w:r>
                        <w:r>
                          <w:rPr>
                            <w:rFonts w:cs="Calibri" w:hAnsi="Calibri" w:eastAsia="Calibri" w:ascii="Calibri"/>
                            <w:w w:val="97"/>
                            <w:sz w:val="16"/>
                          </w:rPr>
                          <w:t xml:space="preserve">sensitivity</w:t>
                        </w:r>
                        <w:r>
                          <w:rPr>
                            <w:rFonts w:cs="Calibri" w:hAnsi="Calibri" w:eastAsia="Calibri" w:ascii="Calibri"/>
                            <w:spacing w:val="17"/>
                            <w:w w:val="97"/>
                            <w:sz w:val="16"/>
                          </w:rPr>
                          <w:t xml:space="preserve"> </w:t>
                        </w:r>
                        <w:r>
                          <w:rPr>
                            <w:rFonts w:cs="Calibri" w:hAnsi="Calibri" w:eastAsia="Calibri" w:ascii="Calibri"/>
                            <w:w w:val="97"/>
                            <w:sz w:val="16"/>
                          </w:rPr>
                          <w:t xml:space="preserve">(1</w:t>
                        </w:r>
                      </w:p>
                    </w:txbxContent>
                  </v:textbox>
                </v:rect>
                <v:rect id="Rectangle 1031" style="position:absolute;width:8517;height:1231;left:30614;top:47422;" filled="f" stroked="f">
                  <v:textbox inset="0,0,0,0">
                    <w:txbxContent>
                      <w:p>
                        <w:pPr>
                          <w:spacing w:before="0" w:after="160" w:line="259" w:lineRule="auto"/>
                          <w:ind w:left="0" w:right="0" w:firstLine="0"/>
                          <w:jc w:val="left"/>
                        </w:pPr>
                        <w:r>
                          <w:rPr>
                            <w:rFonts w:cs="Calibri" w:hAnsi="Calibri" w:eastAsia="Calibri" w:ascii="Calibri"/>
                            <w:w w:val="95"/>
                            <w:sz w:val="16"/>
                          </w:rPr>
                          <w:t xml:space="preserve">in</w:t>
                        </w:r>
                        <w:r>
                          <w:rPr>
                            <w:rFonts w:cs="Calibri" w:hAnsi="Calibri" w:eastAsia="Calibri" w:ascii="Calibri"/>
                            <w:spacing w:val="17"/>
                            <w:w w:val="95"/>
                            <w:sz w:val="16"/>
                          </w:rPr>
                          <w:t xml:space="preserve"> </w:t>
                        </w:r>
                        <w:r>
                          <w:rPr>
                            <w:rFonts w:cs="Calibri" w:hAnsi="Calibri" w:eastAsia="Calibri" w:ascii="Calibri"/>
                            <w:w w:val="95"/>
                            <w:sz w:val="16"/>
                          </w:rPr>
                          <w:t xml:space="preserve">106</w:t>
                        </w:r>
                        <w:r>
                          <w:rPr>
                            <w:rFonts w:cs="Calibri" w:hAnsi="Calibri" w:eastAsia="Calibri" w:ascii="Calibri"/>
                            <w:spacing w:val="17"/>
                            <w:w w:val="95"/>
                            <w:sz w:val="16"/>
                          </w:rPr>
                          <w:t xml:space="preserve"> </w:t>
                        </w:r>
                        <w:r>
                          <w:rPr>
                            <w:rFonts w:cs="Calibri" w:hAnsi="Calibri" w:eastAsia="Calibri" w:ascii="Calibri"/>
                            <w:w w:val="95"/>
                            <w:sz w:val="16"/>
                          </w:rPr>
                          <w:t xml:space="preserve">photons)</w:t>
                        </w:r>
                      </w:p>
                    </w:txbxContent>
                  </v:textbox>
                </v:rect>
                <v:rect id="Rectangle 1032" style="position:absolute;width:7213;height:1231;left:40636;top:40561;"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033" style="position:absolute;width:6977;height:1231;left:41781;top:41706;"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Spectroscopy</w:t>
                        </w:r>
                      </w:p>
                    </w:txbxContent>
                  </v:textbox>
                </v:rect>
                <v:rect id="Rectangle 1034" style="position:absolute;width:8713;height:1231;left:41781;top:42851;" filled="f" stroked="f">
                  <v:textbox inset="0,0,0,0">
                    <w:txbxContent>
                      <w:p>
                        <w:pPr>
                          <w:spacing w:before="0" w:after="160" w:line="259" w:lineRule="auto"/>
                          <w:ind w:left="0" w:right="0" w:firstLine="0"/>
                          <w:jc w:val="left"/>
                        </w:pPr>
                        <w:r>
                          <w:rPr>
                            <w:rFonts w:cs="Calibri" w:hAnsi="Calibri" w:eastAsia="Calibri" w:ascii="Calibri"/>
                            <w:w w:val="94"/>
                            <w:sz w:val="16"/>
                          </w:rPr>
                          <w:t xml:space="preserve">Increased</w:t>
                        </w:r>
                        <w:r>
                          <w:rPr>
                            <w:rFonts w:cs="Calibri" w:hAnsi="Calibri" w:eastAsia="Calibri" w:ascii="Calibri"/>
                            <w:spacing w:val="17"/>
                            <w:w w:val="94"/>
                            <w:sz w:val="16"/>
                          </w:rPr>
                          <w:t xml:space="preserve"> </w:t>
                        </w:r>
                        <w:r>
                          <w:rPr>
                            <w:rFonts w:cs="Calibri" w:hAnsi="Calibri" w:eastAsia="Calibri" w:ascii="Calibri"/>
                            <w:w w:val="94"/>
                            <w:sz w:val="16"/>
                          </w:rPr>
                          <w:t xml:space="preserve">risk</w:t>
                        </w:r>
                        <w:r>
                          <w:rPr>
                            <w:rFonts w:cs="Calibri" w:hAnsi="Calibri" w:eastAsia="Calibri" w:ascii="Calibri"/>
                            <w:spacing w:val="18"/>
                            <w:w w:val="94"/>
                            <w:sz w:val="16"/>
                          </w:rPr>
                          <w:t xml:space="preserve"> </w:t>
                        </w:r>
                        <w:r>
                          <w:rPr>
                            <w:rFonts w:cs="Calibri" w:hAnsi="Calibri" w:eastAsia="Calibri" w:ascii="Calibri"/>
                            <w:w w:val="94"/>
                            <w:sz w:val="16"/>
                          </w:rPr>
                          <w:t xml:space="preserve">of</w:t>
                        </w:r>
                      </w:p>
                    </w:txbxContent>
                  </v:textbox>
                </v:rect>
                <v:rect id="Rectangle 1035" style="position:absolute;width:7234;height:1231;left:41781;top:43995;" filled="f" stroked="f">
                  <v:textbox inset="0,0,0,0">
                    <w:txbxContent>
                      <w:p>
                        <w:pPr>
                          <w:spacing w:before="0" w:after="160" w:line="259" w:lineRule="auto"/>
                          <w:ind w:left="0" w:right="0" w:firstLine="0"/>
                          <w:jc w:val="left"/>
                        </w:pPr>
                        <w:r>
                          <w:rPr>
                            <w:rFonts w:cs="Calibri" w:hAnsi="Calibri" w:eastAsia="Calibri" w:ascii="Calibri"/>
                            <w:w w:val="95"/>
                            <w:sz w:val="16"/>
                          </w:rPr>
                          <w:t xml:space="preserve">photothermal</w:t>
                        </w:r>
                      </w:p>
                    </w:txbxContent>
                  </v:textbox>
                </v:rect>
                <v:rect id="Rectangle 1036" style="position:absolute;width:8459;height:1231;left:41781;top:45133;" filled="f" stroked="f">
                  <v:textbox inset="0,0,0,0">
                    <w:txbxContent>
                      <w:p>
                        <w:pPr>
                          <w:spacing w:before="0" w:after="160" w:line="259" w:lineRule="auto"/>
                          <w:ind w:left="0" w:right="0" w:firstLine="0"/>
                          <w:jc w:val="left"/>
                        </w:pPr>
                        <w:r>
                          <w:rPr>
                            <w:rFonts w:cs="Calibri" w:hAnsi="Calibri" w:eastAsia="Calibri" w:ascii="Calibri"/>
                            <w:w w:val="97"/>
                            <w:sz w:val="16"/>
                          </w:rPr>
                          <w:t xml:space="preserve">sample</w:t>
                        </w:r>
                        <w:r>
                          <w:rPr>
                            <w:rFonts w:cs="Calibri" w:hAnsi="Calibri" w:eastAsia="Calibri" w:ascii="Calibri"/>
                            <w:spacing w:val="17"/>
                            <w:w w:val="97"/>
                            <w:sz w:val="16"/>
                          </w:rPr>
                          <w:t xml:space="preserve"> </w:t>
                        </w:r>
                        <w:r>
                          <w:rPr>
                            <w:rFonts w:cs="Calibri" w:hAnsi="Calibri" w:eastAsia="Calibri" w:ascii="Calibri"/>
                            <w:w w:val="97"/>
                            <w:sz w:val="16"/>
                          </w:rPr>
                          <w:t xml:space="preserve">damage</w:t>
                        </w:r>
                      </w:p>
                    </w:txbxContent>
                  </v:textbox>
                </v:rect>
                <v:rect id="Rectangle 1037" style="position:absolute;width:8931;height:1231;left:41781;top:46278;" filled="f" stroked="f">
                  <v:textbox inset="0,0,0,0">
                    <w:txbxContent>
                      <w:p>
                        <w:pPr>
                          <w:spacing w:before="0" w:after="160" w:line="259" w:lineRule="auto"/>
                          <w:ind w:left="0" w:right="0" w:firstLine="0"/>
                          <w:jc w:val="left"/>
                        </w:pPr>
                        <w:r>
                          <w:rPr>
                            <w:rFonts w:cs="Calibri" w:hAnsi="Calibri" w:eastAsia="Calibri" w:ascii="Calibri"/>
                            <w:w w:val="95"/>
                            <w:sz w:val="16"/>
                          </w:rPr>
                          <w:t xml:space="preserve">Currently</w:t>
                        </w:r>
                        <w:r>
                          <w:rPr>
                            <w:rFonts w:cs="Calibri" w:hAnsi="Calibri" w:eastAsia="Calibri" w:ascii="Calibri"/>
                            <w:spacing w:val="17"/>
                            <w:w w:val="95"/>
                            <w:sz w:val="16"/>
                          </w:rPr>
                          <w:t xml:space="preserve"> </w:t>
                        </w:r>
                        <w:r>
                          <w:rPr>
                            <w:rFonts w:cs="Calibri" w:hAnsi="Calibri" w:eastAsia="Calibri" w:ascii="Calibri"/>
                            <w:w w:val="95"/>
                            <w:sz w:val="16"/>
                          </w:rPr>
                          <w:t xml:space="preserve">limited</w:t>
                        </w:r>
                      </w:p>
                    </w:txbxContent>
                  </v:textbox>
                </v:rect>
                <v:rect id="Rectangle 1038" style="position:absolute;width:4630;height:1231;left:41781;top:47423;" filled="f" stroked="f">
                  <v:textbox inset="0,0,0,0">
                    <w:txbxContent>
                      <w:p>
                        <w:pPr>
                          <w:spacing w:before="0" w:after="160" w:line="259" w:lineRule="auto"/>
                          <w:ind w:left="0" w:right="0" w:firstLine="0"/>
                          <w:jc w:val="left"/>
                        </w:pPr>
                        <w:r>
                          <w:rPr>
                            <w:rFonts w:cs="Calibri" w:hAnsi="Calibri" w:eastAsia="Calibri" w:ascii="Calibri"/>
                            <w:w w:val="97"/>
                            <w:sz w:val="16"/>
                          </w:rPr>
                          <w:t xml:space="preserve">to</w:t>
                        </w:r>
                        <w:r>
                          <w:rPr>
                            <w:rFonts w:cs="Calibri" w:hAnsi="Calibri" w:eastAsia="Calibri" w:ascii="Calibri"/>
                            <w:spacing w:val="17"/>
                            <w:w w:val="97"/>
                            <w:sz w:val="16"/>
                          </w:rPr>
                          <w:t xml:space="preserve"> </w:t>
                        </w:r>
                        <w:r>
                          <w:rPr>
                            <w:rFonts w:cs="Calibri" w:hAnsi="Calibri" w:eastAsia="Calibri" w:ascii="Calibri"/>
                            <w:w w:val="97"/>
                            <w:sz w:val="16"/>
                          </w:rPr>
                          <w:t xml:space="preserve">single</w:t>
                        </w:r>
                      </w:p>
                    </w:txbxContent>
                  </v:textbox>
                </v:rect>
                <v:rect id="Rectangle 1039" style="position:absolute;width:6890;height:1231;left:41781;top:48567;" filled="f" stroked="f">
                  <v:textbox inset="0,0,0,0">
                    <w:txbxContent>
                      <w:p>
                        <w:pPr>
                          <w:spacing w:before="0" w:after="160" w:line="259" w:lineRule="auto"/>
                          <w:ind w:left="0" w:right="0" w:firstLine="0"/>
                          <w:jc w:val="left"/>
                        </w:pPr>
                        <w:r>
                          <w:rPr>
                            <w:rFonts w:cs="Calibri" w:hAnsi="Calibri" w:eastAsia="Calibri" w:ascii="Calibri"/>
                            <w:w w:val="96"/>
                            <w:sz w:val="16"/>
                          </w:rPr>
                          <w:t xml:space="preserve">wavenumber</w:t>
                        </w:r>
                      </w:p>
                    </w:txbxContent>
                  </v:textbox>
                </v:rect>
                <v:rect id="Rectangle 1040" style="position:absolute;width:7513;height:1231;left:41781;top:49705;" filled="f" stroked="f">
                  <v:textbox inset="0,0,0,0">
                    <w:txbxContent>
                      <w:p>
                        <w:pPr>
                          <w:spacing w:before="0" w:after="160" w:line="259" w:lineRule="auto"/>
                          <w:ind w:left="0" w:right="0" w:firstLine="0"/>
                          <w:jc w:val="left"/>
                        </w:pPr>
                        <w:r>
                          <w:rPr>
                            <w:rFonts w:cs="Calibri" w:hAnsi="Calibri" w:eastAsia="Calibri" w:ascii="Calibri"/>
                            <w:w w:val="94"/>
                            <w:sz w:val="16"/>
                          </w:rPr>
                          <w:t xml:space="preserve">measurement,</w:t>
                        </w:r>
                      </w:p>
                    </w:txbxContent>
                  </v:textbox>
                </v:rect>
                <v:rect id="Rectangle 1041" style="position:absolute;width:7201;height:1231;left:41781;top:50850;" filled="f" stroked="f">
                  <v:textbox inset="0,0,0,0">
                    <w:txbxContent>
                      <w:p>
                        <w:pPr>
                          <w:spacing w:before="0" w:after="160" w:line="259" w:lineRule="auto"/>
                          <w:ind w:left="0" w:right="0" w:firstLine="0"/>
                          <w:jc w:val="left"/>
                        </w:pPr>
                        <w:r>
                          <w:rPr>
                            <w:rFonts w:cs="Calibri" w:hAnsi="Calibri" w:eastAsia="Calibri" w:ascii="Calibri"/>
                            <w:w w:val="96"/>
                            <w:sz w:val="16"/>
                          </w:rPr>
                          <w:t xml:space="preserve">which</w:t>
                        </w:r>
                        <w:r>
                          <w:rPr>
                            <w:rFonts w:cs="Calibri" w:hAnsi="Calibri" w:eastAsia="Calibri" w:ascii="Calibri"/>
                            <w:spacing w:val="17"/>
                            <w:w w:val="96"/>
                            <w:sz w:val="16"/>
                          </w:rPr>
                          <w:t xml:space="preserve"> </w:t>
                        </w:r>
                        <w:r>
                          <w:rPr>
                            <w:rFonts w:cs="Calibri" w:hAnsi="Calibri" w:eastAsia="Calibri" w:ascii="Calibri"/>
                            <w:w w:val="96"/>
                            <w:sz w:val="16"/>
                          </w:rPr>
                          <w:t xml:space="preserve">can</w:t>
                        </w:r>
                        <w:r>
                          <w:rPr>
                            <w:rFonts w:cs="Calibri" w:hAnsi="Calibri" w:eastAsia="Calibri" w:ascii="Calibri"/>
                            <w:spacing w:val="17"/>
                            <w:w w:val="96"/>
                            <w:sz w:val="16"/>
                          </w:rPr>
                          <w:t xml:space="preserve"> </w:t>
                        </w:r>
                        <w:r>
                          <w:rPr>
                            <w:rFonts w:cs="Calibri" w:hAnsi="Calibri" w:eastAsia="Calibri" w:ascii="Calibri"/>
                            <w:w w:val="96"/>
                            <w:sz w:val="16"/>
                          </w:rPr>
                          <w:t xml:space="preserve">be</w:t>
                        </w:r>
                      </w:p>
                    </w:txbxContent>
                  </v:textbox>
                </v:rect>
                <v:rect id="Rectangle 1042" style="position:absolute;width:8533;height:1231;left:41781;top:51995;" filled="f" stroked="f">
                  <v:textbox inset="0,0,0,0">
                    <w:txbxContent>
                      <w:p>
                        <w:pPr>
                          <w:spacing w:before="0" w:after="160" w:line="259" w:lineRule="auto"/>
                          <w:ind w:left="0" w:right="0" w:firstLine="0"/>
                          <w:jc w:val="left"/>
                        </w:pPr>
                        <w:r>
                          <w:rPr>
                            <w:rFonts w:cs="Calibri" w:hAnsi="Calibri" w:eastAsia="Calibri" w:ascii="Calibri"/>
                            <w:w w:val="95"/>
                            <w:sz w:val="16"/>
                          </w:rPr>
                          <w:t xml:space="preserve">discretely</w:t>
                        </w:r>
                        <w:r>
                          <w:rPr>
                            <w:rFonts w:cs="Calibri" w:hAnsi="Calibri" w:eastAsia="Calibri" w:ascii="Calibri"/>
                            <w:spacing w:val="17"/>
                            <w:w w:val="95"/>
                            <w:sz w:val="16"/>
                          </w:rPr>
                          <w:t xml:space="preserve"> </w:t>
                        </w:r>
                        <w:r>
                          <w:rPr>
                            <w:rFonts w:cs="Calibri" w:hAnsi="Calibri" w:eastAsia="Calibri" w:ascii="Calibri"/>
                            <w:w w:val="95"/>
                            <w:sz w:val="16"/>
                          </w:rPr>
                          <w:t xml:space="preserve">tuned</w:t>
                        </w:r>
                      </w:p>
                    </w:txbxContent>
                  </v:textbox>
                </v:rect>
                <v:rect id="Rectangle 1043" style="position:absolute;width:23393;height:1231;left:3283;top:54299;" filled="f" stroked="f">
                  <v:textbox inset="0,0,0,0">
                    <w:txbxContent>
                      <w:p>
                        <w:pPr>
                          <w:spacing w:before="0" w:after="160" w:line="259" w:lineRule="auto"/>
                          <w:ind w:left="0" w:right="0" w:firstLine="0"/>
                          <w:jc w:val="left"/>
                        </w:pPr>
                        <w:r>
                          <w:rPr>
                            <w:rFonts w:cs="Calibri" w:hAnsi="Calibri" w:eastAsia="Calibri" w:ascii="Calibri"/>
                            <w:w w:val="95"/>
                            <w:sz w:val="16"/>
                          </w:rPr>
                          <w:t xml:space="preserve">Spatially</w:t>
                        </w:r>
                        <w:r>
                          <w:rPr>
                            <w:rFonts w:cs="Calibri" w:hAnsi="Calibri" w:eastAsia="Calibri" w:ascii="Calibri"/>
                            <w:spacing w:val="18"/>
                            <w:w w:val="95"/>
                            <w:sz w:val="16"/>
                          </w:rPr>
                          <w:t xml:space="preserve"> </w:t>
                        </w:r>
                        <w:r>
                          <w:rPr>
                            <w:rFonts w:cs="Calibri" w:hAnsi="Calibri" w:eastAsia="Calibri" w:ascii="Calibri"/>
                            <w:w w:val="95"/>
                            <w:sz w:val="16"/>
                          </w:rPr>
                          <w:t xml:space="preserve">Offset</w:t>
                        </w:r>
                        <w:r>
                          <w:rPr>
                            <w:rFonts w:cs="Calibri" w:hAnsi="Calibri" w:eastAsia="Calibri" w:ascii="Calibri"/>
                            <w:spacing w:val="17"/>
                            <w:w w:val="95"/>
                            <w:sz w:val="16"/>
                          </w:rPr>
                          <w:t xml:space="preserve"> </w:t>
                        </w:r>
                        <w:r>
                          <w:rPr>
                            <w:rFonts w:cs="Calibri" w:hAnsi="Calibri" w:eastAsia="Calibri" w:ascii="Calibri"/>
                            <w:w w:val="95"/>
                            <w:sz w:val="16"/>
                          </w:rPr>
                          <w:t xml:space="preserve">Raman</w:t>
                        </w:r>
                        <w:r>
                          <w:rPr>
                            <w:rFonts w:cs="Calibri" w:hAnsi="Calibri" w:eastAsia="Calibri" w:ascii="Calibri"/>
                            <w:spacing w:val="17"/>
                            <w:w w:val="95"/>
                            <w:sz w:val="16"/>
                          </w:rPr>
                          <w:t xml:space="preserve"> </w:t>
                        </w:r>
                        <w:r>
                          <w:rPr>
                            <w:rFonts w:cs="Calibri" w:hAnsi="Calibri" w:eastAsia="Calibri" w:ascii="Calibri"/>
                            <w:w w:val="95"/>
                            <w:sz w:val="16"/>
                          </w:rPr>
                          <w:t xml:space="preserve">Spectroscopy</w:t>
                        </w:r>
                        <w:r>
                          <w:rPr>
                            <w:rFonts w:cs="Calibri" w:hAnsi="Calibri" w:eastAsia="Calibri" w:ascii="Calibri"/>
                            <w:spacing w:val="17"/>
                            <w:w w:val="95"/>
                            <w:sz w:val="16"/>
                          </w:rPr>
                          <w:t xml:space="preserve"> </w:t>
                        </w:r>
                        <w:r>
                          <w:rPr>
                            <w:rFonts w:cs="Calibri" w:hAnsi="Calibri" w:eastAsia="Calibri" w:ascii="Calibri"/>
                            <w:w w:val="95"/>
                            <w:sz w:val="16"/>
                          </w:rPr>
                          <w:t xml:space="preserve">(SORS)</w:t>
                        </w:r>
                      </w:p>
                    </w:txbxContent>
                  </v:textbox>
                </v:rect>
                <v:shape id="Picture 1045" style="position:absolute;width:20420;height:13039;left:5608;top:55295;" filled="f">
                  <v:imagedata r:id="rId70"/>
                </v:shape>
                <v:rect id="Rectangle 1046" style="position:absolute;width:7213;height:1231;left:31204;top:54298;"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047" style="position:absolute;width:8560;height:1231;left:30700;top:55436;" filled="f" stroked="f">
                  <v:textbox inset="0,0,0,0">
                    <w:txbxContent>
                      <w:p>
                        <w:pPr>
                          <w:spacing w:before="0" w:after="160" w:line="259" w:lineRule="auto"/>
                          <w:ind w:left="0" w:right="0" w:firstLine="0"/>
                          <w:jc w:val="left"/>
                        </w:pPr>
                        <w:r>
                          <w:rPr>
                            <w:rFonts w:cs="Calibri" w:hAnsi="Calibri" w:eastAsia="Calibri" w:ascii="Calibri"/>
                            <w:w w:val="95"/>
                            <w:sz w:val="16"/>
                          </w:rPr>
                          <w:t xml:space="preserve">Increased</w:t>
                        </w:r>
                        <w:r>
                          <w:rPr>
                            <w:rFonts w:cs="Calibri" w:hAnsi="Calibri" w:eastAsia="Calibri" w:ascii="Calibri"/>
                            <w:spacing w:val="18"/>
                            <w:w w:val="95"/>
                            <w:sz w:val="16"/>
                          </w:rPr>
                          <w:t xml:space="preserve"> </w:t>
                        </w:r>
                        <w:r>
                          <w:rPr>
                            <w:rFonts w:cs="Calibri" w:hAnsi="Calibri" w:eastAsia="Calibri" w:ascii="Calibri"/>
                            <w:w w:val="95"/>
                            <w:sz w:val="16"/>
                          </w:rPr>
                          <w:t xml:space="preserve">depth</w:t>
                        </w:r>
                      </w:p>
                    </w:txbxContent>
                  </v:textbox>
                </v:rect>
                <v:rect id="Rectangle 1048" style="position:absolute;width:7730;height:1231;left:31010;top:56581;" filled="f" stroked="f">
                  <v:textbox inset="0,0,0,0">
                    <w:txbxContent>
                      <w:p>
                        <w:pPr>
                          <w:spacing w:before="0" w:after="160" w:line="259" w:lineRule="auto"/>
                          <w:ind w:left="0" w:right="0" w:firstLine="0"/>
                          <w:jc w:val="left"/>
                        </w:pPr>
                        <w:r>
                          <w:rPr>
                            <w:rFonts w:cs="Calibri" w:hAnsi="Calibri" w:eastAsia="Calibri" w:ascii="Calibri"/>
                            <w:w w:val="95"/>
                            <w:sz w:val="16"/>
                          </w:rPr>
                          <w:t xml:space="preserve">measurements</w:t>
                        </w:r>
                      </w:p>
                    </w:txbxContent>
                  </v:textbox>
                </v:rect>
                <v:rect id="Rectangle 106075" style="position:absolute;width:371;height:1231;left:31312;top:57726;"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06076" style="position:absolute;width:371;height:1231;left:36239;top:57726;"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06077" style="position:absolute;width:6181;height:1231;left:31592;top:57726;" filled="f" stroked="f">
                  <v:textbox inset="0,0,0,0">
                    <w:txbxContent>
                      <w:p>
                        <w:pPr>
                          <w:spacing w:before="0" w:after="160" w:line="259" w:lineRule="auto"/>
                          <w:ind w:left="0" w:right="0" w:firstLine="0"/>
                          <w:jc w:val="left"/>
                        </w:pPr>
                        <w:r>
                          <w:rPr>
                            <w:rFonts w:cs="Calibri" w:hAnsi="Calibri" w:eastAsia="Calibri" w:ascii="Calibri"/>
                            <w:w w:val="95"/>
                            <w:sz w:val="16"/>
                          </w:rPr>
                          <w:t xml:space="preserve">several</w:t>
                        </w:r>
                        <w:r>
                          <w:rPr>
                            <w:rFonts w:cs="Calibri" w:hAnsi="Calibri" w:eastAsia="Calibri" w:ascii="Calibri"/>
                            <w:spacing w:val="18"/>
                            <w:w w:val="95"/>
                            <w:sz w:val="16"/>
                          </w:rPr>
                          <w:t xml:space="preserve"> </w:t>
                        </w:r>
                        <w:r>
                          <w:rPr>
                            <w:rFonts w:cs="Calibri" w:hAnsi="Calibri" w:eastAsia="Calibri" w:ascii="Calibri"/>
                            <w:w w:val="95"/>
                            <w:sz w:val="16"/>
                          </w:rPr>
                          <w:t xml:space="preserve">mm</w:t>
                        </w:r>
                      </w:p>
                    </w:txbxContent>
                  </v:textbox>
                </v:rect>
                <v:rect id="Rectangle 1050" style="position:absolute;width:7213;height:1231;left:40636;top:54299;"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051" style="position:absolute;width:8205;height:1230;left:41781;top:55436;" filled="f" stroked="f">
                  <v:textbox inset="0,0,0,0">
                    <w:txbxContent>
                      <w:p>
                        <w:pPr>
                          <w:spacing w:before="0" w:after="160" w:line="259" w:lineRule="auto"/>
                          <w:ind w:left="0" w:right="0" w:firstLine="0"/>
                          <w:jc w:val="left"/>
                        </w:pPr>
                        <w:r>
                          <w:rPr>
                            <w:rFonts w:cs="Calibri" w:hAnsi="Calibri" w:eastAsia="Calibri" w:ascii="Calibri"/>
                            <w:w w:val="96"/>
                            <w:sz w:val="16"/>
                          </w:rPr>
                          <w:t xml:space="preserve">Relatively</w:t>
                        </w:r>
                        <w:r>
                          <w:rPr>
                            <w:rFonts w:cs="Calibri" w:hAnsi="Calibri" w:eastAsia="Calibri" w:ascii="Calibri"/>
                            <w:spacing w:val="17"/>
                            <w:w w:val="96"/>
                            <w:sz w:val="16"/>
                          </w:rPr>
                          <w:t xml:space="preserve"> </w:t>
                        </w:r>
                        <w:r>
                          <w:rPr>
                            <w:rFonts w:cs="Calibri" w:hAnsi="Calibri" w:eastAsia="Calibri" w:ascii="Calibri"/>
                            <w:w w:val="96"/>
                            <w:sz w:val="16"/>
                          </w:rPr>
                          <w:t xml:space="preserve">weak</w:t>
                        </w:r>
                      </w:p>
                    </w:txbxContent>
                  </v:textbox>
                </v:rect>
                <v:rect id="Rectangle 1052" style="position:absolute;width:3071;height:1230;left:41781;top:56581;" filled="f" stroked="f">
                  <v:textbox inset="0,0,0,0">
                    <w:txbxContent>
                      <w:p>
                        <w:pPr>
                          <w:spacing w:before="0" w:after="160" w:line="259" w:lineRule="auto"/>
                          <w:ind w:left="0" w:right="0" w:firstLine="0"/>
                          <w:jc w:val="left"/>
                        </w:pPr>
                        <w:r>
                          <w:rPr>
                            <w:rFonts w:cs="Calibri" w:hAnsi="Calibri" w:eastAsia="Calibri" w:ascii="Calibri"/>
                            <w:w w:val="99"/>
                            <w:sz w:val="16"/>
                          </w:rPr>
                          <w:t xml:space="preserve">signal</w:t>
                        </w:r>
                      </w:p>
                    </w:txbxContent>
                  </v:textbox>
                </v:rect>
                <v:rect id="Rectangle 1053" style="position:absolute;width:4536;height:1230;left:41781;top:57726;" filled="f" stroked="f">
                  <v:textbox inset="0,0,0,0">
                    <w:txbxContent>
                      <w:p>
                        <w:pPr>
                          <w:spacing w:before="0" w:after="160" w:line="259" w:lineRule="auto"/>
                          <w:ind w:left="0" w:right="0" w:firstLine="0"/>
                          <w:jc w:val="left"/>
                        </w:pPr>
                        <w:r>
                          <w:rPr>
                            <w:rFonts w:cs="Calibri" w:hAnsi="Calibri" w:eastAsia="Calibri" w:ascii="Calibri"/>
                            <w:w w:val="95"/>
                            <w:sz w:val="16"/>
                          </w:rPr>
                          <w:t xml:space="preserve">Reduced</w:t>
                        </w:r>
                      </w:p>
                    </w:txbxContent>
                  </v:textbox>
                </v:rect>
                <v:rect id="Rectangle 1054" style="position:absolute;width:7627;height:1230;left:41781;top:58871;" filled="f" stroked="f">
                  <v:textbox inset="0,0,0,0">
                    <w:txbxContent>
                      <w:p>
                        <w:pPr>
                          <w:spacing w:before="0" w:after="160" w:line="259" w:lineRule="auto"/>
                          <w:ind w:left="0" w:right="0" w:firstLine="0"/>
                          <w:jc w:val="left"/>
                        </w:pPr>
                        <w:r>
                          <w:rPr>
                            <w:rFonts w:cs="Calibri" w:hAnsi="Calibri" w:eastAsia="Calibri" w:ascii="Calibri"/>
                            <w:w w:val="96"/>
                            <w:sz w:val="16"/>
                          </w:rPr>
                          <w:t xml:space="preserve">reproducibility</w:t>
                        </w:r>
                      </w:p>
                    </w:txbxContent>
                  </v:textbox>
                </v:rect>
              </v:group>
            </w:pict>
          </mc:Fallback>
        </mc:AlternateContent>
      </w:r>
    </w:p>
    <w:p w:rsidR="00301B25" w:rsidRDefault="00A674B7">
      <w:pPr>
        <w:spacing w:after="15" w:line="259" w:lineRule="auto"/>
        <w:ind w:left="6850" w:right="-15" w:hanging="10"/>
        <w:jc w:val="left"/>
      </w:pPr>
      <w:r>
        <w:rPr>
          <w:rFonts w:ascii="Calibri" w:eastAsia="Calibri" w:hAnsi="Calibri" w:cs="Calibri"/>
          <w:sz w:val="19"/>
        </w:rPr>
        <w:t>(continued)</w:t>
      </w:r>
    </w:p>
    <w:p w:rsidR="00301B25" w:rsidRDefault="00A674B7">
      <w:pPr>
        <w:spacing w:after="575" w:line="259" w:lineRule="auto"/>
        <w:ind w:right="0" w:firstLine="0"/>
        <w:jc w:val="left"/>
      </w:pPr>
      <w:r>
        <w:rPr>
          <w:rFonts w:ascii="Calibri" w:eastAsia="Calibri" w:hAnsi="Calibri" w:cs="Calibri"/>
          <w:noProof/>
          <w:sz w:val="22"/>
        </w:rPr>
        <mc:AlternateContent>
          <mc:Choice Requires="wpg">
            <w:drawing>
              <wp:inline distT="0" distB="0" distL="0" distR="0">
                <wp:extent cx="4876559" cy="4069435"/>
                <wp:effectExtent l="0" t="0" r="0" b="0"/>
                <wp:docPr id="108068" name="Group 108068"/>
                <wp:cNvGraphicFramePr/>
                <a:graphic xmlns:a="http://schemas.openxmlformats.org/drawingml/2006/main">
                  <a:graphicData uri="http://schemas.microsoft.com/office/word/2010/wordprocessingGroup">
                    <wpg:wgp>
                      <wpg:cNvGrpSpPr/>
                      <wpg:grpSpPr>
                        <a:xfrm>
                          <a:off x="0" y="0"/>
                          <a:ext cx="4876559" cy="4069435"/>
                          <a:chOff x="0" y="0"/>
                          <a:chExt cx="4876559" cy="4069435"/>
                        </a:xfrm>
                      </wpg:grpSpPr>
                      <wps:wsp>
                        <wps:cNvPr id="143572" name="Shape 143572"/>
                        <wps:cNvSpPr/>
                        <wps:spPr>
                          <a:xfrm>
                            <a:off x="0" y="0"/>
                            <a:ext cx="101520" cy="4053598"/>
                          </a:xfrm>
                          <a:custGeom>
                            <a:avLst/>
                            <a:gdLst/>
                            <a:ahLst/>
                            <a:cxnLst/>
                            <a:rect l="0" t="0" r="0" b="0"/>
                            <a:pathLst>
                              <a:path w="101520" h="4053598">
                                <a:moveTo>
                                  <a:pt x="0" y="0"/>
                                </a:moveTo>
                                <a:lnTo>
                                  <a:pt x="101520" y="0"/>
                                </a:lnTo>
                                <a:lnTo>
                                  <a:pt x="101520" y="4053598"/>
                                </a:lnTo>
                                <a:lnTo>
                                  <a:pt x="0" y="4053598"/>
                                </a:lnTo>
                                <a:lnTo>
                                  <a:pt x="0" y="0"/>
                                </a:lnTo>
                              </a:path>
                            </a:pathLst>
                          </a:custGeom>
                          <a:ln w="0" cap="flat">
                            <a:miter lim="127000"/>
                          </a:ln>
                        </wps:spPr>
                        <wps:style>
                          <a:lnRef idx="0">
                            <a:srgbClr val="000000">
                              <a:alpha val="0"/>
                            </a:srgbClr>
                          </a:lnRef>
                          <a:fillRef idx="1">
                            <a:srgbClr val="D4E0EC"/>
                          </a:fillRef>
                          <a:effectRef idx="0">
                            <a:scrgbClr r="0" g="0" b="0"/>
                          </a:effectRef>
                          <a:fontRef idx="none"/>
                        </wps:style>
                        <wps:bodyPr/>
                      </wps:wsp>
                      <wps:wsp>
                        <wps:cNvPr id="143573" name="Shape 143573"/>
                        <wps:cNvSpPr/>
                        <wps:spPr>
                          <a:xfrm>
                            <a:off x="0" y="4062958"/>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109" name="Rectangle 1109"/>
                        <wps:cNvSpPr/>
                        <wps:spPr>
                          <a:xfrm>
                            <a:off x="328314" y="14054"/>
                            <a:ext cx="219224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Surface</w:t>
                              </w:r>
                              <w:r>
                                <w:rPr>
                                  <w:rFonts w:ascii="Calibri" w:eastAsia="Calibri" w:hAnsi="Calibri" w:cs="Calibri"/>
                                  <w:spacing w:val="18"/>
                                  <w:w w:val="95"/>
                                  <w:sz w:val="16"/>
                                </w:rPr>
                                <w:t xml:space="preserve"> </w:t>
                              </w:r>
                              <w:r>
                                <w:rPr>
                                  <w:rFonts w:ascii="Calibri" w:eastAsia="Calibri" w:hAnsi="Calibri" w:cs="Calibri"/>
                                  <w:w w:val="95"/>
                                  <w:sz w:val="16"/>
                                </w:rPr>
                                <w:t>Enhanced</w:t>
                              </w:r>
                              <w:r>
                                <w:rPr>
                                  <w:rFonts w:ascii="Calibri" w:eastAsia="Calibri" w:hAnsi="Calibri" w:cs="Calibri"/>
                                  <w:spacing w:val="17"/>
                                  <w:w w:val="95"/>
                                  <w:sz w:val="16"/>
                                </w:rPr>
                                <w:t xml:space="preserve"> </w:t>
                              </w:r>
                              <w:r>
                                <w:rPr>
                                  <w:rFonts w:ascii="Calibri" w:eastAsia="Calibri" w:hAnsi="Calibri" w:cs="Calibri"/>
                                  <w:w w:val="95"/>
                                  <w:sz w:val="16"/>
                                </w:rPr>
                                <w:t>Spatially</w:t>
                              </w:r>
                              <w:r>
                                <w:rPr>
                                  <w:rFonts w:ascii="Calibri" w:eastAsia="Calibri" w:hAnsi="Calibri" w:cs="Calibri"/>
                                  <w:spacing w:val="17"/>
                                  <w:w w:val="95"/>
                                  <w:sz w:val="16"/>
                                </w:rPr>
                                <w:t xml:space="preserve"> </w:t>
                              </w:r>
                              <w:r>
                                <w:rPr>
                                  <w:rFonts w:ascii="Calibri" w:eastAsia="Calibri" w:hAnsi="Calibri" w:cs="Calibri"/>
                                  <w:w w:val="95"/>
                                  <w:sz w:val="16"/>
                                </w:rPr>
                                <w:t>Offset</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110" name="Rectangle 1110"/>
                        <wps:cNvSpPr/>
                        <wps:spPr>
                          <a:xfrm>
                            <a:off x="442796" y="128536"/>
                            <a:ext cx="121266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Spectroscopy</w:t>
                              </w:r>
                              <w:r>
                                <w:rPr>
                                  <w:rFonts w:ascii="Calibri" w:eastAsia="Calibri" w:hAnsi="Calibri" w:cs="Calibri"/>
                                  <w:spacing w:val="17"/>
                                  <w:w w:val="95"/>
                                  <w:sz w:val="16"/>
                                </w:rPr>
                                <w:t xml:space="preserve"> </w:t>
                              </w:r>
                              <w:r>
                                <w:rPr>
                                  <w:rFonts w:ascii="Calibri" w:eastAsia="Calibri" w:hAnsi="Calibri" w:cs="Calibri"/>
                                  <w:w w:val="95"/>
                                  <w:sz w:val="16"/>
                                </w:rPr>
                                <w:t>(SESORS)</w:t>
                              </w:r>
                            </w:p>
                          </w:txbxContent>
                        </wps:txbx>
                        <wps:bodyPr horzOverflow="overflow" vert="horz" lIns="0" tIns="0" rIns="0" bIns="0" rtlCol="0">
                          <a:noAutofit/>
                        </wps:bodyPr>
                      </wps:wsp>
                      <pic:pic xmlns:pic="http://schemas.openxmlformats.org/drawingml/2006/picture">
                        <pic:nvPicPr>
                          <pic:cNvPr id="1112" name="Picture 1112"/>
                          <pic:cNvPicPr/>
                        </pic:nvPicPr>
                        <pic:blipFill>
                          <a:blip r:embed="rId71"/>
                          <a:stretch>
                            <a:fillRect/>
                          </a:stretch>
                        </pic:blipFill>
                        <pic:spPr>
                          <a:xfrm>
                            <a:off x="558711" y="228244"/>
                            <a:ext cx="2044802" cy="1781277"/>
                          </a:xfrm>
                          <a:prstGeom prst="rect">
                            <a:avLst/>
                          </a:prstGeom>
                        </pic:spPr>
                      </pic:pic>
                      <wps:wsp>
                        <wps:cNvPr id="1113" name="Rectangle 1113"/>
                        <wps:cNvSpPr/>
                        <wps:spPr>
                          <a:xfrm>
                            <a:off x="2946954" y="14052"/>
                            <a:ext cx="6332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8"/>
                                  <w:w w:val="95"/>
                                  <w:sz w:val="16"/>
                                </w:rPr>
                                <w:t xml:space="preserve"> </w:t>
                              </w:r>
                              <w:r>
                                <w:rPr>
                                  <w:rFonts w:ascii="Calibri" w:eastAsia="Calibri" w:hAnsi="Calibri" w:cs="Calibri"/>
                                  <w:w w:val="95"/>
                                  <w:sz w:val="16"/>
                                </w:rPr>
                                <w:t>for</w:t>
                              </w:r>
                              <w:r>
                                <w:rPr>
                                  <w:rFonts w:ascii="Calibri" w:eastAsia="Calibri" w:hAnsi="Calibri" w:cs="Calibri"/>
                                  <w:spacing w:val="16"/>
                                  <w:w w:val="95"/>
                                  <w:sz w:val="16"/>
                                </w:rPr>
                                <w:t xml:space="preserve"> </w:t>
                              </w:r>
                              <w:r>
                                <w:rPr>
                                  <w:rFonts w:ascii="Calibri" w:eastAsia="Calibri" w:hAnsi="Calibri" w:cs="Calibri"/>
                                  <w:w w:val="95"/>
                                  <w:sz w:val="16"/>
                                </w:rPr>
                                <w:t>SORS</w:t>
                              </w:r>
                            </w:p>
                          </w:txbxContent>
                        </wps:txbx>
                        <wps:bodyPr horzOverflow="overflow" vert="horz" lIns="0" tIns="0" rIns="0" bIns="0" rtlCol="0">
                          <a:noAutofit/>
                        </wps:bodyPr>
                      </wps:wsp>
                      <wps:wsp>
                        <wps:cNvPr id="1114" name="Rectangle 1114"/>
                        <wps:cNvSpPr/>
                        <wps:spPr>
                          <a:xfrm>
                            <a:off x="3061435" y="128533"/>
                            <a:ext cx="68841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Detects</w:t>
                              </w:r>
                              <w:r>
                                <w:rPr>
                                  <w:rFonts w:ascii="Calibri" w:eastAsia="Calibri" w:hAnsi="Calibri" w:cs="Calibri"/>
                                  <w:spacing w:val="18"/>
                                  <w:w w:val="95"/>
                                  <w:sz w:val="16"/>
                                </w:rPr>
                                <w:t xml:space="preserve"> </w:t>
                              </w:r>
                              <w:r>
                                <w:rPr>
                                  <w:rFonts w:ascii="Calibri" w:eastAsia="Calibri" w:hAnsi="Calibri" w:cs="Calibri"/>
                                  <w:w w:val="95"/>
                                  <w:sz w:val="16"/>
                                </w:rPr>
                                <w:t>SERS</w:t>
                              </w:r>
                            </w:p>
                          </w:txbxContent>
                        </wps:txbx>
                        <wps:bodyPr horzOverflow="overflow" vert="horz" lIns="0" tIns="0" rIns="0" bIns="0" rtlCol="0">
                          <a:noAutofit/>
                        </wps:bodyPr>
                      </wps:wsp>
                      <wps:wsp>
                        <wps:cNvPr id="1115" name="Rectangle 1115"/>
                        <wps:cNvSpPr/>
                        <wps:spPr>
                          <a:xfrm>
                            <a:off x="3061435" y="242293"/>
                            <a:ext cx="69413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signals</w:t>
                              </w:r>
                              <w:r>
                                <w:rPr>
                                  <w:rFonts w:ascii="Calibri" w:eastAsia="Calibri" w:hAnsi="Calibri" w:cs="Calibri"/>
                                  <w:spacing w:val="17"/>
                                  <w:w w:val="97"/>
                                  <w:sz w:val="16"/>
                                </w:rPr>
                                <w:t xml:space="preserve"> </w:t>
                              </w:r>
                              <w:r>
                                <w:rPr>
                                  <w:rFonts w:ascii="Calibri" w:eastAsia="Calibri" w:hAnsi="Calibri" w:cs="Calibri"/>
                                  <w:w w:val="97"/>
                                  <w:sz w:val="16"/>
                                </w:rPr>
                                <w:t>up</w:t>
                              </w:r>
                              <w:r>
                                <w:rPr>
                                  <w:rFonts w:ascii="Calibri" w:eastAsia="Calibri" w:hAnsi="Calibri" w:cs="Calibri"/>
                                  <w:spacing w:val="18"/>
                                  <w:w w:val="97"/>
                                  <w:sz w:val="16"/>
                                </w:rPr>
                                <w:t xml:space="preserve"> </w:t>
                              </w:r>
                              <w:r>
                                <w:rPr>
                                  <w:rFonts w:ascii="Calibri" w:eastAsia="Calibri" w:hAnsi="Calibri" w:cs="Calibri"/>
                                  <w:w w:val="97"/>
                                  <w:sz w:val="16"/>
                                </w:rPr>
                                <w:t>to</w:t>
                              </w:r>
                            </w:p>
                          </w:txbxContent>
                        </wps:txbx>
                        <wps:bodyPr horzOverflow="overflow" vert="horz" lIns="0" tIns="0" rIns="0" bIns="0" rtlCol="0">
                          <a:noAutofit/>
                        </wps:bodyPr>
                      </wps:wsp>
                      <wps:wsp>
                        <wps:cNvPr id="107319" name="Rectangle 107319"/>
                        <wps:cNvSpPr/>
                        <wps:spPr>
                          <a:xfrm>
                            <a:off x="3061435" y="356774"/>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50</w:t>
                              </w:r>
                            </w:p>
                          </w:txbxContent>
                        </wps:txbx>
                        <wps:bodyPr horzOverflow="overflow" vert="horz" lIns="0" tIns="0" rIns="0" bIns="0" rtlCol="0">
                          <a:noAutofit/>
                        </wps:bodyPr>
                      </wps:wsp>
                      <wps:wsp>
                        <wps:cNvPr id="107320" name="Rectangle 107320"/>
                        <wps:cNvSpPr/>
                        <wps:spPr>
                          <a:xfrm>
                            <a:off x="3175195" y="356774"/>
                            <a:ext cx="68696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mm</w:t>
                              </w:r>
                              <w:r>
                                <w:rPr>
                                  <w:rFonts w:ascii="Calibri" w:eastAsia="Calibri" w:hAnsi="Calibri" w:cs="Calibri"/>
                                  <w:spacing w:val="17"/>
                                  <w:w w:val="96"/>
                                  <w:sz w:val="16"/>
                                </w:rPr>
                                <w:t xml:space="preserve"> </w:t>
                              </w:r>
                              <w:r>
                                <w:rPr>
                                  <w:rFonts w:ascii="Calibri" w:eastAsia="Calibri" w:hAnsi="Calibri" w:cs="Calibri"/>
                                  <w:w w:val="96"/>
                                  <w:sz w:val="16"/>
                                </w:rPr>
                                <w:t>beneath</w:t>
                              </w:r>
                            </w:p>
                          </w:txbxContent>
                        </wps:txbx>
                        <wps:bodyPr horzOverflow="overflow" vert="horz" lIns="0" tIns="0" rIns="0" bIns="0" rtlCol="0">
                          <a:noAutofit/>
                        </wps:bodyPr>
                      </wps:wsp>
                      <wps:wsp>
                        <wps:cNvPr id="1117" name="Rectangle 1117"/>
                        <wps:cNvSpPr/>
                        <wps:spPr>
                          <a:xfrm>
                            <a:off x="3061435" y="471256"/>
                            <a:ext cx="10111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the</w:t>
                              </w:r>
                              <w:r>
                                <w:rPr>
                                  <w:rFonts w:ascii="Calibri" w:eastAsia="Calibri" w:hAnsi="Calibri" w:cs="Calibri"/>
                                  <w:spacing w:val="18"/>
                                  <w:w w:val="95"/>
                                  <w:sz w:val="16"/>
                                </w:rPr>
                                <w:t xml:space="preserve"> </w:t>
                              </w:r>
                              <w:r>
                                <w:rPr>
                                  <w:rFonts w:ascii="Calibri" w:eastAsia="Calibri" w:hAnsi="Calibri" w:cs="Calibri"/>
                                  <w:w w:val="95"/>
                                  <w:sz w:val="16"/>
                                </w:rPr>
                                <w:t>sample</w:t>
                              </w:r>
                              <w:r>
                                <w:rPr>
                                  <w:rFonts w:ascii="Calibri" w:eastAsia="Calibri" w:hAnsi="Calibri" w:cs="Calibri"/>
                                  <w:spacing w:val="17"/>
                                  <w:w w:val="95"/>
                                  <w:sz w:val="16"/>
                                </w:rPr>
                                <w:t xml:space="preserve"> </w:t>
                              </w:r>
                              <w:r>
                                <w:rPr>
                                  <w:rFonts w:ascii="Calibri" w:eastAsia="Calibri" w:hAnsi="Calibri" w:cs="Calibri"/>
                                  <w:w w:val="95"/>
                                  <w:sz w:val="16"/>
                                </w:rPr>
                                <w:t>surface</w:t>
                              </w:r>
                            </w:p>
                          </w:txbxContent>
                        </wps:txbx>
                        <wps:bodyPr horzOverflow="overflow" vert="horz" lIns="0" tIns="0" rIns="0" bIns="0" rtlCol="0">
                          <a:noAutofit/>
                        </wps:bodyPr>
                      </wps:wsp>
                      <wps:wsp>
                        <wps:cNvPr id="1118" name="Rectangle 1118"/>
                        <wps:cNvSpPr/>
                        <wps:spPr>
                          <a:xfrm>
                            <a:off x="4063666" y="14061"/>
                            <a:ext cx="449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Requires</w:t>
                              </w:r>
                            </w:p>
                          </w:txbxContent>
                        </wps:txbx>
                        <wps:bodyPr horzOverflow="overflow" vert="horz" lIns="0" tIns="0" rIns="0" bIns="0" rtlCol="0">
                          <a:noAutofit/>
                        </wps:bodyPr>
                      </wps:wsp>
                      <wps:wsp>
                        <wps:cNvPr id="1119" name="Rectangle 1119"/>
                        <wps:cNvSpPr/>
                        <wps:spPr>
                          <a:xfrm>
                            <a:off x="4178147" y="128543"/>
                            <a:ext cx="65495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nanoparticle</w:t>
                              </w:r>
                            </w:p>
                          </w:txbxContent>
                        </wps:txbx>
                        <wps:bodyPr horzOverflow="overflow" vert="horz" lIns="0" tIns="0" rIns="0" bIns="0" rtlCol="0">
                          <a:noAutofit/>
                        </wps:bodyPr>
                      </wps:wsp>
                      <wps:wsp>
                        <wps:cNvPr id="1120" name="Rectangle 1120"/>
                        <wps:cNvSpPr/>
                        <wps:spPr>
                          <a:xfrm>
                            <a:off x="4178147" y="242302"/>
                            <a:ext cx="64833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introduction</w:t>
                              </w:r>
                            </w:p>
                          </w:txbxContent>
                        </wps:txbx>
                        <wps:bodyPr horzOverflow="overflow" vert="horz" lIns="0" tIns="0" rIns="0" bIns="0" rtlCol="0">
                          <a:noAutofit/>
                        </wps:bodyPr>
                      </wps:wsp>
                      <wps:wsp>
                        <wps:cNvPr id="1121" name="Rectangle 1121"/>
                        <wps:cNvSpPr/>
                        <wps:spPr>
                          <a:xfrm>
                            <a:off x="328328" y="2138054"/>
                            <a:ext cx="310362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Shifted-Excitation</w:t>
                              </w:r>
                              <w:r>
                                <w:rPr>
                                  <w:rFonts w:ascii="Calibri" w:eastAsia="Calibri" w:hAnsi="Calibri" w:cs="Calibri"/>
                                  <w:spacing w:val="18"/>
                                  <w:w w:val="95"/>
                                  <w:sz w:val="16"/>
                                </w:rPr>
                                <w:t xml:space="preserve"> </w:t>
                              </w:r>
                              <w:r>
                                <w:rPr>
                                  <w:rFonts w:ascii="Calibri" w:eastAsia="Calibri" w:hAnsi="Calibri" w:cs="Calibri"/>
                                  <w:w w:val="95"/>
                                  <w:sz w:val="16"/>
                                </w:rPr>
                                <w:t>Raman</w:t>
                              </w:r>
                              <w:r>
                                <w:rPr>
                                  <w:rFonts w:ascii="Calibri" w:eastAsia="Calibri" w:hAnsi="Calibri" w:cs="Calibri"/>
                                  <w:spacing w:val="17"/>
                                  <w:w w:val="95"/>
                                  <w:sz w:val="16"/>
                                </w:rPr>
                                <w:t xml:space="preserve"> </w:t>
                              </w:r>
                              <w:r>
                                <w:rPr>
                                  <w:rFonts w:ascii="Calibri" w:eastAsia="Calibri" w:hAnsi="Calibri" w:cs="Calibri"/>
                                  <w:w w:val="95"/>
                                  <w:sz w:val="16"/>
                                </w:rPr>
                                <w:t>Difference</w:t>
                              </w:r>
                              <w:r>
                                <w:rPr>
                                  <w:rFonts w:ascii="Calibri" w:eastAsia="Calibri" w:hAnsi="Calibri" w:cs="Calibri"/>
                                  <w:spacing w:val="17"/>
                                  <w:w w:val="95"/>
                                  <w:sz w:val="16"/>
                                </w:rPr>
                                <w:t xml:space="preserve"> </w:t>
                              </w:r>
                              <w:r>
                                <w:rPr>
                                  <w:rFonts w:ascii="Calibri" w:eastAsia="Calibri" w:hAnsi="Calibri" w:cs="Calibri"/>
                                  <w:w w:val="95"/>
                                  <w:sz w:val="16"/>
                                </w:rPr>
                                <w:t>Spectroscopy</w:t>
                              </w:r>
                              <w:r>
                                <w:rPr>
                                  <w:rFonts w:ascii="Calibri" w:eastAsia="Calibri" w:hAnsi="Calibri" w:cs="Calibri"/>
                                  <w:spacing w:val="17"/>
                                  <w:w w:val="95"/>
                                  <w:sz w:val="16"/>
                                </w:rPr>
                                <w:t xml:space="preserve"> </w:t>
                              </w:r>
                              <w:r>
                                <w:rPr>
                                  <w:rFonts w:ascii="Calibri" w:eastAsia="Calibri" w:hAnsi="Calibri" w:cs="Calibri"/>
                                  <w:w w:val="95"/>
                                  <w:sz w:val="16"/>
                                </w:rPr>
                                <w:t>(SERDS)</w:t>
                              </w:r>
                            </w:p>
                          </w:txbxContent>
                        </wps:txbx>
                        <wps:bodyPr horzOverflow="overflow" vert="horz" lIns="0" tIns="0" rIns="0" bIns="0" rtlCol="0">
                          <a:noAutofit/>
                        </wps:bodyPr>
                      </wps:wsp>
                      <pic:pic xmlns:pic="http://schemas.openxmlformats.org/drawingml/2006/picture">
                        <pic:nvPicPr>
                          <pic:cNvPr id="1123" name="Picture 1123"/>
                          <pic:cNvPicPr/>
                        </pic:nvPicPr>
                        <pic:blipFill>
                          <a:blip r:embed="rId72"/>
                          <a:stretch>
                            <a:fillRect/>
                          </a:stretch>
                        </pic:blipFill>
                        <pic:spPr>
                          <a:xfrm>
                            <a:off x="442798" y="2238477"/>
                            <a:ext cx="2276640" cy="1700644"/>
                          </a:xfrm>
                          <a:prstGeom prst="rect">
                            <a:avLst/>
                          </a:prstGeom>
                        </pic:spPr>
                      </pic:pic>
                      <wps:wsp>
                        <wps:cNvPr id="1124" name="Rectangle 1124"/>
                        <wps:cNvSpPr/>
                        <wps:spPr>
                          <a:xfrm>
                            <a:off x="3120474" y="2138051"/>
                            <a:ext cx="7213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125" name="Rectangle 1125"/>
                        <wps:cNvSpPr/>
                        <wps:spPr>
                          <a:xfrm>
                            <a:off x="3136313" y="2252532"/>
                            <a:ext cx="68036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Fluorescence</w:t>
                              </w:r>
                            </w:p>
                          </w:txbxContent>
                        </wps:txbx>
                        <wps:bodyPr horzOverflow="overflow" vert="horz" lIns="0" tIns="0" rIns="0" bIns="0" rtlCol="0">
                          <a:noAutofit/>
                        </wps:bodyPr>
                      </wps:wsp>
                      <wps:wsp>
                        <wps:cNvPr id="1126" name="Rectangle 1126"/>
                        <wps:cNvSpPr/>
                        <wps:spPr>
                          <a:xfrm>
                            <a:off x="3219838" y="2367014"/>
                            <a:ext cx="4580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rejection</w:t>
                              </w:r>
                            </w:p>
                          </w:txbxContent>
                        </wps:txbx>
                        <wps:bodyPr horzOverflow="overflow" vert="horz" lIns="0" tIns="0" rIns="0" bIns="0" rtlCol="0">
                          <a:noAutofit/>
                        </wps:bodyPr>
                      </wps:wsp>
                      <wps:wsp>
                        <wps:cNvPr id="1127" name="Rectangle 1127"/>
                        <wps:cNvSpPr/>
                        <wps:spPr>
                          <a:xfrm>
                            <a:off x="4063676" y="2138051"/>
                            <a:ext cx="72137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As</w:t>
                              </w:r>
                              <w:r>
                                <w:rPr>
                                  <w:rFonts w:ascii="Calibri" w:eastAsia="Calibri" w:hAnsi="Calibri" w:cs="Calibri"/>
                                  <w:spacing w:val="17"/>
                                  <w:w w:val="95"/>
                                  <w:sz w:val="16"/>
                                </w:rPr>
                                <w:t xml:space="preserve"> </w:t>
                              </w:r>
                              <w:r>
                                <w:rPr>
                                  <w:rFonts w:ascii="Calibri" w:eastAsia="Calibri" w:hAnsi="Calibri" w:cs="Calibri"/>
                                  <w:w w:val="95"/>
                                  <w:sz w:val="16"/>
                                </w:rPr>
                                <w:t>for</w:t>
                              </w:r>
                              <w:r>
                                <w:rPr>
                                  <w:rFonts w:ascii="Calibri" w:eastAsia="Calibri" w:hAnsi="Calibri" w:cs="Calibri"/>
                                  <w:spacing w:val="17"/>
                                  <w:w w:val="95"/>
                                  <w:sz w:val="16"/>
                                </w:rPr>
                                <w:t xml:space="preserve"> </w:t>
                              </w:r>
                              <w:r>
                                <w:rPr>
                                  <w:rFonts w:ascii="Calibri" w:eastAsia="Calibri" w:hAnsi="Calibri" w:cs="Calibri"/>
                                  <w:w w:val="95"/>
                                  <w:sz w:val="16"/>
                                </w:rPr>
                                <w:t>Raman</w:t>
                              </w:r>
                            </w:p>
                          </w:txbxContent>
                        </wps:txbx>
                        <wps:bodyPr horzOverflow="overflow" vert="horz" lIns="0" tIns="0" rIns="0" bIns="0" rtlCol="0">
                          <a:noAutofit/>
                        </wps:bodyPr>
                      </wps:wsp>
                      <wps:wsp>
                        <wps:cNvPr id="1128" name="Rectangle 1128"/>
                        <wps:cNvSpPr/>
                        <wps:spPr>
                          <a:xfrm>
                            <a:off x="4178157" y="2252532"/>
                            <a:ext cx="53523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Difference</w:t>
                              </w:r>
                            </w:p>
                          </w:txbxContent>
                        </wps:txbx>
                        <wps:bodyPr horzOverflow="overflow" vert="horz" lIns="0" tIns="0" rIns="0" bIns="0" rtlCol="0">
                          <a:noAutofit/>
                        </wps:bodyPr>
                      </wps:wsp>
                      <wps:wsp>
                        <wps:cNvPr id="1129" name="Rectangle 1129"/>
                        <wps:cNvSpPr/>
                        <wps:spPr>
                          <a:xfrm>
                            <a:off x="4178157" y="2367014"/>
                            <a:ext cx="5867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spectra</w:t>
                              </w:r>
                              <w:r>
                                <w:rPr>
                                  <w:rFonts w:ascii="Calibri" w:eastAsia="Calibri" w:hAnsi="Calibri" w:cs="Calibri"/>
                                  <w:spacing w:val="16"/>
                                  <w:w w:val="93"/>
                                  <w:sz w:val="16"/>
                                </w:rPr>
                                <w:t xml:space="preserve"> </w:t>
                              </w:r>
                              <w:r>
                                <w:rPr>
                                  <w:rFonts w:ascii="Calibri" w:eastAsia="Calibri" w:hAnsi="Calibri" w:cs="Calibri"/>
                                  <w:w w:val="93"/>
                                  <w:sz w:val="16"/>
                                </w:rPr>
                                <w:t>are</w:t>
                              </w:r>
                            </w:p>
                          </w:txbxContent>
                        </wps:txbx>
                        <wps:bodyPr horzOverflow="overflow" vert="horz" lIns="0" tIns="0" rIns="0" bIns="0" rtlCol="0">
                          <a:noAutofit/>
                        </wps:bodyPr>
                      </wps:wsp>
                      <wps:wsp>
                        <wps:cNvPr id="1130" name="Rectangle 1130"/>
                        <wps:cNvSpPr/>
                        <wps:spPr>
                          <a:xfrm>
                            <a:off x="4178157" y="2481495"/>
                            <a:ext cx="72184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reconstructed</w:t>
                              </w:r>
                            </w:p>
                          </w:txbxContent>
                        </wps:txbx>
                        <wps:bodyPr horzOverflow="overflow" vert="horz" lIns="0" tIns="0" rIns="0" bIns="0" rtlCol="0">
                          <a:noAutofit/>
                        </wps:bodyPr>
                      </wps:wsp>
                      <wps:wsp>
                        <wps:cNvPr id="1131" name="Rectangle 1131"/>
                        <wps:cNvSpPr/>
                        <wps:spPr>
                          <a:xfrm>
                            <a:off x="4178157" y="2595255"/>
                            <a:ext cx="58061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using</w:t>
                              </w:r>
                              <w:r>
                                <w:rPr>
                                  <w:rFonts w:ascii="Calibri" w:eastAsia="Calibri" w:hAnsi="Calibri" w:cs="Calibri"/>
                                  <w:spacing w:val="16"/>
                                  <w:w w:val="98"/>
                                  <w:sz w:val="16"/>
                                </w:rPr>
                                <w:t xml:space="preserve"> </w:t>
                              </w:r>
                              <w:r>
                                <w:rPr>
                                  <w:rFonts w:ascii="Calibri" w:eastAsia="Calibri" w:hAnsi="Calibri" w:cs="Calibri"/>
                                  <w:w w:val="98"/>
                                  <w:sz w:val="16"/>
                                </w:rPr>
                                <w:t>peak</w:t>
                              </w:r>
                            </w:p>
                          </w:txbxContent>
                        </wps:txbx>
                        <wps:bodyPr horzOverflow="overflow" vert="horz" lIns="0" tIns="0" rIns="0" bIns="0" rtlCol="0">
                          <a:noAutofit/>
                        </wps:bodyPr>
                      </wps:wsp>
                      <wps:wsp>
                        <wps:cNvPr id="1132" name="Rectangle 1132"/>
                        <wps:cNvSpPr/>
                        <wps:spPr>
                          <a:xfrm>
                            <a:off x="4178157" y="2709737"/>
                            <a:ext cx="31727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fitting</w:t>
                              </w:r>
                            </w:p>
                          </w:txbxContent>
                        </wps:txbx>
                        <wps:bodyPr horzOverflow="overflow" vert="horz" lIns="0" tIns="0" rIns="0" bIns="0" rtlCol="0">
                          <a:noAutofit/>
                        </wps:bodyPr>
                      </wps:wsp>
                    </wpg:wgp>
                  </a:graphicData>
                </a:graphic>
              </wp:inline>
            </w:drawing>
          </mc:Choice>
          <mc:Fallback xmlns:a="http://schemas.openxmlformats.org/drawingml/2006/main">
            <w:pict>
              <v:group id="Group 108068" style="width:383.981pt;height:320.428pt;mso-position-horizontal-relative:char;mso-position-vertical-relative:line" coordsize="48765,40694">
                <v:shape id="Shape 143662" style="position:absolute;width:1015;height:40535;left:0;top:0;" coordsize="101520,4053598" path="m0,0l101520,0l101520,4053598l0,4053598l0,0">
                  <v:stroke weight="0pt" endcap="flat" joinstyle="miter" miterlimit="10" on="false" color="#000000" opacity="0"/>
                  <v:fill on="true" color="#d4e0ec"/>
                </v:shape>
                <v:shape id="Shape 143663" style="position:absolute;width:48765;height:91;left:0;top:40629;" coordsize="4876559,9144" path="m0,0l4876559,0l4876559,9144l0,9144l0,0">
                  <v:stroke weight="0pt" endcap="round" joinstyle="round" on="true" color="#0f157e"/>
                  <v:fill on="true" color="#0f157e"/>
                </v:shape>
                <v:rect id="Rectangle 1109" style="position:absolute;width:21922;height:1231;left:3283;top:140;" filled="f" stroked="f">
                  <v:textbox inset="0,0,0,0">
                    <w:txbxContent>
                      <w:p>
                        <w:pPr>
                          <w:spacing w:before="0" w:after="160" w:line="259" w:lineRule="auto"/>
                          <w:ind w:left="0" w:right="0" w:firstLine="0"/>
                          <w:jc w:val="left"/>
                        </w:pPr>
                        <w:r>
                          <w:rPr>
                            <w:rFonts w:cs="Calibri" w:hAnsi="Calibri" w:eastAsia="Calibri" w:ascii="Calibri"/>
                            <w:w w:val="95"/>
                            <w:sz w:val="16"/>
                          </w:rPr>
                          <w:t xml:space="preserve">Surface</w:t>
                        </w:r>
                        <w:r>
                          <w:rPr>
                            <w:rFonts w:cs="Calibri" w:hAnsi="Calibri" w:eastAsia="Calibri" w:ascii="Calibri"/>
                            <w:spacing w:val="18"/>
                            <w:w w:val="95"/>
                            <w:sz w:val="16"/>
                          </w:rPr>
                          <w:t xml:space="preserve"> </w:t>
                        </w:r>
                        <w:r>
                          <w:rPr>
                            <w:rFonts w:cs="Calibri" w:hAnsi="Calibri" w:eastAsia="Calibri" w:ascii="Calibri"/>
                            <w:w w:val="95"/>
                            <w:sz w:val="16"/>
                          </w:rPr>
                          <w:t xml:space="preserve">Enhanced</w:t>
                        </w:r>
                        <w:r>
                          <w:rPr>
                            <w:rFonts w:cs="Calibri" w:hAnsi="Calibri" w:eastAsia="Calibri" w:ascii="Calibri"/>
                            <w:spacing w:val="17"/>
                            <w:w w:val="95"/>
                            <w:sz w:val="16"/>
                          </w:rPr>
                          <w:t xml:space="preserve"> </w:t>
                        </w:r>
                        <w:r>
                          <w:rPr>
                            <w:rFonts w:cs="Calibri" w:hAnsi="Calibri" w:eastAsia="Calibri" w:ascii="Calibri"/>
                            <w:w w:val="95"/>
                            <w:sz w:val="16"/>
                          </w:rPr>
                          <w:t xml:space="preserve">Spatially</w:t>
                        </w:r>
                        <w:r>
                          <w:rPr>
                            <w:rFonts w:cs="Calibri" w:hAnsi="Calibri" w:eastAsia="Calibri" w:ascii="Calibri"/>
                            <w:spacing w:val="17"/>
                            <w:w w:val="95"/>
                            <w:sz w:val="16"/>
                          </w:rPr>
                          <w:t xml:space="preserve"> </w:t>
                        </w:r>
                        <w:r>
                          <w:rPr>
                            <w:rFonts w:cs="Calibri" w:hAnsi="Calibri" w:eastAsia="Calibri" w:ascii="Calibri"/>
                            <w:w w:val="95"/>
                            <w:sz w:val="16"/>
                          </w:rPr>
                          <w:t xml:space="preserve">Offset</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110" style="position:absolute;width:12126;height:1231;left:4427;top:1285;"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Spectroscopy</w:t>
                        </w:r>
                        <w:r>
                          <w:rPr>
                            <w:rFonts w:cs="Calibri" w:hAnsi="Calibri" w:eastAsia="Calibri" w:ascii="Calibri"/>
                            <w:spacing w:val="17"/>
                            <w:w w:val="95"/>
                            <w:sz w:val="16"/>
                          </w:rPr>
                          <w:t xml:space="preserve"> </w:t>
                        </w:r>
                        <w:r>
                          <w:rPr>
                            <w:rFonts w:cs="Calibri" w:hAnsi="Calibri" w:eastAsia="Calibri" w:ascii="Calibri"/>
                            <w:w w:val="95"/>
                            <w:sz w:val="16"/>
                          </w:rPr>
                          <w:t xml:space="preserve">(SESORS)</w:t>
                        </w:r>
                      </w:p>
                    </w:txbxContent>
                  </v:textbox>
                </v:rect>
                <v:shape id="Picture 1112" style="position:absolute;width:20448;height:17812;left:5587;top:2282;" filled="f">
                  <v:imagedata r:id="rId73"/>
                </v:shape>
                <v:rect id="Rectangle 1113" style="position:absolute;width:6332;height:1231;left:29469;top:140;"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8"/>
                            <w:w w:val="95"/>
                            <w:sz w:val="16"/>
                          </w:rPr>
                          <w:t xml:space="preserve"> </w:t>
                        </w:r>
                        <w:r>
                          <w:rPr>
                            <w:rFonts w:cs="Calibri" w:hAnsi="Calibri" w:eastAsia="Calibri" w:ascii="Calibri"/>
                            <w:w w:val="95"/>
                            <w:sz w:val="16"/>
                          </w:rPr>
                          <w:t xml:space="preserve">for</w:t>
                        </w:r>
                        <w:r>
                          <w:rPr>
                            <w:rFonts w:cs="Calibri" w:hAnsi="Calibri" w:eastAsia="Calibri" w:ascii="Calibri"/>
                            <w:spacing w:val="16"/>
                            <w:w w:val="95"/>
                            <w:sz w:val="16"/>
                          </w:rPr>
                          <w:t xml:space="preserve"> </w:t>
                        </w:r>
                        <w:r>
                          <w:rPr>
                            <w:rFonts w:cs="Calibri" w:hAnsi="Calibri" w:eastAsia="Calibri" w:ascii="Calibri"/>
                            <w:w w:val="95"/>
                            <w:sz w:val="16"/>
                          </w:rPr>
                          <w:t xml:space="preserve">SORS</w:t>
                        </w:r>
                      </w:p>
                    </w:txbxContent>
                  </v:textbox>
                </v:rect>
                <v:rect id="Rectangle 1114" style="position:absolute;width:6884;height:1231;left:30614;top:1285;" filled="f" stroked="f">
                  <v:textbox inset="0,0,0,0">
                    <w:txbxContent>
                      <w:p>
                        <w:pPr>
                          <w:spacing w:before="0" w:after="160" w:line="259" w:lineRule="auto"/>
                          <w:ind w:left="0" w:right="0" w:firstLine="0"/>
                          <w:jc w:val="left"/>
                        </w:pPr>
                        <w:r>
                          <w:rPr>
                            <w:rFonts w:cs="Calibri" w:hAnsi="Calibri" w:eastAsia="Calibri" w:ascii="Calibri"/>
                            <w:w w:val="95"/>
                            <w:sz w:val="16"/>
                          </w:rPr>
                          <w:t xml:space="preserve">Detects</w:t>
                        </w:r>
                        <w:r>
                          <w:rPr>
                            <w:rFonts w:cs="Calibri" w:hAnsi="Calibri" w:eastAsia="Calibri" w:ascii="Calibri"/>
                            <w:spacing w:val="18"/>
                            <w:w w:val="95"/>
                            <w:sz w:val="16"/>
                          </w:rPr>
                          <w:t xml:space="preserve"> </w:t>
                        </w:r>
                        <w:r>
                          <w:rPr>
                            <w:rFonts w:cs="Calibri" w:hAnsi="Calibri" w:eastAsia="Calibri" w:ascii="Calibri"/>
                            <w:w w:val="95"/>
                            <w:sz w:val="16"/>
                          </w:rPr>
                          <w:t xml:space="preserve">SERS</w:t>
                        </w:r>
                      </w:p>
                    </w:txbxContent>
                  </v:textbox>
                </v:rect>
                <v:rect id="Rectangle 1115" style="position:absolute;width:6941;height:1231;left:30614;top:2422;" filled="f" stroked="f">
                  <v:textbox inset="0,0,0,0">
                    <w:txbxContent>
                      <w:p>
                        <w:pPr>
                          <w:spacing w:before="0" w:after="160" w:line="259" w:lineRule="auto"/>
                          <w:ind w:left="0" w:right="0" w:firstLine="0"/>
                          <w:jc w:val="left"/>
                        </w:pPr>
                        <w:r>
                          <w:rPr>
                            <w:rFonts w:cs="Calibri" w:hAnsi="Calibri" w:eastAsia="Calibri" w:ascii="Calibri"/>
                            <w:w w:val="97"/>
                            <w:sz w:val="16"/>
                          </w:rPr>
                          <w:t xml:space="preserve">signals</w:t>
                        </w:r>
                        <w:r>
                          <w:rPr>
                            <w:rFonts w:cs="Calibri" w:hAnsi="Calibri" w:eastAsia="Calibri" w:ascii="Calibri"/>
                            <w:spacing w:val="17"/>
                            <w:w w:val="97"/>
                            <w:sz w:val="16"/>
                          </w:rPr>
                          <w:t xml:space="preserve"> </w:t>
                        </w:r>
                        <w:r>
                          <w:rPr>
                            <w:rFonts w:cs="Calibri" w:hAnsi="Calibri" w:eastAsia="Calibri" w:ascii="Calibri"/>
                            <w:w w:val="97"/>
                            <w:sz w:val="16"/>
                          </w:rPr>
                          <w:t xml:space="preserve">up</w:t>
                        </w:r>
                        <w:r>
                          <w:rPr>
                            <w:rFonts w:cs="Calibri" w:hAnsi="Calibri" w:eastAsia="Calibri" w:ascii="Calibri"/>
                            <w:spacing w:val="18"/>
                            <w:w w:val="97"/>
                            <w:sz w:val="16"/>
                          </w:rPr>
                          <w:t xml:space="preserve"> </w:t>
                        </w:r>
                        <w:r>
                          <w:rPr>
                            <w:rFonts w:cs="Calibri" w:hAnsi="Calibri" w:eastAsia="Calibri" w:ascii="Calibri"/>
                            <w:w w:val="97"/>
                            <w:sz w:val="16"/>
                          </w:rPr>
                          <w:t xml:space="preserve">to</w:t>
                        </w:r>
                      </w:p>
                    </w:txbxContent>
                  </v:textbox>
                </v:rect>
                <v:rect id="Rectangle 107319" style="position:absolute;width:1283;height:1231;left:30614;top:3567;" filled="f" stroked="f">
                  <v:textbox inset="0,0,0,0">
                    <w:txbxContent>
                      <w:p>
                        <w:pPr>
                          <w:spacing w:before="0" w:after="160" w:line="259" w:lineRule="auto"/>
                          <w:ind w:left="0" w:right="0" w:firstLine="0"/>
                          <w:jc w:val="left"/>
                        </w:pPr>
                        <w:r>
                          <w:rPr>
                            <w:rFonts w:cs="Calibri" w:hAnsi="Calibri" w:eastAsia="Calibri" w:ascii="Calibri"/>
                            <w:w w:val="93"/>
                            <w:sz w:val="16"/>
                          </w:rPr>
                          <w:t xml:space="preserve">50</w:t>
                        </w:r>
                      </w:p>
                    </w:txbxContent>
                  </v:textbox>
                </v:rect>
                <v:rect id="Rectangle 107320" style="position:absolute;width:6869;height:1231;left:31751;top:3567;" filled="f" stroked="f">
                  <v:textbox inset="0,0,0,0">
                    <w:txbxContent>
                      <w:p>
                        <w:pPr>
                          <w:spacing w:before="0" w:after="160" w:line="259" w:lineRule="auto"/>
                          <w:ind w:left="0" w:right="0" w:firstLine="0"/>
                          <w:jc w:val="left"/>
                        </w:pPr>
                        <w:r>
                          <w:rPr>
                            <w:rFonts w:cs="Calibri" w:hAnsi="Calibri" w:eastAsia="Calibri" w:ascii="Calibri"/>
                            <w:w w:val="96"/>
                            <w:sz w:val="16"/>
                          </w:rPr>
                          <w:t xml:space="preserve">mm</w:t>
                        </w:r>
                        <w:r>
                          <w:rPr>
                            <w:rFonts w:cs="Calibri" w:hAnsi="Calibri" w:eastAsia="Calibri" w:ascii="Calibri"/>
                            <w:spacing w:val="17"/>
                            <w:w w:val="96"/>
                            <w:sz w:val="16"/>
                          </w:rPr>
                          <w:t xml:space="preserve"> </w:t>
                        </w:r>
                        <w:r>
                          <w:rPr>
                            <w:rFonts w:cs="Calibri" w:hAnsi="Calibri" w:eastAsia="Calibri" w:ascii="Calibri"/>
                            <w:w w:val="96"/>
                            <w:sz w:val="16"/>
                          </w:rPr>
                          <w:t xml:space="preserve">beneath</w:t>
                        </w:r>
                      </w:p>
                    </w:txbxContent>
                  </v:textbox>
                </v:rect>
                <v:rect id="Rectangle 1117" style="position:absolute;width:10111;height:1231;left:30614;top:4712;" filled="f" stroked="f">
                  <v:textbox inset="0,0,0,0">
                    <w:txbxContent>
                      <w:p>
                        <w:pPr>
                          <w:spacing w:before="0" w:after="160" w:line="259" w:lineRule="auto"/>
                          <w:ind w:left="0" w:right="0" w:firstLine="0"/>
                          <w:jc w:val="left"/>
                        </w:pPr>
                        <w:r>
                          <w:rPr>
                            <w:rFonts w:cs="Calibri" w:hAnsi="Calibri" w:eastAsia="Calibri" w:ascii="Calibri"/>
                            <w:w w:val="95"/>
                            <w:sz w:val="16"/>
                          </w:rPr>
                          <w:t xml:space="preserve">the</w:t>
                        </w:r>
                        <w:r>
                          <w:rPr>
                            <w:rFonts w:cs="Calibri" w:hAnsi="Calibri" w:eastAsia="Calibri" w:ascii="Calibri"/>
                            <w:spacing w:val="18"/>
                            <w:w w:val="95"/>
                            <w:sz w:val="16"/>
                          </w:rPr>
                          <w:t xml:space="preserve"> </w:t>
                        </w:r>
                        <w:r>
                          <w:rPr>
                            <w:rFonts w:cs="Calibri" w:hAnsi="Calibri" w:eastAsia="Calibri" w:ascii="Calibri"/>
                            <w:w w:val="95"/>
                            <w:sz w:val="16"/>
                          </w:rPr>
                          <w:t xml:space="preserve">sample</w:t>
                        </w:r>
                        <w:r>
                          <w:rPr>
                            <w:rFonts w:cs="Calibri" w:hAnsi="Calibri" w:eastAsia="Calibri" w:ascii="Calibri"/>
                            <w:spacing w:val="17"/>
                            <w:w w:val="95"/>
                            <w:sz w:val="16"/>
                          </w:rPr>
                          <w:t xml:space="preserve"> </w:t>
                        </w:r>
                        <w:r>
                          <w:rPr>
                            <w:rFonts w:cs="Calibri" w:hAnsi="Calibri" w:eastAsia="Calibri" w:ascii="Calibri"/>
                            <w:w w:val="95"/>
                            <w:sz w:val="16"/>
                          </w:rPr>
                          <w:t xml:space="preserve">surface</w:t>
                        </w:r>
                      </w:p>
                    </w:txbxContent>
                  </v:textbox>
                </v:rect>
                <v:rect id="Rectangle 1118" style="position:absolute;width:4491;height:1231;left:40636;top:140;" filled="f" stroked="f">
                  <v:textbox inset="0,0,0,0">
                    <w:txbxContent>
                      <w:p>
                        <w:pPr>
                          <w:spacing w:before="0" w:after="160" w:line="259" w:lineRule="auto"/>
                          <w:ind w:left="0" w:right="0" w:firstLine="0"/>
                          <w:jc w:val="left"/>
                        </w:pPr>
                        <w:r>
                          <w:rPr>
                            <w:rFonts w:cs="Calibri" w:hAnsi="Calibri" w:eastAsia="Calibri" w:ascii="Calibri"/>
                            <w:w w:val="94"/>
                            <w:sz w:val="16"/>
                          </w:rPr>
                          <w:t xml:space="preserve">Requires</w:t>
                        </w:r>
                      </w:p>
                    </w:txbxContent>
                  </v:textbox>
                </v:rect>
                <v:rect id="Rectangle 1119" style="position:absolute;width:6549;height:1231;left:41781;top:1285;" filled="f" stroked="f">
                  <v:textbox inset="0,0,0,0">
                    <w:txbxContent>
                      <w:p>
                        <w:pPr>
                          <w:spacing w:before="0" w:after="160" w:line="259" w:lineRule="auto"/>
                          <w:ind w:left="0" w:right="0" w:firstLine="0"/>
                          <w:jc w:val="left"/>
                        </w:pPr>
                        <w:r>
                          <w:rPr>
                            <w:rFonts w:cs="Calibri" w:hAnsi="Calibri" w:eastAsia="Calibri" w:ascii="Calibri"/>
                            <w:w w:val="95"/>
                            <w:sz w:val="16"/>
                          </w:rPr>
                          <w:t xml:space="preserve">nanoparticle</w:t>
                        </w:r>
                      </w:p>
                    </w:txbxContent>
                  </v:textbox>
                </v:rect>
                <v:rect id="Rectangle 1120" style="position:absolute;width:6483;height:1231;left:41781;top:2423;" filled="f" stroked="f">
                  <v:textbox inset="0,0,0,0">
                    <w:txbxContent>
                      <w:p>
                        <w:pPr>
                          <w:spacing w:before="0" w:after="160" w:line="259" w:lineRule="auto"/>
                          <w:ind w:left="0" w:right="0" w:firstLine="0"/>
                          <w:jc w:val="left"/>
                        </w:pPr>
                        <w:r>
                          <w:rPr>
                            <w:rFonts w:cs="Calibri" w:hAnsi="Calibri" w:eastAsia="Calibri" w:ascii="Calibri"/>
                            <w:w w:val="96"/>
                            <w:sz w:val="16"/>
                          </w:rPr>
                          <w:t xml:space="preserve">introduction</w:t>
                        </w:r>
                      </w:p>
                    </w:txbxContent>
                  </v:textbox>
                </v:rect>
                <v:rect id="Rectangle 1121" style="position:absolute;width:31036;height:1231;left:3283;top:21380;" filled="f" stroked="f">
                  <v:textbox inset="0,0,0,0">
                    <w:txbxContent>
                      <w:p>
                        <w:pPr>
                          <w:spacing w:before="0" w:after="160" w:line="259" w:lineRule="auto"/>
                          <w:ind w:left="0" w:right="0" w:firstLine="0"/>
                          <w:jc w:val="left"/>
                        </w:pPr>
                        <w:r>
                          <w:rPr>
                            <w:rFonts w:cs="Calibri" w:hAnsi="Calibri" w:eastAsia="Calibri" w:ascii="Calibri"/>
                            <w:w w:val="95"/>
                            <w:sz w:val="16"/>
                          </w:rPr>
                          <w:t xml:space="preserve">Shifted-Excitation</w:t>
                        </w:r>
                        <w:r>
                          <w:rPr>
                            <w:rFonts w:cs="Calibri" w:hAnsi="Calibri" w:eastAsia="Calibri" w:ascii="Calibri"/>
                            <w:spacing w:val="18"/>
                            <w:w w:val="95"/>
                            <w:sz w:val="16"/>
                          </w:rPr>
                          <w:t xml:space="preserve"> </w:t>
                        </w:r>
                        <w:r>
                          <w:rPr>
                            <w:rFonts w:cs="Calibri" w:hAnsi="Calibri" w:eastAsia="Calibri" w:ascii="Calibri"/>
                            <w:w w:val="95"/>
                            <w:sz w:val="16"/>
                          </w:rPr>
                          <w:t xml:space="preserve">Raman</w:t>
                        </w:r>
                        <w:r>
                          <w:rPr>
                            <w:rFonts w:cs="Calibri" w:hAnsi="Calibri" w:eastAsia="Calibri" w:ascii="Calibri"/>
                            <w:spacing w:val="17"/>
                            <w:w w:val="95"/>
                            <w:sz w:val="16"/>
                          </w:rPr>
                          <w:t xml:space="preserve"> </w:t>
                        </w:r>
                        <w:r>
                          <w:rPr>
                            <w:rFonts w:cs="Calibri" w:hAnsi="Calibri" w:eastAsia="Calibri" w:ascii="Calibri"/>
                            <w:w w:val="95"/>
                            <w:sz w:val="16"/>
                          </w:rPr>
                          <w:t xml:space="preserve">Difference</w:t>
                        </w:r>
                        <w:r>
                          <w:rPr>
                            <w:rFonts w:cs="Calibri" w:hAnsi="Calibri" w:eastAsia="Calibri" w:ascii="Calibri"/>
                            <w:spacing w:val="17"/>
                            <w:w w:val="95"/>
                            <w:sz w:val="16"/>
                          </w:rPr>
                          <w:t xml:space="preserve"> </w:t>
                        </w:r>
                        <w:r>
                          <w:rPr>
                            <w:rFonts w:cs="Calibri" w:hAnsi="Calibri" w:eastAsia="Calibri" w:ascii="Calibri"/>
                            <w:w w:val="95"/>
                            <w:sz w:val="16"/>
                          </w:rPr>
                          <w:t xml:space="preserve">Spectroscopy</w:t>
                        </w:r>
                        <w:r>
                          <w:rPr>
                            <w:rFonts w:cs="Calibri" w:hAnsi="Calibri" w:eastAsia="Calibri" w:ascii="Calibri"/>
                            <w:spacing w:val="17"/>
                            <w:w w:val="95"/>
                            <w:sz w:val="16"/>
                          </w:rPr>
                          <w:t xml:space="preserve"> </w:t>
                        </w:r>
                        <w:r>
                          <w:rPr>
                            <w:rFonts w:cs="Calibri" w:hAnsi="Calibri" w:eastAsia="Calibri" w:ascii="Calibri"/>
                            <w:w w:val="95"/>
                            <w:sz w:val="16"/>
                          </w:rPr>
                          <w:t xml:space="preserve">(SERDS)</w:t>
                        </w:r>
                      </w:p>
                    </w:txbxContent>
                  </v:textbox>
                </v:rect>
                <v:shape id="Picture 1123" style="position:absolute;width:22766;height:17006;left:4427;top:22384;" filled="f">
                  <v:imagedata r:id="rId74"/>
                </v:shape>
                <v:rect id="Rectangle 1124" style="position:absolute;width:7213;height:1231;left:31204;top:21380;"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125" style="position:absolute;width:6803;height:1231;left:31363;top:22525;" filled="f" stroked="f">
                  <v:textbox inset="0,0,0,0">
                    <w:txbxContent>
                      <w:p>
                        <w:pPr>
                          <w:spacing w:before="0" w:after="160" w:line="259" w:lineRule="auto"/>
                          <w:ind w:left="0" w:right="0" w:firstLine="0"/>
                          <w:jc w:val="left"/>
                        </w:pPr>
                        <w:r>
                          <w:rPr>
                            <w:rFonts w:cs="Calibri" w:hAnsi="Calibri" w:eastAsia="Calibri" w:ascii="Calibri"/>
                            <w:w w:val="94"/>
                            <w:sz w:val="16"/>
                          </w:rPr>
                          <w:t xml:space="preserve">Fluorescence</w:t>
                        </w:r>
                      </w:p>
                    </w:txbxContent>
                  </v:textbox>
                </v:rect>
                <v:rect id="Rectangle 1126" style="position:absolute;width:4580;height:1231;left:32198;top:23670;" filled="f" stroked="f">
                  <v:textbox inset="0,0,0,0">
                    <w:txbxContent>
                      <w:p>
                        <w:pPr>
                          <w:spacing w:before="0" w:after="160" w:line="259" w:lineRule="auto"/>
                          <w:ind w:left="0" w:right="0" w:firstLine="0"/>
                          <w:jc w:val="left"/>
                        </w:pPr>
                        <w:r>
                          <w:rPr>
                            <w:rFonts w:cs="Calibri" w:hAnsi="Calibri" w:eastAsia="Calibri" w:ascii="Calibri"/>
                            <w:w w:val="94"/>
                            <w:sz w:val="16"/>
                          </w:rPr>
                          <w:t xml:space="preserve">rejection</w:t>
                        </w:r>
                      </w:p>
                    </w:txbxContent>
                  </v:textbox>
                </v:rect>
                <v:rect id="Rectangle 1127" style="position:absolute;width:7213;height:1231;left:40636;top:21380;" filled="f" stroked="f">
                  <v:textbox inset="0,0,0,0">
                    <w:txbxContent>
                      <w:p>
                        <w:pPr>
                          <w:spacing w:before="0" w:after="160" w:line="259" w:lineRule="auto"/>
                          <w:ind w:left="0" w:right="0" w:firstLine="0"/>
                          <w:jc w:val="left"/>
                        </w:pPr>
                        <w:r>
                          <w:rPr>
                            <w:rFonts w:cs="Calibri" w:hAnsi="Calibri" w:eastAsia="Calibri" w:ascii="Calibri"/>
                            <w:w w:val="95"/>
                            <w:sz w:val="16"/>
                          </w:rPr>
                          <w:t xml:space="preserve">As</w:t>
                        </w:r>
                        <w:r>
                          <w:rPr>
                            <w:rFonts w:cs="Calibri" w:hAnsi="Calibri" w:eastAsia="Calibri" w:ascii="Calibri"/>
                            <w:spacing w:val="17"/>
                            <w:w w:val="95"/>
                            <w:sz w:val="16"/>
                          </w:rPr>
                          <w:t xml:space="preserve"> </w:t>
                        </w:r>
                        <w:r>
                          <w:rPr>
                            <w:rFonts w:cs="Calibri" w:hAnsi="Calibri" w:eastAsia="Calibri" w:ascii="Calibri"/>
                            <w:w w:val="95"/>
                            <w:sz w:val="16"/>
                          </w:rPr>
                          <w:t xml:space="preserve">for</w:t>
                        </w:r>
                        <w:r>
                          <w:rPr>
                            <w:rFonts w:cs="Calibri" w:hAnsi="Calibri" w:eastAsia="Calibri" w:ascii="Calibri"/>
                            <w:spacing w:val="17"/>
                            <w:w w:val="95"/>
                            <w:sz w:val="16"/>
                          </w:rPr>
                          <w:t xml:space="preserve"> </w:t>
                        </w:r>
                        <w:r>
                          <w:rPr>
                            <w:rFonts w:cs="Calibri" w:hAnsi="Calibri" w:eastAsia="Calibri" w:ascii="Calibri"/>
                            <w:w w:val="95"/>
                            <w:sz w:val="16"/>
                          </w:rPr>
                          <w:t xml:space="preserve">Raman</w:t>
                        </w:r>
                      </w:p>
                    </w:txbxContent>
                  </v:textbox>
                </v:rect>
                <v:rect id="Rectangle 1128" style="position:absolute;width:5352;height:1231;left:41781;top:22525;" filled="f" stroked="f">
                  <v:textbox inset="0,0,0,0">
                    <w:txbxContent>
                      <w:p>
                        <w:pPr>
                          <w:spacing w:before="0" w:after="160" w:line="259" w:lineRule="auto"/>
                          <w:ind w:left="0" w:right="0" w:firstLine="0"/>
                          <w:jc w:val="left"/>
                        </w:pPr>
                        <w:r>
                          <w:rPr>
                            <w:rFonts w:cs="Calibri" w:hAnsi="Calibri" w:eastAsia="Calibri" w:ascii="Calibri"/>
                            <w:w w:val="94"/>
                            <w:sz w:val="16"/>
                          </w:rPr>
                          <w:t xml:space="preserve">Difference</w:t>
                        </w:r>
                      </w:p>
                    </w:txbxContent>
                  </v:textbox>
                </v:rect>
                <v:rect id="Rectangle 1129" style="position:absolute;width:5867;height:1231;left:41781;top:23670;" filled="f" stroked="f">
                  <v:textbox inset="0,0,0,0">
                    <w:txbxContent>
                      <w:p>
                        <w:pPr>
                          <w:spacing w:before="0" w:after="160" w:line="259" w:lineRule="auto"/>
                          <w:ind w:left="0" w:right="0" w:firstLine="0"/>
                          <w:jc w:val="left"/>
                        </w:pPr>
                        <w:r>
                          <w:rPr>
                            <w:rFonts w:cs="Calibri" w:hAnsi="Calibri" w:eastAsia="Calibri" w:ascii="Calibri"/>
                            <w:w w:val="93"/>
                            <w:sz w:val="16"/>
                          </w:rPr>
                          <w:t xml:space="preserve">spectra</w:t>
                        </w:r>
                        <w:r>
                          <w:rPr>
                            <w:rFonts w:cs="Calibri" w:hAnsi="Calibri" w:eastAsia="Calibri" w:ascii="Calibri"/>
                            <w:spacing w:val="16"/>
                            <w:w w:val="93"/>
                            <w:sz w:val="16"/>
                          </w:rPr>
                          <w:t xml:space="preserve"> </w:t>
                        </w:r>
                        <w:r>
                          <w:rPr>
                            <w:rFonts w:cs="Calibri" w:hAnsi="Calibri" w:eastAsia="Calibri" w:ascii="Calibri"/>
                            <w:w w:val="93"/>
                            <w:sz w:val="16"/>
                          </w:rPr>
                          <w:t xml:space="preserve">are</w:t>
                        </w:r>
                      </w:p>
                    </w:txbxContent>
                  </v:textbox>
                </v:rect>
                <v:rect id="Rectangle 1130" style="position:absolute;width:7218;height:1231;left:41781;top:24814;" filled="f" stroked="f">
                  <v:textbox inset="0,0,0,0">
                    <w:txbxContent>
                      <w:p>
                        <w:pPr>
                          <w:spacing w:before="0" w:after="160" w:line="259" w:lineRule="auto"/>
                          <w:ind w:left="0" w:right="0" w:firstLine="0"/>
                          <w:jc w:val="left"/>
                        </w:pPr>
                        <w:r>
                          <w:rPr>
                            <w:rFonts w:cs="Calibri" w:hAnsi="Calibri" w:eastAsia="Calibri" w:ascii="Calibri"/>
                            <w:w w:val="94"/>
                            <w:sz w:val="16"/>
                          </w:rPr>
                          <w:t xml:space="preserve">reconstructed</w:t>
                        </w:r>
                      </w:p>
                    </w:txbxContent>
                  </v:textbox>
                </v:rect>
                <v:rect id="Rectangle 1131" style="position:absolute;width:5806;height:1231;left:41781;top:25952;" filled="f" stroked="f">
                  <v:textbox inset="0,0,0,0">
                    <w:txbxContent>
                      <w:p>
                        <w:pPr>
                          <w:spacing w:before="0" w:after="160" w:line="259" w:lineRule="auto"/>
                          <w:ind w:left="0" w:right="0" w:firstLine="0"/>
                          <w:jc w:val="left"/>
                        </w:pPr>
                        <w:r>
                          <w:rPr>
                            <w:rFonts w:cs="Calibri" w:hAnsi="Calibri" w:eastAsia="Calibri" w:ascii="Calibri"/>
                            <w:w w:val="98"/>
                            <w:sz w:val="16"/>
                          </w:rPr>
                          <w:t xml:space="preserve">using</w:t>
                        </w:r>
                        <w:r>
                          <w:rPr>
                            <w:rFonts w:cs="Calibri" w:hAnsi="Calibri" w:eastAsia="Calibri" w:ascii="Calibri"/>
                            <w:spacing w:val="16"/>
                            <w:w w:val="98"/>
                            <w:sz w:val="16"/>
                          </w:rPr>
                          <w:t xml:space="preserve"> </w:t>
                        </w:r>
                        <w:r>
                          <w:rPr>
                            <w:rFonts w:cs="Calibri" w:hAnsi="Calibri" w:eastAsia="Calibri" w:ascii="Calibri"/>
                            <w:w w:val="98"/>
                            <w:sz w:val="16"/>
                          </w:rPr>
                          <w:t xml:space="preserve">peak</w:t>
                        </w:r>
                      </w:p>
                    </w:txbxContent>
                  </v:textbox>
                </v:rect>
                <v:rect id="Rectangle 1132" style="position:absolute;width:3172;height:1231;left:41781;top:27097;" filled="f" stroked="f">
                  <v:textbox inset="0,0,0,0">
                    <w:txbxContent>
                      <w:p>
                        <w:pPr>
                          <w:spacing w:before="0" w:after="160" w:line="259" w:lineRule="auto"/>
                          <w:ind w:left="0" w:right="0" w:firstLine="0"/>
                          <w:jc w:val="left"/>
                        </w:pPr>
                        <w:r>
                          <w:rPr>
                            <w:rFonts w:cs="Calibri" w:hAnsi="Calibri" w:eastAsia="Calibri" w:ascii="Calibri"/>
                            <w:w w:val="98"/>
                            <w:sz w:val="16"/>
                          </w:rPr>
                          <w:t xml:space="preserve">fitting</w:t>
                        </w:r>
                      </w:p>
                    </w:txbxContent>
                  </v:textbox>
                </v:rect>
              </v:group>
            </w:pict>
          </mc:Fallback>
        </mc:AlternateContent>
      </w:r>
    </w:p>
    <w:p w:rsidR="00301B25" w:rsidRDefault="00A674B7">
      <w:pPr>
        <w:spacing w:after="515"/>
        <w:ind w:left="-15" w:right="0" w:firstLine="0"/>
      </w:pPr>
      <w:r>
        <w:t>well as different experimental modes allowing for point spectroscopic assessment or imaging. A health economic evaluation is also provided, to highlight the cost benefit of vibrational spectroscopic techniques in healthcare systems compared to currently us</w:t>
      </w:r>
      <w:r>
        <w:t xml:space="preserve">ed tests. Recent startup companies that have successfully moved forward to translational clinical research are also discussed. Finally, we present a general workflow of clinical spectroscopy and emphasize the requirements for integrating such technologies </w:t>
      </w:r>
      <w:r>
        <w:t>into a clinical context.</w:t>
      </w:r>
    </w:p>
    <w:p w:rsidR="00301B25" w:rsidRDefault="00A674B7">
      <w:pPr>
        <w:pStyle w:val="Heading1"/>
        <w:ind w:left="-5"/>
      </w:pPr>
      <w:r>
        <w:t>Search strategy: eligibility and exclusion criteria</w:t>
      </w:r>
    </w:p>
    <w:p w:rsidR="00301B25" w:rsidRDefault="00A674B7">
      <w:pPr>
        <w:ind w:left="-15" w:right="0" w:firstLine="0"/>
      </w:pPr>
      <w:r>
        <w:t xml:space="preserve">The literature search was conducted in PubMed for articles that were published between January 2015 and May 2021. Independent reviewers extracted the data and identified eligible </w:t>
      </w:r>
      <w:r>
        <w:t xml:space="preserve">studies. Studies were deemed eligible for inclusion if they included more than 25 participants per group (disease and control; if no control group </w:t>
      </w:r>
      <w:r>
        <w:rPr>
          <w:rFonts w:ascii="Calibri" w:eastAsia="Calibri" w:hAnsi="Calibri" w:cs="Calibri"/>
        </w:rPr>
        <w:t>&gt;</w:t>
      </w:r>
      <w:r>
        <w:t>25 in disease group) to study any cancer type or infectious disease (bacterial, fungal, parasitic, viral). A</w:t>
      </w:r>
      <w:r>
        <w:t>ll experimental variants of mid-IR and Raman spectroscopy were considered eligible</w:t>
      </w:r>
    </w:p>
    <w:p w:rsidR="00301B25" w:rsidRDefault="00301B25">
      <w:pPr>
        <w:sectPr w:rsidR="00301B25">
          <w:headerReference w:type="even" r:id="rId75"/>
          <w:headerReference w:type="default" r:id="rId76"/>
          <w:headerReference w:type="first" r:id="rId77"/>
          <w:pgSz w:w="10080" w:h="14400"/>
          <w:pgMar w:top="1025" w:right="1210" w:bottom="490" w:left="1191" w:header="510" w:footer="720" w:gutter="0"/>
          <w:cols w:space="720"/>
          <w:titlePg/>
        </w:sectPr>
      </w:pPr>
    </w:p>
    <w:p w:rsidR="00301B25" w:rsidRDefault="00A674B7">
      <w:pPr>
        <w:spacing w:after="137" w:line="259" w:lineRule="auto"/>
        <w:ind w:left="119" w:right="0" w:firstLine="0"/>
        <w:jc w:val="left"/>
      </w:pPr>
      <w:r>
        <w:rPr>
          <w:noProof/>
        </w:rPr>
        <w:drawing>
          <wp:inline distT="0" distB="0" distL="0" distR="0">
            <wp:extent cx="4723918" cy="4688637"/>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78"/>
                    <a:stretch>
                      <a:fillRect/>
                    </a:stretch>
                  </pic:blipFill>
                  <pic:spPr>
                    <a:xfrm>
                      <a:off x="0" y="0"/>
                      <a:ext cx="4723918" cy="4688637"/>
                    </a:xfrm>
                    <a:prstGeom prst="rect">
                      <a:avLst/>
                    </a:prstGeom>
                  </pic:spPr>
                </pic:pic>
              </a:graphicData>
            </a:graphic>
          </wp:inline>
        </w:drawing>
      </w:r>
    </w:p>
    <w:p w:rsidR="00301B25" w:rsidRDefault="00A674B7">
      <w:pPr>
        <w:spacing w:after="278" w:line="229" w:lineRule="auto"/>
        <w:ind w:left="-5" w:right="0" w:hanging="10"/>
      </w:pPr>
      <w:r>
        <w:rPr>
          <w:rFonts w:ascii="Calibri" w:eastAsia="Calibri" w:hAnsi="Calibri" w:cs="Calibri"/>
          <w:color w:val="0F157E"/>
          <w:sz w:val="19"/>
        </w:rPr>
        <w:t xml:space="preserve">Figure 2. </w:t>
      </w:r>
      <w:r>
        <w:rPr>
          <w:rFonts w:ascii="Calibri" w:eastAsia="Calibri" w:hAnsi="Calibri" w:cs="Calibri"/>
          <w:sz w:val="19"/>
        </w:rPr>
        <w:t xml:space="preserve">PubMed search to determine the number of publications that have utilized (A) </w:t>
      </w:r>
      <w:r>
        <w:rPr>
          <w:rFonts w:ascii="Calibri" w:eastAsia="Calibri" w:hAnsi="Calibri" w:cs="Calibri"/>
          <w:sz w:val="19"/>
        </w:rPr>
        <w:t>Infrared and (B) Raman spectroscopy to study cancers and infections during the period 2000-2020. A significant increase of relevant clinical spectroscopy studies is observed in recent years.</w:t>
      </w:r>
    </w:p>
    <w:p w:rsidR="00301B25" w:rsidRDefault="00A674B7">
      <w:pPr>
        <w:ind w:left="-15" w:right="0" w:firstLine="0"/>
      </w:pPr>
      <w:r>
        <w:t>for inclusion. Studies that analyzed different human sample types</w:t>
      </w:r>
      <w:r>
        <w:t xml:space="preserve"> (biofluids, cells and tissues) were included.</w:t>
      </w:r>
    </w:p>
    <w:p w:rsidR="00301B25" w:rsidRDefault="00A674B7">
      <w:pPr>
        <w:ind w:left="-15" w:right="0"/>
      </w:pPr>
      <w:r>
        <w:t>Articles that used cell lines or non-human samples (animal models) were excluded. Review articles, commentaries and opinion papers were also excluded, as were near-IR studies and those with a focus on drug del</w:t>
      </w:r>
      <w:r>
        <w:t xml:space="preserve">ivery/development. Non-English articles and those with </w:t>
      </w:r>
      <w:r>
        <w:rPr>
          <w:rFonts w:ascii="Calibri" w:eastAsia="Calibri" w:hAnsi="Calibri" w:cs="Calibri"/>
        </w:rPr>
        <w:t>&lt;</w:t>
      </w:r>
      <w:r>
        <w:t xml:space="preserve">25 participants per group (disease and control) were also excluded. The cut off of 25 participants per group was based on the study by Beleites </w:t>
      </w:r>
      <w:r>
        <w:rPr>
          <w:rFonts w:ascii="Calibri" w:eastAsia="Calibri" w:hAnsi="Calibri" w:cs="Calibri"/>
        </w:rPr>
        <w:t>et al</w:t>
      </w:r>
      <w:r>
        <w:t>. on optimum</w:t>
      </w:r>
    </w:p>
    <w:p w:rsidR="00301B25" w:rsidRDefault="00A674B7">
      <w:pPr>
        <w:spacing w:after="479"/>
        <w:ind w:left="-15" w:right="0" w:firstLine="0"/>
      </w:pPr>
      <w:r>
        <w:t>sample sizes for classification models</w:t>
      </w:r>
      <w:r>
        <w:rPr>
          <w:vertAlign w:val="superscript"/>
        </w:rPr>
        <w:t>[</w:t>
      </w:r>
      <w:r>
        <w:rPr>
          <w:color w:val="00007F"/>
          <w:vertAlign w:val="superscript"/>
        </w:rPr>
        <w:t>29</w:t>
      </w:r>
      <w:r>
        <w:rPr>
          <w:vertAlign w:val="superscript"/>
        </w:rPr>
        <w:t>]</w:t>
      </w:r>
      <w:r>
        <w:t>.</w:t>
      </w:r>
    </w:p>
    <w:p w:rsidR="00301B25" w:rsidRDefault="00A674B7">
      <w:pPr>
        <w:pStyle w:val="Heading1"/>
        <w:ind w:left="-5"/>
      </w:pPr>
      <w:r>
        <w:t>IR and Raman spectroscopy in cancer research</w:t>
      </w:r>
    </w:p>
    <w:p w:rsidR="00301B25" w:rsidRDefault="00A674B7">
      <w:pPr>
        <w:ind w:left="-15" w:right="0" w:firstLine="0"/>
      </w:pPr>
      <w:r>
        <w:t>Overall, 94 studies were found to satisfy the inclusion criteria: four in bladder cancer, ten studies in brain tumor, five studies in breast cancer, five in colon cancer, seven in</w:t>
      </w:r>
    </w:p>
    <w:p w:rsidR="00301B25" w:rsidRDefault="00A674B7">
      <w:pPr>
        <w:spacing w:after="137" w:line="259" w:lineRule="auto"/>
        <w:ind w:left="119" w:right="0" w:firstLine="0"/>
        <w:jc w:val="left"/>
      </w:pPr>
      <w:r>
        <w:rPr>
          <w:noProof/>
        </w:rPr>
        <w:drawing>
          <wp:inline distT="0" distB="0" distL="0" distR="0">
            <wp:extent cx="4723918" cy="2646718"/>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1243" name="Picture 1243"/>
                    <pic:cNvPicPr/>
                  </pic:nvPicPr>
                  <pic:blipFill>
                    <a:blip r:embed="rId79"/>
                    <a:stretch>
                      <a:fillRect/>
                    </a:stretch>
                  </pic:blipFill>
                  <pic:spPr>
                    <a:xfrm>
                      <a:off x="0" y="0"/>
                      <a:ext cx="4723918" cy="2646718"/>
                    </a:xfrm>
                    <a:prstGeom prst="rect">
                      <a:avLst/>
                    </a:prstGeom>
                  </pic:spPr>
                </pic:pic>
              </a:graphicData>
            </a:graphic>
          </wp:inline>
        </w:drawing>
      </w:r>
    </w:p>
    <w:p w:rsidR="00301B25" w:rsidRDefault="00A674B7">
      <w:pPr>
        <w:spacing w:after="550" w:line="229" w:lineRule="auto"/>
        <w:ind w:left="-5" w:right="0" w:hanging="10"/>
      </w:pPr>
      <w:r>
        <w:rPr>
          <w:rFonts w:ascii="Calibri" w:eastAsia="Calibri" w:hAnsi="Calibri" w:cs="Calibri"/>
          <w:color w:val="0F157E"/>
          <w:sz w:val="19"/>
        </w:rPr>
        <w:t xml:space="preserve">Figure 3. </w:t>
      </w:r>
      <w:r>
        <w:rPr>
          <w:rFonts w:ascii="Calibri" w:eastAsia="Calibri" w:hAnsi="Calibri" w:cs="Calibri"/>
          <w:sz w:val="19"/>
        </w:rPr>
        <w:t>Clinical spectroscopy in cancer and infectious diseases. Infrared (IR) and Raman spectroscopic techniques have been used for the early detection, diagnosis or monitoring of the depicted cancers and infectious diseases (numbers of identified studies are pro</w:t>
      </w:r>
      <w:r>
        <w:rPr>
          <w:rFonts w:ascii="Calibri" w:eastAsia="Calibri" w:hAnsi="Calibri" w:cs="Calibri"/>
          <w:sz w:val="19"/>
        </w:rPr>
        <w:t xml:space="preserve">vided in parenthesis). Different experimental variants, sampling modes and sample types have been used for in vivo or ex vivo clinical studies. Details for each disease and main findings of each study published between 2015-2021 are provided in </w:t>
      </w:r>
      <w:r>
        <w:rPr>
          <w:rFonts w:ascii="Calibri" w:eastAsia="Calibri" w:hAnsi="Calibri" w:cs="Calibri"/>
          <w:color w:val="00007F"/>
          <w:sz w:val="19"/>
        </w:rPr>
        <w:t xml:space="preserve">Tables 2 </w:t>
      </w:r>
      <w:r>
        <w:rPr>
          <w:rFonts w:ascii="Calibri" w:eastAsia="Calibri" w:hAnsi="Calibri" w:cs="Calibri"/>
          <w:sz w:val="19"/>
        </w:rPr>
        <w:t>an</w:t>
      </w:r>
      <w:r>
        <w:rPr>
          <w:rFonts w:ascii="Calibri" w:eastAsia="Calibri" w:hAnsi="Calibri" w:cs="Calibri"/>
          <w:sz w:val="19"/>
        </w:rPr>
        <w:t xml:space="preserve">d </w:t>
      </w:r>
      <w:r>
        <w:rPr>
          <w:rFonts w:ascii="Calibri" w:eastAsia="Calibri" w:hAnsi="Calibri" w:cs="Calibri"/>
          <w:color w:val="00007F"/>
          <w:sz w:val="19"/>
        </w:rPr>
        <w:t>3</w:t>
      </w:r>
      <w:r>
        <w:rPr>
          <w:rFonts w:ascii="Calibri" w:eastAsia="Calibri" w:hAnsi="Calibri" w:cs="Calibri"/>
          <w:sz w:val="19"/>
        </w:rPr>
        <w:t>.</w:t>
      </w:r>
    </w:p>
    <w:p w:rsidR="00301B25" w:rsidRDefault="00A674B7">
      <w:pPr>
        <w:spacing w:after="367"/>
        <w:ind w:left="-15" w:right="0" w:firstLine="0"/>
      </w:pPr>
      <w:r>
        <w:t>gastric cancer, 15 studies in gynaecological cancers (11 cervical precancer/cancer; one endometrial cancer; three ovarian cancer), 17 in head and neck cancers, four in kidney, two in leukemia, three in liver cancer, seven in lung cancer, seven in esop</w:t>
      </w:r>
      <w:r>
        <w:t>hageal cancer, six in skin cancer, two in prostate cancer (</w:t>
      </w:r>
      <w:r>
        <w:rPr>
          <w:color w:val="00007F"/>
        </w:rPr>
        <w:t>Figure 3</w:t>
      </w:r>
      <w:r>
        <w:t xml:space="preserve">). No studies of pancreatic cancer were found with </w:t>
      </w:r>
      <w:r>
        <w:rPr>
          <w:rFonts w:ascii="Calibri" w:eastAsia="Calibri" w:hAnsi="Calibri" w:cs="Calibri"/>
        </w:rPr>
        <w:t>&gt;</w:t>
      </w:r>
      <w:r>
        <w:t>25 participants.</w:t>
      </w:r>
    </w:p>
    <w:p w:rsidR="00301B25" w:rsidRDefault="00A674B7">
      <w:pPr>
        <w:pStyle w:val="Heading2"/>
        <w:ind w:left="-5"/>
      </w:pPr>
      <w:r>
        <w:t>Bladder cancer</w:t>
      </w:r>
    </w:p>
    <w:p w:rsidR="00301B25" w:rsidRDefault="00A674B7">
      <w:pPr>
        <w:ind w:left="-15" w:right="0" w:firstLine="0"/>
      </w:pPr>
      <w:r>
        <w:t>The literature searches for applications of spectroscopy for the diagnosis of bladder cancer identified f</w:t>
      </w:r>
      <w:r>
        <w:t>our papers that met our inclusion criteria, with two using serum, one using tissue and one using cytology.</w:t>
      </w:r>
    </w:p>
    <w:p w:rsidR="00301B25" w:rsidRDefault="00A674B7">
      <w:pPr>
        <w:ind w:left="-15" w:right="0"/>
      </w:pPr>
      <w:r>
        <w:t xml:space="preserve">Li </w:t>
      </w:r>
      <w:r>
        <w:rPr>
          <w:rFonts w:ascii="Calibri" w:eastAsia="Calibri" w:hAnsi="Calibri" w:cs="Calibri"/>
        </w:rPr>
        <w:t>et al.</w:t>
      </w:r>
      <w:r>
        <w:rPr>
          <w:vertAlign w:val="superscript"/>
        </w:rPr>
        <w:t>[</w:t>
      </w:r>
      <w:r>
        <w:rPr>
          <w:color w:val="00007F"/>
          <w:vertAlign w:val="superscript"/>
        </w:rPr>
        <w:t>30</w:t>
      </w:r>
      <w:r>
        <w:rPr>
          <w:vertAlign w:val="superscript"/>
        </w:rPr>
        <w:t xml:space="preserve">] </w:t>
      </w:r>
      <w:r>
        <w:t>applied surface enhanced Raman spectroscopy (SERS) to the serum of 36 normal healthy volunteers and 55 patients with bladder cancer. SE</w:t>
      </w:r>
      <w:r>
        <w:t>RS spectra were acquired with a 785 nm laser at 0.5mW and used silver nanoparticles with an acquisition time of 10 seconds. SERS spectra were subjected to genetic algorithms combined with linear discriminant analysis (GA-LDA), which identified six key spec</w:t>
      </w:r>
      <w:r>
        <w:t>tral peaks associated with bladder cancer (associated with proteins, nucleic acids and lipids). Using these six spectral bands it was determined that a sensitivity of 91% and specificity of 100% could be obtained to classify serum derived from normal patie</w:t>
      </w:r>
      <w:r>
        <w:t xml:space="preserve">nts compared to bladder cancer patients. Chen </w:t>
      </w:r>
      <w:r>
        <w:rPr>
          <w:rFonts w:ascii="Calibri" w:eastAsia="Calibri" w:hAnsi="Calibri" w:cs="Calibri"/>
        </w:rPr>
        <w:t>et al</w:t>
      </w:r>
      <w:r>
        <w:t>.</w:t>
      </w:r>
      <w:r>
        <w:rPr>
          <w:vertAlign w:val="superscript"/>
        </w:rPr>
        <w:t>[</w:t>
      </w:r>
      <w:r>
        <w:rPr>
          <w:color w:val="00007F"/>
          <w:vertAlign w:val="superscript"/>
        </w:rPr>
        <w:t>31</w:t>
      </w:r>
      <w:r>
        <w:rPr>
          <w:vertAlign w:val="superscript"/>
        </w:rPr>
        <w:t xml:space="preserve">] </w:t>
      </w:r>
      <w:r>
        <w:t>also investigated the use of SERS on serum from bladder cancer patients however focused on the discrimination of muscle invasive bladder cancer from non-muscle invasive bladder cancer, which is a cri</w:t>
      </w:r>
      <w:r>
        <w:t>tical determination</w:t>
      </w:r>
    </w:p>
    <w:p w:rsidR="00301B25" w:rsidRDefault="00A674B7">
      <w:pPr>
        <w:spacing w:after="4" w:line="229" w:lineRule="auto"/>
        <w:ind w:left="-15" w:right="0" w:firstLine="739"/>
      </w:pPr>
      <w:r>
        <w:rPr>
          <w:rFonts w:ascii="Calibri" w:eastAsia="Calibri" w:hAnsi="Calibri" w:cs="Calibri"/>
          <w:sz w:val="19"/>
        </w:rPr>
        <w:t>Overview of infrared and Raman studies in the field of oncology between January 2015 and May 2021. Studies were deemed eligible for inclusion if they included more than 25 participants per group (disease and control; if no control group</w:t>
      </w:r>
      <w:r>
        <w:rPr>
          <w:rFonts w:ascii="Calibri" w:eastAsia="Calibri" w:hAnsi="Calibri" w:cs="Calibri"/>
          <w:sz w:val="19"/>
        </w:rPr>
        <w:t xml:space="preserve"> &gt;25 in disease group).</w:t>
      </w:r>
    </w:p>
    <w:p w:rsidR="00301B25" w:rsidRDefault="00A674B7">
      <w:pPr>
        <w:spacing w:after="67" w:line="259" w:lineRule="auto"/>
        <w:ind w:right="0" w:firstLine="0"/>
        <w:jc w:val="left"/>
      </w:pPr>
      <w:r>
        <w:rPr>
          <w:rFonts w:ascii="Calibri" w:eastAsia="Calibri" w:hAnsi="Calibri" w:cs="Calibri"/>
          <w:noProof/>
          <w:sz w:val="22"/>
        </w:rPr>
        <mc:AlternateContent>
          <mc:Choice Requires="wpg">
            <w:drawing>
              <wp:inline distT="0" distB="0" distL="0" distR="0">
                <wp:extent cx="4876558" cy="6477"/>
                <wp:effectExtent l="0" t="0" r="0" b="0"/>
                <wp:docPr id="111035" name="Group 111035"/>
                <wp:cNvGraphicFramePr/>
                <a:graphic xmlns:a="http://schemas.openxmlformats.org/drawingml/2006/main">
                  <a:graphicData uri="http://schemas.microsoft.com/office/word/2010/wordprocessingGroup">
                    <wpg:wgp>
                      <wpg:cNvGrpSpPr/>
                      <wpg:grpSpPr>
                        <a:xfrm>
                          <a:off x="0" y="0"/>
                          <a:ext cx="4876558" cy="6477"/>
                          <a:chOff x="0" y="0"/>
                          <a:chExt cx="4876558" cy="6477"/>
                        </a:xfrm>
                      </wpg:grpSpPr>
                      <wps:wsp>
                        <wps:cNvPr id="143752" name="Shape 143752"/>
                        <wps:cNvSpPr/>
                        <wps:spPr>
                          <a:xfrm>
                            <a:off x="0" y="0"/>
                            <a:ext cx="4876558" cy="9144"/>
                          </a:xfrm>
                          <a:custGeom>
                            <a:avLst/>
                            <a:gdLst/>
                            <a:ahLst/>
                            <a:cxnLst/>
                            <a:rect l="0" t="0" r="0" b="0"/>
                            <a:pathLst>
                              <a:path w="4876558" h="9144">
                                <a:moveTo>
                                  <a:pt x="0" y="0"/>
                                </a:moveTo>
                                <a:lnTo>
                                  <a:pt x="4876558" y="0"/>
                                </a:lnTo>
                                <a:lnTo>
                                  <a:pt x="4876558"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inline>
            </w:drawing>
          </mc:Choice>
          <mc:Fallback xmlns:a="http://schemas.openxmlformats.org/drawingml/2006/main">
            <w:pict>
              <v:group id="Group 111035" style="width:383.981pt;height:0.510002pt;mso-position-horizontal-relative:char;mso-position-vertical-relative:line" coordsize="48765,64">
                <v:shape id="Shape 143753" style="position:absolute;width:48765;height:91;left:0;top:0;" coordsize="4876558,9144" path="m0,0l4876558,0l4876558,9144l0,9144l0,0">
                  <v:stroke weight="0pt" endcap="round" joinstyle="round" on="true" color="#0f157e"/>
                  <v:fill on="true" color="#0f157e"/>
                </v:shape>
              </v:group>
            </w:pict>
          </mc:Fallback>
        </mc:AlternateContent>
      </w:r>
    </w:p>
    <w:p w:rsidR="00301B25" w:rsidRDefault="00A674B7">
      <w:pPr>
        <w:tabs>
          <w:tab w:val="center" w:pos="1907"/>
          <w:tab w:val="center" w:pos="3194"/>
          <w:tab w:val="center" w:pos="4372"/>
        </w:tabs>
        <w:spacing w:after="7" w:line="249" w:lineRule="auto"/>
        <w:ind w:right="0" w:firstLine="0"/>
        <w:jc w:val="left"/>
      </w:pP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461"/>
          <w:tab w:val="center" w:pos="1743"/>
          <w:tab w:val="center" w:pos="3077"/>
          <w:tab w:val="center" w:pos="4472"/>
          <w:tab w:val="center" w:pos="6309"/>
        </w:tabs>
        <w:spacing w:after="7" w:line="249" w:lineRule="auto"/>
        <w:ind w:right="0" w:firstLine="0"/>
        <w:jc w:val="left"/>
      </w:pPr>
      <w:r>
        <w:rPr>
          <w:rFonts w:ascii="Calibri" w:eastAsia="Calibri" w:hAnsi="Calibri" w:cs="Calibri"/>
          <w:sz w:val="22"/>
        </w:rPr>
        <w:tab/>
      </w: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p w:rsidR="00301B25" w:rsidRDefault="00A674B7">
      <w:pPr>
        <w:spacing w:after="35" w:line="259" w:lineRule="auto"/>
        <w:ind w:right="0" w:firstLine="0"/>
        <w:jc w:val="left"/>
      </w:pPr>
      <w:r>
        <w:rPr>
          <w:rFonts w:ascii="Calibri" w:eastAsia="Calibri" w:hAnsi="Calibri" w:cs="Calibri"/>
          <w:noProof/>
          <w:sz w:val="22"/>
        </w:rPr>
        <mc:AlternateContent>
          <mc:Choice Requires="wpg">
            <w:drawing>
              <wp:inline distT="0" distB="0" distL="0" distR="0">
                <wp:extent cx="4876559" cy="6477"/>
                <wp:effectExtent l="0" t="0" r="0" b="0"/>
                <wp:docPr id="111036" name="Group 111036"/>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3754" name="Shape 143754"/>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inline>
            </w:drawing>
          </mc:Choice>
          <mc:Fallback xmlns:a="http://schemas.openxmlformats.org/drawingml/2006/main">
            <w:pict>
              <v:group id="Group 111036" style="width:383.981pt;height:0.510002pt;mso-position-horizontal-relative:char;mso-position-vertical-relative:line" coordsize="48765,64">
                <v:shape id="Shape 143755" style="position:absolute;width:48765;height:91;left:0;top:0;" coordsize="4876559,9144" path="m0,0l4876559,0l4876559,9144l0,9144l0,0">
                  <v:stroke weight="0pt" endcap="round" joinstyle="round" on="true" color="#0f157e"/>
                  <v:fill on="true" color="#0f157e"/>
                </v:shape>
              </v:group>
            </w:pict>
          </mc:Fallback>
        </mc:AlternateContent>
      </w:r>
    </w:p>
    <w:tbl>
      <w:tblPr>
        <w:tblStyle w:val="TableGrid"/>
        <w:tblW w:w="7620" w:type="dxa"/>
        <w:tblInd w:w="60" w:type="dxa"/>
        <w:tblCellMar>
          <w:top w:w="22" w:type="dxa"/>
          <w:left w:w="0" w:type="dxa"/>
          <w:bottom w:w="12" w:type="dxa"/>
          <w:right w:w="10" w:type="dxa"/>
        </w:tblCellMar>
        <w:tblLook w:val="04A0" w:firstRow="1" w:lastRow="0" w:firstColumn="1" w:lastColumn="0" w:noHBand="0" w:noVBand="1"/>
      </w:tblPr>
      <w:tblGrid>
        <w:gridCol w:w="1436"/>
        <w:gridCol w:w="1269"/>
        <w:gridCol w:w="1269"/>
        <w:gridCol w:w="1845"/>
        <w:gridCol w:w="1801"/>
      </w:tblGrid>
      <w:tr w:rsidR="00301B25">
        <w:trPr>
          <w:trHeight w:val="180"/>
        </w:trPr>
        <w:tc>
          <w:tcPr>
            <w:tcW w:w="2706" w:type="dxa"/>
            <w:gridSpan w:val="2"/>
            <w:tcBorders>
              <w:top w:val="nil"/>
              <w:left w:val="nil"/>
              <w:bottom w:val="nil"/>
              <w:right w:val="nil"/>
            </w:tcBorders>
            <w:shd w:val="clear" w:color="auto" w:fill="A6A9AC"/>
          </w:tcPr>
          <w:p w:rsidR="00301B25" w:rsidRDefault="00301B25">
            <w:pPr>
              <w:spacing w:after="160" w:line="259" w:lineRule="auto"/>
              <w:ind w:right="0" w:firstLine="0"/>
              <w:jc w:val="left"/>
            </w:pPr>
          </w:p>
        </w:tc>
        <w:tc>
          <w:tcPr>
            <w:tcW w:w="4914" w:type="dxa"/>
            <w:gridSpan w:val="3"/>
            <w:tcBorders>
              <w:top w:val="nil"/>
              <w:left w:val="nil"/>
              <w:bottom w:val="nil"/>
              <w:right w:val="nil"/>
            </w:tcBorders>
            <w:shd w:val="clear" w:color="auto" w:fill="A6A9AC"/>
          </w:tcPr>
          <w:p w:rsidR="00301B25" w:rsidRDefault="00A674B7">
            <w:pPr>
              <w:spacing w:after="0" w:line="259" w:lineRule="auto"/>
              <w:ind w:left="791" w:right="0" w:firstLine="0"/>
              <w:jc w:val="left"/>
            </w:pPr>
            <w:r>
              <w:rPr>
                <w:rFonts w:ascii="Calibri" w:eastAsia="Calibri" w:hAnsi="Calibri" w:cs="Calibri"/>
                <w:sz w:val="16"/>
              </w:rPr>
              <w:t>Biofluids</w:t>
            </w:r>
          </w:p>
        </w:tc>
      </w:tr>
      <w:tr w:rsidR="00301B25">
        <w:trPr>
          <w:trHeight w:val="1037"/>
        </w:trPr>
        <w:tc>
          <w:tcPr>
            <w:tcW w:w="2706" w:type="dxa"/>
            <w:gridSpan w:val="2"/>
            <w:tcBorders>
              <w:top w:val="nil"/>
              <w:left w:val="single" w:sz="64" w:space="0" w:color="ACB68A"/>
              <w:bottom w:val="nil"/>
              <w:right w:val="nil"/>
            </w:tcBorders>
          </w:tcPr>
          <w:p w:rsidR="00301B25" w:rsidRDefault="00A674B7">
            <w:pPr>
              <w:tabs>
                <w:tab w:val="center" w:pos="634"/>
                <w:tab w:val="center" w:pos="1808"/>
              </w:tabs>
              <w:spacing w:after="0" w:line="259" w:lineRule="auto"/>
              <w:ind w:right="0" w:firstLine="0"/>
              <w:jc w:val="left"/>
            </w:pPr>
            <w:r>
              <w:rPr>
                <w:rFonts w:ascii="Calibri" w:eastAsia="Calibri" w:hAnsi="Calibri" w:cs="Calibri"/>
                <w:sz w:val="22"/>
              </w:rPr>
              <w:tab/>
            </w:r>
            <w:r>
              <w:rPr>
                <w:rFonts w:ascii="Calibri" w:eastAsia="Calibri" w:hAnsi="Calibri" w:cs="Calibri"/>
                <w:sz w:val="16"/>
              </w:rPr>
              <w:t>Bladder cancer</w:t>
            </w:r>
            <w:r>
              <w:rPr>
                <w:rFonts w:ascii="Calibri" w:eastAsia="Calibri" w:hAnsi="Calibri" w:cs="Calibri"/>
                <w:sz w:val="16"/>
              </w:rPr>
              <w:tab/>
              <w:t>Chen, 2019,</w:t>
            </w:r>
          </w:p>
          <w:p w:rsidR="00301B25" w:rsidRDefault="00A674B7">
            <w:pPr>
              <w:spacing w:after="0" w:line="259" w:lineRule="auto"/>
              <w:ind w:left="711" w:right="0" w:firstLine="0"/>
              <w:jc w:val="center"/>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31</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29" w:lineRule="auto"/>
              <w:ind w:left="180" w:right="32" w:hanging="180"/>
              <w:jc w:val="left"/>
            </w:pPr>
            <w:r>
              <w:rPr>
                <w:rFonts w:ascii="Calibri" w:eastAsia="Calibri" w:hAnsi="Calibri" w:cs="Calibri"/>
                <w:sz w:val="16"/>
              </w:rPr>
              <w:t>30 healthy control, 60 cancer (28 non-muscle</w:t>
            </w:r>
          </w:p>
          <w:p w:rsidR="00301B25" w:rsidRDefault="00A674B7">
            <w:pPr>
              <w:spacing w:after="0" w:line="259" w:lineRule="auto"/>
              <w:ind w:left="5" w:right="0" w:firstLine="0"/>
              <w:jc w:val="center"/>
            </w:pPr>
            <w:r>
              <w:rPr>
                <w:rFonts w:ascii="Calibri" w:eastAsia="Calibri" w:hAnsi="Calibri" w:cs="Calibri"/>
                <w:sz w:val="16"/>
              </w:rPr>
              <w:t>invasive and 32 muscle</w:t>
            </w:r>
          </w:p>
          <w:p w:rsidR="00301B25" w:rsidRDefault="00A674B7">
            <w:pPr>
              <w:spacing w:after="0" w:line="259" w:lineRule="auto"/>
              <w:ind w:left="180" w:right="0" w:firstLine="0"/>
              <w:jc w:val="left"/>
            </w:pPr>
            <w:r>
              <w:rPr>
                <w:rFonts w:ascii="Calibri" w:eastAsia="Calibri" w:hAnsi="Calibri" w:cs="Calibri"/>
                <w:sz w:val="16"/>
              </w:rPr>
              <w:t>invasive)</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tcPr>
          <w:p w:rsidR="00301B25" w:rsidRDefault="00A674B7">
            <w:pPr>
              <w:spacing w:after="0" w:line="222" w:lineRule="auto"/>
              <w:ind w:right="0" w:firstLine="0"/>
              <w:jc w:val="left"/>
            </w:pPr>
            <w:r>
              <w:rPr>
                <w:rFonts w:ascii="Calibri" w:eastAsia="Calibri" w:hAnsi="Calibri" w:cs="Calibri"/>
                <w:sz w:val="16"/>
              </w:rPr>
              <w:t>Multiple models for diagnosis presented, overall</w:t>
            </w:r>
          </w:p>
          <w:p w:rsidR="00301B25" w:rsidRDefault="00A674B7">
            <w:pPr>
              <w:spacing w:after="0" w:line="259" w:lineRule="auto"/>
              <w:ind w:right="0" w:firstLine="0"/>
              <w:jc w:val="left"/>
            </w:pPr>
            <w:r>
              <w:rPr>
                <w:rFonts w:ascii="Calibri" w:eastAsia="Calibri" w:hAnsi="Calibri" w:cs="Calibri"/>
                <w:sz w:val="16"/>
              </w:rPr>
              <w:t>diagnostic accuracy was</w:t>
            </w:r>
          </w:p>
          <w:p w:rsidR="00301B25" w:rsidRDefault="00A674B7">
            <w:pPr>
              <w:spacing w:after="0" w:line="259" w:lineRule="auto"/>
              <w:ind w:right="0" w:firstLine="0"/>
              <w:jc w:val="left"/>
            </w:pPr>
            <w:r>
              <w:rPr>
                <w:rFonts w:ascii="Calibri" w:eastAsia="Calibri" w:hAnsi="Calibri" w:cs="Calibri"/>
                <w:sz w:val="16"/>
              </w:rPr>
              <w:t>93%</w:t>
            </w:r>
          </w:p>
        </w:tc>
      </w:tr>
      <w:tr w:rsidR="00301B25">
        <w:trPr>
          <w:trHeight w:val="1305"/>
        </w:trPr>
        <w:tc>
          <w:tcPr>
            <w:tcW w:w="2706" w:type="dxa"/>
            <w:gridSpan w:val="2"/>
            <w:tcBorders>
              <w:top w:val="nil"/>
              <w:left w:val="single" w:sz="64" w:space="0" w:color="ACB68A"/>
              <w:bottom w:val="nil"/>
              <w:right w:val="nil"/>
            </w:tcBorders>
          </w:tcPr>
          <w:p w:rsidR="00301B25" w:rsidRDefault="00A674B7">
            <w:pPr>
              <w:tabs>
                <w:tab w:val="center" w:pos="634"/>
                <w:tab w:val="right" w:pos="2696"/>
              </w:tabs>
              <w:spacing w:after="0" w:line="259" w:lineRule="auto"/>
              <w:ind w:right="0" w:firstLine="0"/>
              <w:jc w:val="left"/>
            </w:pPr>
            <w:r>
              <w:rPr>
                <w:rFonts w:ascii="Calibri" w:eastAsia="Calibri" w:hAnsi="Calibri" w:cs="Calibri"/>
                <w:sz w:val="22"/>
              </w:rPr>
              <w:tab/>
            </w:r>
            <w:r>
              <w:rPr>
                <w:rFonts w:ascii="Calibri" w:eastAsia="Calibri" w:hAnsi="Calibri" w:cs="Calibri"/>
                <w:sz w:val="16"/>
              </w:rPr>
              <w:t>Bladder cancer</w:t>
            </w:r>
            <w:r>
              <w:rPr>
                <w:rFonts w:ascii="Calibri" w:eastAsia="Calibri" w:hAnsi="Calibri" w:cs="Calibri"/>
                <w:sz w:val="16"/>
              </w:rPr>
              <w:tab/>
              <w:t>Li, 2015, China</w:t>
            </w:r>
            <w:r>
              <w:rPr>
                <w:rFonts w:ascii="Calibri" w:eastAsia="Calibri" w:hAnsi="Calibri" w:cs="Calibri"/>
                <w:sz w:val="16"/>
                <w:vertAlign w:val="superscript"/>
              </w:rPr>
              <w:t>[</w:t>
            </w:r>
            <w:r>
              <w:rPr>
                <w:rFonts w:ascii="Calibri" w:eastAsia="Calibri" w:hAnsi="Calibri" w:cs="Calibri"/>
                <w:color w:val="00007F"/>
                <w:sz w:val="16"/>
                <w:vertAlign w:val="superscript"/>
              </w:rPr>
              <w:t>30</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59" w:lineRule="auto"/>
              <w:ind w:left="180" w:right="437" w:hanging="180"/>
              <w:jc w:val="left"/>
            </w:pPr>
            <w:r>
              <w:rPr>
                <w:rFonts w:ascii="Calibri" w:eastAsia="Calibri" w:hAnsi="Calibri" w:cs="Calibri"/>
                <w:sz w:val="16"/>
              </w:rPr>
              <w:t>36 healthy control, 55 cancer [Blood serum]</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Using genetic algorithms combined with linear discriminant analysis had a diagnostic sens of 91% and spec of 100%</w:t>
            </w:r>
          </w:p>
        </w:tc>
      </w:tr>
      <w:tr w:rsidR="00301B25">
        <w:trPr>
          <w:trHeight w:val="2337"/>
        </w:trPr>
        <w:tc>
          <w:tcPr>
            <w:tcW w:w="1437" w:type="dxa"/>
            <w:tcBorders>
              <w:top w:val="nil"/>
              <w:left w:val="single" w:sz="64" w:space="0" w:color="ACB68A"/>
              <w:bottom w:val="nil"/>
              <w:right w:val="nil"/>
            </w:tcBorders>
          </w:tcPr>
          <w:p w:rsidR="00301B25" w:rsidRDefault="00A674B7">
            <w:pPr>
              <w:spacing w:after="0" w:line="259" w:lineRule="auto"/>
              <w:ind w:left="168" w:right="0" w:firstLine="0"/>
              <w:jc w:val="left"/>
            </w:pPr>
            <w:r>
              <w:rPr>
                <w:rFonts w:ascii="Calibri" w:eastAsia="Calibri" w:hAnsi="Calibri" w:cs="Calibri"/>
                <w:sz w:val="16"/>
              </w:rPr>
              <w:t>Brain cancer (IDH1 detection)</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Cameron, 2020,</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39</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22" w:lineRule="auto"/>
              <w:ind w:right="0" w:firstLine="0"/>
              <w:jc w:val="left"/>
            </w:pPr>
            <w:r>
              <w:rPr>
                <w:rFonts w:ascii="Calibri" w:eastAsia="Calibri" w:hAnsi="Calibri" w:cs="Calibri"/>
                <w:sz w:val="16"/>
              </w:rPr>
              <w:t>ATR-FTIR coupled with centrifugal</w:t>
            </w:r>
          </w:p>
          <w:p w:rsidR="00301B25" w:rsidRDefault="00A674B7">
            <w:pPr>
              <w:spacing w:after="0" w:line="259" w:lineRule="auto"/>
              <w:ind w:right="0" w:firstLine="0"/>
              <w:jc w:val="left"/>
            </w:pPr>
            <w:r>
              <w:rPr>
                <w:rFonts w:ascii="Calibri" w:eastAsia="Calibri" w:hAnsi="Calibri" w:cs="Calibri"/>
                <w:sz w:val="16"/>
              </w:rPr>
              <w:t>filtration (for</w:t>
            </w:r>
          </w:p>
          <w:p w:rsidR="00301B25" w:rsidRDefault="00A674B7">
            <w:pPr>
              <w:spacing w:after="0" w:line="259" w:lineRule="auto"/>
              <w:ind w:right="0" w:firstLine="0"/>
              <w:jc w:val="left"/>
            </w:pPr>
            <w:r>
              <w:rPr>
                <w:rFonts w:ascii="Calibri" w:eastAsia="Calibri" w:hAnsi="Calibri" w:cs="Calibri"/>
                <w:sz w:val="16"/>
              </w:rPr>
              <w:t>serum samples); Synchrotron (for tissue samples)</w:t>
            </w:r>
          </w:p>
        </w:tc>
        <w:tc>
          <w:tcPr>
            <w:tcW w:w="1845" w:type="dxa"/>
            <w:tcBorders>
              <w:top w:val="nil"/>
              <w:left w:val="nil"/>
              <w:bottom w:val="nil"/>
              <w:right w:val="nil"/>
            </w:tcBorders>
            <w:vAlign w:val="bottom"/>
          </w:tcPr>
          <w:p w:rsidR="00301B25" w:rsidRDefault="00A674B7">
            <w:pPr>
              <w:numPr>
                <w:ilvl w:val="0"/>
                <w:numId w:val="2"/>
              </w:numPr>
              <w:spacing w:after="0" w:line="259" w:lineRule="auto"/>
              <w:ind w:right="44" w:firstLine="0"/>
              <w:jc w:val="left"/>
            </w:pPr>
            <w:r>
              <w:rPr>
                <w:rFonts w:ascii="Calibri" w:eastAsia="Calibri" w:hAnsi="Calibri" w:cs="Calibri"/>
                <w:sz w:val="16"/>
              </w:rPr>
              <w:t>72 gliomas (36 IDH1</w:t>
            </w:r>
          </w:p>
          <w:p w:rsidR="00301B25" w:rsidRDefault="00A674B7">
            <w:pPr>
              <w:spacing w:after="0" w:line="259" w:lineRule="auto"/>
              <w:ind w:right="0" w:firstLine="0"/>
              <w:jc w:val="left"/>
            </w:pPr>
            <w:r>
              <w:rPr>
                <w:rFonts w:ascii="Calibri" w:eastAsia="Calibri" w:hAnsi="Calibri" w:cs="Calibri"/>
                <w:sz w:val="16"/>
              </w:rPr>
              <w:t>mutated vs 36 IDH1 wild-</w:t>
            </w:r>
          </w:p>
          <w:p w:rsidR="00301B25" w:rsidRDefault="00A674B7">
            <w:pPr>
              <w:spacing w:after="0" w:line="259" w:lineRule="auto"/>
              <w:ind w:right="0" w:firstLine="0"/>
              <w:jc w:val="left"/>
            </w:pPr>
            <w:r>
              <w:rPr>
                <w:rFonts w:ascii="Calibri" w:eastAsia="Calibri" w:hAnsi="Calibri" w:cs="Calibri"/>
                <w:sz w:val="16"/>
              </w:rPr>
              <w:t>type)</w:t>
            </w:r>
          </w:p>
          <w:p w:rsidR="00301B25" w:rsidRDefault="00A674B7">
            <w:pPr>
              <w:spacing w:after="0" w:line="259" w:lineRule="auto"/>
              <w:ind w:right="0" w:firstLine="0"/>
              <w:jc w:val="left"/>
            </w:pPr>
            <w:r>
              <w:rPr>
                <w:rFonts w:ascii="Calibri" w:eastAsia="Calibri" w:hAnsi="Calibri" w:cs="Calibri"/>
                <w:sz w:val="16"/>
              </w:rPr>
              <w:t>[Blood serum]</w:t>
            </w:r>
          </w:p>
          <w:p w:rsidR="00301B25" w:rsidRDefault="00A674B7">
            <w:pPr>
              <w:numPr>
                <w:ilvl w:val="0"/>
                <w:numId w:val="2"/>
              </w:numPr>
              <w:spacing w:after="0" w:line="259" w:lineRule="auto"/>
              <w:ind w:right="44" w:firstLine="0"/>
              <w:jc w:val="left"/>
            </w:pPr>
            <w:r>
              <w:rPr>
                <w:rFonts w:ascii="Calibri" w:eastAsia="Calibri" w:hAnsi="Calibri" w:cs="Calibri"/>
                <w:sz w:val="16"/>
              </w:rPr>
              <w:t>79 gliomas (21 IDH1 mutated and 78 for IDH1 wild-type. Some were lost during sample prep so exact numbers for each are not known) [FFPE tissue</w:t>
            </w:r>
            <w:r>
              <w:rPr>
                <w:rFonts w:ascii="Calibri" w:eastAsia="Calibri" w:hAnsi="Calibri" w:cs="Calibri"/>
                <w:sz w:val="16"/>
              </w:rPr>
              <w:t>]</w:t>
            </w:r>
          </w:p>
        </w:tc>
        <w:tc>
          <w:tcPr>
            <w:tcW w:w="1801" w:type="dxa"/>
            <w:tcBorders>
              <w:top w:val="nil"/>
              <w:left w:val="nil"/>
              <w:bottom w:val="nil"/>
              <w:right w:val="nil"/>
            </w:tcBorders>
          </w:tcPr>
          <w:p w:rsidR="00301B25" w:rsidRDefault="00A674B7">
            <w:pPr>
              <w:spacing w:after="102" w:line="233" w:lineRule="auto"/>
              <w:ind w:right="0" w:firstLine="0"/>
              <w:jc w:val="left"/>
            </w:pPr>
            <w:r>
              <w:rPr>
                <w:rFonts w:ascii="Calibri" w:eastAsia="Calibri" w:hAnsi="Calibri" w:cs="Calibri"/>
                <w:sz w:val="16"/>
              </w:rPr>
              <w:t>Serum-based analysis gave 70% sens and spec; 82%</w:t>
            </w:r>
          </w:p>
          <w:p w:rsidR="00301B25" w:rsidRDefault="00A674B7">
            <w:pPr>
              <w:spacing w:after="0" w:line="259" w:lineRule="auto"/>
              <w:ind w:right="0" w:firstLine="0"/>
              <w:jc w:val="left"/>
            </w:pPr>
            <w:r>
              <w:rPr>
                <w:rFonts w:ascii="Calibri" w:eastAsia="Calibri" w:hAnsi="Calibri" w:cs="Calibri"/>
                <w:sz w:val="16"/>
              </w:rPr>
              <w:t>sens and 83% spec in</w:t>
            </w:r>
          </w:p>
          <w:p w:rsidR="00301B25" w:rsidRDefault="00A674B7">
            <w:pPr>
              <w:spacing w:after="0" w:line="222" w:lineRule="auto"/>
              <w:ind w:right="26" w:firstLine="0"/>
              <w:jc w:val="left"/>
            </w:pPr>
            <w:r>
              <w:rPr>
                <w:rFonts w:ascii="Calibri" w:eastAsia="Calibri" w:hAnsi="Calibri" w:cs="Calibri"/>
                <w:sz w:val="16"/>
              </w:rPr>
              <w:t>distinguishing IDH1 mutated vs IDH1 wildtype</w:t>
            </w:r>
          </w:p>
          <w:p w:rsidR="00301B25" w:rsidRDefault="00A674B7">
            <w:pPr>
              <w:spacing w:after="0" w:line="259" w:lineRule="auto"/>
              <w:ind w:right="0" w:firstLine="0"/>
              <w:jc w:val="left"/>
            </w:pPr>
            <w:r>
              <w:rPr>
                <w:rFonts w:ascii="Calibri" w:eastAsia="Calibri" w:hAnsi="Calibri" w:cs="Calibri"/>
                <w:sz w:val="16"/>
              </w:rPr>
              <w:t>using synchrotron on</w:t>
            </w:r>
          </w:p>
          <w:p w:rsidR="00301B25" w:rsidRDefault="00A674B7">
            <w:pPr>
              <w:spacing w:after="0" w:line="259" w:lineRule="auto"/>
              <w:ind w:right="0" w:firstLine="0"/>
              <w:jc w:val="left"/>
            </w:pPr>
            <w:r>
              <w:rPr>
                <w:rFonts w:ascii="Calibri" w:eastAsia="Calibri" w:hAnsi="Calibri" w:cs="Calibri"/>
                <w:sz w:val="16"/>
              </w:rPr>
              <w:t>tissues</w:t>
            </w:r>
          </w:p>
        </w:tc>
      </w:tr>
      <w:tr w:rsidR="00301B25">
        <w:trPr>
          <w:trHeight w:val="3237"/>
        </w:trPr>
        <w:tc>
          <w:tcPr>
            <w:tcW w:w="1437" w:type="dxa"/>
            <w:tcBorders>
              <w:top w:val="nil"/>
              <w:left w:val="single" w:sz="64" w:space="0" w:color="ACB68A"/>
              <w:bottom w:val="nil"/>
              <w:right w:val="nil"/>
            </w:tcBorders>
          </w:tcPr>
          <w:p w:rsidR="00301B25" w:rsidRDefault="00A674B7">
            <w:pPr>
              <w:spacing w:after="0" w:line="259" w:lineRule="auto"/>
              <w:ind w:left="168" w:right="0" w:firstLine="0"/>
              <w:jc w:val="left"/>
            </w:pPr>
            <w:r>
              <w:rPr>
                <w:rFonts w:ascii="Calibri" w:eastAsia="Calibri" w:hAnsi="Calibri" w:cs="Calibri"/>
                <w:sz w:val="16"/>
              </w:rPr>
              <w:t>Brain tumour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Cameron, 2020,</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37</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87 healthy control,</w:t>
            </w:r>
          </w:p>
          <w:p w:rsidR="00301B25" w:rsidRDefault="00A674B7">
            <w:pPr>
              <w:spacing w:after="0" w:line="259" w:lineRule="auto"/>
              <w:ind w:left="180" w:right="170" w:firstLine="0"/>
              <w:jc w:val="left"/>
            </w:pPr>
            <w:r>
              <w:rPr>
                <w:rFonts w:ascii="Calibri" w:eastAsia="Calibri" w:hAnsi="Calibri" w:cs="Calibri"/>
                <w:sz w:val="16"/>
              </w:rPr>
              <w:t>554 cancer (Lymphoma and primary: glioma, meningioma and metastatic) [Blood serum]</w:t>
            </w:r>
          </w:p>
        </w:tc>
        <w:tc>
          <w:tcPr>
            <w:tcW w:w="1801" w:type="dxa"/>
            <w:tcBorders>
              <w:top w:val="nil"/>
              <w:left w:val="nil"/>
              <w:bottom w:val="nil"/>
              <w:right w:val="nil"/>
            </w:tcBorders>
          </w:tcPr>
          <w:p w:rsidR="00301B25" w:rsidRDefault="00A674B7">
            <w:pPr>
              <w:spacing w:after="109" w:line="223" w:lineRule="auto"/>
              <w:ind w:left="180" w:right="0" w:hanging="180"/>
              <w:jc w:val="left"/>
            </w:pPr>
            <w:r>
              <w:rPr>
                <w:rFonts w:ascii="Calibri" w:eastAsia="Calibri" w:hAnsi="Calibri" w:cs="Calibri"/>
                <w:sz w:val="16"/>
              </w:rPr>
              <w:t>92% sens, 97% spec for lymphoma vs controls; 96% sens, 95% spec for gliomas vs controls; 95% sens, 98% spec for meningiomas vs controls; 96% sens, 95% spec for metastatic br</w:t>
            </w:r>
            <w:r>
              <w:rPr>
                <w:rFonts w:ascii="Calibri" w:eastAsia="Calibri" w:hAnsi="Calibri" w:cs="Calibri"/>
                <w:sz w:val="16"/>
              </w:rPr>
              <w:t>ain cancers vs controls; brain cancer subtypes were differentiated with 71-</w:t>
            </w:r>
          </w:p>
          <w:p w:rsidR="00301B25" w:rsidRDefault="00A674B7">
            <w:pPr>
              <w:spacing w:after="0" w:line="222" w:lineRule="auto"/>
              <w:ind w:left="180" w:right="0" w:firstLine="0"/>
              <w:jc w:val="left"/>
            </w:pPr>
            <w:r>
              <w:rPr>
                <w:rFonts w:ascii="Calibri" w:eastAsia="Calibri" w:hAnsi="Calibri" w:cs="Calibri"/>
                <w:sz w:val="16"/>
              </w:rPr>
              <w:t>94% sens and 82-96% spec; primary vs</w:t>
            </w:r>
          </w:p>
          <w:p w:rsidR="00301B25" w:rsidRDefault="00A674B7">
            <w:pPr>
              <w:spacing w:after="1" w:line="220" w:lineRule="auto"/>
              <w:ind w:left="180" w:right="0" w:firstLine="0"/>
              <w:jc w:val="left"/>
            </w:pPr>
            <w:r>
              <w:rPr>
                <w:rFonts w:ascii="Calibri" w:eastAsia="Calibri" w:hAnsi="Calibri" w:cs="Calibri"/>
                <w:sz w:val="16"/>
              </w:rPr>
              <w:t>metastatic cancers achieved 91% sens and</w:t>
            </w:r>
          </w:p>
          <w:p w:rsidR="00301B25" w:rsidRDefault="00A674B7">
            <w:pPr>
              <w:spacing w:after="0" w:line="259" w:lineRule="auto"/>
              <w:ind w:left="180" w:right="0" w:firstLine="0"/>
              <w:jc w:val="left"/>
            </w:pPr>
            <w:r>
              <w:rPr>
                <w:rFonts w:ascii="Calibri" w:eastAsia="Calibri" w:hAnsi="Calibri" w:cs="Calibri"/>
                <w:sz w:val="16"/>
              </w:rPr>
              <w:t>66% spec</w:t>
            </w:r>
          </w:p>
        </w:tc>
      </w:tr>
      <w:tr w:rsidR="00301B25">
        <w:trPr>
          <w:trHeight w:val="1468"/>
        </w:trPr>
        <w:tc>
          <w:tcPr>
            <w:tcW w:w="1437" w:type="dxa"/>
            <w:tcBorders>
              <w:top w:val="nil"/>
              <w:left w:val="single" w:sz="64" w:space="0" w:color="ACB68A"/>
              <w:bottom w:val="nil"/>
              <w:right w:val="nil"/>
            </w:tcBorders>
          </w:tcPr>
          <w:p w:rsidR="00301B25" w:rsidRDefault="00A674B7">
            <w:pPr>
              <w:spacing w:after="0" w:line="259" w:lineRule="auto"/>
              <w:ind w:left="168" w:right="0" w:firstLine="0"/>
              <w:jc w:val="left"/>
            </w:pPr>
            <w:r>
              <w:rPr>
                <w:rFonts w:ascii="Calibri" w:eastAsia="Calibri" w:hAnsi="Calibri" w:cs="Calibri"/>
                <w:sz w:val="16"/>
              </w:rPr>
              <w:t>Brain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Butler, 2019,</w:t>
            </w:r>
          </w:p>
          <w:p w:rsidR="00301B25" w:rsidRDefault="00A674B7">
            <w:pPr>
              <w:spacing w:after="0" w:line="259" w:lineRule="auto"/>
              <w:ind w:right="0" w:firstLine="0"/>
              <w:jc w:val="left"/>
            </w:pPr>
            <w:r>
              <w:rPr>
                <w:rFonts w:ascii="Calibri" w:eastAsia="Calibri" w:hAnsi="Calibri" w:cs="Calibri"/>
                <w:sz w:val="16"/>
              </w:rPr>
              <w:t>UK</w:t>
            </w:r>
            <w:r>
              <w:rPr>
                <w:rFonts w:ascii="Calibri" w:eastAsia="Calibri" w:hAnsi="Calibri" w:cs="Calibri"/>
                <w:sz w:val="11"/>
              </w:rPr>
              <w:t>[</w:t>
            </w:r>
            <w:r>
              <w:rPr>
                <w:rFonts w:ascii="Calibri" w:eastAsia="Calibri" w:hAnsi="Calibri" w:cs="Calibri"/>
                <w:color w:val="00007F"/>
                <w:sz w:val="11"/>
              </w:rPr>
              <w:t>38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vAlign w:val="center"/>
          </w:tcPr>
          <w:p w:rsidR="00301B25" w:rsidRDefault="00A674B7">
            <w:pPr>
              <w:spacing w:after="0" w:line="223" w:lineRule="auto"/>
              <w:ind w:left="180" w:right="108" w:hanging="180"/>
              <w:jc w:val="left"/>
            </w:pPr>
            <w:r>
              <w:rPr>
                <w:rFonts w:ascii="Calibri" w:eastAsia="Calibri" w:hAnsi="Calibri" w:cs="Calibri"/>
                <w:sz w:val="16"/>
              </w:rPr>
              <w:t>237 non-cancer, 487 cancer; external validation with 104 prospectively recruited patients</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vAlign w:val="center"/>
          </w:tcPr>
          <w:p w:rsidR="00301B25" w:rsidRDefault="00A674B7">
            <w:pPr>
              <w:spacing w:after="0" w:line="259" w:lineRule="auto"/>
              <w:ind w:left="180" w:right="0" w:hanging="180"/>
              <w:jc w:val="left"/>
            </w:pPr>
            <w:r>
              <w:rPr>
                <w:rFonts w:ascii="Calibri" w:eastAsia="Calibri" w:hAnsi="Calibri" w:cs="Calibri"/>
                <w:sz w:val="16"/>
              </w:rPr>
              <w:t>92% sens and 93% spec for cancer vs non-cancer; 83% sens and 87% spec in prospective validation study</w:t>
            </w:r>
          </w:p>
        </w:tc>
      </w:tr>
      <w:tr w:rsidR="00301B25">
        <w:trPr>
          <w:trHeight w:val="1605"/>
        </w:trPr>
        <w:tc>
          <w:tcPr>
            <w:tcW w:w="2706" w:type="dxa"/>
            <w:gridSpan w:val="2"/>
            <w:tcBorders>
              <w:top w:val="nil"/>
              <w:left w:val="single" w:sz="64" w:space="0" w:color="ACB68A"/>
              <w:bottom w:val="single" w:sz="5" w:space="0" w:color="0F157E"/>
              <w:right w:val="nil"/>
            </w:tcBorders>
          </w:tcPr>
          <w:p w:rsidR="00301B25" w:rsidRDefault="00A674B7">
            <w:pPr>
              <w:tabs>
                <w:tab w:val="center" w:pos="556"/>
                <w:tab w:val="center" w:pos="1929"/>
              </w:tabs>
              <w:spacing w:after="0" w:line="259" w:lineRule="auto"/>
              <w:ind w:right="0" w:firstLine="0"/>
              <w:jc w:val="left"/>
            </w:pPr>
            <w:r>
              <w:rPr>
                <w:rFonts w:ascii="Calibri" w:eastAsia="Calibri" w:hAnsi="Calibri" w:cs="Calibri"/>
                <w:sz w:val="22"/>
              </w:rPr>
              <w:tab/>
            </w:r>
            <w:r>
              <w:rPr>
                <w:rFonts w:ascii="Calibri" w:eastAsia="Calibri" w:hAnsi="Calibri" w:cs="Calibri"/>
                <w:sz w:val="16"/>
              </w:rPr>
              <w:t>Brain cancer</w:t>
            </w:r>
            <w:r>
              <w:rPr>
                <w:rFonts w:ascii="Calibri" w:eastAsia="Calibri" w:hAnsi="Calibri" w:cs="Calibri"/>
                <w:sz w:val="16"/>
              </w:rPr>
              <w:tab/>
              <w:t>Cameron, 2019,</w:t>
            </w:r>
          </w:p>
          <w:p w:rsidR="00301B25" w:rsidRDefault="00A674B7">
            <w:pPr>
              <w:spacing w:after="0" w:line="259" w:lineRule="auto"/>
              <w:ind w:left="533" w:right="0" w:firstLine="0"/>
              <w:jc w:val="center"/>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36</w:t>
            </w:r>
            <w:r>
              <w:rPr>
                <w:rFonts w:ascii="Calibri" w:eastAsia="Calibri" w:hAnsi="Calibri" w:cs="Calibri"/>
                <w:sz w:val="11"/>
              </w:rPr>
              <w:t>]</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single" w:sz="5" w:space="0" w:color="0F157E"/>
              <w:right w:val="nil"/>
            </w:tcBorders>
          </w:tcPr>
          <w:p w:rsidR="00301B25" w:rsidRDefault="00A674B7">
            <w:pPr>
              <w:spacing w:after="0" w:line="225" w:lineRule="auto"/>
              <w:ind w:left="180" w:right="108" w:hanging="180"/>
              <w:jc w:val="left"/>
            </w:pPr>
            <w:r>
              <w:rPr>
                <w:rFonts w:ascii="Calibri" w:eastAsia="Calibri" w:hAnsi="Calibri" w:cs="Calibri"/>
                <w:sz w:val="16"/>
              </w:rPr>
              <w:t>237 non-cancer, 478 cancer, 41 additional lymphoma patients</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single" w:sz="5" w:space="0" w:color="0F157E"/>
              <w:right w:val="nil"/>
            </w:tcBorders>
            <w:vAlign w:val="bottom"/>
          </w:tcPr>
          <w:p w:rsidR="00301B25" w:rsidRDefault="00A674B7">
            <w:pPr>
              <w:spacing w:after="0" w:line="222" w:lineRule="auto"/>
              <w:ind w:left="180" w:right="0" w:hanging="180"/>
              <w:jc w:val="left"/>
            </w:pPr>
            <w:r>
              <w:rPr>
                <w:rFonts w:ascii="Calibri" w:eastAsia="Calibri" w:hAnsi="Calibri" w:cs="Calibri"/>
                <w:sz w:val="16"/>
              </w:rPr>
              <w:t>91% sens and spec for cancer vs non-cancer; best result for</w:t>
            </w:r>
          </w:p>
          <w:p w:rsidR="00301B25" w:rsidRDefault="00A674B7">
            <w:pPr>
              <w:spacing w:after="0" w:line="259" w:lineRule="auto"/>
              <w:ind w:left="180" w:right="0" w:firstLine="0"/>
              <w:jc w:val="left"/>
            </w:pPr>
            <w:r>
              <w:rPr>
                <w:rFonts w:ascii="Calibri" w:eastAsia="Calibri" w:hAnsi="Calibri" w:cs="Calibri"/>
                <w:sz w:val="16"/>
              </w:rPr>
              <w:t>glioblastoma vs</w:t>
            </w:r>
          </w:p>
          <w:p w:rsidR="00301B25" w:rsidRDefault="00A674B7">
            <w:pPr>
              <w:spacing w:after="0" w:line="222" w:lineRule="auto"/>
              <w:ind w:left="180" w:right="0" w:firstLine="0"/>
              <w:jc w:val="left"/>
            </w:pPr>
            <w:r>
              <w:rPr>
                <w:rFonts w:ascii="Calibri" w:eastAsia="Calibri" w:hAnsi="Calibri" w:cs="Calibri"/>
                <w:sz w:val="16"/>
              </w:rPr>
              <w:t>lymphoma was 90% sens and 86% spec (done</w:t>
            </w:r>
          </w:p>
          <w:p w:rsidR="00301B25" w:rsidRDefault="00A674B7">
            <w:pPr>
              <w:spacing w:after="0" w:line="259" w:lineRule="auto"/>
              <w:ind w:left="180" w:right="0" w:firstLine="0"/>
              <w:jc w:val="left"/>
            </w:pPr>
            <w:r>
              <w:rPr>
                <w:rFonts w:ascii="Calibri" w:eastAsia="Calibri" w:hAnsi="Calibri" w:cs="Calibri"/>
                <w:sz w:val="16"/>
              </w:rPr>
              <w:t>using 112 patients</w:t>
            </w:r>
          </w:p>
          <w:p w:rsidR="00301B25" w:rsidRDefault="00A674B7">
            <w:pPr>
              <w:spacing w:after="0" w:line="259" w:lineRule="auto"/>
              <w:ind w:left="180" w:right="0" w:firstLine="0"/>
              <w:jc w:val="left"/>
            </w:pPr>
            <w:r>
              <w:rPr>
                <w:rFonts w:ascii="Calibri" w:eastAsia="Calibri" w:hAnsi="Calibri" w:cs="Calibri"/>
                <w:sz w:val="16"/>
              </w:rPr>
              <w:t>overall)</w:t>
            </w:r>
          </w:p>
        </w:tc>
      </w:tr>
    </w:tbl>
    <w:p w:rsidR="00301B25" w:rsidRDefault="00A674B7">
      <w:pPr>
        <w:spacing w:after="3" w:line="259" w:lineRule="auto"/>
        <w:ind w:left="10" w:right="-13" w:hanging="10"/>
        <w:jc w:val="right"/>
      </w:pPr>
      <w:r>
        <w:rPr>
          <w:rFonts w:ascii="Calibri" w:eastAsia="Calibri" w:hAnsi="Calibri" w:cs="Calibri"/>
          <w:sz w:val="19"/>
        </w:rPr>
        <w:t>(continued)</w:t>
      </w:r>
    </w:p>
    <w:p w:rsidR="00301B25" w:rsidRDefault="00301B25">
      <w:pPr>
        <w:sectPr w:rsidR="00301B25">
          <w:headerReference w:type="even" r:id="rId80"/>
          <w:headerReference w:type="default" r:id="rId81"/>
          <w:headerReference w:type="first" r:id="rId82"/>
          <w:pgSz w:w="10080" w:h="14400"/>
          <w:pgMar w:top="1025" w:right="1208" w:bottom="877" w:left="1191" w:header="510" w:footer="720" w:gutter="0"/>
          <w:cols w:space="720"/>
          <w:titlePg/>
        </w:sectPr>
      </w:pPr>
    </w:p>
    <w:tbl>
      <w:tblPr>
        <w:tblStyle w:val="TableGrid"/>
        <w:tblW w:w="7600" w:type="dxa"/>
        <w:tblInd w:w="-170" w:type="dxa"/>
        <w:tblCellMar>
          <w:top w:w="22" w:type="dxa"/>
          <w:left w:w="0" w:type="dxa"/>
          <w:bottom w:w="33" w:type="dxa"/>
          <w:right w:w="8" w:type="dxa"/>
        </w:tblCellMar>
        <w:tblLook w:val="04A0" w:firstRow="1" w:lastRow="0" w:firstColumn="1" w:lastColumn="0" w:noHBand="0" w:noVBand="1"/>
      </w:tblPr>
      <w:tblGrid>
        <w:gridCol w:w="1416"/>
        <w:gridCol w:w="1269"/>
        <w:gridCol w:w="1269"/>
        <w:gridCol w:w="1845"/>
        <w:gridCol w:w="1801"/>
      </w:tblGrid>
      <w:tr w:rsidR="00301B25">
        <w:trPr>
          <w:trHeight w:val="1504"/>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Brain tumour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Mehta, 2018,</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40</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3645" w:type="dxa"/>
            <w:gridSpan w:val="2"/>
            <w:tcBorders>
              <w:top w:val="nil"/>
              <w:left w:val="nil"/>
              <w:bottom w:val="nil"/>
              <w:right w:val="nil"/>
            </w:tcBorders>
          </w:tcPr>
          <w:p w:rsidR="00301B25" w:rsidRDefault="00A674B7">
            <w:pPr>
              <w:tabs>
                <w:tab w:val="right" w:pos="3638"/>
              </w:tabs>
              <w:spacing w:after="0" w:line="259" w:lineRule="auto"/>
              <w:ind w:right="0" w:firstLine="0"/>
              <w:jc w:val="left"/>
            </w:pPr>
            <w:r>
              <w:rPr>
                <w:rFonts w:ascii="Calibri" w:eastAsia="Calibri" w:hAnsi="Calibri" w:cs="Calibri"/>
                <w:sz w:val="16"/>
              </w:rPr>
              <w:t>35 controls, 35 cancers</w:t>
            </w:r>
            <w:r>
              <w:rPr>
                <w:rFonts w:ascii="Calibri" w:eastAsia="Calibri" w:hAnsi="Calibri" w:cs="Calibri"/>
                <w:sz w:val="16"/>
              </w:rPr>
              <w:tab/>
              <w:t>When tested in independent</w:t>
            </w:r>
          </w:p>
          <w:p w:rsidR="00301B25" w:rsidRDefault="00A674B7">
            <w:pPr>
              <w:tabs>
                <w:tab w:val="center" w:pos="647"/>
                <w:tab w:val="center" w:pos="2643"/>
              </w:tabs>
              <w:spacing w:after="0" w:line="259" w:lineRule="auto"/>
              <w:ind w:right="0" w:firstLine="0"/>
              <w:jc w:val="left"/>
            </w:pPr>
            <w:r>
              <w:rPr>
                <w:rFonts w:ascii="Calibri" w:eastAsia="Calibri" w:hAnsi="Calibri" w:cs="Calibri"/>
                <w:sz w:val="22"/>
              </w:rPr>
              <w:tab/>
            </w:r>
            <w:r>
              <w:rPr>
                <w:rFonts w:ascii="Calibri" w:eastAsia="Calibri" w:hAnsi="Calibri" w:cs="Calibri"/>
                <w:sz w:val="16"/>
              </w:rPr>
              <w:t>(meningiomas)</w:t>
            </w:r>
            <w:r>
              <w:rPr>
                <w:rFonts w:ascii="Calibri" w:eastAsia="Calibri" w:hAnsi="Calibri" w:cs="Calibri"/>
                <w:sz w:val="16"/>
              </w:rPr>
              <w:tab/>
              <w:t>dataset: 70% accuracy for</w:t>
            </w:r>
          </w:p>
          <w:p w:rsidR="00301B25" w:rsidRDefault="00A674B7">
            <w:pPr>
              <w:spacing w:after="0" w:line="259" w:lineRule="auto"/>
              <w:ind w:left="1844" w:right="199" w:hanging="1664"/>
            </w:pPr>
            <w:r>
              <w:rPr>
                <w:rFonts w:ascii="Calibri" w:eastAsia="Calibri" w:hAnsi="Calibri" w:cs="Calibri"/>
                <w:sz w:val="16"/>
              </w:rPr>
              <w:t>[Blood serum] meningiomas vs controls; 72% accuracy for Grade I meningiomas vs controls; 80% accuracy for Grade II meningiomas vs controls</w:t>
            </w:r>
          </w:p>
        </w:tc>
      </w:tr>
      <w:tr w:rsidR="00301B25">
        <w:trPr>
          <w:trHeight w:val="1738"/>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Brain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Smith, 2016,</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35</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3645" w:type="dxa"/>
            <w:gridSpan w:val="2"/>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122 non-cancer, 311 cancer 93% sens and 92% spec;</w:t>
            </w:r>
          </w:p>
          <w:p w:rsidR="00301B25" w:rsidRDefault="00A674B7">
            <w:pPr>
              <w:tabs>
                <w:tab w:val="center" w:pos="622"/>
                <w:tab w:val="right" w:pos="3638"/>
              </w:tabs>
              <w:spacing w:after="0" w:line="259" w:lineRule="auto"/>
              <w:ind w:right="0" w:firstLine="0"/>
              <w:jc w:val="left"/>
            </w:pPr>
            <w:r>
              <w:rPr>
                <w:rFonts w:ascii="Calibri" w:eastAsia="Calibri" w:hAnsi="Calibri" w:cs="Calibri"/>
                <w:sz w:val="22"/>
              </w:rPr>
              <w:tab/>
            </w:r>
            <w:r>
              <w:rPr>
                <w:rFonts w:ascii="Calibri" w:eastAsia="Calibri" w:hAnsi="Calibri" w:cs="Calibri"/>
                <w:sz w:val="16"/>
              </w:rPr>
              <w:t>[Blood serum]</w:t>
            </w:r>
            <w:r>
              <w:rPr>
                <w:rFonts w:ascii="Calibri" w:eastAsia="Calibri" w:hAnsi="Calibri" w:cs="Calibri"/>
                <w:sz w:val="16"/>
              </w:rPr>
              <w:tab/>
              <w:t>feature selection coupled</w:t>
            </w:r>
          </w:p>
          <w:p w:rsidR="00301B25" w:rsidRDefault="00A674B7">
            <w:pPr>
              <w:spacing w:after="0" w:line="259" w:lineRule="auto"/>
              <w:ind w:left="2025" w:right="0" w:firstLine="0"/>
              <w:jc w:val="left"/>
            </w:pPr>
            <w:r>
              <w:rPr>
                <w:rFonts w:ascii="Calibri" w:eastAsia="Calibri" w:hAnsi="Calibri" w:cs="Calibri"/>
                <w:sz w:val="16"/>
              </w:rPr>
              <w:t>with 2D correlation analysis was employed to improve the diagnostic values from the Hands, 2016 study (below)</w:t>
            </w:r>
          </w:p>
        </w:tc>
      </w:tr>
      <w:tr w:rsidR="00301B25">
        <w:trPr>
          <w:trHeight w:val="1257"/>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Brain tumour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Hands, 2016,</w:t>
            </w:r>
          </w:p>
          <w:p w:rsidR="00301B25" w:rsidRDefault="00A674B7">
            <w:pPr>
              <w:spacing w:after="0" w:line="259" w:lineRule="auto"/>
              <w:ind w:right="0" w:firstLine="0"/>
              <w:jc w:val="left"/>
            </w:pPr>
            <w:r>
              <w:rPr>
                <w:rFonts w:ascii="Calibri" w:eastAsia="Calibri" w:hAnsi="Calibri" w:cs="Calibri"/>
                <w:sz w:val="16"/>
              </w:rPr>
              <w:t>2016</w:t>
            </w:r>
            <w:r>
              <w:rPr>
                <w:rFonts w:ascii="Calibri" w:eastAsia="Calibri" w:hAnsi="Calibri" w:cs="Calibri"/>
                <w:sz w:val="11"/>
              </w:rPr>
              <w:t>[</w:t>
            </w:r>
            <w:r>
              <w:rPr>
                <w:rFonts w:ascii="Calibri" w:eastAsia="Calibri" w:hAnsi="Calibri" w:cs="Calibri"/>
                <w:color w:val="00007F"/>
                <w:sz w:val="11"/>
              </w:rPr>
              <w:t>34</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vAlign w:val="bottom"/>
          </w:tcPr>
          <w:p w:rsidR="00301B25" w:rsidRDefault="00A674B7">
            <w:pPr>
              <w:spacing w:after="0" w:line="259" w:lineRule="auto"/>
              <w:ind w:left="180" w:right="89" w:hanging="180"/>
              <w:jc w:val="left"/>
            </w:pPr>
            <w:r>
              <w:rPr>
                <w:rFonts w:ascii="Calibri" w:eastAsia="Calibri" w:hAnsi="Calibri" w:cs="Calibri"/>
                <w:sz w:val="16"/>
              </w:rPr>
              <w:t>122 non-cancer, 311 cancer (primary: glioma, meningioma and metastatic) [Blood serum]</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92% sens and 83% spec</w:t>
            </w:r>
          </w:p>
        </w:tc>
      </w:tr>
      <w:tr w:rsidR="00301B25">
        <w:trPr>
          <w:trHeight w:val="790"/>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Breast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Sitnikova, 2020,</w:t>
            </w:r>
          </w:p>
          <w:p w:rsidR="00301B25" w:rsidRDefault="00A674B7">
            <w:pPr>
              <w:spacing w:after="0" w:line="259" w:lineRule="auto"/>
              <w:ind w:right="0" w:firstLine="0"/>
              <w:jc w:val="left"/>
            </w:pPr>
            <w:r>
              <w:rPr>
                <w:rFonts w:ascii="Calibri" w:eastAsia="Calibri" w:hAnsi="Calibri" w:cs="Calibri"/>
                <w:sz w:val="16"/>
              </w:rPr>
              <w:t>Russia</w:t>
            </w:r>
            <w:r>
              <w:rPr>
                <w:rFonts w:ascii="Calibri" w:eastAsia="Calibri" w:hAnsi="Calibri" w:cs="Calibri"/>
                <w:sz w:val="11"/>
              </w:rPr>
              <w:t>[</w:t>
            </w:r>
            <w:r>
              <w:rPr>
                <w:rFonts w:ascii="Calibri" w:eastAsia="Calibri" w:hAnsi="Calibri" w:cs="Calibri"/>
                <w:color w:val="00007F"/>
                <w:sz w:val="11"/>
              </w:rPr>
              <w:t>44</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vAlign w:val="center"/>
          </w:tcPr>
          <w:p w:rsidR="00301B25" w:rsidRDefault="00A674B7">
            <w:pPr>
              <w:spacing w:after="0" w:line="259" w:lineRule="auto"/>
              <w:ind w:left="180" w:right="380" w:hanging="180"/>
              <w:jc w:val="left"/>
            </w:pPr>
            <w:r>
              <w:rPr>
                <w:rFonts w:ascii="Calibri" w:eastAsia="Calibri" w:hAnsi="Calibri" w:cs="Calibri"/>
                <w:sz w:val="16"/>
              </w:rPr>
              <w:t>80 healthy controls, 66 cancer [Blood serum]</w:t>
            </w:r>
          </w:p>
        </w:tc>
        <w:tc>
          <w:tcPr>
            <w:tcW w:w="1801" w:type="dxa"/>
            <w:tcBorders>
              <w:top w:val="nil"/>
              <w:left w:val="nil"/>
              <w:bottom w:val="nil"/>
              <w:right w:val="nil"/>
            </w:tcBorders>
          </w:tcPr>
          <w:p w:rsidR="00301B25" w:rsidRDefault="00A674B7">
            <w:pPr>
              <w:spacing w:after="0" w:line="259" w:lineRule="auto"/>
              <w:ind w:left="180" w:right="10" w:hanging="180"/>
              <w:jc w:val="left"/>
            </w:pPr>
            <w:r>
              <w:rPr>
                <w:rFonts w:ascii="Calibri" w:eastAsia="Calibri" w:hAnsi="Calibri" w:cs="Calibri"/>
                <w:sz w:val="16"/>
              </w:rPr>
              <w:t>92% sens and 87% spec was obtained</w:t>
            </w:r>
          </w:p>
        </w:tc>
      </w:tr>
      <w:tr w:rsidR="00301B25">
        <w:trPr>
          <w:trHeight w:val="1468"/>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Breast cancer</w:t>
            </w:r>
          </w:p>
        </w:tc>
        <w:tc>
          <w:tcPr>
            <w:tcW w:w="2538" w:type="dxa"/>
            <w:gridSpan w:val="2"/>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Lin, 2020, China</w:t>
            </w:r>
            <w:r>
              <w:rPr>
                <w:rFonts w:ascii="Calibri" w:eastAsia="Calibri" w:hAnsi="Calibri" w:cs="Calibri"/>
                <w:sz w:val="16"/>
                <w:vertAlign w:val="superscript"/>
              </w:rPr>
              <w:t>[</w:t>
            </w:r>
            <w:r>
              <w:rPr>
                <w:rFonts w:ascii="Calibri" w:eastAsia="Calibri" w:hAnsi="Calibri" w:cs="Calibri"/>
                <w:color w:val="00007F"/>
                <w:sz w:val="16"/>
                <w:vertAlign w:val="superscript"/>
              </w:rPr>
              <w:t>45</w:t>
            </w:r>
            <w:r>
              <w:rPr>
                <w:rFonts w:ascii="Calibri" w:eastAsia="Calibri" w:hAnsi="Calibri" w:cs="Calibri"/>
                <w:sz w:val="16"/>
                <w:vertAlign w:val="superscript"/>
              </w:rPr>
              <w:t xml:space="preserve">] </w:t>
            </w: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23" w:lineRule="auto"/>
              <w:ind w:left="180" w:right="45" w:hanging="180"/>
              <w:jc w:val="left"/>
            </w:pPr>
            <w:r>
              <w:rPr>
                <w:rFonts w:ascii="Calibri" w:eastAsia="Calibri" w:hAnsi="Calibri" w:cs="Calibri"/>
                <w:sz w:val="16"/>
              </w:rPr>
              <w:t>30 health controls, 30 cancer at two different time points (before and after surgical treatment),</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vAlign w:val="center"/>
          </w:tcPr>
          <w:p w:rsidR="00301B25" w:rsidRDefault="00A674B7">
            <w:pPr>
              <w:spacing w:after="0" w:line="221" w:lineRule="auto"/>
              <w:ind w:left="180" w:right="0" w:hanging="180"/>
              <w:jc w:val="left"/>
            </w:pPr>
            <w:r>
              <w:rPr>
                <w:rFonts w:ascii="Calibri" w:eastAsia="Calibri" w:hAnsi="Calibri" w:cs="Calibri"/>
                <w:sz w:val="16"/>
              </w:rPr>
              <w:t>95% and 100% diagnostic accuracies were achieved for pre-surgery vs postsurgery and pre-surgery</w:t>
            </w:r>
          </w:p>
          <w:p w:rsidR="00301B25" w:rsidRDefault="00A674B7">
            <w:pPr>
              <w:spacing w:after="0" w:line="259" w:lineRule="auto"/>
              <w:ind w:left="180" w:right="0" w:firstLine="0"/>
              <w:jc w:val="left"/>
            </w:pPr>
            <w:r>
              <w:rPr>
                <w:rFonts w:ascii="Calibri" w:eastAsia="Calibri" w:hAnsi="Calibri" w:cs="Calibri"/>
                <w:sz w:val="16"/>
              </w:rPr>
              <w:t>vs normal groups, respectively</w:t>
            </w:r>
          </w:p>
        </w:tc>
      </w:tr>
      <w:tr w:rsidR="00301B25">
        <w:trPr>
          <w:trHeight w:val="1395"/>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Breast cancer</w:t>
            </w:r>
          </w:p>
        </w:tc>
        <w:tc>
          <w:tcPr>
            <w:tcW w:w="2538" w:type="dxa"/>
            <w:gridSpan w:val="2"/>
            <w:tcBorders>
              <w:top w:val="nil"/>
              <w:left w:val="nil"/>
              <w:bottom w:val="nil"/>
              <w:right w:val="nil"/>
            </w:tcBorders>
          </w:tcPr>
          <w:p w:rsidR="00301B25" w:rsidRDefault="00A674B7">
            <w:pPr>
              <w:spacing w:after="0" w:line="259" w:lineRule="auto"/>
              <w:ind w:left="1269" w:right="0" w:hanging="1269"/>
              <w:jc w:val="left"/>
            </w:pPr>
            <w:r>
              <w:rPr>
                <w:rFonts w:ascii="Calibri" w:eastAsia="Calibri" w:hAnsi="Calibri" w:cs="Calibri"/>
                <w:sz w:val="16"/>
              </w:rPr>
              <w:t>Elmi, 2017, Iran</w:t>
            </w:r>
            <w:r>
              <w:rPr>
                <w:rFonts w:ascii="Calibri" w:eastAsia="Calibri" w:hAnsi="Calibri" w:cs="Calibri"/>
                <w:sz w:val="16"/>
                <w:vertAlign w:val="superscript"/>
              </w:rPr>
              <w:t>[</w:t>
            </w:r>
            <w:r>
              <w:rPr>
                <w:rFonts w:ascii="Calibri" w:eastAsia="Calibri" w:hAnsi="Calibri" w:cs="Calibri"/>
                <w:color w:val="00007F"/>
                <w:sz w:val="16"/>
                <w:vertAlign w:val="superscript"/>
              </w:rPr>
              <w:t>47</w:t>
            </w:r>
            <w:r>
              <w:rPr>
                <w:rFonts w:ascii="Calibri" w:eastAsia="Calibri" w:hAnsi="Calibri" w:cs="Calibri"/>
                <w:sz w:val="16"/>
                <w:vertAlign w:val="superscript"/>
              </w:rPr>
              <w:t>]</w:t>
            </w:r>
            <w:r>
              <w:rPr>
                <w:rFonts w:ascii="Calibri" w:eastAsia="Calibri" w:hAnsi="Calibri" w:cs="Calibri"/>
                <w:sz w:val="16"/>
                <w:vertAlign w:val="superscript"/>
              </w:rPr>
              <w:tab/>
            </w:r>
            <w:r>
              <w:rPr>
                <w:rFonts w:ascii="Calibri" w:eastAsia="Calibri" w:hAnsi="Calibri" w:cs="Calibri"/>
                <w:sz w:val="16"/>
              </w:rPr>
              <w:t>FTIR (transmission mode)</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43 healthy controls,</w:t>
            </w:r>
          </w:p>
          <w:p w:rsidR="00301B25" w:rsidRDefault="00A674B7">
            <w:pPr>
              <w:spacing w:after="0" w:line="259" w:lineRule="auto"/>
              <w:ind w:left="180" w:right="0" w:firstLine="0"/>
              <w:jc w:val="left"/>
            </w:pPr>
            <w:r>
              <w:rPr>
                <w:rFonts w:ascii="Calibri" w:eastAsia="Calibri" w:hAnsi="Calibri" w:cs="Calibri"/>
                <w:sz w:val="16"/>
              </w:rPr>
              <w:t>43 cancer</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vAlign w:val="center"/>
          </w:tcPr>
          <w:p w:rsidR="00301B25" w:rsidRDefault="00A674B7">
            <w:pPr>
              <w:spacing w:after="0" w:line="222" w:lineRule="auto"/>
              <w:ind w:right="1" w:firstLine="0"/>
              <w:jc w:val="left"/>
            </w:pPr>
            <w:r>
              <w:rPr>
                <w:rFonts w:ascii="Calibri" w:eastAsia="Calibri" w:hAnsi="Calibri" w:cs="Calibri"/>
                <w:sz w:val="16"/>
              </w:rPr>
              <w:t>Diagnostic sens of 84%, spec</w:t>
            </w:r>
          </w:p>
          <w:p w:rsidR="00301B25" w:rsidRDefault="00A674B7">
            <w:pPr>
              <w:spacing w:after="9" w:line="242" w:lineRule="auto"/>
              <w:ind w:right="0" w:firstLine="0"/>
              <w:jc w:val="left"/>
            </w:pPr>
            <w:r>
              <w:rPr>
                <w:rFonts w:ascii="Calibri" w:eastAsia="Calibri" w:hAnsi="Calibri" w:cs="Calibri"/>
                <w:sz w:val="16"/>
              </w:rPr>
              <w:t>of 74%, and accuracy of 83% based on 3090-</w:t>
            </w:r>
          </w:p>
          <w:p w:rsidR="00301B25" w:rsidRDefault="00A674B7">
            <w:pPr>
              <w:spacing w:after="0" w:line="259" w:lineRule="auto"/>
              <w:ind w:right="0" w:firstLine="0"/>
              <w:jc w:val="left"/>
            </w:pPr>
            <w:r>
              <w:rPr>
                <w:rFonts w:ascii="Calibri" w:eastAsia="Calibri" w:hAnsi="Calibri" w:cs="Calibri"/>
                <w:sz w:val="16"/>
              </w:rPr>
              <w:t>3700 cm</w:t>
            </w:r>
            <w:r>
              <w:rPr>
                <w:rFonts w:ascii="Calibri" w:eastAsia="Calibri" w:hAnsi="Calibri" w:cs="Calibri"/>
                <w:sz w:val="16"/>
                <w:vertAlign w:val="superscript"/>
              </w:rPr>
              <w:t xml:space="preserve">-1 </w:t>
            </w:r>
            <w:r>
              <w:rPr>
                <w:rFonts w:ascii="Calibri" w:eastAsia="Calibri" w:hAnsi="Calibri" w:cs="Calibri"/>
                <w:sz w:val="16"/>
              </w:rPr>
              <w:t>spectral region</w:t>
            </w:r>
          </w:p>
        </w:tc>
      </w:tr>
      <w:tr w:rsidR="00301B25">
        <w:trPr>
          <w:trHeight w:val="2235"/>
        </w:trPr>
        <w:tc>
          <w:tcPr>
            <w:tcW w:w="1417" w:type="dxa"/>
            <w:tcBorders>
              <w:top w:val="nil"/>
              <w:left w:val="single" w:sz="64" w:space="0" w:color="ACB68A"/>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Cervical cancer</w:t>
            </w:r>
          </w:p>
        </w:tc>
        <w:tc>
          <w:tcPr>
            <w:tcW w:w="2538" w:type="dxa"/>
            <w:gridSpan w:val="2"/>
            <w:tcBorders>
              <w:top w:val="nil"/>
              <w:left w:val="nil"/>
              <w:bottom w:val="single" w:sz="5" w:space="0" w:color="0F157E"/>
              <w:right w:val="nil"/>
            </w:tcBorders>
          </w:tcPr>
          <w:p w:rsidR="00301B25" w:rsidRDefault="00A674B7">
            <w:pPr>
              <w:tabs>
                <w:tab w:val="center" w:pos="1779"/>
              </w:tabs>
              <w:spacing w:after="0" w:line="259" w:lineRule="auto"/>
              <w:ind w:right="0" w:firstLine="0"/>
              <w:jc w:val="left"/>
            </w:pPr>
            <w:r>
              <w:rPr>
                <w:rFonts w:ascii="Calibri" w:eastAsia="Calibri" w:hAnsi="Calibri" w:cs="Calibri"/>
                <w:sz w:val="16"/>
              </w:rPr>
              <w:t>Shrivastava, 2021,</w:t>
            </w:r>
            <w:r>
              <w:rPr>
                <w:rFonts w:ascii="Calibri" w:eastAsia="Calibri" w:hAnsi="Calibri" w:cs="Calibri"/>
                <w:sz w:val="16"/>
              </w:rPr>
              <w:tab/>
              <w:t>Confocal Raman</w:t>
            </w:r>
          </w:p>
          <w:p w:rsidR="00301B25" w:rsidRDefault="00A674B7">
            <w:pPr>
              <w:tabs>
                <w:tab w:val="center" w:pos="1622"/>
              </w:tabs>
              <w:spacing w:after="0" w:line="259" w:lineRule="auto"/>
              <w:ind w:right="0" w:firstLine="0"/>
              <w:jc w:val="left"/>
            </w:pPr>
            <w:r>
              <w:rPr>
                <w:rFonts w:ascii="Calibri" w:eastAsia="Calibri" w:hAnsi="Calibri" w:cs="Calibri"/>
                <w:sz w:val="16"/>
              </w:rPr>
              <w:t>India</w:t>
            </w:r>
            <w:r>
              <w:rPr>
                <w:rFonts w:ascii="Calibri" w:eastAsia="Calibri" w:hAnsi="Calibri" w:cs="Calibri"/>
                <w:sz w:val="16"/>
                <w:vertAlign w:val="superscript"/>
              </w:rPr>
              <w:t>[</w:t>
            </w:r>
            <w:r>
              <w:rPr>
                <w:rFonts w:ascii="Calibri" w:eastAsia="Calibri" w:hAnsi="Calibri" w:cs="Calibri"/>
                <w:color w:val="00007F"/>
                <w:sz w:val="16"/>
                <w:vertAlign w:val="superscript"/>
              </w:rPr>
              <w:t>61</w:t>
            </w:r>
            <w:r>
              <w:rPr>
                <w:rFonts w:ascii="Calibri" w:eastAsia="Calibri" w:hAnsi="Calibri" w:cs="Calibri"/>
                <w:sz w:val="16"/>
                <w:vertAlign w:val="superscript"/>
              </w:rPr>
              <w:t>]</w:t>
            </w:r>
            <w:r>
              <w:rPr>
                <w:rFonts w:ascii="Calibri" w:eastAsia="Calibri" w:hAnsi="Calibri" w:cs="Calibri"/>
                <w:sz w:val="16"/>
                <w:vertAlign w:val="superscript"/>
              </w:rPr>
              <w:tab/>
            </w:r>
            <w:r>
              <w:rPr>
                <w:rFonts w:ascii="Calibri" w:eastAsia="Calibri" w:hAnsi="Calibri" w:cs="Calibri"/>
                <w:sz w:val="16"/>
              </w:rPr>
              <w:t>microscopy</w:t>
            </w:r>
          </w:p>
        </w:tc>
        <w:tc>
          <w:tcPr>
            <w:tcW w:w="1845" w:type="dxa"/>
            <w:tcBorders>
              <w:top w:val="nil"/>
              <w:left w:val="nil"/>
              <w:bottom w:val="single" w:sz="5" w:space="0" w:color="0F157E"/>
              <w:right w:val="nil"/>
            </w:tcBorders>
          </w:tcPr>
          <w:p w:rsidR="00301B25" w:rsidRDefault="00A674B7">
            <w:pPr>
              <w:spacing w:after="0" w:line="237" w:lineRule="auto"/>
              <w:ind w:left="180" w:right="72" w:hanging="180"/>
              <w:jc w:val="left"/>
            </w:pPr>
            <w:r>
              <w:rPr>
                <w:rFonts w:ascii="Calibri" w:eastAsia="Calibri" w:hAnsi="Calibri" w:cs="Calibri"/>
                <w:sz w:val="16"/>
              </w:rPr>
              <w:t>30 controls, 63 cancer (serial samples from 3 time points: before, during or 6months after treatment –</w:t>
            </w:r>
          </w:p>
          <w:p w:rsidR="00301B25" w:rsidRDefault="00A674B7">
            <w:pPr>
              <w:spacing w:after="0" w:line="222" w:lineRule="auto"/>
              <w:ind w:left="180" w:right="0" w:firstLine="0"/>
              <w:jc w:val="left"/>
            </w:pPr>
            <w:r>
              <w:rPr>
                <w:rFonts w:ascii="Calibri" w:eastAsia="Calibri" w:hAnsi="Calibri" w:cs="Calibri"/>
                <w:sz w:val="16"/>
              </w:rPr>
              <w:t>chemoradiotherapy with external radiotherapy)</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single" w:sz="5" w:space="0" w:color="0F157E"/>
              <w:right w:val="nil"/>
            </w:tcBorders>
            <w:vAlign w:val="bottom"/>
          </w:tcPr>
          <w:p w:rsidR="00301B25" w:rsidRDefault="00A674B7">
            <w:pPr>
              <w:spacing w:after="0" w:line="259" w:lineRule="auto"/>
              <w:ind w:left="180" w:right="11" w:hanging="180"/>
              <w:jc w:val="left"/>
            </w:pPr>
            <w:r>
              <w:rPr>
                <w:rFonts w:ascii="Calibri" w:eastAsia="Calibri" w:hAnsi="Calibri" w:cs="Calibri"/>
                <w:sz w:val="16"/>
              </w:rPr>
              <w:t>93% sens and 86% spec for control vs cancer before treatment; sens and spec ranged between 50</w:t>
            </w:r>
            <w:r>
              <w:rPr>
                <w:rFonts w:ascii="Calibri" w:eastAsia="Calibri" w:hAnsi="Calibri" w:cs="Calibri"/>
                <w:sz w:val="16"/>
              </w:rPr>
              <w:t>-74% and 25-66% respectively when cancer samples from different time points of treatment were compared (ie. before vs during treatment; during vs after; before vs after)</w:t>
            </w:r>
          </w:p>
        </w:tc>
      </w:tr>
    </w:tbl>
    <w:p w:rsidR="00301B25" w:rsidRDefault="00A674B7">
      <w:pPr>
        <w:spacing w:after="15" w:line="259" w:lineRule="auto"/>
        <w:ind w:left="6616" w:right="-15" w:hanging="10"/>
        <w:jc w:val="left"/>
      </w:pPr>
      <w:r>
        <w:rPr>
          <w:rFonts w:ascii="Calibri" w:eastAsia="Calibri" w:hAnsi="Calibri" w:cs="Calibri"/>
          <w:sz w:val="19"/>
        </w:rPr>
        <w:t>(continued)</w:t>
      </w:r>
    </w:p>
    <w:tbl>
      <w:tblPr>
        <w:tblStyle w:val="TableGrid"/>
        <w:tblW w:w="7600" w:type="dxa"/>
        <w:tblInd w:w="-170" w:type="dxa"/>
        <w:tblCellMar>
          <w:top w:w="17" w:type="dxa"/>
          <w:left w:w="0" w:type="dxa"/>
          <w:bottom w:w="33" w:type="dxa"/>
          <w:right w:w="1" w:type="dxa"/>
        </w:tblCellMar>
        <w:tblLook w:val="04A0" w:firstRow="1" w:lastRow="0" w:firstColumn="1" w:lastColumn="0" w:noHBand="0" w:noVBand="1"/>
      </w:tblPr>
      <w:tblGrid>
        <w:gridCol w:w="1416"/>
        <w:gridCol w:w="1269"/>
        <w:gridCol w:w="1269"/>
        <w:gridCol w:w="1845"/>
        <w:gridCol w:w="1801"/>
      </w:tblGrid>
      <w:tr w:rsidR="00301B25">
        <w:trPr>
          <w:trHeight w:val="2045"/>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Cervical precancer and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Lu, 2020, China</w:t>
            </w:r>
            <w:r>
              <w:rPr>
                <w:rFonts w:ascii="Calibri" w:eastAsia="Calibri" w:hAnsi="Calibri" w:cs="Calibri"/>
                <w:sz w:val="16"/>
                <w:vertAlign w:val="superscript"/>
              </w:rPr>
              <w:t>[</w:t>
            </w:r>
            <w:r>
              <w:rPr>
                <w:rFonts w:ascii="Calibri" w:eastAsia="Calibri" w:hAnsi="Calibri" w:cs="Calibri"/>
                <w:color w:val="00007F"/>
                <w:sz w:val="16"/>
                <w:vertAlign w:val="superscript"/>
              </w:rPr>
              <w:t>62</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SERS-based immunoassay</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30 healthy controls, 30</w:t>
            </w:r>
          </w:p>
          <w:p w:rsidR="00301B25" w:rsidRDefault="00A674B7">
            <w:pPr>
              <w:spacing w:after="0" w:line="259" w:lineRule="auto"/>
              <w:ind w:left="5" w:right="0" w:firstLine="0"/>
              <w:jc w:val="center"/>
            </w:pPr>
            <w:r>
              <w:rPr>
                <w:rFonts w:ascii="Calibri" w:eastAsia="Calibri" w:hAnsi="Calibri" w:cs="Calibri"/>
                <w:sz w:val="16"/>
              </w:rPr>
              <w:t>CIN1, 30 CIN2, 30 CIN3,</w:t>
            </w:r>
          </w:p>
          <w:p w:rsidR="00301B25" w:rsidRDefault="00A674B7">
            <w:pPr>
              <w:spacing w:after="0" w:line="259" w:lineRule="auto"/>
              <w:ind w:left="180" w:right="0" w:firstLine="0"/>
              <w:jc w:val="left"/>
            </w:pPr>
            <w:r>
              <w:rPr>
                <w:rFonts w:ascii="Calibri" w:eastAsia="Calibri" w:hAnsi="Calibri" w:cs="Calibri"/>
                <w:sz w:val="16"/>
              </w:rPr>
              <w:t>30 cervical cancer</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tcPr>
          <w:p w:rsidR="00301B25" w:rsidRDefault="00A674B7">
            <w:pPr>
              <w:spacing w:after="0" w:line="259" w:lineRule="auto"/>
              <w:ind w:right="27" w:firstLine="0"/>
              <w:jc w:val="left"/>
            </w:pPr>
            <w:r>
              <w:rPr>
                <w:rFonts w:ascii="Calibri" w:eastAsia="Calibri" w:hAnsi="Calibri" w:cs="Calibri"/>
                <w:sz w:val="16"/>
              </w:rPr>
              <w:t>Simultaneous detection of two cancer-associated serum biomarkers (squamous cell carcinoma antigen and osteopontin). Good selectivity and reproducibility with low detection limits and consistent results to ELISA methods</w:t>
            </w:r>
          </w:p>
        </w:tc>
      </w:tr>
      <w:tr w:rsidR="00301B25">
        <w:trPr>
          <w:trHeight w:val="1182"/>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Colon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Toraman, 2019,</w:t>
            </w:r>
          </w:p>
          <w:p w:rsidR="00301B25" w:rsidRDefault="00A674B7">
            <w:pPr>
              <w:spacing w:after="0" w:line="259" w:lineRule="auto"/>
              <w:ind w:right="0" w:firstLine="0"/>
              <w:jc w:val="left"/>
            </w:pPr>
            <w:r>
              <w:rPr>
                <w:rFonts w:ascii="Calibri" w:eastAsia="Calibri" w:hAnsi="Calibri" w:cs="Calibri"/>
                <w:sz w:val="16"/>
              </w:rPr>
              <w:t>Turkey</w:t>
            </w:r>
            <w:r>
              <w:rPr>
                <w:rFonts w:ascii="Calibri" w:eastAsia="Calibri" w:hAnsi="Calibri" w:cs="Calibri"/>
                <w:sz w:val="11"/>
              </w:rPr>
              <w:t>[</w:t>
            </w:r>
            <w:r>
              <w:rPr>
                <w:rFonts w:ascii="Calibri" w:eastAsia="Calibri" w:hAnsi="Calibri" w:cs="Calibri"/>
                <w:color w:val="00007F"/>
                <w:sz w:val="11"/>
              </w:rPr>
              <w:t>51</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FTIR</w:t>
            </w:r>
          </w:p>
        </w:tc>
        <w:tc>
          <w:tcPr>
            <w:tcW w:w="1845" w:type="dxa"/>
            <w:tcBorders>
              <w:top w:val="nil"/>
              <w:left w:val="nil"/>
              <w:bottom w:val="nil"/>
              <w:right w:val="nil"/>
            </w:tcBorders>
          </w:tcPr>
          <w:p w:rsidR="00301B25" w:rsidRDefault="00A674B7">
            <w:pPr>
              <w:spacing w:after="0" w:line="227" w:lineRule="auto"/>
              <w:ind w:left="180" w:right="0" w:hanging="180"/>
              <w:jc w:val="left"/>
            </w:pPr>
            <w:r>
              <w:rPr>
                <w:rFonts w:ascii="Calibri" w:eastAsia="Calibri" w:hAnsi="Calibri" w:cs="Calibri"/>
                <w:sz w:val="16"/>
              </w:rPr>
              <w:t>40 healthy controls, 30 cancer</w:t>
            </w:r>
          </w:p>
          <w:p w:rsidR="00301B25" w:rsidRDefault="00A674B7">
            <w:pPr>
              <w:spacing w:after="0" w:line="259" w:lineRule="auto"/>
              <w:ind w:left="180" w:right="0" w:firstLine="0"/>
              <w:jc w:val="left"/>
            </w:pPr>
            <w:r>
              <w:rPr>
                <w:rFonts w:ascii="Calibri" w:eastAsia="Calibri" w:hAnsi="Calibri" w:cs="Calibri"/>
                <w:sz w:val="16"/>
              </w:rPr>
              <w:t>[Blood plasma]</w:t>
            </w:r>
          </w:p>
        </w:tc>
        <w:tc>
          <w:tcPr>
            <w:tcW w:w="1801" w:type="dxa"/>
            <w:tcBorders>
              <w:top w:val="nil"/>
              <w:left w:val="nil"/>
              <w:bottom w:val="nil"/>
              <w:right w:val="nil"/>
            </w:tcBorders>
            <w:vAlign w:val="center"/>
          </w:tcPr>
          <w:p w:rsidR="00301B25" w:rsidRDefault="00A674B7">
            <w:pPr>
              <w:spacing w:after="1" w:line="220" w:lineRule="auto"/>
              <w:ind w:right="0" w:firstLine="0"/>
              <w:jc w:val="left"/>
            </w:pPr>
            <w:r>
              <w:rPr>
                <w:rFonts w:ascii="Calibri" w:eastAsia="Calibri" w:hAnsi="Calibri" w:cs="Calibri"/>
                <w:sz w:val="16"/>
              </w:rPr>
              <w:t>Sens of 93% and spec of 95% for SVM and 96% for</w:t>
            </w:r>
          </w:p>
          <w:p w:rsidR="00301B25" w:rsidRDefault="00A674B7">
            <w:pPr>
              <w:spacing w:after="0" w:line="259" w:lineRule="auto"/>
              <w:ind w:right="44" w:firstLine="0"/>
              <w:jc w:val="left"/>
            </w:pPr>
            <w:r>
              <w:rPr>
                <w:rFonts w:ascii="Calibri" w:eastAsia="Calibri" w:hAnsi="Calibri" w:cs="Calibri"/>
                <w:sz w:val="16"/>
              </w:rPr>
              <w:t>multilayer perceptron model</w:t>
            </w:r>
          </w:p>
        </w:tc>
      </w:tr>
      <w:tr w:rsidR="00301B25">
        <w:trPr>
          <w:trHeight w:val="1363"/>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Colon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 2016, China</w:t>
            </w:r>
            <w:r>
              <w:rPr>
                <w:rFonts w:ascii="Calibri" w:eastAsia="Calibri" w:hAnsi="Calibri" w:cs="Calibri"/>
                <w:sz w:val="16"/>
                <w:vertAlign w:val="superscript"/>
              </w:rPr>
              <w:t>[</w:t>
            </w:r>
            <w:r>
              <w:rPr>
                <w:rFonts w:ascii="Calibri" w:eastAsia="Calibri" w:hAnsi="Calibri" w:cs="Calibri"/>
                <w:color w:val="00007F"/>
                <w:sz w:val="16"/>
                <w:vertAlign w:val="superscript"/>
              </w:rPr>
              <w:t>49</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vAlign w:val="center"/>
          </w:tcPr>
          <w:p w:rsidR="00301B25" w:rsidRDefault="00A674B7">
            <w:pPr>
              <w:spacing w:after="0" w:line="259" w:lineRule="auto"/>
              <w:ind w:left="180" w:right="81" w:hanging="180"/>
              <w:jc w:val="left"/>
            </w:pPr>
            <w:r>
              <w:rPr>
                <w:rFonts w:ascii="Calibri" w:eastAsia="Calibri" w:hAnsi="Calibri" w:cs="Calibri"/>
                <w:sz w:val="16"/>
              </w:rPr>
              <w:t>75 healthy controls, 65 preoperative colon cancer, 60 post-operative colon cancer patients [Blood Serum]</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Diagnostic accuracy of 91% and spec of 93%</w:t>
            </w:r>
          </w:p>
        </w:tc>
      </w:tr>
      <w:tr w:rsidR="00301B25">
        <w:trPr>
          <w:trHeight w:val="1888"/>
        </w:trPr>
        <w:tc>
          <w:tcPr>
            <w:tcW w:w="1417" w:type="dxa"/>
            <w:tcBorders>
              <w:top w:val="nil"/>
              <w:left w:val="single" w:sz="64" w:space="0" w:color="ACB68A"/>
              <w:bottom w:val="nil"/>
              <w:right w:val="nil"/>
            </w:tcBorders>
          </w:tcPr>
          <w:p w:rsidR="00301B25" w:rsidRDefault="00A674B7">
            <w:pPr>
              <w:spacing w:after="0" w:line="259" w:lineRule="auto"/>
              <w:ind w:left="148" w:right="347" w:firstLine="0"/>
              <w:jc w:val="left"/>
            </w:pPr>
            <w:r>
              <w:rPr>
                <w:rFonts w:ascii="Calibri" w:eastAsia="Calibri" w:hAnsi="Calibri" w:cs="Calibri"/>
                <w:sz w:val="16"/>
              </w:rPr>
              <w:t>Colon, breast, lung, oral and ovarian cancers</w:t>
            </w:r>
          </w:p>
        </w:tc>
        <w:tc>
          <w:tcPr>
            <w:tcW w:w="2538" w:type="dxa"/>
            <w:gridSpan w:val="2"/>
            <w:tcBorders>
              <w:top w:val="nil"/>
              <w:left w:val="nil"/>
              <w:bottom w:val="nil"/>
              <w:right w:val="nil"/>
            </w:tcBorders>
          </w:tcPr>
          <w:p w:rsidR="00301B25" w:rsidRDefault="00A674B7">
            <w:pPr>
              <w:tabs>
                <w:tab w:val="center" w:pos="1417"/>
              </w:tabs>
              <w:spacing w:after="0" w:line="259" w:lineRule="auto"/>
              <w:ind w:right="0" w:firstLine="0"/>
              <w:jc w:val="left"/>
            </w:pPr>
            <w:r>
              <w:rPr>
                <w:rFonts w:ascii="Calibri" w:eastAsia="Calibri" w:hAnsi="Calibri" w:cs="Calibri"/>
                <w:sz w:val="16"/>
              </w:rPr>
              <w:t>Moisoiu, 2019,</w:t>
            </w:r>
            <w:r>
              <w:rPr>
                <w:rFonts w:ascii="Calibri" w:eastAsia="Calibri" w:hAnsi="Calibri" w:cs="Calibri"/>
                <w:sz w:val="16"/>
              </w:rPr>
              <w:tab/>
              <w:t>SERS</w:t>
            </w:r>
          </w:p>
          <w:p w:rsidR="00301B25" w:rsidRDefault="00A674B7">
            <w:pPr>
              <w:spacing w:after="0" w:line="259" w:lineRule="auto"/>
              <w:ind w:right="0" w:firstLine="0"/>
              <w:jc w:val="left"/>
            </w:pPr>
            <w:r>
              <w:rPr>
                <w:rFonts w:ascii="Calibri" w:eastAsia="Calibri" w:hAnsi="Calibri" w:cs="Calibri"/>
                <w:sz w:val="16"/>
              </w:rPr>
              <w:t>Romania</w:t>
            </w:r>
            <w:r>
              <w:rPr>
                <w:rFonts w:ascii="Calibri" w:eastAsia="Calibri" w:hAnsi="Calibri" w:cs="Calibri"/>
                <w:sz w:val="11"/>
              </w:rPr>
              <w:t>[</w:t>
            </w:r>
            <w:r>
              <w:rPr>
                <w:rFonts w:ascii="Calibri" w:eastAsia="Calibri" w:hAnsi="Calibri" w:cs="Calibri"/>
                <w:color w:val="00007F"/>
                <w:sz w:val="11"/>
              </w:rPr>
              <w:t>50</w:t>
            </w:r>
            <w:r>
              <w:rPr>
                <w:rFonts w:ascii="Calibri" w:eastAsia="Calibri" w:hAnsi="Calibri" w:cs="Calibri"/>
                <w:sz w:val="11"/>
              </w:rPr>
              <w:t>]</w:t>
            </w:r>
          </w:p>
        </w:tc>
        <w:tc>
          <w:tcPr>
            <w:tcW w:w="1845" w:type="dxa"/>
            <w:tcBorders>
              <w:top w:val="nil"/>
              <w:left w:val="nil"/>
              <w:bottom w:val="nil"/>
              <w:right w:val="nil"/>
            </w:tcBorders>
          </w:tcPr>
          <w:p w:rsidR="00301B25" w:rsidRDefault="00A674B7">
            <w:pPr>
              <w:spacing w:after="0" w:line="251" w:lineRule="auto"/>
              <w:ind w:left="180" w:right="44" w:hanging="180"/>
              <w:jc w:val="left"/>
            </w:pPr>
            <w:r>
              <w:rPr>
                <w:rFonts w:ascii="Calibri" w:eastAsia="Calibri" w:hAnsi="Calibri" w:cs="Calibri"/>
                <w:sz w:val="16"/>
              </w:rPr>
              <w:t>39 normal, 109 colorectal, 42 breast, 33 lung, 17</w:t>
            </w:r>
          </w:p>
          <w:p w:rsidR="00301B25" w:rsidRDefault="00A674B7">
            <w:pPr>
              <w:spacing w:after="0" w:line="259" w:lineRule="auto"/>
              <w:ind w:left="180" w:right="732" w:firstLine="0"/>
              <w:jc w:val="left"/>
            </w:pPr>
            <w:r>
              <w:rPr>
                <w:rFonts w:ascii="Calibri" w:eastAsia="Calibri" w:hAnsi="Calibri" w:cs="Calibri"/>
                <w:sz w:val="16"/>
              </w:rPr>
              <w:t>oral, 13 ovarian cancer [Blood serum]</w:t>
            </w:r>
          </w:p>
        </w:tc>
        <w:tc>
          <w:tcPr>
            <w:tcW w:w="1801" w:type="dxa"/>
            <w:tcBorders>
              <w:top w:val="nil"/>
              <w:left w:val="nil"/>
              <w:bottom w:val="nil"/>
              <w:right w:val="nil"/>
            </w:tcBorders>
            <w:vAlign w:val="center"/>
          </w:tcPr>
          <w:p w:rsidR="00301B25" w:rsidRDefault="00A674B7">
            <w:pPr>
              <w:spacing w:after="0" w:line="221" w:lineRule="auto"/>
              <w:ind w:left="180" w:right="0" w:hanging="180"/>
              <w:jc w:val="left"/>
            </w:pPr>
            <w:r>
              <w:rPr>
                <w:rFonts w:ascii="Calibri" w:eastAsia="Calibri" w:hAnsi="Calibri" w:cs="Calibri"/>
                <w:sz w:val="16"/>
              </w:rPr>
              <w:t>98% sens and 91% spec for normal vs cancer (all types); overall diagnostic accuracy of 88% for oral, 86% for colorectal, 80% for ovarian, 76% for</w:t>
            </w:r>
          </w:p>
          <w:p w:rsidR="00301B25" w:rsidRDefault="00A674B7">
            <w:pPr>
              <w:spacing w:after="0" w:line="259" w:lineRule="auto"/>
              <w:ind w:left="180" w:right="0" w:firstLine="0"/>
              <w:jc w:val="left"/>
            </w:pPr>
            <w:r>
              <w:rPr>
                <w:rFonts w:ascii="Calibri" w:eastAsia="Calibri" w:hAnsi="Calibri" w:cs="Calibri"/>
                <w:sz w:val="16"/>
              </w:rPr>
              <w:t>breast and 59% for lun</w:t>
            </w:r>
            <w:r>
              <w:rPr>
                <w:rFonts w:ascii="Calibri" w:eastAsia="Calibri" w:hAnsi="Calibri" w:cs="Calibri"/>
                <w:sz w:val="16"/>
              </w:rPr>
              <w:t>g cancer</w:t>
            </w:r>
          </w:p>
        </w:tc>
      </w:tr>
      <w:tr w:rsidR="00301B25">
        <w:trPr>
          <w:trHeight w:val="1918"/>
        </w:trPr>
        <w:tc>
          <w:tcPr>
            <w:tcW w:w="1417" w:type="dxa"/>
            <w:tcBorders>
              <w:top w:val="nil"/>
              <w:left w:val="single" w:sz="64" w:space="0" w:color="ACB68A"/>
              <w:bottom w:val="nil"/>
              <w:right w:val="nil"/>
            </w:tcBorders>
          </w:tcPr>
          <w:p w:rsidR="00301B25" w:rsidRDefault="00A674B7">
            <w:pPr>
              <w:spacing w:after="0" w:line="222" w:lineRule="auto"/>
              <w:ind w:left="148" w:right="111" w:firstLine="0"/>
              <w:jc w:val="left"/>
            </w:pPr>
            <w:r>
              <w:rPr>
                <w:rFonts w:ascii="Calibri" w:eastAsia="Calibri" w:hAnsi="Calibri" w:cs="Calibri"/>
                <w:sz w:val="16"/>
              </w:rPr>
              <w:t>Endometrial cancer and</w:t>
            </w:r>
          </w:p>
          <w:p w:rsidR="00301B25" w:rsidRDefault="00A674B7">
            <w:pPr>
              <w:spacing w:after="0" w:line="259" w:lineRule="auto"/>
              <w:ind w:left="148" w:right="77" w:firstLine="0"/>
              <w:jc w:val="left"/>
            </w:pPr>
            <w:r>
              <w:rPr>
                <w:rFonts w:ascii="Calibri" w:eastAsia="Calibri" w:hAnsi="Calibri" w:cs="Calibri"/>
                <w:sz w:val="16"/>
              </w:rPr>
              <w:t>atypical hyperplasia</w:t>
            </w:r>
          </w:p>
        </w:tc>
        <w:tc>
          <w:tcPr>
            <w:tcW w:w="2538" w:type="dxa"/>
            <w:gridSpan w:val="2"/>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Paraskevaidi, 2020, ATR-FTIR</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72</w:t>
            </w:r>
            <w:r>
              <w:rPr>
                <w:rFonts w:ascii="Calibri" w:eastAsia="Calibri" w:hAnsi="Calibri" w:cs="Calibri"/>
                <w:sz w:val="11"/>
              </w:rPr>
              <w:t>]</w:t>
            </w:r>
          </w:p>
        </w:tc>
        <w:tc>
          <w:tcPr>
            <w:tcW w:w="1845" w:type="dxa"/>
            <w:tcBorders>
              <w:top w:val="nil"/>
              <w:left w:val="nil"/>
              <w:bottom w:val="nil"/>
              <w:right w:val="nil"/>
            </w:tcBorders>
          </w:tcPr>
          <w:p w:rsidR="00301B25" w:rsidRDefault="00A674B7">
            <w:pPr>
              <w:spacing w:after="0" w:line="225" w:lineRule="auto"/>
              <w:ind w:left="180" w:right="0" w:hanging="180"/>
              <w:jc w:val="left"/>
            </w:pPr>
            <w:r>
              <w:rPr>
                <w:rFonts w:ascii="Calibri" w:eastAsia="Calibri" w:hAnsi="Calibri" w:cs="Calibri"/>
                <w:sz w:val="16"/>
              </w:rPr>
              <w:t>242 healthy controls, 68 atypical hyperplasia, 342 cancer (Type I: 258; Type</w:t>
            </w:r>
          </w:p>
          <w:p w:rsidR="00301B25" w:rsidRDefault="00A674B7">
            <w:pPr>
              <w:spacing w:after="0" w:line="259" w:lineRule="auto"/>
              <w:ind w:left="180" w:right="0" w:firstLine="0"/>
              <w:jc w:val="left"/>
            </w:pPr>
            <w:r>
              <w:rPr>
                <w:rFonts w:ascii="Calibri" w:eastAsia="Calibri" w:hAnsi="Calibri" w:cs="Calibri"/>
                <w:sz w:val="16"/>
              </w:rPr>
              <w:t>II: 64; Mixed: 20)</w:t>
            </w:r>
          </w:p>
          <w:p w:rsidR="00301B25" w:rsidRDefault="00A674B7">
            <w:pPr>
              <w:spacing w:after="0" w:line="259" w:lineRule="auto"/>
              <w:ind w:left="180" w:right="0" w:firstLine="0"/>
              <w:jc w:val="left"/>
            </w:pPr>
            <w:r>
              <w:rPr>
                <w:rFonts w:ascii="Calibri" w:eastAsia="Calibri" w:hAnsi="Calibri" w:cs="Calibri"/>
                <w:sz w:val="16"/>
              </w:rPr>
              <w:t>[Blood plasma]</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87% sens and 78%</w:t>
            </w:r>
          </w:p>
          <w:p w:rsidR="00301B25" w:rsidRDefault="00A674B7">
            <w:pPr>
              <w:spacing w:after="0" w:line="259" w:lineRule="auto"/>
              <w:ind w:left="180" w:right="0" w:firstLine="0"/>
              <w:jc w:val="left"/>
            </w:pPr>
            <w:r>
              <w:rPr>
                <w:rFonts w:ascii="Calibri" w:eastAsia="Calibri" w:hAnsi="Calibri" w:cs="Calibri"/>
                <w:sz w:val="16"/>
              </w:rPr>
              <w:t>spec for controls vs</w:t>
            </w:r>
          </w:p>
          <w:p w:rsidR="00301B25" w:rsidRDefault="00A674B7">
            <w:pPr>
              <w:spacing w:after="0" w:line="221" w:lineRule="auto"/>
              <w:ind w:left="180" w:right="0" w:firstLine="0"/>
              <w:jc w:val="left"/>
            </w:pPr>
            <w:r>
              <w:rPr>
                <w:rFonts w:ascii="Calibri" w:eastAsia="Calibri" w:hAnsi="Calibri" w:cs="Calibri"/>
                <w:sz w:val="16"/>
              </w:rPr>
              <w:t>cancer (all types); 91% sens and 81% spec for Type I cancer vs controls; 100% sens and 88% spec</w:t>
            </w:r>
          </w:p>
          <w:p w:rsidR="00301B25" w:rsidRDefault="00A674B7">
            <w:pPr>
              <w:spacing w:after="0" w:line="259" w:lineRule="auto"/>
              <w:ind w:left="180" w:right="22" w:firstLine="0"/>
              <w:jc w:val="left"/>
            </w:pPr>
            <w:r>
              <w:rPr>
                <w:rFonts w:ascii="Calibri" w:eastAsia="Calibri" w:hAnsi="Calibri" w:cs="Calibri"/>
                <w:sz w:val="16"/>
              </w:rPr>
              <w:t>for atypical hyperplasia vs controls</w:t>
            </w:r>
          </w:p>
        </w:tc>
      </w:tr>
      <w:tr w:rsidR="00301B25">
        <w:trPr>
          <w:trHeight w:val="1241"/>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Gastric Cancer</w:t>
            </w:r>
          </w:p>
        </w:tc>
        <w:tc>
          <w:tcPr>
            <w:tcW w:w="2538" w:type="dxa"/>
            <w:gridSpan w:val="2"/>
            <w:tcBorders>
              <w:top w:val="nil"/>
              <w:left w:val="nil"/>
              <w:bottom w:val="nil"/>
              <w:right w:val="nil"/>
            </w:tcBorders>
          </w:tcPr>
          <w:p w:rsidR="00301B25" w:rsidRDefault="00A674B7">
            <w:pPr>
              <w:tabs>
                <w:tab w:val="center" w:pos="1417"/>
              </w:tabs>
              <w:spacing w:after="0" w:line="259" w:lineRule="auto"/>
              <w:ind w:right="0" w:firstLine="0"/>
              <w:jc w:val="left"/>
            </w:pPr>
            <w:r>
              <w:rPr>
                <w:rFonts w:ascii="Calibri" w:eastAsia="Calibri" w:hAnsi="Calibri" w:cs="Calibri"/>
                <w:sz w:val="16"/>
              </w:rPr>
              <w:t>Chen, 2018,</w:t>
            </w:r>
            <w:r>
              <w:rPr>
                <w:rFonts w:ascii="Calibri" w:eastAsia="Calibri" w:hAnsi="Calibri" w:cs="Calibri"/>
                <w:sz w:val="16"/>
              </w:rPr>
              <w:tab/>
              <w:t>SERS</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56</w:t>
            </w:r>
            <w:r>
              <w:rPr>
                <w:rFonts w:ascii="Calibri" w:eastAsia="Calibri" w:hAnsi="Calibri" w:cs="Calibri"/>
                <w:sz w:val="11"/>
              </w:rPr>
              <w:t>]</w:t>
            </w:r>
          </w:p>
        </w:tc>
        <w:tc>
          <w:tcPr>
            <w:tcW w:w="1845" w:type="dxa"/>
            <w:tcBorders>
              <w:top w:val="nil"/>
              <w:left w:val="nil"/>
              <w:bottom w:val="nil"/>
              <w:right w:val="nil"/>
            </w:tcBorders>
            <w:vAlign w:val="bottom"/>
          </w:tcPr>
          <w:p w:rsidR="00301B25" w:rsidRDefault="00A674B7">
            <w:pPr>
              <w:spacing w:after="0" w:line="223" w:lineRule="auto"/>
              <w:ind w:left="180" w:right="0" w:hanging="180"/>
              <w:jc w:val="left"/>
            </w:pPr>
            <w:r>
              <w:rPr>
                <w:rFonts w:ascii="Calibri" w:eastAsia="Calibri" w:hAnsi="Calibri" w:cs="Calibri"/>
                <w:sz w:val="16"/>
              </w:rPr>
              <w:t>116 healthy control, 104 cancer (20 early gastric cancer, 84 advanced gastric cancer)</w:t>
            </w:r>
          </w:p>
          <w:p w:rsidR="00301B25" w:rsidRDefault="00A674B7">
            <w:pPr>
              <w:spacing w:after="0" w:line="259" w:lineRule="auto"/>
              <w:ind w:left="180" w:right="0" w:firstLine="0"/>
              <w:jc w:val="left"/>
            </w:pPr>
            <w:r>
              <w:rPr>
                <w:rFonts w:ascii="Calibri" w:eastAsia="Calibri" w:hAnsi="Calibri" w:cs="Calibri"/>
                <w:sz w:val="16"/>
              </w:rPr>
              <w:t>[Saliva]</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80% sens and 88% spec</w:t>
            </w:r>
          </w:p>
        </w:tc>
      </w:tr>
      <w:tr w:rsidR="00301B25">
        <w:trPr>
          <w:trHeight w:val="735"/>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Gastric Cancer</w:t>
            </w:r>
          </w:p>
        </w:tc>
        <w:tc>
          <w:tcPr>
            <w:tcW w:w="2538" w:type="dxa"/>
            <w:gridSpan w:val="2"/>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Liu, 2017, China</w:t>
            </w:r>
            <w:r>
              <w:rPr>
                <w:rFonts w:ascii="Calibri" w:eastAsia="Calibri" w:hAnsi="Calibri" w:cs="Calibri"/>
                <w:sz w:val="16"/>
                <w:vertAlign w:val="superscript"/>
              </w:rPr>
              <w:t>[</w:t>
            </w:r>
            <w:r>
              <w:rPr>
                <w:rFonts w:ascii="Calibri" w:eastAsia="Calibri" w:hAnsi="Calibri" w:cs="Calibri"/>
                <w:color w:val="00007F"/>
                <w:sz w:val="16"/>
                <w:vertAlign w:val="superscript"/>
              </w:rPr>
              <w:t>58</w:t>
            </w:r>
            <w:r>
              <w:rPr>
                <w:rFonts w:ascii="Calibri" w:eastAsia="Calibri" w:hAnsi="Calibri" w:cs="Calibri"/>
                <w:sz w:val="16"/>
                <w:vertAlign w:val="superscript"/>
              </w:rPr>
              <w:t xml:space="preserve">] </w:t>
            </w:r>
            <w:r>
              <w:rPr>
                <w:rFonts w:ascii="Calibri" w:eastAsia="Calibri" w:hAnsi="Calibri" w:cs="Calibri"/>
                <w:sz w:val="16"/>
              </w:rPr>
              <w:t>FTIR</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30 healthy control,</w:t>
            </w:r>
          </w:p>
          <w:p w:rsidR="00301B25" w:rsidRDefault="00A674B7">
            <w:pPr>
              <w:spacing w:after="0" w:line="259" w:lineRule="auto"/>
              <w:ind w:left="180" w:right="0" w:firstLine="0"/>
              <w:jc w:val="left"/>
            </w:pPr>
            <w:r>
              <w:rPr>
                <w:rFonts w:ascii="Calibri" w:eastAsia="Calibri" w:hAnsi="Calibri" w:cs="Calibri"/>
                <w:sz w:val="16"/>
              </w:rPr>
              <w:t>40 cancer</w:t>
            </w:r>
          </w:p>
          <w:p w:rsidR="00301B25" w:rsidRDefault="00A674B7">
            <w:pPr>
              <w:spacing w:after="0" w:line="259" w:lineRule="auto"/>
              <w:ind w:left="180" w:right="0" w:firstLine="0"/>
              <w:jc w:val="left"/>
            </w:pPr>
            <w:r>
              <w:rPr>
                <w:rFonts w:ascii="Calibri" w:eastAsia="Calibri" w:hAnsi="Calibri" w:cs="Calibri"/>
                <w:sz w:val="16"/>
              </w:rPr>
              <w:t>[Red blood cells]</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95% sens and 70% spec</w:t>
            </w:r>
          </w:p>
        </w:tc>
      </w:tr>
      <w:tr w:rsidR="00301B25">
        <w:trPr>
          <w:trHeight w:val="795"/>
        </w:trPr>
        <w:tc>
          <w:tcPr>
            <w:tcW w:w="1417" w:type="dxa"/>
            <w:tcBorders>
              <w:top w:val="nil"/>
              <w:left w:val="single" w:sz="64" w:space="0" w:color="ACB68A"/>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Gastric and Colon cancer</w:t>
            </w:r>
          </w:p>
        </w:tc>
        <w:tc>
          <w:tcPr>
            <w:tcW w:w="2538" w:type="dxa"/>
            <w:gridSpan w:val="2"/>
            <w:tcBorders>
              <w:top w:val="nil"/>
              <w:left w:val="nil"/>
              <w:bottom w:val="single" w:sz="5" w:space="0" w:color="0F157E"/>
              <w:right w:val="nil"/>
            </w:tcBorders>
          </w:tcPr>
          <w:p w:rsidR="00301B25" w:rsidRDefault="00A674B7">
            <w:pPr>
              <w:tabs>
                <w:tab w:val="center" w:pos="1399"/>
              </w:tabs>
              <w:spacing w:after="0" w:line="259" w:lineRule="auto"/>
              <w:ind w:right="0" w:firstLine="0"/>
              <w:jc w:val="left"/>
            </w:pPr>
            <w:r>
              <w:rPr>
                <w:rFonts w:ascii="Calibri" w:eastAsia="Calibri" w:hAnsi="Calibri" w:cs="Calibri"/>
                <w:sz w:val="16"/>
              </w:rPr>
              <w:t>Guleken, 2021,</w:t>
            </w:r>
            <w:r>
              <w:rPr>
                <w:rFonts w:ascii="Calibri" w:eastAsia="Calibri" w:hAnsi="Calibri" w:cs="Calibri"/>
                <w:sz w:val="16"/>
              </w:rPr>
              <w:tab/>
              <w:t>FTIR</w:t>
            </w:r>
          </w:p>
          <w:p w:rsidR="00301B25" w:rsidRDefault="00A674B7">
            <w:pPr>
              <w:spacing w:after="0" w:line="259" w:lineRule="auto"/>
              <w:ind w:right="0" w:firstLine="0"/>
              <w:jc w:val="left"/>
            </w:pPr>
            <w:r>
              <w:rPr>
                <w:rFonts w:ascii="Calibri" w:eastAsia="Calibri" w:hAnsi="Calibri" w:cs="Calibri"/>
                <w:sz w:val="16"/>
              </w:rPr>
              <w:t>Turkey</w:t>
            </w:r>
            <w:r>
              <w:rPr>
                <w:rFonts w:ascii="Calibri" w:eastAsia="Calibri" w:hAnsi="Calibri" w:cs="Calibri"/>
                <w:sz w:val="11"/>
              </w:rPr>
              <w:t>[</w:t>
            </w:r>
            <w:r>
              <w:rPr>
                <w:rFonts w:ascii="Calibri" w:eastAsia="Calibri" w:hAnsi="Calibri" w:cs="Calibri"/>
                <w:color w:val="00007F"/>
                <w:sz w:val="11"/>
              </w:rPr>
              <w:t>57</w:t>
            </w:r>
            <w:r>
              <w:rPr>
                <w:rFonts w:ascii="Calibri" w:eastAsia="Calibri" w:hAnsi="Calibri" w:cs="Calibri"/>
                <w:sz w:val="11"/>
              </w:rPr>
              <w:t>]</w:t>
            </w:r>
          </w:p>
        </w:tc>
        <w:tc>
          <w:tcPr>
            <w:tcW w:w="1845" w:type="dxa"/>
            <w:tcBorders>
              <w:top w:val="nil"/>
              <w:left w:val="nil"/>
              <w:bottom w:val="single" w:sz="5" w:space="0" w:color="0F157E"/>
              <w:right w:val="nil"/>
            </w:tcBorders>
          </w:tcPr>
          <w:p w:rsidR="00301B25" w:rsidRDefault="00A674B7">
            <w:pPr>
              <w:spacing w:after="0" w:line="259" w:lineRule="auto"/>
              <w:ind w:left="180" w:right="165" w:hanging="180"/>
              <w:jc w:val="left"/>
            </w:pPr>
            <w:r>
              <w:rPr>
                <w:rFonts w:ascii="Calibri" w:eastAsia="Calibri" w:hAnsi="Calibri" w:cs="Calibri"/>
                <w:sz w:val="16"/>
              </w:rPr>
              <w:t>43 healthy control, 45 gastric cancer, 45 colon cancer [Blood serum]</w:t>
            </w:r>
          </w:p>
        </w:tc>
        <w:tc>
          <w:tcPr>
            <w:tcW w:w="1801"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PCA discrimination demonstrated</w:t>
            </w:r>
          </w:p>
        </w:tc>
      </w:tr>
    </w:tbl>
    <w:p w:rsidR="00301B25" w:rsidRDefault="00A674B7">
      <w:pPr>
        <w:spacing w:after="15" w:line="259" w:lineRule="auto"/>
        <w:ind w:left="6616" w:right="-15" w:hanging="10"/>
        <w:jc w:val="left"/>
      </w:pPr>
      <w:r>
        <w:rPr>
          <w:rFonts w:ascii="Calibri" w:eastAsia="Calibri" w:hAnsi="Calibri" w:cs="Calibri"/>
          <w:sz w:val="19"/>
        </w:rPr>
        <w:t>(continued)</w:t>
      </w:r>
    </w:p>
    <w:tbl>
      <w:tblPr>
        <w:tblStyle w:val="TableGrid"/>
        <w:tblW w:w="7600" w:type="dxa"/>
        <w:tblInd w:w="-170" w:type="dxa"/>
        <w:tblCellMar>
          <w:top w:w="22" w:type="dxa"/>
          <w:left w:w="0" w:type="dxa"/>
          <w:bottom w:w="32" w:type="dxa"/>
          <w:right w:w="2" w:type="dxa"/>
        </w:tblCellMar>
        <w:tblLook w:val="04A0" w:firstRow="1" w:lastRow="0" w:firstColumn="1" w:lastColumn="0" w:noHBand="0" w:noVBand="1"/>
      </w:tblPr>
      <w:tblGrid>
        <w:gridCol w:w="1416"/>
        <w:gridCol w:w="1269"/>
        <w:gridCol w:w="1269"/>
        <w:gridCol w:w="1845"/>
        <w:gridCol w:w="1801"/>
      </w:tblGrid>
      <w:tr w:rsidR="00301B25">
        <w:trPr>
          <w:trHeight w:val="768"/>
        </w:trPr>
        <w:tc>
          <w:tcPr>
            <w:tcW w:w="2686" w:type="dxa"/>
            <w:gridSpan w:val="2"/>
            <w:tcBorders>
              <w:top w:val="nil"/>
              <w:left w:val="single" w:sz="64" w:space="0" w:color="ACB68A"/>
              <w:bottom w:val="nil"/>
              <w:right w:val="nil"/>
            </w:tcBorders>
          </w:tcPr>
          <w:p w:rsidR="00301B25" w:rsidRDefault="00A674B7">
            <w:pPr>
              <w:tabs>
                <w:tab w:val="center" w:pos="1882"/>
              </w:tabs>
              <w:spacing w:after="0" w:line="259" w:lineRule="auto"/>
              <w:ind w:right="0" w:firstLine="0"/>
              <w:jc w:val="left"/>
            </w:pPr>
            <w:r>
              <w:rPr>
                <w:rFonts w:ascii="Calibri" w:eastAsia="Calibri" w:hAnsi="Calibri" w:cs="Calibri"/>
                <w:sz w:val="16"/>
              </w:rPr>
              <w:t>Gastric cancer</w:t>
            </w:r>
            <w:r>
              <w:rPr>
                <w:rFonts w:ascii="Calibri" w:eastAsia="Calibri" w:hAnsi="Calibri" w:cs="Calibri"/>
                <w:sz w:val="16"/>
              </w:rPr>
              <w:tab/>
              <w:t>Bahreini, 2019,</w:t>
            </w:r>
          </w:p>
          <w:p w:rsidR="00301B25" w:rsidRDefault="00A674B7">
            <w:pPr>
              <w:spacing w:after="0" w:line="259" w:lineRule="auto"/>
              <w:ind w:left="568" w:right="0" w:firstLine="0"/>
              <w:jc w:val="center"/>
            </w:pPr>
            <w:r>
              <w:rPr>
                <w:rFonts w:ascii="Calibri" w:eastAsia="Calibri" w:hAnsi="Calibri" w:cs="Calibri"/>
                <w:sz w:val="16"/>
              </w:rPr>
              <w:t>Iran</w:t>
            </w:r>
            <w:r>
              <w:rPr>
                <w:rFonts w:ascii="Calibri" w:eastAsia="Calibri" w:hAnsi="Calibri" w:cs="Calibri"/>
                <w:sz w:val="11"/>
              </w:rPr>
              <w:t>[</w:t>
            </w:r>
            <w:r>
              <w:rPr>
                <w:rFonts w:ascii="Calibri" w:eastAsia="Calibri" w:hAnsi="Calibri" w:cs="Calibri"/>
                <w:color w:val="00007F"/>
                <w:sz w:val="11"/>
              </w:rPr>
              <w:t>54</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3645" w:type="dxa"/>
            <w:gridSpan w:val="2"/>
            <w:tcBorders>
              <w:top w:val="nil"/>
              <w:left w:val="nil"/>
              <w:bottom w:val="nil"/>
              <w:right w:val="nil"/>
            </w:tcBorders>
          </w:tcPr>
          <w:p w:rsidR="00301B25" w:rsidRDefault="00A674B7">
            <w:pPr>
              <w:spacing w:after="0" w:line="251" w:lineRule="auto"/>
              <w:ind w:left="180" w:right="0" w:hanging="180"/>
              <w:jc w:val="left"/>
            </w:pPr>
            <w:r>
              <w:rPr>
                <w:rFonts w:ascii="Calibri" w:eastAsia="Calibri" w:hAnsi="Calibri" w:cs="Calibri"/>
                <w:sz w:val="16"/>
              </w:rPr>
              <w:t>40 healthy control, 20</w:t>
            </w:r>
            <w:r>
              <w:rPr>
                <w:rFonts w:ascii="Calibri" w:eastAsia="Calibri" w:hAnsi="Calibri" w:cs="Calibri"/>
                <w:sz w:val="16"/>
              </w:rPr>
              <w:tab/>
              <w:t>88% ability to discriminate cancer</w:t>
            </w:r>
            <w:r>
              <w:rPr>
                <w:rFonts w:ascii="Calibri" w:eastAsia="Calibri" w:hAnsi="Calibri" w:cs="Calibri"/>
                <w:sz w:val="16"/>
              </w:rPr>
              <w:tab/>
              <w:t>between control and</w:t>
            </w:r>
          </w:p>
          <w:p w:rsidR="00301B25" w:rsidRDefault="00A674B7">
            <w:pPr>
              <w:tabs>
                <w:tab w:val="center" w:pos="622"/>
                <w:tab w:val="center" w:pos="2227"/>
              </w:tabs>
              <w:spacing w:after="0" w:line="259" w:lineRule="auto"/>
              <w:ind w:right="0" w:firstLine="0"/>
              <w:jc w:val="left"/>
            </w:pPr>
            <w:r>
              <w:rPr>
                <w:rFonts w:ascii="Calibri" w:eastAsia="Calibri" w:hAnsi="Calibri" w:cs="Calibri"/>
                <w:sz w:val="22"/>
              </w:rPr>
              <w:tab/>
            </w:r>
            <w:r>
              <w:rPr>
                <w:rFonts w:ascii="Calibri" w:eastAsia="Calibri" w:hAnsi="Calibri" w:cs="Calibri"/>
                <w:sz w:val="16"/>
              </w:rPr>
              <w:t>[Blood serum]</w:t>
            </w:r>
            <w:r>
              <w:rPr>
                <w:rFonts w:ascii="Calibri" w:eastAsia="Calibri" w:hAnsi="Calibri" w:cs="Calibri"/>
                <w:sz w:val="16"/>
              </w:rPr>
              <w:tab/>
              <w:t>cancer</w:t>
            </w:r>
          </w:p>
        </w:tc>
      </w:tr>
      <w:tr w:rsidR="00301B25">
        <w:trPr>
          <w:trHeight w:val="1604"/>
        </w:trPr>
        <w:tc>
          <w:tcPr>
            <w:tcW w:w="1417" w:type="dxa"/>
            <w:tcBorders>
              <w:top w:val="nil"/>
              <w:left w:val="single" w:sz="64" w:space="0" w:color="ACB68A"/>
              <w:bottom w:val="nil"/>
              <w:right w:val="nil"/>
            </w:tcBorders>
          </w:tcPr>
          <w:p w:rsidR="00301B25" w:rsidRDefault="00A674B7">
            <w:pPr>
              <w:spacing w:after="0" w:line="259" w:lineRule="auto"/>
              <w:ind w:left="48" w:right="0" w:firstLine="0"/>
              <w:jc w:val="center"/>
            </w:pPr>
            <w:r>
              <w:rPr>
                <w:rFonts w:ascii="Calibri" w:eastAsia="Calibri" w:hAnsi="Calibri" w:cs="Calibri"/>
                <w:sz w:val="16"/>
              </w:rPr>
              <w:t>Gastric cancer and</w:t>
            </w:r>
          </w:p>
          <w:p w:rsidR="00301B25" w:rsidRDefault="00A674B7">
            <w:pPr>
              <w:spacing w:after="0" w:line="259" w:lineRule="auto"/>
              <w:ind w:left="148" w:right="0" w:firstLine="0"/>
              <w:jc w:val="left"/>
            </w:pPr>
            <w:r>
              <w:rPr>
                <w:rFonts w:ascii="Calibri" w:eastAsia="Calibri" w:hAnsi="Calibri" w:cs="Calibri"/>
                <w:sz w:val="16"/>
              </w:rPr>
              <w:t>gastritis</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 2016, China</w:t>
            </w:r>
            <w:r>
              <w:rPr>
                <w:rFonts w:ascii="Calibri" w:eastAsia="Calibri" w:hAnsi="Calibri" w:cs="Calibri"/>
                <w:sz w:val="16"/>
                <w:vertAlign w:val="superscript"/>
              </w:rPr>
              <w:t>[</w:t>
            </w:r>
            <w:r>
              <w:rPr>
                <w:rFonts w:ascii="Calibri" w:eastAsia="Calibri" w:hAnsi="Calibri" w:cs="Calibri"/>
                <w:color w:val="00007F"/>
                <w:sz w:val="16"/>
                <w:vertAlign w:val="superscript"/>
              </w:rPr>
              <w:t>55</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vAlign w:val="bottom"/>
          </w:tcPr>
          <w:p w:rsidR="00301B25" w:rsidRDefault="00A674B7">
            <w:pPr>
              <w:spacing w:after="0" w:line="223" w:lineRule="auto"/>
              <w:ind w:left="180" w:right="0" w:hanging="180"/>
              <w:jc w:val="left"/>
            </w:pPr>
            <w:r>
              <w:rPr>
                <w:rFonts w:ascii="Calibri" w:eastAsia="Calibri" w:hAnsi="Calibri" w:cs="Calibri"/>
                <w:sz w:val="16"/>
              </w:rPr>
              <w:t>42 control, 45 atrophic gastritis patients, 43 preoperation gastric cancer patients, 40 postoperation gastric cancer</w:t>
            </w:r>
          </w:p>
          <w:p w:rsidR="00301B25" w:rsidRDefault="00A674B7">
            <w:pPr>
              <w:spacing w:after="0" w:line="259" w:lineRule="auto"/>
              <w:ind w:left="180" w:right="0" w:firstLine="0"/>
              <w:jc w:val="left"/>
            </w:pPr>
            <w:r>
              <w:rPr>
                <w:rFonts w:ascii="Calibri" w:eastAsia="Calibri" w:hAnsi="Calibri" w:cs="Calibri"/>
                <w:sz w:val="16"/>
              </w:rPr>
              <w:t>patients</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tcPr>
          <w:p w:rsidR="00301B25" w:rsidRDefault="00A674B7">
            <w:pPr>
              <w:spacing w:after="0" w:line="259" w:lineRule="auto"/>
              <w:ind w:right="0" w:firstLine="0"/>
            </w:pPr>
            <w:r>
              <w:rPr>
                <w:rFonts w:ascii="Calibri" w:eastAsia="Calibri" w:hAnsi="Calibri" w:cs="Calibri"/>
                <w:sz w:val="16"/>
              </w:rPr>
              <w:t>Accuracies of 97%, 89% and</w:t>
            </w:r>
          </w:p>
          <w:p w:rsidR="00301B25" w:rsidRDefault="00A674B7">
            <w:pPr>
              <w:spacing w:after="0" w:line="259" w:lineRule="auto"/>
              <w:ind w:right="0" w:firstLine="0"/>
              <w:jc w:val="left"/>
            </w:pPr>
            <w:r>
              <w:rPr>
                <w:rFonts w:ascii="Calibri" w:eastAsia="Calibri" w:hAnsi="Calibri" w:cs="Calibri"/>
                <w:sz w:val="16"/>
              </w:rPr>
              <w:t>87% were obtained for</w:t>
            </w:r>
          </w:p>
          <w:p w:rsidR="00301B25" w:rsidRDefault="00A674B7">
            <w:pPr>
              <w:spacing w:after="0" w:line="259" w:lineRule="auto"/>
              <w:ind w:right="0" w:firstLine="0"/>
              <w:jc w:val="left"/>
            </w:pPr>
            <w:r>
              <w:rPr>
                <w:rFonts w:ascii="Calibri" w:eastAsia="Calibri" w:hAnsi="Calibri" w:cs="Calibri"/>
                <w:sz w:val="16"/>
              </w:rPr>
              <w:t>PCA-SVM, PCA-LDA and</w:t>
            </w:r>
          </w:p>
          <w:p w:rsidR="00301B25" w:rsidRDefault="00A674B7">
            <w:pPr>
              <w:spacing w:after="0" w:line="259" w:lineRule="auto"/>
              <w:ind w:right="0" w:firstLine="0"/>
              <w:jc w:val="left"/>
            </w:pPr>
            <w:r>
              <w:rPr>
                <w:rFonts w:ascii="Calibri" w:eastAsia="Calibri" w:hAnsi="Calibri" w:cs="Calibri"/>
                <w:sz w:val="16"/>
              </w:rPr>
              <w:t>PCA-CART</w:t>
            </w:r>
          </w:p>
        </w:tc>
      </w:tr>
      <w:tr w:rsidR="00301B25">
        <w:trPr>
          <w:trHeight w:val="851"/>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Liang, 2020,</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81</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59" w:lineRule="auto"/>
              <w:ind w:left="180" w:right="464" w:hanging="180"/>
              <w:jc w:val="left"/>
            </w:pPr>
            <w:r>
              <w:rPr>
                <w:rFonts w:ascii="Calibri" w:eastAsia="Calibri" w:hAnsi="Calibri" w:cs="Calibri"/>
                <w:sz w:val="16"/>
              </w:rPr>
              <w:t>32 benign, 70 thyroid cancers [Blood plasma]</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90% discrimination accuracy between benign and malignant thyroid tumour</w:t>
            </w:r>
          </w:p>
        </w:tc>
      </w:tr>
      <w:tr w:rsidR="00301B25">
        <w:trPr>
          <w:trHeight w:val="1125"/>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Lin, China, 2019</w:t>
            </w:r>
            <w:r>
              <w:rPr>
                <w:rFonts w:ascii="Calibri" w:eastAsia="Calibri" w:hAnsi="Calibri" w:cs="Calibri"/>
                <w:sz w:val="16"/>
                <w:vertAlign w:val="superscript"/>
              </w:rPr>
              <w:t>[</w:t>
            </w:r>
            <w:r>
              <w:rPr>
                <w:rFonts w:ascii="Calibri" w:eastAsia="Calibri" w:hAnsi="Calibri" w:cs="Calibri"/>
                <w:color w:val="00007F"/>
                <w:sz w:val="16"/>
                <w:vertAlign w:val="superscript"/>
              </w:rPr>
              <w:t>80</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vAlign w:val="bottom"/>
          </w:tcPr>
          <w:p w:rsidR="00301B25" w:rsidRDefault="00A674B7">
            <w:pPr>
              <w:spacing w:after="0" w:line="259" w:lineRule="auto"/>
              <w:ind w:left="180" w:right="620" w:hanging="180"/>
              <w:jc w:val="left"/>
            </w:pPr>
            <w:r>
              <w:rPr>
                <w:rFonts w:ascii="Calibri" w:eastAsia="Calibri" w:hAnsi="Calibri" w:cs="Calibri"/>
                <w:sz w:val="16"/>
              </w:rPr>
              <w:t>30 normal, 30 nasopharyngeal carcinoma [Blood plasma]</w:t>
            </w:r>
          </w:p>
        </w:tc>
        <w:tc>
          <w:tcPr>
            <w:tcW w:w="1801" w:type="dxa"/>
            <w:tcBorders>
              <w:top w:val="nil"/>
              <w:left w:val="nil"/>
              <w:bottom w:val="nil"/>
              <w:right w:val="nil"/>
            </w:tcBorders>
            <w:vAlign w:val="center"/>
          </w:tcPr>
          <w:p w:rsidR="00301B25" w:rsidRDefault="00A674B7">
            <w:pPr>
              <w:spacing w:after="0" w:line="259" w:lineRule="auto"/>
              <w:ind w:right="0" w:firstLine="0"/>
            </w:pPr>
            <w:r>
              <w:rPr>
                <w:rFonts w:ascii="Calibri" w:eastAsia="Calibri" w:hAnsi="Calibri" w:cs="Calibri"/>
                <w:sz w:val="16"/>
              </w:rPr>
              <w:t>Sens of 89% and 86%, spec</w:t>
            </w:r>
          </w:p>
          <w:p w:rsidR="00301B25" w:rsidRDefault="00A674B7">
            <w:pPr>
              <w:spacing w:after="0" w:line="259" w:lineRule="auto"/>
              <w:ind w:right="0" w:firstLine="0"/>
              <w:jc w:val="left"/>
            </w:pPr>
            <w:r>
              <w:rPr>
                <w:rFonts w:ascii="Calibri" w:eastAsia="Calibri" w:hAnsi="Calibri" w:cs="Calibri"/>
                <w:sz w:val="16"/>
              </w:rPr>
              <w:t>71% and 79%, for 633 and</w:t>
            </w:r>
          </w:p>
          <w:p w:rsidR="00301B25" w:rsidRDefault="00A674B7">
            <w:pPr>
              <w:spacing w:after="0" w:line="259" w:lineRule="auto"/>
              <w:ind w:right="0" w:firstLine="0"/>
              <w:jc w:val="left"/>
            </w:pPr>
            <w:r>
              <w:rPr>
                <w:rFonts w:ascii="Calibri" w:eastAsia="Calibri" w:hAnsi="Calibri" w:cs="Calibri"/>
                <w:sz w:val="16"/>
              </w:rPr>
              <w:t>785 nm respectively</w:t>
            </w:r>
          </w:p>
        </w:tc>
      </w:tr>
      <w:tr w:rsidR="00301B25">
        <w:trPr>
          <w:trHeight w:val="1167"/>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Adeeba, 2018,</w:t>
            </w:r>
          </w:p>
          <w:p w:rsidR="00301B25" w:rsidRDefault="00A674B7">
            <w:pPr>
              <w:spacing w:after="0" w:line="259" w:lineRule="auto"/>
              <w:ind w:right="0" w:firstLine="0"/>
              <w:jc w:val="left"/>
            </w:pPr>
            <w:r>
              <w:rPr>
                <w:rFonts w:ascii="Calibri" w:eastAsia="Calibri" w:hAnsi="Calibri" w:cs="Calibri"/>
                <w:sz w:val="16"/>
              </w:rPr>
              <w:t>Pakistan</w:t>
            </w:r>
            <w:r>
              <w:rPr>
                <w:rFonts w:ascii="Calibri" w:eastAsia="Calibri" w:hAnsi="Calibri" w:cs="Calibri"/>
                <w:sz w:val="16"/>
                <w:vertAlign w:val="superscript"/>
              </w:rPr>
              <w:t>[</w:t>
            </w:r>
            <w:r>
              <w:rPr>
                <w:rFonts w:ascii="Calibri" w:eastAsia="Calibri" w:hAnsi="Calibri" w:cs="Calibri"/>
                <w:color w:val="00007F"/>
                <w:sz w:val="16"/>
                <w:vertAlign w:val="superscript"/>
              </w:rPr>
              <w:t>82</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vAlign w:val="center"/>
          </w:tcPr>
          <w:p w:rsidR="00301B25" w:rsidRDefault="00A674B7">
            <w:pPr>
              <w:spacing w:after="14" w:line="225" w:lineRule="auto"/>
              <w:ind w:left="180" w:right="0" w:hanging="180"/>
              <w:jc w:val="left"/>
            </w:pPr>
            <w:r>
              <w:rPr>
                <w:rFonts w:ascii="Calibri" w:eastAsia="Calibri" w:hAnsi="Calibri" w:cs="Calibri"/>
                <w:sz w:val="16"/>
              </w:rPr>
              <w:t>20 healthy controls, 60 "niswar" (a dipping tobacco product) users,</w:t>
            </w:r>
          </w:p>
          <w:p w:rsidR="00301B25" w:rsidRDefault="00A674B7">
            <w:pPr>
              <w:spacing w:after="0" w:line="259" w:lineRule="auto"/>
              <w:ind w:left="180" w:right="0" w:firstLine="0"/>
              <w:jc w:val="left"/>
            </w:pPr>
            <w:r>
              <w:rPr>
                <w:rFonts w:ascii="Calibri" w:eastAsia="Calibri" w:hAnsi="Calibri" w:cs="Calibri"/>
                <w:sz w:val="16"/>
              </w:rPr>
              <w:t>67 oral cancer</w:t>
            </w:r>
          </w:p>
          <w:p w:rsidR="00301B25" w:rsidRDefault="00A674B7">
            <w:pPr>
              <w:spacing w:after="0" w:line="259" w:lineRule="auto"/>
              <w:ind w:left="180" w:right="0" w:firstLine="0"/>
              <w:jc w:val="left"/>
            </w:pPr>
            <w:r>
              <w:rPr>
                <w:rFonts w:ascii="Calibri" w:eastAsia="Calibri" w:hAnsi="Calibri" w:cs="Calibri"/>
                <w:sz w:val="16"/>
              </w:rPr>
              <w:t>[Blood plasma]</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90% classification rate</w:t>
            </w:r>
          </w:p>
        </w:tc>
      </w:tr>
      <w:tr w:rsidR="00301B25">
        <w:trPr>
          <w:trHeight w:val="1197"/>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Xue, 2018,</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79</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vAlign w:val="center"/>
          </w:tcPr>
          <w:p w:rsidR="00301B25" w:rsidRDefault="00A674B7">
            <w:pPr>
              <w:spacing w:after="0" w:line="259" w:lineRule="auto"/>
              <w:ind w:left="180" w:right="67" w:hanging="180"/>
              <w:jc w:val="left"/>
            </w:pPr>
            <w:r>
              <w:rPr>
                <w:rFonts w:ascii="Calibri" w:eastAsia="Calibri" w:hAnsi="Calibri" w:cs="Calibri"/>
                <w:sz w:val="16"/>
              </w:rPr>
              <w:t>135 Oral Squamous Cell Carcinoma (OSCC) samples of different stages and histologic grades [Blood serum]</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All accuracies of detection</w:t>
            </w:r>
          </w:p>
          <w:p w:rsidR="00301B25" w:rsidRDefault="00A674B7">
            <w:pPr>
              <w:spacing w:after="0" w:line="259" w:lineRule="auto"/>
              <w:ind w:right="0" w:firstLine="0"/>
              <w:jc w:val="left"/>
            </w:pPr>
            <w:r>
              <w:rPr>
                <w:rFonts w:ascii="Calibri" w:eastAsia="Calibri" w:hAnsi="Calibri" w:cs="Calibri"/>
                <w:sz w:val="16"/>
              </w:rPr>
              <w:t>and classification reached above 85%</w:t>
            </w:r>
          </w:p>
        </w:tc>
      </w:tr>
      <w:tr w:rsidR="00301B25">
        <w:trPr>
          <w:trHeight w:val="1767"/>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Tan, 2017,</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78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vAlign w:val="center"/>
          </w:tcPr>
          <w:p w:rsidR="00301B25" w:rsidRDefault="00A674B7">
            <w:pPr>
              <w:spacing w:after="0" w:line="259" w:lineRule="auto"/>
              <w:ind w:left="180" w:right="118" w:hanging="180"/>
              <w:jc w:val="left"/>
            </w:pPr>
            <w:r>
              <w:rPr>
                <w:rFonts w:ascii="Calibri" w:eastAsia="Calibri" w:hAnsi="Calibri" w:cs="Calibri"/>
                <w:sz w:val="16"/>
              </w:rPr>
              <w:t>145 old maxillofacial fracture and healthy volunteers as normal control, 90 mucoepidermoid carcinoma as positive control, 135 OSCC [Blood serum]</w:t>
            </w:r>
          </w:p>
        </w:tc>
        <w:tc>
          <w:tcPr>
            <w:tcW w:w="1801" w:type="dxa"/>
            <w:tcBorders>
              <w:top w:val="nil"/>
              <w:left w:val="nil"/>
              <w:bottom w:val="nil"/>
              <w:right w:val="nil"/>
            </w:tcBorders>
          </w:tcPr>
          <w:p w:rsidR="00301B25" w:rsidRDefault="00A674B7">
            <w:pPr>
              <w:spacing w:after="0" w:line="259" w:lineRule="auto"/>
              <w:ind w:right="16" w:firstLine="0"/>
              <w:jc w:val="left"/>
            </w:pPr>
            <w:r>
              <w:rPr>
                <w:rFonts w:ascii="Calibri" w:eastAsia="Calibri" w:hAnsi="Calibri" w:cs="Calibri"/>
                <w:sz w:val="16"/>
              </w:rPr>
              <w:t>OSCC discriminated from the normal with 81% sens and 84% spec</w:t>
            </w:r>
          </w:p>
        </w:tc>
      </w:tr>
      <w:tr w:rsidR="00301B25">
        <w:trPr>
          <w:trHeight w:val="1647"/>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Brindha, 2017,</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83</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80 normal,</w:t>
            </w:r>
          </w:p>
          <w:p w:rsidR="00301B25" w:rsidRDefault="00A674B7">
            <w:pPr>
              <w:spacing w:after="0" w:line="227" w:lineRule="auto"/>
              <w:ind w:left="180" w:right="0" w:firstLine="0"/>
              <w:jc w:val="left"/>
            </w:pPr>
            <w:r>
              <w:rPr>
                <w:rFonts w:ascii="Calibri" w:eastAsia="Calibri" w:hAnsi="Calibri" w:cs="Calibri"/>
                <w:sz w:val="16"/>
              </w:rPr>
              <w:t>57 oral premalignant, 60 oral malignant patients</w:t>
            </w:r>
          </w:p>
          <w:p w:rsidR="00301B25" w:rsidRDefault="00A674B7">
            <w:pPr>
              <w:spacing w:after="0" w:line="259" w:lineRule="auto"/>
              <w:ind w:left="180" w:right="0" w:firstLine="0"/>
              <w:jc w:val="left"/>
            </w:pPr>
            <w:r>
              <w:rPr>
                <w:rFonts w:ascii="Calibri" w:eastAsia="Calibri" w:hAnsi="Calibri" w:cs="Calibri"/>
                <w:sz w:val="16"/>
              </w:rPr>
              <w:t>[Urine]</w:t>
            </w:r>
          </w:p>
        </w:tc>
        <w:tc>
          <w:tcPr>
            <w:tcW w:w="1801" w:type="dxa"/>
            <w:tcBorders>
              <w:top w:val="nil"/>
              <w:left w:val="nil"/>
              <w:bottom w:val="nil"/>
              <w:right w:val="nil"/>
            </w:tcBorders>
            <w:vAlign w:val="center"/>
          </w:tcPr>
          <w:p w:rsidR="00301B25" w:rsidRDefault="00A674B7">
            <w:pPr>
              <w:spacing w:after="0" w:line="222" w:lineRule="auto"/>
              <w:ind w:left="180" w:right="0" w:hanging="180"/>
              <w:jc w:val="left"/>
            </w:pPr>
            <w:r>
              <w:rPr>
                <w:rFonts w:ascii="Calibri" w:eastAsia="Calibri" w:hAnsi="Calibri" w:cs="Calibri"/>
                <w:sz w:val="16"/>
              </w:rPr>
              <w:t>96% accuracy for normal vs premalignant;</w:t>
            </w:r>
          </w:p>
          <w:p w:rsidR="00301B25" w:rsidRDefault="00A674B7">
            <w:pPr>
              <w:spacing w:after="0" w:line="259" w:lineRule="auto"/>
              <w:ind w:left="180" w:right="39" w:firstLine="0"/>
              <w:jc w:val="left"/>
            </w:pPr>
            <w:r>
              <w:rPr>
                <w:rFonts w:ascii="Calibri" w:eastAsia="Calibri" w:hAnsi="Calibri" w:cs="Calibri"/>
                <w:sz w:val="16"/>
              </w:rPr>
              <w:t>96% accuracy for normal vs malignant; 93% accuracy across normal, premalignant and malignant groups</w:t>
            </w:r>
          </w:p>
        </w:tc>
      </w:tr>
      <w:tr w:rsidR="00301B25">
        <w:trPr>
          <w:trHeight w:val="1335"/>
        </w:trPr>
        <w:tc>
          <w:tcPr>
            <w:tcW w:w="3954" w:type="dxa"/>
            <w:gridSpan w:val="3"/>
            <w:tcBorders>
              <w:top w:val="nil"/>
              <w:left w:val="single" w:sz="64" w:space="0" w:color="ACB68A"/>
              <w:bottom w:val="single" w:sz="5" w:space="0" w:color="0F157E"/>
              <w:right w:val="nil"/>
            </w:tcBorders>
          </w:tcPr>
          <w:p w:rsidR="00301B25" w:rsidRDefault="00A674B7">
            <w:pPr>
              <w:spacing w:after="0" w:line="259" w:lineRule="auto"/>
              <w:ind w:left="148" w:right="435" w:firstLine="0"/>
              <w:jc w:val="left"/>
            </w:pPr>
            <w:r>
              <w:rPr>
                <w:rFonts w:ascii="Calibri" w:eastAsia="Calibri" w:hAnsi="Calibri" w:cs="Calibri"/>
                <w:sz w:val="16"/>
              </w:rPr>
              <w:t>Head and Neck</w:t>
            </w:r>
            <w:r>
              <w:rPr>
                <w:rFonts w:ascii="Calibri" w:eastAsia="Calibri" w:hAnsi="Calibri" w:cs="Calibri"/>
                <w:sz w:val="16"/>
              </w:rPr>
              <w:tab/>
              <w:t>Sahu, 2015,</w:t>
            </w:r>
            <w:r>
              <w:rPr>
                <w:rFonts w:ascii="Calibri" w:eastAsia="Calibri" w:hAnsi="Calibri" w:cs="Calibri"/>
                <w:sz w:val="16"/>
              </w:rPr>
              <w:tab/>
              <w:t>Raman cancer</w:t>
            </w:r>
            <w:r>
              <w:rPr>
                <w:rFonts w:ascii="Calibri" w:eastAsia="Calibri" w:hAnsi="Calibri" w:cs="Calibri"/>
                <w:sz w:val="16"/>
              </w:rPr>
              <w:tab/>
              <w:t>India</w:t>
            </w:r>
            <w:r>
              <w:rPr>
                <w:rFonts w:ascii="Calibri" w:eastAsia="Calibri" w:hAnsi="Calibri" w:cs="Calibri"/>
                <w:sz w:val="16"/>
                <w:vertAlign w:val="superscript"/>
              </w:rPr>
              <w:t>[</w:t>
            </w:r>
            <w:r>
              <w:rPr>
                <w:rFonts w:ascii="Calibri" w:eastAsia="Calibri" w:hAnsi="Calibri" w:cs="Calibri"/>
                <w:color w:val="00007F"/>
                <w:sz w:val="16"/>
                <w:vertAlign w:val="superscript"/>
              </w:rPr>
              <w:t>76</w:t>
            </w:r>
            <w:r>
              <w:rPr>
                <w:rFonts w:ascii="Calibri" w:eastAsia="Calibri" w:hAnsi="Calibri" w:cs="Calibri"/>
                <w:sz w:val="16"/>
                <w:vertAlign w:val="superscript"/>
              </w:rPr>
              <w:t>]</w:t>
            </w:r>
          </w:p>
        </w:tc>
        <w:tc>
          <w:tcPr>
            <w:tcW w:w="1845" w:type="dxa"/>
            <w:tcBorders>
              <w:top w:val="nil"/>
              <w:left w:val="nil"/>
              <w:bottom w:val="single" w:sz="5" w:space="0" w:color="0F157E"/>
              <w:right w:val="nil"/>
            </w:tcBorders>
            <w:vAlign w:val="bottom"/>
          </w:tcPr>
          <w:p w:rsidR="00301B25" w:rsidRDefault="00A674B7">
            <w:pPr>
              <w:spacing w:after="16" w:line="223" w:lineRule="auto"/>
              <w:ind w:left="180" w:right="0" w:hanging="180"/>
              <w:jc w:val="left"/>
            </w:pPr>
            <w:r>
              <w:rPr>
                <w:rFonts w:ascii="Calibri" w:eastAsia="Calibri" w:hAnsi="Calibri" w:cs="Calibri"/>
                <w:sz w:val="16"/>
              </w:rPr>
              <w:t>126 healthy controls, 47 premalignant, 35 disease controls (non-oral cancer malignancy control) and</w:t>
            </w:r>
          </w:p>
          <w:p w:rsidR="00301B25" w:rsidRDefault="00A674B7">
            <w:pPr>
              <w:spacing w:after="0" w:line="259" w:lineRule="auto"/>
              <w:ind w:left="180" w:right="0" w:firstLine="0"/>
              <w:jc w:val="left"/>
            </w:pPr>
            <w:r>
              <w:rPr>
                <w:rFonts w:ascii="Calibri" w:eastAsia="Calibri" w:hAnsi="Calibri" w:cs="Calibri"/>
                <w:sz w:val="16"/>
              </w:rPr>
              <w:t>120 oral cancer</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single" w:sz="5" w:space="0" w:color="0F157E"/>
              <w:right w:val="nil"/>
            </w:tcBorders>
          </w:tcPr>
          <w:p w:rsidR="00301B25" w:rsidRDefault="00A674B7">
            <w:pPr>
              <w:spacing w:after="0" w:line="259" w:lineRule="auto"/>
              <w:ind w:left="180" w:right="0" w:hanging="180"/>
              <w:jc w:val="left"/>
            </w:pPr>
            <w:r>
              <w:rPr>
                <w:rFonts w:ascii="Calibri" w:eastAsia="Calibri" w:hAnsi="Calibri" w:cs="Calibri"/>
                <w:sz w:val="16"/>
              </w:rPr>
              <w:t>64% sens and 80% spec for normal vs abnormal</w:t>
            </w:r>
          </w:p>
        </w:tc>
      </w:tr>
    </w:tbl>
    <w:p w:rsidR="00301B25" w:rsidRDefault="00A674B7">
      <w:pPr>
        <w:spacing w:after="15" w:line="259" w:lineRule="auto"/>
        <w:ind w:left="6616" w:right="-15" w:hanging="10"/>
        <w:jc w:val="left"/>
      </w:pPr>
      <w:r>
        <w:rPr>
          <w:rFonts w:ascii="Calibri" w:eastAsia="Calibri" w:hAnsi="Calibri" w:cs="Calibri"/>
          <w:sz w:val="19"/>
        </w:rPr>
        <w:t>(continued)</w:t>
      </w:r>
    </w:p>
    <w:tbl>
      <w:tblPr>
        <w:tblStyle w:val="TableGrid"/>
        <w:tblW w:w="7600" w:type="dxa"/>
        <w:tblInd w:w="-170" w:type="dxa"/>
        <w:tblCellMar>
          <w:top w:w="22" w:type="dxa"/>
          <w:left w:w="0" w:type="dxa"/>
          <w:bottom w:w="0" w:type="dxa"/>
          <w:right w:w="9" w:type="dxa"/>
        </w:tblCellMar>
        <w:tblLook w:val="04A0" w:firstRow="1" w:lastRow="0" w:firstColumn="1" w:lastColumn="0" w:noHBand="0" w:noVBand="1"/>
      </w:tblPr>
      <w:tblGrid>
        <w:gridCol w:w="1416"/>
        <w:gridCol w:w="1269"/>
        <w:gridCol w:w="1269"/>
        <w:gridCol w:w="1845"/>
        <w:gridCol w:w="1801"/>
      </w:tblGrid>
      <w:tr w:rsidR="00301B25">
        <w:trPr>
          <w:trHeight w:val="1577"/>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2538" w:type="dxa"/>
            <w:gridSpan w:val="2"/>
            <w:tcBorders>
              <w:top w:val="nil"/>
              <w:left w:val="nil"/>
              <w:bottom w:val="nil"/>
              <w:right w:val="nil"/>
            </w:tcBorders>
          </w:tcPr>
          <w:p w:rsidR="00301B25" w:rsidRDefault="00A674B7">
            <w:pPr>
              <w:tabs>
                <w:tab w:val="center" w:pos="1417"/>
              </w:tabs>
              <w:spacing w:after="0" w:line="259" w:lineRule="auto"/>
              <w:ind w:right="0" w:firstLine="0"/>
              <w:jc w:val="left"/>
            </w:pPr>
            <w:r>
              <w:rPr>
                <w:rFonts w:ascii="Calibri" w:eastAsia="Calibri" w:hAnsi="Calibri" w:cs="Calibri"/>
                <w:sz w:val="16"/>
              </w:rPr>
              <w:t>Yan, 2015,</w:t>
            </w:r>
            <w:r>
              <w:rPr>
                <w:rFonts w:ascii="Calibri" w:eastAsia="Calibri" w:hAnsi="Calibri" w:cs="Calibri"/>
                <w:sz w:val="16"/>
              </w:rPr>
              <w:tab/>
              <w:t>SERS</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77</w:t>
            </w:r>
            <w:r>
              <w:rPr>
                <w:rFonts w:ascii="Calibri" w:eastAsia="Calibri" w:hAnsi="Calibri" w:cs="Calibri"/>
                <w:sz w:val="11"/>
              </w:rPr>
              <w:t>]</w:t>
            </w:r>
          </w:p>
        </w:tc>
        <w:tc>
          <w:tcPr>
            <w:tcW w:w="1845" w:type="dxa"/>
            <w:tcBorders>
              <w:top w:val="nil"/>
              <w:left w:val="nil"/>
              <w:bottom w:val="nil"/>
              <w:right w:val="nil"/>
            </w:tcBorders>
          </w:tcPr>
          <w:p w:rsidR="00301B25" w:rsidRDefault="00A674B7">
            <w:pPr>
              <w:spacing w:after="0" w:line="259" w:lineRule="auto"/>
              <w:ind w:left="180" w:right="64" w:hanging="180"/>
              <w:jc w:val="left"/>
            </w:pPr>
            <w:r>
              <w:rPr>
                <w:rFonts w:ascii="Calibri" w:eastAsia="Calibri" w:hAnsi="Calibri" w:cs="Calibri"/>
                <w:sz w:val="16"/>
              </w:rPr>
              <w:t>31 normal controls, 60 parotid gland tumours patients (20 pleomorphic adenoma, 21 Wartin’s tumour and 19 mucoepidermoid carcinoma) [Blood serum]</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84-88% classification accuracy, 82-97% sens and 74-87% spec</w:t>
            </w:r>
          </w:p>
        </w:tc>
      </w:tr>
      <w:tr w:rsidR="00301B25">
        <w:trPr>
          <w:trHeight w:val="1655"/>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Leukaemia</w:t>
            </w:r>
          </w:p>
        </w:tc>
        <w:tc>
          <w:tcPr>
            <w:tcW w:w="2538" w:type="dxa"/>
            <w:gridSpan w:val="2"/>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Bai, 2020, China</w:t>
            </w:r>
            <w:r>
              <w:rPr>
                <w:rFonts w:ascii="Calibri" w:eastAsia="Calibri" w:hAnsi="Calibri" w:cs="Calibri"/>
                <w:sz w:val="16"/>
                <w:vertAlign w:val="superscript"/>
              </w:rPr>
              <w:t>[</w:t>
            </w:r>
            <w:r>
              <w:rPr>
                <w:rFonts w:ascii="Calibri" w:eastAsia="Calibri" w:hAnsi="Calibri" w:cs="Calibri"/>
                <w:color w:val="00007F"/>
                <w:sz w:val="16"/>
                <w:vertAlign w:val="superscript"/>
              </w:rPr>
              <w:t>97</w:t>
            </w:r>
            <w:r>
              <w:rPr>
                <w:rFonts w:ascii="Calibri" w:eastAsia="Calibri" w:hAnsi="Calibri" w:cs="Calibri"/>
                <w:sz w:val="16"/>
                <w:vertAlign w:val="superscript"/>
              </w:rPr>
              <w:t xml:space="preserve">] </w:t>
            </w:r>
            <w:r>
              <w:rPr>
                <w:rFonts w:ascii="Calibri" w:eastAsia="Calibri" w:hAnsi="Calibri" w:cs="Calibri"/>
                <w:sz w:val="16"/>
              </w:rPr>
              <w:t>Raman</w:t>
            </w:r>
          </w:p>
        </w:tc>
        <w:tc>
          <w:tcPr>
            <w:tcW w:w="1845" w:type="dxa"/>
            <w:tcBorders>
              <w:top w:val="nil"/>
              <w:left w:val="nil"/>
              <w:bottom w:val="nil"/>
              <w:right w:val="nil"/>
            </w:tcBorders>
          </w:tcPr>
          <w:p w:rsidR="00301B25" w:rsidRDefault="00A674B7">
            <w:pPr>
              <w:spacing w:after="0" w:line="259" w:lineRule="auto"/>
              <w:ind w:left="180" w:right="196" w:hanging="180"/>
              <w:jc w:val="left"/>
            </w:pPr>
            <w:r>
              <w:rPr>
                <w:rFonts w:ascii="Calibri" w:eastAsia="Calibri" w:hAnsi="Calibri" w:cs="Calibri"/>
                <w:sz w:val="16"/>
              </w:rPr>
              <w:t>30 healthy volunteers, 33 diffuse large B-cell lymphoma patients, 39 chronic lymphocytic leukemia patients [Blood plasma]</w:t>
            </w:r>
          </w:p>
        </w:tc>
        <w:tc>
          <w:tcPr>
            <w:tcW w:w="1801" w:type="dxa"/>
            <w:tcBorders>
              <w:top w:val="nil"/>
              <w:left w:val="nil"/>
              <w:bottom w:val="nil"/>
              <w:right w:val="nil"/>
            </w:tcBorders>
            <w:vAlign w:val="center"/>
          </w:tcPr>
          <w:p w:rsidR="00301B25" w:rsidRDefault="00A674B7">
            <w:pPr>
              <w:spacing w:after="0" w:line="259" w:lineRule="auto"/>
              <w:ind w:right="10" w:firstLine="0"/>
              <w:jc w:val="left"/>
            </w:pPr>
            <w:r>
              <w:rPr>
                <w:rFonts w:ascii="Calibri" w:eastAsia="Calibri" w:hAnsi="Calibri" w:cs="Calibri"/>
                <w:sz w:val="16"/>
              </w:rPr>
              <w:t>For the chronic lymphocytic leukemia model, sens was 93% and spec was 100%, whereas for the diffuse large B-cell lymphoma model, sens was 80% and spec was 92%</w:t>
            </w:r>
          </w:p>
        </w:tc>
      </w:tr>
      <w:tr w:rsidR="00301B25">
        <w:trPr>
          <w:trHeight w:val="1146"/>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Leukaemia</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Fere, 2020,</w:t>
            </w:r>
          </w:p>
          <w:p w:rsidR="00301B25" w:rsidRDefault="00A674B7">
            <w:pPr>
              <w:spacing w:after="0" w:line="259" w:lineRule="auto"/>
              <w:ind w:right="0" w:firstLine="0"/>
              <w:jc w:val="left"/>
            </w:pPr>
            <w:r>
              <w:rPr>
                <w:rFonts w:ascii="Calibri" w:eastAsia="Calibri" w:hAnsi="Calibri" w:cs="Calibri"/>
                <w:sz w:val="16"/>
              </w:rPr>
              <w:t>France</w:t>
            </w:r>
            <w:r>
              <w:rPr>
                <w:rFonts w:ascii="Calibri" w:eastAsia="Calibri" w:hAnsi="Calibri" w:cs="Calibri"/>
                <w:sz w:val="11"/>
              </w:rPr>
              <w:t>[</w:t>
            </w:r>
            <w:r>
              <w:rPr>
                <w:rFonts w:ascii="Calibri" w:eastAsia="Calibri" w:hAnsi="Calibri" w:cs="Calibri"/>
                <w:color w:val="00007F"/>
                <w:sz w:val="11"/>
              </w:rPr>
              <w:t>98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vAlign w:val="center"/>
          </w:tcPr>
          <w:p w:rsidR="00301B25" w:rsidRDefault="00A674B7">
            <w:pPr>
              <w:spacing w:after="0" w:line="229" w:lineRule="auto"/>
              <w:ind w:left="180" w:right="0" w:hanging="180"/>
              <w:jc w:val="left"/>
            </w:pPr>
            <w:r>
              <w:rPr>
                <w:rFonts w:ascii="Calibri" w:eastAsia="Calibri" w:hAnsi="Calibri" w:cs="Calibri"/>
                <w:sz w:val="16"/>
              </w:rPr>
              <w:t>61 healthy individuals and one group of 79</w:t>
            </w:r>
          </w:p>
          <w:p w:rsidR="00301B25" w:rsidRDefault="00A674B7">
            <w:pPr>
              <w:spacing w:after="0" w:line="259" w:lineRule="auto"/>
              <w:ind w:left="180" w:right="0" w:firstLine="0"/>
              <w:jc w:val="left"/>
            </w:pPr>
            <w:r>
              <w:rPr>
                <w:rFonts w:ascii="Calibri" w:eastAsia="Calibri" w:hAnsi="Calibri" w:cs="Calibri"/>
                <w:sz w:val="16"/>
              </w:rPr>
              <w:t>untreated CLL patients [Whole blood smears]</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88% mean sens and 74% mean spec</w:t>
            </w:r>
          </w:p>
        </w:tc>
      </w:tr>
      <w:tr w:rsidR="00301B25">
        <w:trPr>
          <w:trHeight w:val="1318"/>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Qian, 2018,</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102</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59" w:lineRule="auto"/>
              <w:ind w:left="180" w:right="379" w:hanging="180"/>
              <w:jc w:val="left"/>
            </w:pPr>
            <w:r>
              <w:rPr>
                <w:rFonts w:ascii="Calibri" w:eastAsia="Calibri" w:hAnsi="Calibri" w:cs="Calibri"/>
                <w:sz w:val="16"/>
              </w:rPr>
              <w:t>66 healthy controls, 61 cancer [Saliva]</w:t>
            </w:r>
          </w:p>
        </w:tc>
        <w:tc>
          <w:tcPr>
            <w:tcW w:w="1801" w:type="dxa"/>
            <w:tcBorders>
              <w:top w:val="nil"/>
              <w:left w:val="nil"/>
              <w:bottom w:val="nil"/>
              <w:right w:val="nil"/>
            </w:tcBorders>
            <w:vAlign w:val="center"/>
          </w:tcPr>
          <w:p w:rsidR="00301B25" w:rsidRDefault="00A674B7">
            <w:pPr>
              <w:spacing w:after="0" w:line="259" w:lineRule="auto"/>
              <w:ind w:left="180" w:right="0" w:hanging="180"/>
              <w:jc w:val="left"/>
            </w:pPr>
            <w:r>
              <w:rPr>
                <w:rFonts w:ascii="Calibri" w:eastAsia="Calibri" w:hAnsi="Calibri" w:cs="Calibri"/>
                <w:sz w:val="16"/>
              </w:rPr>
              <w:t>95-97% sens and 100% spec were achieved using leave-one-out and random forest algorithms for controls vs cancer</w:t>
            </w:r>
          </w:p>
        </w:tc>
      </w:tr>
      <w:tr w:rsidR="00301B25">
        <w:trPr>
          <w:trHeight w:val="1361"/>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Liver and Breast cancers</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Xiao, 2016,</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103</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vAlign w:val="center"/>
          </w:tcPr>
          <w:p w:rsidR="00301B25" w:rsidRDefault="00A674B7">
            <w:pPr>
              <w:spacing w:after="0" w:line="223" w:lineRule="auto"/>
              <w:ind w:left="180" w:right="98" w:hanging="180"/>
              <w:jc w:val="left"/>
            </w:pPr>
            <w:r>
              <w:rPr>
                <w:rFonts w:ascii="Calibri" w:eastAsia="Calibri" w:hAnsi="Calibri" w:cs="Calibri"/>
                <w:sz w:val="16"/>
              </w:rPr>
              <w:t>60 normal controls, 47 hepatocellular carcinoma, 55 lung cancer, 68 breast cancer</w:t>
            </w:r>
          </w:p>
          <w:p w:rsidR="00301B25" w:rsidRDefault="00A674B7">
            <w:pPr>
              <w:spacing w:after="0" w:line="259" w:lineRule="auto"/>
              <w:ind w:left="180" w:right="0" w:firstLine="0"/>
              <w:jc w:val="left"/>
            </w:pPr>
            <w:r>
              <w:rPr>
                <w:rFonts w:ascii="Calibri" w:eastAsia="Calibri" w:hAnsi="Calibri" w:cs="Calibri"/>
                <w:sz w:val="16"/>
              </w:rPr>
              <w:t>[Blood serum]</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OPLS-DA classification method differentiated all cancers from controls as well as between the different cancer types</w:t>
            </w:r>
          </w:p>
        </w:tc>
      </w:tr>
      <w:tr w:rsidR="00301B25">
        <w:trPr>
          <w:trHeight w:val="1334"/>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Liver cancer and</w:t>
            </w:r>
          </w:p>
          <w:p w:rsidR="00301B25" w:rsidRDefault="00A674B7">
            <w:pPr>
              <w:spacing w:after="0" w:line="259" w:lineRule="auto"/>
              <w:ind w:left="148" w:right="0" w:firstLine="0"/>
              <w:jc w:val="left"/>
            </w:pPr>
            <w:r>
              <w:rPr>
                <w:rFonts w:ascii="Calibri" w:eastAsia="Calibri" w:hAnsi="Calibri" w:cs="Calibri"/>
                <w:sz w:val="16"/>
              </w:rPr>
              <w:t>cirrhosis</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 2015, China</w:t>
            </w:r>
            <w:r>
              <w:rPr>
                <w:rFonts w:ascii="Calibri" w:eastAsia="Calibri" w:hAnsi="Calibri" w:cs="Calibri"/>
                <w:sz w:val="16"/>
                <w:vertAlign w:val="superscript"/>
              </w:rPr>
              <w:t>[</w:t>
            </w:r>
            <w:r>
              <w:rPr>
                <w:rFonts w:ascii="Calibri" w:eastAsia="Calibri" w:hAnsi="Calibri" w:cs="Calibri"/>
                <w:color w:val="00007F"/>
                <w:sz w:val="16"/>
                <w:vertAlign w:val="superscript"/>
              </w:rPr>
              <w:t>99</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3645" w:type="dxa"/>
            <w:gridSpan w:val="2"/>
            <w:tcBorders>
              <w:top w:val="nil"/>
              <w:left w:val="nil"/>
              <w:bottom w:val="nil"/>
              <w:right w:val="nil"/>
            </w:tcBorders>
            <w:vAlign w:val="center"/>
          </w:tcPr>
          <w:p w:rsidR="00301B25" w:rsidRDefault="00A674B7">
            <w:pPr>
              <w:spacing w:after="0" w:line="251" w:lineRule="auto"/>
              <w:ind w:left="180" w:right="0" w:hanging="180"/>
              <w:jc w:val="left"/>
            </w:pPr>
            <w:r>
              <w:rPr>
                <w:rFonts w:ascii="Calibri" w:eastAsia="Calibri" w:hAnsi="Calibri" w:cs="Calibri"/>
                <w:sz w:val="16"/>
              </w:rPr>
              <w:t>44 healthy controls, 45 liver Between 89% and 92% cancer, 42 post-</w:t>
            </w:r>
            <w:r>
              <w:rPr>
                <w:rFonts w:ascii="Calibri" w:eastAsia="Calibri" w:hAnsi="Calibri" w:cs="Calibri"/>
                <w:sz w:val="16"/>
              </w:rPr>
              <w:tab/>
              <w:t>accuracy depending on</w:t>
            </w:r>
          </w:p>
          <w:p w:rsidR="00301B25" w:rsidRDefault="00A674B7">
            <w:pPr>
              <w:tabs>
                <w:tab w:val="center" w:pos="877"/>
                <w:tab w:val="center" w:pos="2216"/>
              </w:tabs>
              <w:spacing w:after="0" w:line="259" w:lineRule="auto"/>
              <w:ind w:right="0" w:firstLine="0"/>
              <w:jc w:val="left"/>
            </w:pPr>
            <w:r>
              <w:rPr>
                <w:rFonts w:ascii="Calibri" w:eastAsia="Calibri" w:hAnsi="Calibri" w:cs="Calibri"/>
                <w:sz w:val="22"/>
              </w:rPr>
              <w:tab/>
            </w:r>
            <w:r>
              <w:rPr>
                <w:rFonts w:ascii="Calibri" w:eastAsia="Calibri" w:hAnsi="Calibri" w:cs="Calibri"/>
                <w:sz w:val="16"/>
              </w:rPr>
              <w:t>treatment liver cancer</w:t>
            </w:r>
            <w:r>
              <w:rPr>
                <w:rFonts w:ascii="Calibri" w:eastAsia="Calibri" w:hAnsi="Calibri" w:cs="Calibri"/>
                <w:sz w:val="16"/>
              </w:rPr>
              <w:tab/>
              <w:t>model used</w:t>
            </w:r>
          </w:p>
          <w:p w:rsidR="00301B25" w:rsidRDefault="00A674B7">
            <w:pPr>
              <w:spacing w:after="0" w:line="259" w:lineRule="auto"/>
              <w:ind w:left="180" w:right="0" w:firstLine="0"/>
              <w:jc w:val="left"/>
            </w:pPr>
            <w:r>
              <w:rPr>
                <w:rFonts w:ascii="Calibri" w:eastAsia="Calibri" w:hAnsi="Calibri" w:cs="Calibri"/>
                <w:sz w:val="16"/>
              </w:rPr>
              <w:t>and 45 liver cirrhosis</w:t>
            </w:r>
          </w:p>
          <w:p w:rsidR="00301B25" w:rsidRDefault="00A674B7">
            <w:pPr>
              <w:spacing w:after="0" w:line="259" w:lineRule="auto"/>
              <w:ind w:left="180" w:right="0" w:firstLine="0"/>
              <w:jc w:val="left"/>
            </w:pPr>
            <w:r>
              <w:rPr>
                <w:rFonts w:ascii="Calibri" w:eastAsia="Calibri" w:hAnsi="Calibri" w:cs="Calibri"/>
                <w:sz w:val="16"/>
              </w:rPr>
              <w:t>[Blood serum]</w:t>
            </w:r>
          </w:p>
        </w:tc>
      </w:tr>
      <w:tr w:rsidR="00301B25">
        <w:trPr>
          <w:trHeight w:val="1452"/>
        </w:trPr>
        <w:tc>
          <w:tcPr>
            <w:tcW w:w="1417" w:type="dxa"/>
            <w:tcBorders>
              <w:top w:val="nil"/>
              <w:left w:val="single" w:sz="64" w:space="0" w:color="ACB68A"/>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Liver and nasopharyngeal cancers</w:t>
            </w:r>
          </w:p>
        </w:tc>
        <w:tc>
          <w:tcPr>
            <w:tcW w:w="2538" w:type="dxa"/>
            <w:gridSpan w:val="2"/>
            <w:tcBorders>
              <w:top w:val="nil"/>
              <w:left w:val="nil"/>
              <w:bottom w:val="single" w:sz="5" w:space="0" w:color="0F157E"/>
              <w:right w:val="nil"/>
            </w:tcBorders>
          </w:tcPr>
          <w:p w:rsidR="00301B25" w:rsidRDefault="00A674B7">
            <w:pPr>
              <w:tabs>
                <w:tab w:val="center" w:pos="1417"/>
              </w:tabs>
              <w:spacing w:after="0" w:line="259" w:lineRule="auto"/>
              <w:ind w:right="0" w:firstLine="0"/>
              <w:jc w:val="left"/>
            </w:pPr>
            <w:r>
              <w:rPr>
                <w:rFonts w:ascii="Calibri" w:eastAsia="Calibri" w:hAnsi="Calibri" w:cs="Calibri"/>
                <w:sz w:val="16"/>
              </w:rPr>
              <w:t>Yu, 2018,</w:t>
            </w:r>
            <w:r>
              <w:rPr>
                <w:rFonts w:ascii="Calibri" w:eastAsia="Calibri" w:hAnsi="Calibri" w:cs="Calibri"/>
                <w:sz w:val="16"/>
              </w:rPr>
              <w:tab/>
              <w:t>SERS</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100</w:t>
            </w:r>
            <w:r>
              <w:rPr>
                <w:rFonts w:ascii="Calibri" w:eastAsia="Calibri" w:hAnsi="Calibri" w:cs="Calibri"/>
                <w:sz w:val="11"/>
              </w:rPr>
              <w:t>]</w:t>
            </w:r>
          </w:p>
        </w:tc>
        <w:tc>
          <w:tcPr>
            <w:tcW w:w="3645" w:type="dxa"/>
            <w:gridSpan w:val="2"/>
            <w:tcBorders>
              <w:top w:val="nil"/>
              <w:left w:val="nil"/>
              <w:bottom w:val="single" w:sz="5" w:space="0" w:color="0F157E"/>
              <w:right w:val="nil"/>
            </w:tcBorders>
          </w:tcPr>
          <w:p w:rsidR="00301B25" w:rsidRDefault="00A674B7">
            <w:pPr>
              <w:spacing w:after="0" w:line="251" w:lineRule="auto"/>
              <w:ind w:left="180" w:right="0" w:hanging="180"/>
              <w:jc w:val="left"/>
            </w:pPr>
            <w:r>
              <w:rPr>
                <w:rFonts w:ascii="Calibri" w:eastAsia="Calibri" w:hAnsi="Calibri" w:cs="Calibri"/>
                <w:sz w:val="16"/>
              </w:rPr>
              <w:t>95 healthy volunteers,</w:t>
            </w:r>
            <w:r>
              <w:rPr>
                <w:rFonts w:ascii="Calibri" w:eastAsia="Calibri" w:hAnsi="Calibri" w:cs="Calibri"/>
                <w:sz w:val="16"/>
              </w:rPr>
              <w:tab/>
              <w:t>91% diagnostic accuracy on 104 liver cancer patients,</w:t>
            </w:r>
            <w:r>
              <w:rPr>
                <w:rFonts w:ascii="Calibri" w:eastAsia="Calibri" w:hAnsi="Calibri" w:cs="Calibri"/>
                <w:sz w:val="16"/>
              </w:rPr>
              <w:tab/>
              <w:t>unknown testing set.</w:t>
            </w:r>
          </w:p>
          <w:p w:rsidR="00301B25" w:rsidRDefault="00A674B7">
            <w:pPr>
              <w:spacing w:after="0" w:line="259" w:lineRule="auto"/>
              <w:ind w:left="180" w:right="2153" w:firstLine="0"/>
              <w:jc w:val="left"/>
            </w:pPr>
            <w:r>
              <w:rPr>
                <w:rFonts w:ascii="Calibri" w:eastAsia="Calibri" w:hAnsi="Calibri" w:cs="Calibri"/>
                <w:sz w:val="16"/>
              </w:rPr>
              <w:t>100 nasopharyngeal cancer patient [Blood serum]</w:t>
            </w:r>
          </w:p>
        </w:tc>
      </w:tr>
    </w:tbl>
    <w:p w:rsidR="00301B25" w:rsidRDefault="00A674B7">
      <w:pPr>
        <w:spacing w:after="15" w:line="259" w:lineRule="auto"/>
        <w:ind w:left="6616" w:right="-15" w:hanging="10"/>
        <w:jc w:val="left"/>
      </w:pPr>
      <w:r>
        <w:rPr>
          <w:rFonts w:ascii="Calibri" w:eastAsia="Calibri" w:hAnsi="Calibri" w:cs="Calibri"/>
          <w:sz w:val="19"/>
        </w:rPr>
        <w:t>(continued)</w:t>
      </w:r>
    </w:p>
    <w:tbl>
      <w:tblPr>
        <w:tblStyle w:val="TableGrid"/>
        <w:tblW w:w="7600" w:type="dxa"/>
        <w:tblInd w:w="-170" w:type="dxa"/>
        <w:tblCellMar>
          <w:top w:w="22" w:type="dxa"/>
          <w:left w:w="0" w:type="dxa"/>
          <w:bottom w:w="0" w:type="dxa"/>
          <w:right w:w="12" w:type="dxa"/>
        </w:tblCellMar>
        <w:tblLook w:val="04A0" w:firstRow="1" w:lastRow="0" w:firstColumn="1" w:lastColumn="0" w:noHBand="0" w:noVBand="1"/>
      </w:tblPr>
      <w:tblGrid>
        <w:gridCol w:w="1404"/>
        <w:gridCol w:w="1419"/>
        <w:gridCol w:w="1336"/>
        <w:gridCol w:w="1749"/>
        <w:gridCol w:w="1692"/>
      </w:tblGrid>
      <w:tr w:rsidR="00301B25">
        <w:trPr>
          <w:trHeight w:val="3738"/>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Oesophageal adenocarcinoma</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Maitra, 2019,</w:t>
            </w:r>
          </w:p>
          <w:p w:rsidR="00301B25" w:rsidRDefault="00A674B7">
            <w:pPr>
              <w:spacing w:after="24" w:line="259" w:lineRule="auto"/>
              <w:ind w:right="0" w:firstLine="0"/>
              <w:jc w:val="left"/>
            </w:pPr>
            <w:r>
              <w:rPr>
                <w:rFonts w:ascii="Calibri" w:eastAsia="Calibri" w:hAnsi="Calibri" w:cs="Calibri"/>
                <w:sz w:val="16"/>
              </w:rPr>
              <w:t>UK</w:t>
            </w:r>
            <w:r>
              <w:rPr>
                <w:rFonts w:ascii="Calibri" w:eastAsia="Calibri" w:hAnsi="Calibri" w:cs="Calibri"/>
                <w:sz w:val="16"/>
                <w:vertAlign w:val="superscript"/>
              </w:rPr>
              <w:t>[</w:t>
            </w:r>
            <w:r>
              <w:rPr>
                <w:rFonts w:ascii="Calibri" w:eastAsia="Calibri" w:hAnsi="Calibri" w:cs="Calibri"/>
                <w:color w:val="00007F"/>
                <w:sz w:val="16"/>
                <w:vertAlign w:val="superscript"/>
              </w:rPr>
              <w:t>109</w:t>
            </w:r>
            <w:r>
              <w:rPr>
                <w:rFonts w:ascii="Calibri" w:eastAsia="Calibri" w:hAnsi="Calibri" w:cs="Calibri"/>
                <w:sz w:val="16"/>
                <w:vertAlign w:val="superscript"/>
              </w:rPr>
              <w:t xml:space="preserve">] </w:t>
            </w:r>
            <w:r>
              <w:rPr>
                <w:rFonts w:ascii="Calibri" w:eastAsia="Calibri" w:hAnsi="Calibri" w:cs="Calibri"/>
                <w:sz w:val="16"/>
              </w:rPr>
              <w:t>(ATR-FTIR)</w:t>
            </w:r>
          </w:p>
          <w:p w:rsidR="00301B25" w:rsidRDefault="00A674B7">
            <w:pPr>
              <w:spacing w:after="0" w:line="259" w:lineRule="auto"/>
              <w:ind w:right="0" w:firstLine="0"/>
              <w:jc w:val="left"/>
            </w:pPr>
            <w:r>
              <w:rPr>
                <w:rFonts w:ascii="Calibri" w:eastAsia="Calibri" w:hAnsi="Calibri" w:cs="Calibri"/>
                <w:sz w:val="16"/>
              </w:rPr>
              <w:t>Maitra, 2020,</w:t>
            </w:r>
          </w:p>
          <w:p w:rsidR="00301B25" w:rsidRDefault="00A674B7">
            <w:pPr>
              <w:spacing w:after="0" w:line="259" w:lineRule="auto"/>
              <w:ind w:right="0" w:firstLine="0"/>
              <w:jc w:val="left"/>
            </w:pPr>
            <w:r>
              <w:rPr>
                <w:rFonts w:ascii="Calibri" w:eastAsia="Calibri" w:hAnsi="Calibri" w:cs="Calibri"/>
                <w:sz w:val="16"/>
              </w:rPr>
              <w:t>UK</w:t>
            </w:r>
            <w:r>
              <w:rPr>
                <w:rFonts w:ascii="Calibri" w:eastAsia="Calibri" w:hAnsi="Calibri" w:cs="Calibri"/>
                <w:sz w:val="11"/>
              </w:rPr>
              <w:t>[</w:t>
            </w:r>
            <w:r>
              <w:rPr>
                <w:rFonts w:ascii="Calibri" w:eastAsia="Calibri" w:hAnsi="Calibri" w:cs="Calibri"/>
                <w:color w:val="00007F"/>
                <w:sz w:val="11"/>
              </w:rPr>
              <w:t>110</w:t>
            </w:r>
            <w:r>
              <w:rPr>
                <w:rFonts w:ascii="Calibri" w:eastAsia="Calibri" w:hAnsi="Calibri" w:cs="Calibri"/>
                <w:sz w:val="11"/>
              </w:rPr>
              <w:t xml:space="preserve">] </w:t>
            </w:r>
            <w:r>
              <w:rPr>
                <w:rFonts w:ascii="Calibri" w:eastAsia="Calibri" w:hAnsi="Calibri" w:cs="Calibri"/>
                <w:sz w:val="16"/>
              </w:rPr>
              <w:t>(Raman)</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 35 control, 18</w:t>
            </w:r>
          </w:p>
          <w:p w:rsidR="00301B25" w:rsidRDefault="00A674B7">
            <w:pPr>
              <w:spacing w:after="0" w:line="259" w:lineRule="auto"/>
              <w:ind w:right="0" w:firstLine="0"/>
              <w:jc w:val="left"/>
            </w:pPr>
            <w:r>
              <w:rPr>
                <w:rFonts w:ascii="Calibri" w:eastAsia="Calibri" w:hAnsi="Calibri" w:cs="Calibri"/>
                <w:sz w:val="16"/>
              </w:rPr>
              <w:t>inflammatory, 27 Barrett’s,</w:t>
            </w:r>
          </w:p>
          <w:p w:rsidR="00301B25" w:rsidRDefault="00A674B7">
            <w:pPr>
              <w:spacing w:after="0" w:line="223" w:lineRule="auto"/>
              <w:ind w:right="76" w:firstLine="0"/>
              <w:jc w:val="left"/>
            </w:pPr>
            <w:r>
              <w:rPr>
                <w:rFonts w:ascii="Calibri" w:eastAsia="Calibri" w:hAnsi="Calibri" w:cs="Calibri"/>
                <w:sz w:val="16"/>
              </w:rPr>
              <w:t>6 low-grade dysplasia (LGD), 12 high-grade dysplasia (HGD), 22 oesophageal</w:t>
            </w:r>
          </w:p>
          <w:p w:rsidR="00301B25" w:rsidRDefault="00A674B7">
            <w:pPr>
              <w:spacing w:after="0" w:line="259" w:lineRule="auto"/>
              <w:ind w:right="0" w:firstLine="0"/>
              <w:jc w:val="left"/>
            </w:pPr>
            <w:r>
              <w:rPr>
                <w:rFonts w:ascii="Calibri" w:eastAsia="Calibri" w:hAnsi="Calibri" w:cs="Calibri"/>
                <w:sz w:val="16"/>
              </w:rPr>
              <w:t>adenocarcinoma (OAC)</w:t>
            </w:r>
          </w:p>
          <w:p w:rsidR="00301B25" w:rsidRDefault="00A674B7">
            <w:pPr>
              <w:spacing w:after="0" w:line="250" w:lineRule="auto"/>
              <w:ind w:right="165" w:firstLine="0"/>
              <w:jc w:val="left"/>
            </w:pPr>
            <w:r>
              <w:rPr>
                <w:rFonts w:ascii="Calibri" w:eastAsia="Calibri" w:hAnsi="Calibri" w:cs="Calibri"/>
                <w:sz w:val="16"/>
              </w:rPr>
              <w:t>[Blood plasma] (ii) 36 control, 19 inflammatory, 28 Barrett’s,</w:t>
            </w:r>
          </w:p>
          <w:p w:rsidR="00301B25" w:rsidRDefault="00A674B7">
            <w:pPr>
              <w:spacing w:after="0" w:line="259" w:lineRule="auto"/>
              <w:ind w:right="0" w:firstLine="0"/>
              <w:jc w:val="left"/>
            </w:pPr>
            <w:r>
              <w:rPr>
                <w:rFonts w:ascii="Calibri" w:eastAsia="Calibri" w:hAnsi="Calibri" w:cs="Calibri"/>
                <w:sz w:val="16"/>
              </w:rPr>
              <w:t>6 LGD, 12 HGD, 23 OAC</w:t>
            </w:r>
          </w:p>
          <w:p w:rsidR="00301B25" w:rsidRDefault="00A674B7">
            <w:pPr>
              <w:spacing w:after="0" w:line="250" w:lineRule="auto"/>
              <w:ind w:right="165" w:firstLine="0"/>
              <w:jc w:val="left"/>
            </w:pPr>
            <w:r>
              <w:rPr>
                <w:rFonts w:ascii="Calibri" w:eastAsia="Calibri" w:hAnsi="Calibri" w:cs="Calibri"/>
                <w:sz w:val="16"/>
              </w:rPr>
              <w:t>[Blood Serum] (iii) 38 control, 19 inflammatory, 27 Barrett’s,</w:t>
            </w:r>
          </w:p>
          <w:p w:rsidR="00301B25" w:rsidRDefault="00A674B7">
            <w:pPr>
              <w:spacing w:after="0" w:line="259" w:lineRule="auto"/>
              <w:ind w:right="0" w:firstLine="0"/>
              <w:jc w:val="left"/>
            </w:pPr>
            <w:r>
              <w:rPr>
                <w:rFonts w:ascii="Calibri" w:eastAsia="Calibri" w:hAnsi="Calibri" w:cs="Calibri"/>
                <w:sz w:val="16"/>
              </w:rPr>
              <w:t>6 LGD, 12 HGD, 22 OAC</w:t>
            </w:r>
          </w:p>
          <w:p w:rsidR="00301B25" w:rsidRDefault="00A674B7">
            <w:pPr>
              <w:spacing w:after="0" w:line="259" w:lineRule="auto"/>
              <w:ind w:right="0" w:firstLine="0"/>
              <w:jc w:val="left"/>
            </w:pPr>
            <w:r>
              <w:rPr>
                <w:rFonts w:ascii="Calibri" w:eastAsia="Calibri" w:hAnsi="Calibri" w:cs="Calibri"/>
                <w:sz w:val="16"/>
              </w:rPr>
              <w:t>[Saliva]</w:t>
            </w:r>
          </w:p>
          <w:p w:rsidR="00301B25" w:rsidRDefault="00A674B7">
            <w:pPr>
              <w:spacing w:after="0" w:line="259" w:lineRule="auto"/>
              <w:ind w:right="0" w:firstLine="0"/>
              <w:jc w:val="left"/>
            </w:pPr>
            <w:r>
              <w:rPr>
                <w:rFonts w:ascii="Calibri" w:eastAsia="Calibri" w:hAnsi="Calibri" w:cs="Calibri"/>
                <w:sz w:val="16"/>
              </w:rPr>
              <w:t>(iv) 38 control, 19 inflammatory, 27 Barrett’s,</w:t>
            </w:r>
          </w:p>
          <w:p w:rsidR="00301B25" w:rsidRDefault="00A674B7">
            <w:pPr>
              <w:spacing w:after="0" w:line="259" w:lineRule="auto"/>
              <w:ind w:right="0" w:firstLine="0"/>
              <w:jc w:val="left"/>
            </w:pPr>
            <w:r>
              <w:rPr>
                <w:rFonts w:ascii="Calibri" w:eastAsia="Calibri" w:hAnsi="Calibri" w:cs="Calibri"/>
                <w:sz w:val="16"/>
              </w:rPr>
              <w:t>6 LGD, 11 HGD, 25 OAC</w:t>
            </w:r>
          </w:p>
          <w:p w:rsidR="00301B25" w:rsidRDefault="00A674B7">
            <w:pPr>
              <w:spacing w:after="0" w:line="259" w:lineRule="auto"/>
              <w:ind w:right="0" w:firstLine="0"/>
              <w:jc w:val="left"/>
            </w:pPr>
            <w:r>
              <w:rPr>
                <w:rFonts w:ascii="Calibri" w:eastAsia="Calibri" w:hAnsi="Calibri" w:cs="Calibri"/>
                <w:sz w:val="16"/>
              </w:rPr>
              <w:t>[Urine]</w:t>
            </w:r>
          </w:p>
        </w:tc>
        <w:tc>
          <w:tcPr>
            <w:tcW w:w="1801" w:type="dxa"/>
            <w:tcBorders>
              <w:top w:val="nil"/>
              <w:left w:val="nil"/>
              <w:bottom w:val="nil"/>
              <w:right w:val="nil"/>
            </w:tcBorders>
          </w:tcPr>
          <w:p w:rsidR="00301B25" w:rsidRDefault="00A674B7">
            <w:pPr>
              <w:spacing w:after="0" w:line="222" w:lineRule="auto"/>
              <w:ind w:right="0" w:firstLine="0"/>
              <w:jc w:val="left"/>
            </w:pPr>
            <w:r>
              <w:rPr>
                <w:rFonts w:ascii="Calibri" w:eastAsia="Calibri" w:hAnsi="Calibri" w:cs="Calibri"/>
                <w:sz w:val="16"/>
              </w:rPr>
              <w:t>ATR-FTIR: 100% sens and spec for controls vs disease in plasma/urine samples;</w:t>
            </w:r>
          </w:p>
          <w:p w:rsidR="00301B25" w:rsidRDefault="00A674B7">
            <w:pPr>
              <w:spacing w:after="0" w:line="221" w:lineRule="auto"/>
              <w:ind w:right="0" w:firstLine="0"/>
              <w:jc w:val="left"/>
            </w:pPr>
            <w:r>
              <w:rPr>
                <w:rFonts w:ascii="Calibri" w:eastAsia="Calibri" w:hAnsi="Calibri" w:cs="Calibri"/>
                <w:sz w:val="16"/>
              </w:rPr>
              <w:t>95-100% sens and 50-100% spec for controls vs disease in serum (for OAC: 100%, sens and spec); 87-100% sens, 63-100% spec for controls vs disease in saliva</w:t>
            </w:r>
          </w:p>
          <w:p w:rsidR="00301B25" w:rsidRDefault="00A674B7">
            <w:pPr>
              <w:spacing w:after="0" w:line="222" w:lineRule="auto"/>
              <w:ind w:right="0" w:firstLine="0"/>
              <w:jc w:val="left"/>
            </w:pPr>
            <w:r>
              <w:rPr>
                <w:rFonts w:ascii="Calibri" w:eastAsia="Calibri" w:hAnsi="Calibri" w:cs="Calibri"/>
                <w:sz w:val="16"/>
              </w:rPr>
              <w:t>(for OAC: 100% sens, 95% spec).</w:t>
            </w:r>
          </w:p>
          <w:p w:rsidR="00301B25" w:rsidRDefault="00A674B7">
            <w:pPr>
              <w:spacing w:after="3" w:line="225" w:lineRule="auto"/>
              <w:ind w:right="0" w:firstLine="0"/>
              <w:jc w:val="left"/>
            </w:pPr>
            <w:r>
              <w:rPr>
                <w:rFonts w:ascii="Calibri" w:eastAsia="Calibri" w:hAnsi="Calibri" w:cs="Calibri"/>
                <w:sz w:val="16"/>
              </w:rPr>
              <w:t xml:space="preserve">Raman: For saliva/urine samples, 100% of correct predictions of all </w:t>
            </w:r>
            <w:r>
              <w:rPr>
                <w:rFonts w:ascii="Calibri" w:eastAsia="Calibri" w:hAnsi="Calibri" w:cs="Calibri"/>
                <w:sz w:val="16"/>
              </w:rPr>
              <w:t>oesophageal stages. For plasma/serum samples, accuracy values &gt;90% were</w:t>
            </w:r>
          </w:p>
          <w:p w:rsidR="00301B25" w:rsidRDefault="00A674B7">
            <w:pPr>
              <w:spacing w:after="0" w:line="259" w:lineRule="auto"/>
              <w:ind w:right="24" w:firstLine="0"/>
              <w:jc w:val="left"/>
            </w:pPr>
            <w:r>
              <w:rPr>
                <w:rFonts w:ascii="Calibri" w:eastAsia="Calibri" w:hAnsi="Calibri" w:cs="Calibri"/>
                <w:sz w:val="16"/>
              </w:rPr>
              <w:t>achieved for all oesophageal stages</w:t>
            </w:r>
          </w:p>
        </w:tc>
      </w:tr>
      <w:tr w:rsidR="00301B25">
        <w:trPr>
          <w:trHeight w:val="1125"/>
        </w:trPr>
        <w:tc>
          <w:tcPr>
            <w:tcW w:w="1417" w:type="dxa"/>
            <w:tcBorders>
              <w:top w:val="nil"/>
              <w:left w:val="single" w:sz="64" w:space="0" w:color="ACB68A"/>
              <w:bottom w:val="nil"/>
              <w:right w:val="nil"/>
            </w:tcBorders>
          </w:tcPr>
          <w:p w:rsidR="00301B25" w:rsidRDefault="00A674B7">
            <w:pPr>
              <w:spacing w:after="0" w:line="259" w:lineRule="auto"/>
              <w:ind w:left="148" w:right="44" w:firstLine="0"/>
              <w:jc w:val="left"/>
            </w:pPr>
            <w:r>
              <w:rPr>
                <w:rFonts w:ascii="Calibri" w:eastAsia="Calibri" w:hAnsi="Calibri" w:cs="Calibri"/>
                <w:sz w:val="16"/>
              </w:rPr>
              <w:t>Oesophageal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Feng, 2017</w:t>
            </w:r>
            <w:r>
              <w:rPr>
                <w:rFonts w:ascii="Calibri" w:eastAsia="Calibri" w:hAnsi="Calibri" w:cs="Calibri"/>
                <w:sz w:val="11"/>
              </w:rPr>
              <w:t>[</w:t>
            </w:r>
            <w:r>
              <w:rPr>
                <w:rFonts w:ascii="Calibri" w:eastAsia="Calibri" w:hAnsi="Calibri" w:cs="Calibri"/>
                <w:color w:val="00007F"/>
                <w:sz w:val="11"/>
              </w:rPr>
              <w:t>111</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59" w:lineRule="auto"/>
              <w:ind w:left="180" w:right="13" w:hanging="180"/>
              <w:jc w:val="left"/>
            </w:pPr>
            <w:r>
              <w:rPr>
                <w:rFonts w:ascii="Calibri" w:eastAsia="Calibri" w:hAnsi="Calibri" w:cs="Calibri"/>
                <w:sz w:val="16"/>
              </w:rPr>
              <w:t>52 controls, 55 cancer [Urine]</w:t>
            </w:r>
          </w:p>
        </w:tc>
        <w:tc>
          <w:tcPr>
            <w:tcW w:w="1801" w:type="dxa"/>
            <w:tcBorders>
              <w:top w:val="nil"/>
              <w:left w:val="nil"/>
              <w:bottom w:val="nil"/>
              <w:right w:val="nil"/>
            </w:tcBorders>
            <w:vAlign w:val="center"/>
          </w:tcPr>
          <w:p w:rsidR="00301B25" w:rsidRDefault="00A674B7">
            <w:pPr>
              <w:spacing w:after="0" w:line="259" w:lineRule="auto"/>
              <w:ind w:right="24" w:firstLine="0"/>
              <w:jc w:val="left"/>
            </w:pPr>
            <w:r>
              <w:rPr>
                <w:rFonts w:ascii="Calibri" w:eastAsia="Calibri" w:hAnsi="Calibri" w:cs="Calibri"/>
                <w:sz w:val="16"/>
              </w:rPr>
              <w:t>The oesophageal cancer and control groups were separated with 100% sens and spec</w:t>
            </w:r>
          </w:p>
        </w:tc>
      </w:tr>
      <w:tr w:rsidR="00301B25">
        <w:trPr>
          <w:trHeight w:val="2458"/>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Ovarian cancer</w:t>
            </w:r>
          </w:p>
        </w:tc>
        <w:tc>
          <w:tcPr>
            <w:tcW w:w="2538" w:type="dxa"/>
            <w:gridSpan w:val="2"/>
            <w:tcBorders>
              <w:top w:val="nil"/>
              <w:left w:val="nil"/>
              <w:bottom w:val="nil"/>
              <w:right w:val="nil"/>
            </w:tcBorders>
          </w:tcPr>
          <w:p w:rsidR="00301B25" w:rsidRDefault="00A674B7">
            <w:pPr>
              <w:tabs>
                <w:tab w:val="center" w:pos="1417"/>
              </w:tabs>
              <w:spacing w:after="0" w:line="259" w:lineRule="auto"/>
              <w:ind w:right="0" w:firstLine="0"/>
              <w:jc w:val="left"/>
            </w:pPr>
            <w:r>
              <w:rPr>
                <w:rFonts w:ascii="Calibri" w:eastAsia="Calibri" w:hAnsi="Calibri" w:cs="Calibri"/>
                <w:sz w:val="16"/>
              </w:rPr>
              <w:t>Perumal, 2019,</w:t>
            </w:r>
            <w:r>
              <w:rPr>
                <w:rFonts w:ascii="Calibri" w:eastAsia="Calibri" w:hAnsi="Calibri" w:cs="Calibri"/>
                <w:sz w:val="16"/>
              </w:rPr>
              <w:tab/>
              <w:t>SERS</w:t>
            </w:r>
          </w:p>
          <w:p w:rsidR="00301B25" w:rsidRDefault="00A674B7">
            <w:pPr>
              <w:spacing w:after="0" w:line="259" w:lineRule="auto"/>
              <w:ind w:right="0" w:firstLine="0"/>
              <w:jc w:val="left"/>
            </w:pPr>
            <w:r>
              <w:rPr>
                <w:rFonts w:ascii="Calibri" w:eastAsia="Calibri" w:hAnsi="Calibri" w:cs="Calibri"/>
                <w:sz w:val="16"/>
              </w:rPr>
              <w:t>Singapore</w:t>
            </w:r>
            <w:r>
              <w:rPr>
                <w:rFonts w:ascii="Calibri" w:eastAsia="Calibri" w:hAnsi="Calibri" w:cs="Calibri"/>
                <w:sz w:val="16"/>
                <w:vertAlign w:val="superscript"/>
              </w:rPr>
              <w:t>[</w:t>
            </w:r>
            <w:r>
              <w:rPr>
                <w:rFonts w:ascii="Calibri" w:eastAsia="Calibri" w:hAnsi="Calibri" w:cs="Calibri"/>
                <w:color w:val="00007F"/>
                <w:sz w:val="16"/>
                <w:vertAlign w:val="superscript"/>
              </w:rPr>
              <w:t>73</w:t>
            </w:r>
            <w:r>
              <w:rPr>
                <w:rFonts w:ascii="Calibri" w:eastAsia="Calibri" w:hAnsi="Calibri" w:cs="Calibri"/>
                <w:sz w:val="16"/>
                <w:vertAlign w:val="superscript"/>
              </w:rPr>
              <w:t>]</w:t>
            </w:r>
          </w:p>
        </w:tc>
        <w:tc>
          <w:tcPr>
            <w:tcW w:w="1845" w:type="dxa"/>
            <w:tcBorders>
              <w:top w:val="nil"/>
              <w:left w:val="nil"/>
              <w:bottom w:val="nil"/>
              <w:right w:val="nil"/>
            </w:tcBorders>
          </w:tcPr>
          <w:p w:rsidR="00301B25" w:rsidRDefault="00A674B7">
            <w:pPr>
              <w:spacing w:after="0" w:line="229" w:lineRule="auto"/>
              <w:ind w:left="180" w:right="0" w:hanging="180"/>
              <w:jc w:val="left"/>
            </w:pPr>
            <w:r>
              <w:rPr>
                <w:rFonts w:ascii="Calibri" w:eastAsia="Calibri" w:hAnsi="Calibri" w:cs="Calibri"/>
                <w:sz w:val="16"/>
              </w:rPr>
              <w:t>57 benign, 54 cancer (29 Stage I, 3 Stage II, 15</w:t>
            </w:r>
          </w:p>
          <w:p w:rsidR="00301B25" w:rsidRDefault="00A674B7">
            <w:pPr>
              <w:spacing w:after="0" w:line="259" w:lineRule="auto"/>
              <w:ind w:left="180" w:right="0" w:firstLine="0"/>
              <w:jc w:val="left"/>
            </w:pPr>
            <w:r>
              <w:rPr>
                <w:rFonts w:ascii="Calibri" w:eastAsia="Calibri" w:hAnsi="Calibri" w:cs="Calibri"/>
                <w:sz w:val="16"/>
              </w:rPr>
              <w:t>Stage III, 7 Stage IV)</w:t>
            </w:r>
          </w:p>
          <w:p w:rsidR="00301B25" w:rsidRDefault="00A674B7">
            <w:pPr>
              <w:spacing w:after="0" w:line="259" w:lineRule="auto"/>
              <w:ind w:left="180" w:right="0" w:firstLine="0"/>
              <w:jc w:val="left"/>
            </w:pPr>
            <w:r>
              <w:rPr>
                <w:rFonts w:ascii="Calibri" w:eastAsia="Calibri" w:hAnsi="Calibri" w:cs="Calibri"/>
                <w:sz w:val="16"/>
              </w:rPr>
              <w:t>[Ovarian cyst fluid]</w:t>
            </w:r>
          </w:p>
        </w:tc>
        <w:tc>
          <w:tcPr>
            <w:tcW w:w="1801" w:type="dxa"/>
            <w:tcBorders>
              <w:top w:val="nil"/>
              <w:left w:val="nil"/>
              <w:bottom w:val="nil"/>
              <w:right w:val="nil"/>
            </w:tcBorders>
            <w:vAlign w:val="center"/>
          </w:tcPr>
          <w:p w:rsidR="00301B25" w:rsidRDefault="00A674B7">
            <w:pPr>
              <w:spacing w:after="0" w:line="221" w:lineRule="auto"/>
              <w:ind w:right="0" w:firstLine="0"/>
              <w:jc w:val="left"/>
            </w:pPr>
            <w:r>
              <w:rPr>
                <w:rFonts w:ascii="Calibri" w:eastAsia="Calibri" w:hAnsi="Calibri" w:cs="Calibri"/>
                <w:sz w:val="16"/>
              </w:rPr>
              <w:t>SERS-based assay to quantify haptoglobin (Hp); normalized mean values of Hp were significantly higher in cancer cases (1.85 vs 0.6); 94% sens and 91% spec for benign vs cancer; sens was high for all stages (97% Stage I; 100% Stage</w:t>
            </w:r>
          </w:p>
          <w:p w:rsidR="00301B25" w:rsidRDefault="00A674B7">
            <w:pPr>
              <w:spacing w:after="0" w:line="259" w:lineRule="auto"/>
              <w:ind w:right="0" w:firstLine="0"/>
              <w:jc w:val="left"/>
            </w:pPr>
            <w:r>
              <w:rPr>
                <w:rFonts w:ascii="Calibri" w:eastAsia="Calibri" w:hAnsi="Calibri" w:cs="Calibri"/>
                <w:sz w:val="16"/>
              </w:rPr>
              <w:t>II; 93% Stage III, 86% fo</w:t>
            </w:r>
            <w:r>
              <w:rPr>
                <w:rFonts w:ascii="Calibri" w:eastAsia="Calibri" w:hAnsi="Calibri" w:cs="Calibri"/>
                <w:sz w:val="16"/>
              </w:rPr>
              <w:t>r</w:t>
            </w:r>
          </w:p>
          <w:p w:rsidR="00301B25" w:rsidRDefault="00A674B7">
            <w:pPr>
              <w:spacing w:after="0" w:line="259" w:lineRule="auto"/>
              <w:ind w:right="0" w:firstLine="0"/>
              <w:jc w:val="left"/>
            </w:pPr>
            <w:r>
              <w:rPr>
                <w:rFonts w:ascii="Calibri" w:eastAsia="Calibri" w:hAnsi="Calibri" w:cs="Calibri"/>
                <w:sz w:val="16"/>
              </w:rPr>
              <w:t>Stage IV)</w:t>
            </w:r>
          </w:p>
        </w:tc>
      </w:tr>
      <w:tr w:rsidR="00301B25">
        <w:trPr>
          <w:trHeight w:val="1918"/>
        </w:trPr>
        <w:tc>
          <w:tcPr>
            <w:tcW w:w="1417" w:type="dxa"/>
            <w:tcBorders>
              <w:top w:val="nil"/>
              <w:left w:val="single" w:sz="64" w:space="0" w:color="ACB68A"/>
              <w:bottom w:val="nil"/>
              <w:right w:val="nil"/>
            </w:tcBorders>
          </w:tcPr>
          <w:p w:rsidR="00301B25" w:rsidRDefault="00A674B7">
            <w:pPr>
              <w:spacing w:after="0" w:line="259" w:lineRule="auto"/>
              <w:ind w:left="148" w:right="0" w:firstLine="0"/>
              <w:jc w:val="left"/>
            </w:pPr>
            <w:r>
              <w:rPr>
                <w:rFonts w:ascii="Calibri" w:eastAsia="Calibri" w:hAnsi="Calibri" w:cs="Calibri"/>
                <w:sz w:val="16"/>
              </w:rPr>
              <w:t>Ovarian cancer</w:t>
            </w:r>
          </w:p>
        </w:tc>
        <w:tc>
          <w:tcPr>
            <w:tcW w:w="2538" w:type="dxa"/>
            <w:gridSpan w:val="2"/>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Paraskevaidi, 2018, Raman and SERS</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74</w:t>
            </w:r>
            <w:r>
              <w:rPr>
                <w:rFonts w:ascii="Calibri" w:eastAsia="Calibri" w:hAnsi="Calibri" w:cs="Calibri"/>
                <w:sz w:val="11"/>
              </w:rPr>
              <w:t>]</w:t>
            </w:r>
          </w:p>
        </w:tc>
        <w:tc>
          <w:tcPr>
            <w:tcW w:w="1845" w:type="dxa"/>
            <w:tcBorders>
              <w:top w:val="nil"/>
              <w:left w:val="nil"/>
              <w:bottom w:val="nil"/>
              <w:right w:val="nil"/>
            </w:tcBorders>
          </w:tcPr>
          <w:p w:rsidR="00301B25" w:rsidRDefault="00A674B7">
            <w:pPr>
              <w:spacing w:after="0" w:line="229" w:lineRule="auto"/>
              <w:ind w:left="180" w:right="0" w:hanging="180"/>
              <w:jc w:val="left"/>
            </w:pPr>
            <w:r>
              <w:rPr>
                <w:rFonts w:ascii="Calibri" w:eastAsia="Calibri" w:hAnsi="Calibri" w:cs="Calibri"/>
                <w:sz w:val="16"/>
              </w:rPr>
              <w:t>28 benign, 27 cancer (17 Stage I, 10 Stage II-IV</w:t>
            </w:r>
          </w:p>
          <w:p w:rsidR="00301B25" w:rsidRDefault="00A674B7">
            <w:pPr>
              <w:spacing w:after="0" w:line="259" w:lineRule="auto"/>
              <w:ind w:left="180" w:right="0" w:firstLine="0"/>
              <w:jc w:val="left"/>
            </w:pPr>
            <w:r>
              <w:rPr>
                <w:rFonts w:ascii="Calibri" w:eastAsia="Calibri" w:hAnsi="Calibri" w:cs="Calibri"/>
                <w:sz w:val="16"/>
              </w:rPr>
              <w:t>cancer)</w:t>
            </w:r>
          </w:p>
          <w:p w:rsidR="00301B25" w:rsidRDefault="00A674B7">
            <w:pPr>
              <w:spacing w:after="0" w:line="259" w:lineRule="auto"/>
              <w:ind w:left="180" w:right="0" w:firstLine="0"/>
              <w:jc w:val="left"/>
            </w:pPr>
            <w:r>
              <w:rPr>
                <w:rFonts w:ascii="Calibri" w:eastAsia="Calibri" w:hAnsi="Calibri" w:cs="Calibri"/>
                <w:sz w:val="16"/>
              </w:rPr>
              <w:t>[Blood plasma]</w:t>
            </w:r>
          </w:p>
        </w:tc>
        <w:tc>
          <w:tcPr>
            <w:tcW w:w="1801" w:type="dxa"/>
            <w:tcBorders>
              <w:top w:val="nil"/>
              <w:left w:val="nil"/>
              <w:bottom w:val="nil"/>
              <w:right w:val="nil"/>
            </w:tcBorders>
            <w:vAlign w:val="center"/>
          </w:tcPr>
          <w:p w:rsidR="00301B25" w:rsidRDefault="00A674B7">
            <w:pPr>
              <w:spacing w:after="0" w:line="222" w:lineRule="auto"/>
              <w:ind w:right="0" w:firstLine="0"/>
              <w:jc w:val="left"/>
            </w:pPr>
            <w:r>
              <w:rPr>
                <w:rFonts w:ascii="Calibri" w:eastAsia="Calibri" w:hAnsi="Calibri" w:cs="Calibri"/>
                <w:sz w:val="16"/>
              </w:rPr>
              <w:t>Raman: 94% sens and 96% spec for benign vs cancer; 93% sens and 97% spec for</w:t>
            </w:r>
          </w:p>
          <w:p w:rsidR="00301B25" w:rsidRDefault="00A674B7">
            <w:pPr>
              <w:spacing w:after="0" w:line="259" w:lineRule="auto"/>
              <w:ind w:right="0" w:firstLine="0"/>
              <w:jc w:val="left"/>
            </w:pPr>
            <w:r>
              <w:rPr>
                <w:rFonts w:ascii="Calibri" w:eastAsia="Calibri" w:hAnsi="Calibri" w:cs="Calibri"/>
                <w:sz w:val="16"/>
              </w:rPr>
              <w:t>Stage I cancer vs benign SERS:</w:t>
            </w:r>
            <w:r>
              <w:rPr>
                <w:rFonts w:ascii="Calibri" w:eastAsia="Calibri" w:hAnsi="Calibri" w:cs="Calibri"/>
                <w:sz w:val="16"/>
              </w:rPr>
              <w:tab/>
              <w:t>87% sens and 89% spec; 80% sens and 94% spec for Stage I cancer vs benign</w:t>
            </w:r>
          </w:p>
        </w:tc>
      </w:tr>
      <w:tr w:rsidR="00301B25">
        <w:trPr>
          <w:trHeight w:val="1454"/>
        </w:trPr>
        <w:tc>
          <w:tcPr>
            <w:tcW w:w="1417" w:type="dxa"/>
            <w:tcBorders>
              <w:top w:val="nil"/>
              <w:left w:val="single" w:sz="64" w:space="0" w:color="ACB68A"/>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Prostate cancer</w:t>
            </w:r>
          </w:p>
        </w:tc>
        <w:tc>
          <w:tcPr>
            <w:tcW w:w="2538" w:type="dxa"/>
            <w:gridSpan w:val="2"/>
            <w:tcBorders>
              <w:top w:val="nil"/>
              <w:left w:val="nil"/>
              <w:bottom w:val="single" w:sz="5" w:space="0" w:color="0F157E"/>
              <w:right w:val="nil"/>
            </w:tcBorders>
          </w:tcPr>
          <w:p w:rsidR="00301B25" w:rsidRDefault="00A674B7">
            <w:pPr>
              <w:tabs>
                <w:tab w:val="center" w:pos="1693"/>
              </w:tabs>
              <w:spacing w:after="0" w:line="259" w:lineRule="auto"/>
              <w:ind w:right="0" w:firstLine="0"/>
              <w:jc w:val="left"/>
            </w:pPr>
            <w:r>
              <w:rPr>
                <w:rFonts w:ascii="Calibri" w:eastAsia="Calibri" w:hAnsi="Calibri" w:cs="Calibri"/>
                <w:sz w:val="16"/>
              </w:rPr>
              <w:t>Medipally, 2020,</w:t>
            </w:r>
            <w:r>
              <w:rPr>
                <w:rFonts w:ascii="Calibri" w:eastAsia="Calibri" w:hAnsi="Calibri" w:cs="Calibri"/>
                <w:sz w:val="16"/>
              </w:rPr>
              <w:tab/>
              <w:t>FTIR (ATR and</w:t>
            </w:r>
          </w:p>
          <w:p w:rsidR="00301B25" w:rsidRDefault="00A674B7">
            <w:pPr>
              <w:spacing w:after="0" w:line="296" w:lineRule="auto"/>
              <w:ind w:left="1269" w:right="48" w:hanging="1269"/>
              <w:jc w:val="left"/>
            </w:pPr>
            <w:r>
              <w:rPr>
                <w:rFonts w:ascii="Calibri" w:eastAsia="Calibri" w:hAnsi="Calibri" w:cs="Calibri"/>
                <w:sz w:val="16"/>
              </w:rPr>
              <w:t>Ireland</w:t>
            </w:r>
            <w:r>
              <w:rPr>
                <w:rFonts w:ascii="Calibri" w:eastAsia="Calibri" w:hAnsi="Calibri" w:cs="Calibri"/>
                <w:sz w:val="16"/>
                <w:vertAlign w:val="superscript"/>
              </w:rPr>
              <w:t>[</w:t>
            </w:r>
            <w:r>
              <w:rPr>
                <w:rFonts w:ascii="Calibri" w:eastAsia="Calibri" w:hAnsi="Calibri" w:cs="Calibri"/>
                <w:color w:val="00007F"/>
                <w:sz w:val="16"/>
                <w:vertAlign w:val="superscript"/>
              </w:rPr>
              <w:t>122</w:t>
            </w:r>
            <w:r>
              <w:rPr>
                <w:rFonts w:ascii="Calibri" w:eastAsia="Calibri" w:hAnsi="Calibri" w:cs="Calibri"/>
                <w:sz w:val="16"/>
                <w:vertAlign w:val="superscript"/>
              </w:rPr>
              <w:t>]</w:t>
            </w:r>
            <w:r>
              <w:rPr>
                <w:rFonts w:ascii="Calibri" w:eastAsia="Calibri" w:hAnsi="Calibri" w:cs="Calibri"/>
                <w:sz w:val="16"/>
                <w:vertAlign w:val="superscript"/>
              </w:rPr>
              <w:tab/>
            </w:r>
            <w:r>
              <w:rPr>
                <w:rFonts w:ascii="Calibri" w:eastAsia="Calibri" w:hAnsi="Calibri" w:cs="Calibri"/>
                <w:sz w:val="16"/>
              </w:rPr>
              <w:t>transmission modes) and Raman</w:t>
            </w:r>
          </w:p>
          <w:p w:rsidR="00301B25" w:rsidRDefault="00A674B7">
            <w:pPr>
              <w:spacing w:after="0" w:line="259" w:lineRule="auto"/>
              <w:ind w:left="1269" w:right="0" w:firstLine="0"/>
              <w:jc w:val="left"/>
            </w:pPr>
            <w:r>
              <w:rPr>
                <w:rFonts w:ascii="Calibri" w:eastAsia="Calibri" w:hAnsi="Calibri" w:cs="Calibri"/>
                <w:sz w:val="16"/>
              </w:rPr>
              <w:t>spectroscopy</w:t>
            </w:r>
          </w:p>
        </w:tc>
        <w:tc>
          <w:tcPr>
            <w:tcW w:w="1845" w:type="dxa"/>
            <w:tcBorders>
              <w:top w:val="nil"/>
              <w:left w:val="nil"/>
              <w:bottom w:val="single" w:sz="5" w:space="0" w:color="0F157E"/>
              <w:right w:val="nil"/>
            </w:tcBorders>
          </w:tcPr>
          <w:p w:rsidR="00301B25" w:rsidRDefault="00A674B7">
            <w:pPr>
              <w:spacing w:after="0" w:line="259" w:lineRule="auto"/>
              <w:ind w:left="180" w:right="67" w:hanging="180"/>
              <w:jc w:val="left"/>
            </w:pPr>
            <w:r>
              <w:rPr>
                <w:rFonts w:ascii="Calibri" w:eastAsia="Calibri" w:hAnsi="Calibri" w:cs="Calibri"/>
                <w:sz w:val="16"/>
              </w:rPr>
              <w:t>33 healthy, 43 cancer [Blood plasma]</w:t>
            </w:r>
          </w:p>
        </w:tc>
        <w:tc>
          <w:tcPr>
            <w:tcW w:w="1801" w:type="dxa"/>
            <w:tcBorders>
              <w:top w:val="nil"/>
              <w:left w:val="nil"/>
              <w:bottom w:val="single" w:sz="5" w:space="0" w:color="0F157E"/>
              <w:right w:val="nil"/>
            </w:tcBorders>
          </w:tcPr>
          <w:p w:rsidR="00301B25" w:rsidRDefault="00A674B7">
            <w:pPr>
              <w:spacing w:after="0" w:line="259" w:lineRule="auto"/>
              <w:ind w:right="185" w:firstLine="0"/>
              <w:jc w:val="left"/>
            </w:pPr>
            <w:r>
              <w:rPr>
                <w:rFonts w:ascii="Calibri" w:eastAsia="Calibri" w:hAnsi="Calibri" w:cs="Calibri"/>
                <w:sz w:val="16"/>
              </w:rPr>
              <w:t>Sens and spec ranging between 90-99% (PLSA-DA) for healthy vs cancer</w:t>
            </w:r>
          </w:p>
        </w:tc>
      </w:tr>
    </w:tbl>
    <w:p w:rsidR="00301B25" w:rsidRDefault="00A674B7">
      <w:pPr>
        <w:spacing w:after="15" w:line="259" w:lineRule="auto"/>
        <w:ind w:left="6616" w:right="-15" w:hanging="10"/>
        <w:jc w:val="left"/>
      </w:pPr>
      <w:r>
        <w:rPr>
          <w:rFonts w:ascii="Calibri" w:eastAsia="Calibri" w:hAnsi="Calibri" w:cs="Calibri"/>
          <w:sz w:val="19"/>
        </w:rPr>
        <w:t>(continued)</w:t>
      </w:r>
    </w:p>
    <w:tbl>
      <w:tblPr>
        <w:tblStyle w:val="TableGrid"/>
        <w:tblW w:w="7620" w:type="dxa"/>
        <w:tblInd w:w="-189" w:type="dxa"/>
        <w:tblCellMar>
          <w:top w:w="22" w:type="dxa"/>
          <w:left w:w="0" w:type="dxa"/>
          <w:bottom w:w="11" w:type="dxa"/>
          <w:right w:w="6" w:type="dxa"/>
        </w:tblCellMar>
        <w:tblLook w:val="04A0" w:firstRow="1" w:lastRow="0" w:firstColumn="1" w:lastColumn="0" w:noHBand="0" w:noVBand="1"/>
      </w:tblPr>
      <w:tblGrid>
        <w:gridCol w:w="1436"/>
        <w:gridCol w:w="1269"/>
        <w:gridCol w:w="1269"/>
        <w:gridCol w:w="1845"/>
        <w:gridCol w:w="1801"/>
      </w:tblGrid>
      <w:tr w:rsidR="00301B25">
        <w:trPr>
          <w:trHeight w:val="1981"/>
        </w:trPr>
        <w:tc>
          <w:tcPr>
            <w:tcW w:w="1437" w:type="dxa"/>
            <w:tcBorders>
              <w:top w:val="nil"/>
              <w:left w:val="single" w:sz="64" w:space="0" w:color="ACB68A"/>
              <w:bottom w:val="nil"/>
              <w:right w:val="nil"/>
            </w:tcBorders>
          </w:tcPr>
          <w:p w:rsidR="00301B25" w:rsidRDefault="00A674B7">
            <w:pPr>
              <w:spacing w:after="0" w:line="259" w:lineRule="auto"/>
              <w:ind w:left="168" w:right="0" w:firstLine="0"/>
              <w:jc w:val="left"/>
            </w:pPr>
            <w:r>
              <w:rPr>
                <w:rFonts w:ascii="Calibri" w:eastAsia="Calibri" w:hAnsi="Calibri" w:cs="Calibri"/>
                <w:sz w:val="16"/>
              </w:rPr>
              <w:t>Prostate cancer</w:t>
            </w:r>
          </w:p>
        </w:tc>
        <w:tc>
          <w:tcPr>
            <w:tcW w:w="4382" w:type="dxa"/>
            <w:gridSpan w:val="3"/>
            <w:tcBorders>
              <w:top w:val="nil"/>
              <w:left w:val="nil"/>
              <w:bottom w:val="nil"/>
              <w:right w:val="nil"/>
            </w:tcBorders>
          </w:tcPr>
          <w:p w:rsidR="00301B25" w:rsidRDefault="00A674B7">
            <w:pPr>
              <w:tabs>
                <w:tab w:val="center" w:pos="2486"/>
              </w:tabs>
              <w:spacing w:after="0" w:line="259" w:lineRule="auto"/>
              <w:ind w:right="0" w:firstLine="0"/>
              <w:jc w:val="left"/>
            </w:pPr>
            <w:r>
              <w:rPr>
                <w:rFonts w:ascii="Calibri" w:eastAsia="Calibri" w:hAnsi="Calibri" w:cs="Calibri"/>
                <w:sz w:val="16"/>
              </w:rPr>
              <w:t>Medipally, 2019,</w:t>
            </w:r>
            <w:r>
              <w:rPr>
                <w:rFonts w:ascii="Calibri" w:eastAsia="Calibri" w:hAnsi="Calibri" w:cs="Calibri"/>
                <w:sz w:val="16"/>
              </w:rPr>
              <w:tab/>
              <w:t>FTIR (transmission) 53 cancer patients</w:t>
            </w:r>
          </w:p>
          <w:p w:rsidR="00301B25" w:rsidRDefault="00A674B7">
            <w:pPr>
              <w:tabs>
                <w:tab w:val="center" w:pos="3398"/>
              </w:tabs>
              <w:spacing w:after="20" w:line="259" w:lineRule="auto"/>
              <w:ind w:right="0" w:firstLine="0"/>
              <w:jc w:val="left"/>
            </w:pPr>
            <w:r>
              <w:rPr>
                <w:rFonts w:ascii="Calibri" w:eastAsia="Calibri" w:hAnsi="Calibri" w:cs="Calibri"/>
                <w:sz w:val="16"/>
              </w:rPr>
              <w:t>Ireland</w:t>
            </w:r>
            <w:r>
              <w:rPr>
                <w:rFonts w:ascii="Calibri" w:eastAsia="Calibri" w:hAnsi="Calibri" w:cs="Calibri"/>
                <w:sz w:val="16"/>
                <w:vertAlign w:val="superscript"/>
              </w:rPr>
              <w:t>[</w:t>
            </w:r>
            <w:r>
              <w:rPr>
                <w:rFonts w:ascii="Calibri" w:eastAsia="Calibri" w:hAnsi="Calibri" w:cs="Calibri"/>
                <w:color w:val="00007F"/>
                <w:sz w:val="16"/>
                <w:vertAlign w:val="superscript"/>
              </w:rPr>
              <w:t>123</w:t>
            </w:r>
            <w:r>
              <w:rPr>
                <w:rFonts w:ascii="Calibri" w:eastAsia="Calibri" w:hAnsi="Calibri" w:cs="Calibri"/>
                <w:sz w:val="16"/>
                <w:vertAlign w:val="superscript"/>
              </w:rPr>
              <w:t>]</w:t>
            </w:r>
            <w:r>
              <w:rPr>
                <w:rFonts w:ascii="Calibri" w:eastAsia="Calibri" w:hAnsi="Calibri" w:cs="Calibri"/>
                <w:sz w:val="16"/>
                <w:vertAlign w:val="superscript"/>
              </w:rPr>
              <w:tab/>
            </w:r>
            <w:r>
              <w:rPr>
                <w:rFonts w:ascii="Calibri" w:eastAsia="Calibri" w:hAnsi="Calibri" w:cs="Calibri"/>
                <w:sz w:val="16"/>
              </w:rPr>
              <w:t>(at five different time</w:t>
            </w:r>
          </w:p>
          <w:p w:rsidR="00301B25" w:rsidRDefault="00A674B7">
            <w:pPr>
              <w:spacing w:after="0" w:line="221" w:lineRule="auto"/>
              <w:ind w:left="2718" w:right="98" w:firstLine="0"/>
              <w:jc w:val="left"/>
            </w:pPr>
            <w:r>
              <w:rPr>
                <w:rFonts w:ascii="Calibri" w:eastAsia="Calibri" w:hAnsi="Calibri" w:cs="Calibri"/>
                <w:sz w:val="16"/>
              </w:rPr>
              <w:t>points: prior treatment, after hormone treatment, end of radiotherapy,</w:t>
            </w:r>
          </w:p>
          <w:p w:rsidR="00301B25" w:rsidRDefault="00A674B7">
            <w:pPr>
              <w:spacing w:after="0" w:line="222" w:lineRule="auto"/>
              <w:ind w:left="2718" w:right="0" w:firstLine="0"/>
              <w:jc w:val="left"/>
            </w:pPr>
            <w:r>
              <w:rPr>
                <w:rFonts w:ascii="Calibri" w:eastAsia="Calibri" w:hAnsi="Calibri" w:cs="Calibri"/>
                <w:sz w:val="16"/>
              </w:rPr>
              <w:t>two months post radiotherapy and eight</w:t>
            </w:r>
          </w:p>
          <w:p w:rsidR="00301B25" w:rsidRDefault="00A674B7">
            <w:pPr>
              <w:spacing w:after="0" w:line="259" w:lineRule="auto"/>
              <w:ind w:left="2718" w:right="0" w:firstLine="0"/>
              <w:jc w:val="left"/>
            </w:pPr>
            <w:r>
              <w:rPr>
                <w:rFonts w:ascii="Calibri" w:eastAsia="Calibri" w:hAnsi="Calibri" w:cs="Calibri"/>
                <w:sz w:val="16"/>
              </w:rPr>
              <w:t>months post</w:t>
            </w:r>
          </w:p>
          <w:p w:rsidR="00301B25" w:rsidRDefault="00A674B7">
            <w:pPr>
              <w:spacing w:after="0" w:line="259" w:lineRule="auto"/>
              <w:ind w:left="2718" w:right="418" w:firstLine="0"/>
              <w:jc w:val="left"/>
            </w:pPr>
            <w:r>
              <w:rPr>
                <w:rFonts w:ascii="Calibri" w:eastAsia="Calibri" w:hAnsi="Calibri" w:cs="Calibri"/>
                <w:sz w:val="16"/>
              </w:rPr>
              <w:t>radiotherapy) [Blood plasma]</w:t>
            </w:r>
          </w:p>
        </w:tc>
        <w:tc>
          <w:tcPr>
            <w:tcW w:w="1801" w:type="dxa"/>
            <w:tcBorders>
              <w:top w:val="nil"/>
              <w:left w:val="nil"/>
              <w:bottom w:val="nil"/>
              <w:right w:val="nil"/>
            </w:tcBorders>
          </w:tcPr>
          <w:p w:rsidR="00301B25" w:rsidRDefault="00A674B7">
            <w:pPr>
              <w:spacing w:after="0" w:line="259" w:lineRule="auto"/>
              <w:ind w:right="12" w:firstLine="0"/>
              <w:jc w:val="left"/>
            </w:pPr>
            <w:r>
              <w:rPr>
                <w:rFonts w:ascii="Calibri" w:eastAsia="Calibri" w:hAnsi="Calibri" w:cs="Calibri"/>
                <w:sz w:val="16"/>
              </w:rPr>
              <w:t>Discrimination between patients at each treatment stage and followup time point, as well as between patie</w:t>
            </w:r>
            <w:r>
              <w:rPr>
                <w:rFonts w:ascii="Calibri" w:eastAsia="Calibri" w:hAnsi="Calibri" w:cs="Calibri"/>
                <w:sz w:val="16"/>
              </w:rPr>
              <w:t>nts with acute and late toxicity and toxicity grade. High sens and spec (80-99%) were achieved</w:t>
            </w:r>
          </w:p>
        </w:tc>
      </w:tr>
      <w:tr w:rsidR="00301B25">
        <w:trPr>
          <w:trHeight w:val="179"/>
        </w:trPr>
        <w:tc>
          <w:tcPr>
            <w:tcW w:w="1437"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4382" w:type="dxa"/>
            <w:gridSpan w:val="3"/>
            <w:tcBorders>
              <w:top w:val="nil"/>
              <w:left w:val="nil"/>
              <w:bottom w:val="nil"/>
              <w:right w:val="nil"/>
            </w:tcBorders>
            <w:shd w:val="clear" w:color="auto" w:fill="A6A9AC"/>
          </w:tcPr>
          <w:p w:rsidR="00301B25" w:rsidRDefault="00A674B7">
            <w:pPr>
              <w:spacing w:after="0" w:line="259" w:lineRule="auto"/>
              <w:ind w:left="309" w:right="0" w:firstLine="0"/>
              <w:jc w:val="center"/>
            </w:pPr>
            <w:r>
              <w:rPr>
                <w:rFonts w:ascii="Calibri" w:eastAsia="Calibri" w:hAnsi="Calibri" w:cs="Calibri"/>
                <w:sz w:val="16"/>
              </w:rPr>
              <w:t>Cytology</w:t>
            </w:r>
          </w:p>
        </w:tc>
        <w:tc>
          <w:tcPr>
            <w:tcW w:w="1801" w:type="dxa"/>
            <w:tcBorders>
              <w:top w:val="nil"/>
              <w:left w:val="nil"/>
              <w:bottom w:val="nil"/>
              <w:right w:val="nil"/>
            </w:tcBorders>
            <w:shd w:val="clear" w:color="auto" w:fill="A6A9AC"/>
          </w:tcPr>
          <w:p w:rsidR="00301B25" w:rsidRDefault="00301B25">
            <w:pPr>
              <w:spacing w:after="160" w:line="259" w:lineRule="auto"/>
              <w:ind w:right="0" w:firstLine="0"/>
              <w:jc w:val="left"/>
            </w:pPr>
          </w:p>
        </w:tc>
      </w:tr>
      <w:tr w:rsidR="00301B25">
        <w:trPr>
          <w:trHeight w:val="695"/>
        </w:trPr>
        <w:tc>
          <w:tcPr>
            <w:tcW w:w="1437" w:type="dxa"/>
            <w:tcBorders>
              <w:top w:val="nil"/>
              <w:left w:val="single" w:sz="64" w:space="0" w:color="F0B98C"/>
              <w:bottom w:val="nil"/>
              <w:right w:val="nil"/>
            </w:tcBorders>
          </w:tcPr>
          <w:p w:rsidR="00301B25" w:rsidRDefault="00A674B7">
            <w:pPr>
              <w:spacing w:after="0" w:line="259" w:lineRule="auto"/>
              <w:ind w:left="168" w:right="0" w:firstLine="0"/>
              <w:jc w:val="left"/>
            </w:pPr>
            <w:r>
              <w:rPr>
                <w:rFonts w:ascii="Calibri" w:eastAsia="Calibri" w:hAnsi="Calibri" w:cs="Calibri"/>
                <w:sz w:val="16"/>
              </w:rPr>
              <w:t>Bladder cancer</w:t>
            </w:r>
          </w:p>
        </w:tc>
        <w:tc>
          <w:tcPr>
            <w:tcW w:w="2538" w:type="dxa"/>
            <w:gridSpan w:val="2"/>
            <w:tcBorders>
              <w:top w:val="nil"/>
              <w:left w:val="nil"/>
              <w:bottom w:val="nil"/>
              <w:right w:val="nil"/>
            </w:tcBorders>
          </w:tcPr>
          <w:p w:rsidR="00301B25" w:rsidRDefault="00A674B7">
            <w:pPr>
              <w:tabs>
                <w:tab w:val="center" w:pos="1815"/>
              </w:tabs>
              <w:spacing w:after="0" w:line="259" w:lineRule="auto"/>
              <w:ind w:right="0" w:firstLine="0"/>
              <w:jc w:val="left"/>
            </w:pPr>
            <w:r>
              <w:rPr>
                <w:rFonts w:ascii="Calibri" w:eastAsia="Calibri" w:hAnsi="Calibri" w:cs="Calibri"/>
                <w:sz w:val="16"/>
              </w:rPr>
              <w:t>Gok, 2016,</w:t>
            </w:r>
            <w:r>
              <w:rPr>
                <w:rFonts w:ascii="Calibri" w:eastAsia="Calibri" w:hAnsi="Calibri" w:cs="Calibri"/>
                <w:sz w:val="16"/>
              </w:rPr>
              <w:tab/>
              <w:t>Transmission and</w:t>
            </w:r>
          </w:p>
          <w:p w:rsidR="00301B25" w:rsidRDefault="00A674B7">
            <w:pPr>
              <w:tabs>
                <w:tab w:val="center" w:pos="1547"/>
              </w:tabs>
              <w:spacing w:after="0" w:line="259" w:lineRule="auto"/>
              <w:ind w:right="0" w:firstLine="0"/>
              <w:jc w:val="left"/>
            </w:pPr>
            <w:r>
              <w:rPr>
                <w:rFonts w:ascii="Calibri" w:eastAsia="Calibri" w:hAnsi="Calibri" w:cs="Calibri"/>
                <w:sz w:val="16"/>
              </w:rPr>
              <w:t>Turkey</w:t>
            </w:r>
            <w:r>
              <w:rPr>
                <w:rFonts w:ascii="Calibri" w:eastAsia="Calibri" w:hAnsi="Calibri" w:cs="Calibri"/>
                <w:sz w:val="16"/>
                <w:vertAlign w:val="superscript"/>
              </w:rPr>
              <w:t>[</w:t>
            </w:r>
            <w:r>
              <w:rPr>
                <w:rFonts w:ascii="Calibri" w:eastAsia="Calibri" w:hAnsi="Calibri" w:cs="Calibri"/>
                <w:color w:val="00007F"/>
                <w:sz w:val="16"/>
                <w:vertAlign w:val="superscript"/>
              </w:rPr>
              <w:t>32</w:t>
            </w:r>
            <w:r>
              <w:rPr>
                <w:rFonts w:ascii="Calibri" w:eastAsia="Calibri" w:hAnsi="Calibri" w:cs="Calibri"/>
                <w:sz w:val="16"/>
                <w:vertAlign w:val="superscript"/>
              </w:rPr>
              <w:t>]</w:t>
            </w:r>
            <w:r>
              <w:rPr>
                <w:rFonts w:ascii="Calibri" w:eastAsia="Calibri" w:hAnsi="Calibri" w:cs="Calibri"/>
                <w:sz w:val="16"/>
                <w:vertAlign w:val="superscript"/>
              </w:rPr>
              <w:tab/>
            </w:r>
            <w:r>
              <w:rPr>
                <w:rFonts w:ascii="Calibri" w:eastAsia="Calibri" w:hAnsi="Calibri" w:cs="Calibri"/>
                <w:sz w:val="16"/>
              </w:rPr>
              <w:t>ATR FTIR</w:t>
            </w:r>
          </w:p>
        </w:tc>
        <w:tc>
          <w:tcPr>
            <w:tcW w:w="1845" w:type="dxa"/>
            <w:tcBorders>
              <w:top w:val="nil"/>
              <w:left w:val="nil"/>
              <w:bottom w:val="nil"/>
              <w:right w:val="nil"/>
            </w:tcBorders>
          </w:tcPr>
          <w:p w:rsidR="00301B25" w:rsidRDefault="00A674B7">
            <w:pPr>
              <w:spacing w:after="0" w:line="259" w:lineRule="auto"/>
              <w:ind w:left="180" w:right="150" w:hanging="180"/>
              <w:jc w:val="left"/>
            </w:pPr>
            <w:r>
              <w:rPr>
                <w:rFonts w:ascii="Calibri" w:eastAsia="Calibri" w:hAnsi="Calibri" w:cs="Calibri"/>
                <w:sz w:val="16"/>
              </w:rPr>
              <w:t>34 control, 137 cancer [Cell pellets from bladder washes]</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Successful discrimination of normal and cancer</w:t>
            </w:r>
          </w:p>
        </w:tc>
      </w:tr>
      <w:tr w:rsidR="00301B25">
        <w:trPr>
          <w:trHeight w:val="1451"/>
        </w:trPr>
        <w:tc>
          <w:tcPr>
            <w:tcW w:w="1437" w:type="dxa"/>
            <w:tcBorders>
              <w:top w:val="nil"/>
              <w:left w:val="single" w:sz="64" w:space="0" w:color="F0B98C"/>
              <w:bottom w:val="nil"/>
              <w:right w:val="nil"/>
            </w:tcBorders>
          </w:tcPr>
          <w:p w:rsidR="00301B25" w:rsidRDefault="00A674B7">
            <w:pPr>
              <w:spacing w:after="0" w:line="259" w:lineRule="auto"/>
              <w:ind w:left="168" w:right="0" w:firstLine="0"/>
              <w:jc w:val="left"/>
            </w:pPr>
            <w:r>
              <w:rPr>
                <w:rFonts w:ascii="Calibri" w:eastAsia="Calibri" w:hAnsi="Calibri" w:cs="Calibri"/>
                <w:sz w:val="16"/>
              </w:rPr>
              <w:t>Cervical precancer and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Karunakaran, 2020,</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63</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 (label-free)</w:t>
            </w:r>
          </w:p>
        </w:tc>
        <w:tc>
          <w:tcPr>
            <w:tcW w:w="1845" w:type="dxa"/>
            <w:tcBorders>
              <w:top w:val="nil"/>
              <w:left w:val="nil"/>
              <w:bottom w:val="nil"/>
              <w:right w:val="nil"/>
            </w:tcBorders>
            <w:vAlign w:val="bottom"/>
          </w:tcPr>
          <w:p w:rsidR="00301B25" w:rsidRDefault="00A674B7">
            <w:pPr>
              <w:spacing w:after="0" w:line="224" w:lineRule="auto"/>
              <w:ind w:left="180" w:right="0" w:hanging="180"/>
              <w:jc w:val="left"/>
            </w:pPr>
            <w:r>
              <w:rPr>
                <w:rFonts w:ascii="Calibri" w:eastAsia="Calibri" w:hAnsi="Calibri" w:cs="Calibri"/>
                <w:sz w:val="16"/>
              </w:rPr>
              <w:t>47 normal, 41 HSIL, 36 cervical squamous carcinomas</w:t>
            </w:r>
          </w:p>
          <w:p w:rsidR="00301B25" w:rsidRDefault="00A674B7">
            <w:pPr>
              <w:spacing w:after="1" w:line="221" w:lineRule="auto"/>
              <w:ind w:left="180" w:right="47" w:firstLine="0"/>
              <w:jc w:val="left"/>
            </w:pPr>
            <w:r>
              <w:rPr>
                <w:rFonts w:ascii="Calibri" w:eastAsia="Calibri" w:hAnsi="Calibri" w:cs="Calibri"/>
                <w:sz w:val="16"/>
              </w:rPr>
              <w:t>[exfoliated cervical cells in LBC: single cells, cell pellet and extracted</w:t>
            </w:r>
          </w:p>
          <w:p w:rsidR="00301B25" w:rsidRDefault="00A674B7">
            <w:pPr>
              <w:spacing w:after="0" w:line="259" w:lineRule="auto"/>
              <w:ind w:left="180" w:right="0" w:firstLine="0"/>
              <w:jc w:val="left"/>
            </w:pPr>
            <w:r>
              <w:rPr>
                <w:rFonts w:ascii="Calibri" w:eastAsia="Calibri" w:hAnsi="Calibri" w:cs="Calibri"/>
                <w:sz w:val="16"/>
              </w:rPr>
              <w:t>DNA]</w:t>
            </w:r>
          </w:p>
        </w:tc>
        <w:tc>
          <w:tcPr>
            <w:tcW w:w="1801" w:type="dxa"/>
            <w:tcBorders>
              <w:top w:val="nil"/>
              <w:left w:val="nil"/>
              <w:bottom w:val="nil"/>
              <w:right w:val="nil"/>
            </w:tcBorders>
          </w:tcPr>
          <w:p w:rsidR="00301B25" w:rsidRDefault="00A674B7">
            <w:pPr>
              <w:spacing w:after="0" w:line="259" w:lineRule="auto"/>
              <w:ind w:right="4" w:firstLine="0"/>
              <w:jc w:val="left"/>
            </w:pPr>
            <w:r>
              <w:rPr>
                <w:rFonts w:ascii="Calibri" w:eastAsia="Calibri" w:hAnsi="Calibri" w:cs="Calibri"/>
                <w:sz w:val="16"/>
              </w:rPr>
              <w:t>Average diagnostic accuracy of 94% (in single cells), 74% (in cell pellets) and 92% (in extracted DNA) for the three groups</w:t>
            </w:r>
          </w:p>
        </w:tc>
      </w:tr>
      <w:tr w:rsidR="00301B25">
        <w:trPr>
          <w:trHeight w:val="2356"/>
        </w:trPr>
        <w:tc>
          <w:tcPr>
            <w:tcW w:w="1437" w:type="dxa"/>
            <w:tcBorders>
              <w:top w:val="nil"/>
              <w:left w:val="single" w:sz="64" w:space="0" w:color="F0B98C"/>
              <w:bottom w:val="nil"/>
              <w:right w:val="nil"/>
            </w:tcBorders>
          </w:tcPr>
          <w:p w:rsidR="00301B25" w:rsidRDefault="00A674B7">
            <w:pPr>
              <w:spacing w:after="0" w:line="259" w:lineRule="auto"/>
              <w:ind w:left="51" w:right="0" w:firstLine="0"/>
              <w:jc w:val="center"/>
            </w:pPr>
            <w:r>
              <w:rPr>
                <w:rFonts w:ascii="Calibri" w:eastAsia="Calibri" w:hAnsi="Calibri" w:cs="Calibri"/>
                <w:sz w:val="16"/>
              </w:rPr>
              <w:t>Cervical precancer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Traynor, 2019,</w:t>
            </w:r>
          </w:p>
          <w:p w:rsidR="00301B25" w:rsidRDefault="00A674B7">
            <w:pPr>
              <w:spacing w:after="0" w:line="259" w:lineRule="auto"/>
              <w:ind w:right="0" w:firstLine="0"/>
              <w:jc w:val="left"/>
            </w:pPr>
            <w:r>
              <w:rPr>
                <w:rFonts w:ascii="Calibri" w:eastAsia="Calibri" w:hAnsi="Calibri" w:cs="Calibri"/>
                <w:sz w:val="16"/>
              </w:rPr>
              <w:t>Ireland</w:t>
            </w:r>
            <w:r>
              <w:rPr>
                <w:rFonts w:ascii="Calibri" w:eastAsia="Calibri" w:hAnsi="Calibri" w:cs="Calibri"/>
                <w:sz w:val="11"/>
              </w:rPr>
              <w:t>[</w:t>
            </w:r>
            <w:r>
              <w:rPr>
                <w:rFonts w:ascii="Calibri" w:eastAsia="Calibri" w:hAnsi="Calibri" w:cs="Calibri"/>
                <w:color w:val="00007F"/>
                <w:sz w:val="11"/>
              </w:rPr>
              <w:t>64</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Confocal Raman microscopy</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64 normal, 69 CIN3</w:t>
            </w:r>
          </w:p>
          <w:p w:rsidR="00301B25" w:rsidRDefault="00A674B7">
            <w:pPr>
              <w:spacing w:after="0" w:line="259" w:lineRule="auto"/>
              <w:ind w:left="180" w:right="0" w:firstLine="0"/>
              <w:jc w:val="left"/>
            </w:pPr>
            <w:r>
              <w:rPr>
                <w:rFonts w:ascii="Calibri" w:eastAsia="Calibri" w:hAnsi="Calibri" w:cs="Calibri"/>
                <w:sz w:val="16"/>
              </w:rPr>
              <w:t>[LBC: single cells]</w:t>
            </w:r>
          </w:p>
        </w:tc>
        <w:tc>
          <w:tcPr>
            <w:tcW w:w="1801" w:type="dxa"/>
            <w:tcBorders>
              <w:top w:val="nil"/>
              <w:left w:val="nil"/>
              <w:bottom w:val="nil"/>
              <w:right w:val="nil"/>
            </w:tcBorders>
          </w:tcPr>
          <w:p w:rsidR="00301B25" w:rsidRDefault="00A674B7">
            <w:pPr>
              <w:spacing w:after="0" w:line="258" w:lineRule="auto"/>
              <w:ind w:right="0" w:firstLine="0"/>
              <w:jc w:val="left"/>
            </w:pPr>
            <w:r>
              <w:rPr>
                <w:rFonts w:ascii="Calibri" w:eastAsia="Calibri" w:hAnsi="Calibri" w:cs="Calibri"/>
                <w:sz w:val="16"/>
              </w:rPr>
              <w:t xml:space="preserve">Samples stored at </w:t>
            </w:r>
            <w:r>
              <w:rPr>
                <w:rFonts w:ascii="Calibri" w:eastAsia="Calibri" w:hAnsi="Calibri" w:cs="Calibri"/>
                <w:sz w:val="16"/>
              </w:rPr>
              <w:t>80</w:t>
            </w:r>
            <w:r>
              <w:rPr>
                <w:rFonts w:ascii="Calibri" w:eastAsia="Calibri" w:hAnsi="Calibri" w:cs="Calibri"/>
                <w:sz w:val="16"/>
                <w:vertAlign w:val="superscript"/>
              </w:rPr>
              <w:t>o</w:t>
            </w:r>
            <w:r>
              <w:rPr>
                <w:rFonts w:ascii="Calibri" w:eastAsia="Calibri" w:hAnsi="Calibri" w:cs="Calibri"/>
                <w:sz w:val="16"/>
              </w:rPr>
              <w:t>C were not suitable (lack of cellular material and presence of cellular debris); fresh LBC samples and those stored at 25</w:t>
            </w:r>
            <w:r>
              <w:rPr>
                <w:rFonts w:ascii="Calibri" w:eastAsia="Calibri" w:hAnsi="Calibri" w:cs="Calibri"/>
                <w:sz w:val="16"/>
                <w:vertAlign w:val="superscript"/>
              </w:rPr>
              <w:t>o</w:t>
            </w:r>
            <w:r>
              <w:rPr>
                <w:rFonts w:ascii="Calibri" w:eastAsia="Calibri" w:hAnsi="Calibri" w:cs="Calibri"/>
                <w:sz w:val="16"/>
              </w:rPr>
              <w:t>C were suitable; 86% sens and 90% spec for normal vs CIN3 (fresh samples); 91% sens and 92% spec for normal vs</w:t>
            </w:r>
          </w:p>
          <w:p w:rsidR="00301B25" w:rsidRDefault="00A674B7">
            <w:pPr>
              <w:spacing w:after="0" w:line="259" w:lineRule="auto"/>
              <w:ind w:right="0" w:firstLine="0"/>
              <w:jc w:val="left"/>
            </w:pPr>
            <w:r>
              <w:rPr>
                <w:rFonts w:ascii="Calibri" w:eastAsia="Calibri" w:hAnsi="Calibri" w:cs="Calibri"/>
                <w:sz w:val="16"/>
              </w:rPr>
              <w:t>CIN3 (25</w:t>
            </w:r>
            <w:r>
              <w:rPr>
                <w:rFonts w:ascii="Calibri" w:eastAsia="Calibri" w:hAnsi="Calibri" w:cs="Calibri"/>
                <w:sz w:val="16"/>
                <w:vertAlign w:val="superscript"/>
              </w:rPr>
              <w:t>o</w:t>
            </w:r>
            <w:r>
              <w:rPr>
                <w:rFonts w:ascii="Calibri" w:eastAsia="Calibri" w:hAnsi="Calibri" w:cs="Calibri"/>
                <w:sz w:val="16"/>
              </w:rPr>
              <w:t>C samples)</w:t>
            </w:r>
          </w:p>
        </w:tc>
      </w:tr>
      <w:tr w:rsidR="00301B25">
        <w:trPr>
          <w:trHeight w:val="1678"/>
        </w:trPr>
        <w:tc>
          <w:tcPr>
            <w:tcW w:w="1437" w:type="dxa"/>
            <w:tcBorders>
              <w:top w:val="nil"/>
              <w:left w:val="single" w:sz="64" w:space="0" w:color="F0B98C"/>
              <w:bottom w:val="nil"/>
              <w:right w:val="nil"/>
            </w:tcBorders>
          </w:tcPr>
          <w:p w:rsidR="00301B25" w:rsidRDefault="00A674B7">
            <w:pPr>
              <w:spacing w:after="0" w:line="259" w:lineRule="auto"/>
              <w:ind w:left="51" w:right="0" w:firstLine="0"/>
              <w:jc w:val="center"/>
            </w:pPr>
            <w:r>
              <w:rPr>
                <w:rFonts w:ascii="Calibri" w:eastAsia="Calibri" w:hAnsi="Calibri" w:cs="Calibri"/>
                <w:sz w:val="16"/>
              </w:rPr>
              <w:t>Cervical precancer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Jusman, 2016,</w:t>
            </w:r>
          </w:p>
          <w:p w:rsidR="00301B25" w:rsidRDefault="00A674B7">
            <w:pPr>
              <w:spacing w:after="0" w:line="259" w:lineRule="auto"/>
              <w:ind w:right="0" w:firstLine="0"/>
              <w:jc w:val="left"/>
            </w:pPr>
            <w:r>
              <w:rPr>
                <w:rFonts w:ascii="Calibri" w:eastAsia="Calibri" w:hAnsi="Calibri" w:cs="Calibri"/>
                <w:sz w:val="16"/>
              </w:rPr>
              <w:t>Malaysia</w:t>
            </w:r>
            <w:r>
              <w:rPr>
                <w:rFonts w:ascii="Calibri" w:eastAsia="Calibri" w:hAnsi="Calibri" w:cs="Calibri"/>
                <w:sz w:val="16"/>
                <w:vertAlign w:val="superscript"/>
              </w:rPr>
              <w:t>[</w:t>
            </w:r>
            <w:r>
              <w:rPr>
                <w:rFonts w:ascii="Calibri" w:eastAsia="Calibri" w:hAnsi="Calibri" w:cs="Calibri"/>
                <w:color w:val="00007F"/>
                <w:sz w:val="16"/>
                <w:vertAlign w:val="superscript"/>
              </w:rPr>
              <w:t>65</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FTIR</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650 normal, 160 LSIL, 40</w:t>
            </w:r>
          </w:p>
          <w:p w:rsidR="00301B25" w:rsidRDefault="00A674B7">
            <w:pPr>
              <w:spacing w:after="0" w:line="259" w:lineRule="auto"/>
              <w:ind w:left="180" w:right="0" w:firstLine="0"/>
              <w:jc w:val="left"/>
            </w:pPr>
            <w:r>
              <w:rPr>
                <w:rFonts w:ascii="Calibri" w:eastAsia="Calibri" w:hAnsi="Calibri" w:cs="Calibri"/>
                <w:sz w:val="16"/>
              </w:rPr>
              <w:t>HSIL</w:t>
            </w:r>
          </w:p>
          <w:p w:rsidR="00301B25" w:rsidRDefault="00A674B7">
            <w:pPr>
              <w:spacing w:after="0" w:line="259" w:lineRule="auto"/>
              <w:ind w:left="180" w:right="0" w:firstLine="0"/>
              <w:jc w:val="left"/>
            </w:pPr>
            <w:r>
              <w:rPr>
                <w:rFonts w:ascii="Calibri" w:eastAsia="Calibri" w:hAnsi="Calibri" w:cs="Calibri"/>
                <w:sz w:val="16"/>
              </w:rPr>
              <w:t>[LBC: single cells]</w:t>
            </w:r>
          </w:p>
        </w:tc>
        <w:tc>
          <w:tcPr>
            <w:tcW w:w="1801" w:type="dxa"/>
            <w:tcBorders>
              <w:top w:val="nil"/>
              <w:left w:val="nil"/>
              <w:bottom w:val="nil"/>
              <w:right w:val="nil"/>
            </w:tcBorders>
            <w:vAlign w:val="center"/>
          </w:tcPr>
          <w:p w:rsidR="00301B25" w:rsidRDefault="00A674B7">
            <w:pPr>
              <w:spacing w:after="0" w:line="259" w:lineRule="auto"/>
              <w:ind w:left="180" w:right="23" w:hanging="180"/>
              <w:jc w:val="left"/>
            </w:pPr>
            <w:r>
              <w:rPr>
                <w:rFonts w:ascii="Calibri" w:eastAsia="Calibri" w:hAnsi="Calibri" w:cs="Calibri"/>
                <w:sz w:val="16"/>
              </w:rPr>
              <w:t>92% overall diagnostic accuracy in differentiating normal, LSIL and HSIL; proposed an automated screening FTIR system for cervical precancer detection</w:t>
            </w:r>
          </w:p>
        </w:tc>
      </w:tr>
      <w:tr w:rsidR="00301B25">
        <w:trPr>
          <w:trHeight w:val="2533"/>
        </w:trPr>
        <w:tc>
          <w:tcPr>
            <w:tcW w:w="1437" w:type="dxa"/>
            <w:tcBorders>
              <w:top w:val="nil"/>
              <w:left w:val="single" w:sz="64" w:space="0" w:color="F0B98C"/>
              <w:bottom w:val="single" w:sz="4" w:space="0" w:color="0F157E"/>
              <w:right w:val="nil"/>
            </w:tcBorders>
          </w:tcPr>
          <w:p w:rsidR="00301B25" w:rsidRDefault="00A674B7">
            <w:pPr>
              <w:spacing w:after="0" w:line="259" w:lineRule="auto"/>
              <w:ind w:left="51" w:right="0" w:firstLine="0"/>
              <w:jc w:val="center"/>
            </w:pPr>
            <w:r>
              <w:rPr>
                <w:rFonts w:ascii="Calibri" w:eastAsia="Calibri" w:hAnsi="Calibri" w:cs="Calibri"/>
                <w:sz w:val="16"/>
              </w:rPr>
              <w:t>Cervical precancer</w:t>
            </w:r>
          </w:p>
        </w:tc>
        <w:tc>
          <w:tcPr>
            <w:tcW w:w="1269"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Ramos, 2016,</w:t>
            </w:r>
          </w:p>
          <w:p w:rsidR="00301B25" w:rsidRDefault="00A674B7">
            <w:pPr>
              <w:spacing w:after="0" w:line="259" w:lineRule="auto"/>
              <w:ind w:right="0" w:firstLine="0"/>
              <w:jc w:val="left"/>
            </w:pPr>
            <w:r>
              <w:rPr>
                <w:rFonts w:ascii="Calibri" w:eastAsia="Calibri" w:hAnsi="Calibri" w:cs="Calibri"/>
                <w:sz w:val="16"/>
              </w:rPr>
              <w:t>Ireland</w:t>
            </w:r>
            <w:r>
              <w:rPr>
                <w:rFonts w:ascii="Calibri" w:eastAsia="Calibri" w:hAnsi="Calibri" w:cs="Calibri"/>
                <w:sz w:val="11"/>
              </w:rPr>
              <w:t>[</w:t>
            </w:r>
            <w:r>
              <w:rPr>
                <w:rFonts w:ascii="Calibri" w:eastAsia="Calibri" w:hAnsi="Calibri" w:cs="Calibri"/>
                <w:color w:val="00007F"/>
                <w:sz w:val="11"/>
              </w:rPr>
              <w:t>66</w:t>
            </w:r>
            <w:r>
              <w:rPr>
                <w:rFonts w:ascii="Calibri" w:eastAsia="Calibri" w:hAnsi="Calibri" w:cs="Calibri"/>
                <w:sz w:val="11"/>
              </w:rPr>
              <w:t>]</w:t>
            </w:r>
          </w:p>
        </w:tc>
        <w:tc>
          <w:tcPr>
            <w:tcW w:w="1269"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Confocal Raman microscopy</w:t>
            </w:r>
          </w:p>
        </w:tc>
        <w:tc>
          <w:tcPr>
            <w:tcW w:w="3645" w:type="dxa"/>
            <w:gridSpan w:val="2"/>
            <w:tcBorders>
              <w:top w:val="nil"/>
              <w:left w:val="nil"/>
              <w:bottom w:val="single" w:sz="4" w:space="0" w:color="0F157E"/>
              <w:right w:val="nil"/>
            </w:tcBorders>
          </w:tcPr>
          <w:p w:rsidR="00301B25" w:rsidRDefault="00A674B7">
            <w:pPr>
              <w:spacing w:after="0" w:line="251" w:lineRule="auto"/>
              <w:ind w:left="180" w:right="166" w:hanging="180"/>
              <w:jc w:val="left"/>
            </w:pPr>
            <w:r>
              <w:rPr>
                <w:rFonts w:ascii="Calibri" w:eastAsia="Calibri" w:hAnsi="Calibri" w:cs="Calibri"/>
                <w:sz w:val="16"/>
              </w:rPr>
              <w:t>88 normal (negative</w:t>
            </w:r>
            <w:r>
              <w:rPr>
                <w:rFonts w:ascii="Calibri" w:eastAsia="Calibri" w:hAnsi="Calibri" w:cs="Calibri"/>
                <w:sz w:val="16"/>
              </w:rPr>
              <w:tab/>
              <w:t>Histological assessment cytology), 35 LSIL (CIN1), (CIN) provided higher 43 HSIL (21 CIN2/22</w:t>
            </w:r>
            <w:r>
              <w:rPr>
                <w:rFonts w:ascii="Calibri" w:eastAsia="Calibri" w:hAnsi="Calibri" w:cs="Calibri"/>
                <w:sz w:val="16"/>
              </w:rPr>
              <w:tab/>
              <w:t>diagnostic accuracy when</w:t>
            </w:r>
          </w:p>
          <w:p w:rsidR="00301B25" w:rsidRDefault="00A674B7">
            <w:pPr>
              <w:tabs>
                <w:tab w:val="center" w:pos="348"/>
                <w:tab w:val="center" w:pos="2610"/>
              </w:tabs>
              <w:spacing w:after="0" w:line="259" w:lineRule="auto"/>
              <w:ind w:right="0" w:firstLine="0"/>
              <w:jc w:val="left"/>
            </w:pPr>
            <w:r>
              <w:rPr>
                <w:rFonts w:ascii="Calibri" w:eastAsia="Calibri" w:hAnsi="Calibri" w:cs="Calibri"/>
                <w:sz w:val="22"/>
              </w:rPr>
              <w:tab/>
            </w:r>
            <w:r>
              <w:rPr>
                <w:rFonts w:ascii="Calibri" w:eastAsia="Calibri" w:hAnsi="Calibri" w:cs="Calibri"/>
                <w:sz w:val="16"/>
              </w:rPr>
              <w:t>CIN3)</w:t>
            </w:r>
            <w:r>
              <w:rPr>
                <w:rFonts w:ascii="Calibri" w:eastAsia="Calibri" w:hAnsi="Calibri" w:cs="Calibri"/>
                <w:sz w:val="16"/>
              </w:rPr>
              <w:tab/>
              <w:t>compared to cytological</w:t>
            </w:r>
          </w:p>
          <w:p w:rsidR="00301B25" w:rsidRDefault="00A674B7">
            <w:pPr>
              <w:tabs>
                <w:tab w:val="center" w:pos="727"/>
                <w:tab w:val="right" w:pos="3639"/>
              </w:tabs>
              <w:spacing w:after="0" w:line="259" w:lineRule="auto"/>
              <w:ind w:right="0" w:firstLine="0"/>
              <w:jc w:val="left"/>
            </w:pPr>
            <w:r>
              <w:rPr>
                <w:rFonts w:ascii="Calibri" w:eastAsia="Calibri" w:hAnsi="Calibri" w:cs="Calibri"/>
                <w:sz w:val="22"/>
              </w:rPr>
              <w:tab/>
            </w:r>
            <w:r>
              <w:rPr>
                <w:rFonts w:ascii="Calibri" w:eastAsia="Calibri" w:hAnsi="Calibri" w:cs="Calibri"/>
                <w:sz w:val="16"/>
              </w:rPr>
              <w:t>[LBC: single cells]</w:t>
            </w:r>
            <w:r>
              <w:rPr>
                <w:rFonts w:ascii="Calibri" w:eastAsia="Calibri" w:hAnsi="Calibri" w:cs="Calibri"/>
                <w:sz w:val="16"/>
              </w:rPr>
              <w:tab/>
              <w:t>assessment (SIL); 91-100%</w:t>
            </w:r>
          </w:p>
          <w:p w:rsidR="00301B25" w:rsidRDefault="00A674B7">
            <w:pPr>
              <w:spacing w:after="0" w:line="259" w:lineRule="auto"/>
              <w:ind w:right="75" w:firstLine="0"/>
              <w:jc w:val="right"/>
            </w:pPr>
            <w:r>
              <w:rPr>
                <w:rFonts w:ascii="Calibri" w:eastAsia="Calibri" w:hAnsi="Calibri" w:cs="Calibri"/>
                <w:sz w:val="16"/>
              </w:rPr>
              <w:t>sens and 97-100% spec for</w:t>
            </w:r>
          </w:p>
          <w:p w:rsidR="00301B25" w:rsidRDefault="00A674B7">
            <w:pPr>
              <w:spacing w:after="1" w:line="221" w:lineRule="auto"/>
              <w:ind w:left="1845" w:right="0" w:firstLine="0"/>
              <w:jc w:val="left"/>
            </w:pPr>
            <w:r>
              <w:rPr>
                <w:rFonts w:ascii="Calibri" w:eastAsia="Calibri" w:hAnsi="Calibri" w:cs="Calibri"/>
                <w:sz w:val="16"/>
              </w:rPr>
              <w:t>detecting normal, CIN1/2/3; 86-100% sens and 95-100% spec for detecting negative,</w:t>
            </w:r>
          </w:p>
          <w:p w:rsidR="00301B25" w:rsidRDefault="00A674B7">
            <w:pPr>
              <w:spacing w:after="0" w:line="259" w:lineRule="auto"/>
              <w:ind w:left="657" w:right="0" w:firstLine="0"/>
              <w:jc w:val="center"/>
            </w:pPr>
            <w:r>
              <w:rPr>
                <w:rFonts w:ascii="Calibri" w:eastAsia="Calibri" w:hAnsi="Calibri" w:cs="Calibri"/>
                <w:sz w:val="16"/>
              </w:rPr>
              <w:t>LSIL, HSIL</w:t>
            </w:r>
          </w:p>
        </w:tc>
      </w:tr>
    </w:tbl>
    <w:p w:rsidR="00301B25" w:rsidRDefault="00A674B7">
      <w:pPr>
        <w:spacing w:after="15" w:line="259" w:lineRule="auto"/>
        <w:ind w:left="6616" w:right="-15" w:hanging="10"/>
        <w:jc w:val="left"/>
      </w:pPr>
      <w:r>
        <w:rPr>
          <w:rFonts w:ascii="Calibri" w:eastAsia="Calibri" w:hAnsi="Calibri" w:cs="Calibri"/>
          <w:sz w:val="19"/>
        </w:rPr>
        <w:t>(continued)</w:t>
      </w:r>
    </w:p>
    <w:p w:rsidR="00301B25" w:rsidRDefault="00301B25">
      <w:pPr>
        <w:sectPr w:rsidR="00301B25">
          <w:headerReference w:type="even" r:id="rId83"/>
          <w:headerReference w:type="default" r:id="rId84"/>
          <w:headerReference w:type="first" r:id="rId85"/>
          <w:pgSz w:w="10080" w:h="14400"/>
          <w:pgMar w:top="1440" w:right="1440" w:bottom="1249" w:left="1440" w:header="510" w:footer="720" w:gutter="0"/>
          <w:cols w:space="720"/>
        </w:sectPr>
      </w:pPr>
    </w:p>
    <w:p w:rsidR="00301B25" w:rsidRDefault="00A674B7">
      <w:pPr>
        <w:spacing w:after="4" w:line="229" w:lineRule="auto"/>
        <w:ind w:left="-5" w:right="0" w:hanging="10"/>
      </w:pPr>
      <w:r>
        <w:rPr>
          <w:rFonts w:ascii="Calibri" w:eastAsia="Calibri" w:hAnsi="Calibri" w:cs="Calibri"/>
          <w:color w:val="0F157E"/>
          <w:sz w:val="19"/>
        </w:rPr>
        <w:t xml:space="preserve">Table 2. </w:t>
      </w:r>
      <w:r>
        <w:rPr>
          <w:rFonts w:ascii="Calibri" w:eastAsia="Calibri" w:hAnsi="Calibri" w:cs="Calibri"/>
          <w:sz w:val="19"/>
        </w:rPr>
        <w:t>C</w:t>
      </w:r>
      <w:r>
        <w:rPr>
          <w:rFonts w:ascii="Calibri" w:eastAsia="Calibri" w:hAnsi="Calibri" w:cs="Calibri"/>
          <w:sz w:val="19"/>
        </w:rPr>
        <w:t>ontinued.</w:t>
      </w:r>
    </w:p>
    <w:p w:rsidR="00301B25" w:rsidRDefault="00A674B7">
      <w:pPr>
        <w:spacing w:after="0" w:line="259" w:lineRule="auto"/>
        <w:ind w:right="0" w:firstLine="0"/>
        <w:jc w:val="left"/>
      </w:pPr>
      <w:r>
        <w:rPr>
          <w:rFonts w:ascii="Calibri" w:eastAsia="Calibri" w:hAnsi="Calibri" w:cs="Calibri"/>
          <w:noProof/>
          <w:sz w:val="22"/>
        </w:rPr>
        <mc:AlternateContent>
          <mc:Choice Requires="wpg">
            <w:drawing>
              <wp:inline distT="0" distB="0" distL="0" distR="0">
                <wp:extent cx="4876559" cy="3191752"/>
                <wp:effectExtent l="0" t="0" r="0" b="0"/>
                <wp:docPr id="116818" name="Group 116818"/>
                <wp:cNvGraphicFramePr/>
                <a:graphic xmlns:a="http://schemas.openxmlformats.org/drawingml/2006/main">
                  <a:graphicData uri="http://schemas.microsoft.com/office/word/2010/wordprocessingGroup">
                    <wpg:wgp>
                      <wpg:cNvGrpSpPr/>
                      <wpg:grpSpPr>
                        <a:xfrm>
                          <a:off x="0" y="0"/>
                          <a:ext cx="4876559" cy="3191752"/>
                          <a:chOff x="0" y="0"/>
                          <a:chExt cx="4876559" cy="3191752"/>
                        </a:xfrm>
                      </wpg:grpSpPr>
                      <wps:wsp>
                        <wps:cNvPr id="143756" name="Shape 143756"/>
                        <wps:cNvSpPr/>
                        <wps:spPr>
                          <a:xfrm>
                            <a:off x="0" y="298793"/>
                            <a:ext cx="101520" cy="2779205"/>
                          </a:xfrm>
                          <a:custGeom>
                            <a:avLst/>
                            <a:gdLst/>
                            <a:ahLst/>
                            <a:cxnLst/>
                            <a:rect l="0" t="0" r="0" b="0"/>
                            <a:pathLst>
                              <a:path w="101520" h="2779205">
                                <a:moveTo>
                                  <a:pt x="0" y="0"/>
                                </a:moveTo>
                                <a:lnTo>
                                  <a:pt x="101520" y="0"/>
                                </a:lnTo>
                                <a:lnTo>
                                  <a:pt x="101520" y="2779205"/>
                                </a:lnTo>
                                <a:lnTo>
                                  <a:pt x="0" y="2779205"/>
                                </a:lnTo>
                                <a:lnTo>
                                  <a:pt x="0" y="0"/>
                                </a:lnTo>
                              </a:path>
                            </a:pathLst>
                          </a:custGeom>
                          <a:ln w="0" cap="flat">
                            <a:miter lim="127000"/>
                          </a:ln>
                        </wps:spPr>
                        <wps:style>
                          <a:lnRef idx="0">
                            <a:srgbClr val="000000">
                              <a:alpha val="0"/>
                            </a:srgbClr>
                          </a:lnRef>
                          <a:fillRef idx="1">
                            <a:srgbClr val="F0B98C"/>
                          </a:fillRef>
                          <a:effectRef idx="0">
                            <a:scrgbClr r="0" g="0" b="0"/>
                          </a:effectRef>
                          <a:fontRef idx="none"/>
                        </wps:style>
                        <wps:bodyPr/>
                      </wps:wsp>
                      <wps:wsp>
                        <wps:cNvPr id="143757" name="Shape 143757"/>
                        <wps:cNvSpPr/>
                        <wps:spPr>
                          <a:xfrm>
                            <a:off x="144716" y="3077992"/>
                            <a:ext cx="4731842" cy="113760"/>
                          </a:xfrm>
                          <a:custGeom>
                            <a:avLst/>
                            <a:gdLst/>
                            <a:ahLst/>
                            <a:cxnLst/>
                            <a:rect l="0" t="0" r="0" b="0"/>
                            <a:pathLst>
                              <a:path w="4731842" h="113760">
                                <a:moveTo>
                                  <a:pt x="0" y="0"/>
                                </a:moveTo>
                                <a:lnTo>
                                  <a:pt x="4731842" y="0"/>
                                </a:lnTo>
                                <a:lnTo>
                                  <a:pt x="4731842" y="113760"/>
                                </a:lnTo>
                                <a:lnTo>
                                  <a:pt x="0" y="113760"/>
                                </a:lnTo>
                                <a:lnTo>
                                  <a:pt x="0" y="0"/>
                                </a:lnTo>
                              </a:path>
                            </a:pathLst>
                          </a:custGeom>
                          <a:ln w="0" cap="flat">
                            <a:miter lim="127000"/>
                          </a:ln>
                        </wps:spPr>
                        <wps:style>
                          <a:lnRef idx="0">
                            <a:srgbClr val="000000">
                              <a:alpha val="0"/>
                            </a:srgbClr>
                          </a:lnRef>
                          <a:fillRef idx="1">
                            <a:srgbClr val="A6A9AC"/>
                          </a:fillRef>
                          <a:effectRef idx="0">
                            <a:scrgbClr r="0" g="0" b="0"/>
                          </a:effectRef>
                          <a:fontRef idx="none"/>
                        </wps:style>
                        <wps:bodyPr/>
                      </wps:wsp>
                      <wps:wsp>
                        <wps:cNvPr id="143758" name="Shape 143758"/>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43759" name="Shape 143759"/>
                        <wps:cNvSpPr/>
                        <wps:spPr>
                          <a:xfrm>
                            <a:off x="0" y="270002"/>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2768" name="Rectangle 2768"/>
                        <wps:cNvSpPr/>
                        <wps:spPr>
                          <a:xfrm>
                            <a:off x="144714" y="160210"/>
                            <a:ext cx="39362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Disease</w:t>
                              </w:r>
                            </w:p>
                          </w:txbxContent>
                        </wps:txbx>
                        <wps:bodyPr horzOverflow="overflow" vert="horz" lIns="0" tIns="0" rIns="0" bIns="0" rtlCol="0">
                          <a:noAutofit/>
                        </wps:bodyPr>
                      </wps:wsp>
                      <wps:wsp>
                        <wps:cNvPr id="2769" name="Rectangle 2769"/>
                        <wps:cNvSpPr/>
                        <wps:spPr>
                          <a:xfrm>
                            <a:off x="950392" y="46451"/>
                            <a:ext cx="69380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Author,</w:t>
                              </w:r>
                              <w:r>
                                <w:rPr>
                                  <w:rFonts w:ascii="Calibri" w:eastAsia="Calibri" w:hAnsi="Calibri" w:cs="Calibri"/>
                                  <w:spacing w:val="18"/>
                                  <w:w w:val="94"/>
                                  <w:sz w:val="16"/>
                                </w:rPr>
                                <w:t xml:space="preserve"> </w:t>
                              </w:r>
                              <w:r>
                                <w:rPr>
                                  <w:rFonts w:ascii="Calibri" w:eastAsia="Calibri" w:hAnsi="Calibri" w:cs="Calibri"/>
                                  <w:w w:val="94"/>
                                  <w:sz w:val="16"/>
                                </w:rPr>
                                <w:t>Year,</w:t>
                              </w:r>
                            </w:p>
                          </w:txbxContent>
                        </wps:txbx>
                        <wps:bodyPr horzOverflow="overflow" vert="horz" lIns="0" tIns="0" rIns="0" bIns="0" rtlCol="0">
                          <a:noAutofit/>
                        </wps:bodyPr>
                      </wps:wsp>
                      <wps:wsp>
                        <wps:cNvPr id="2770" name="Rectangle 2770"/>
                        <wps:cNvSpPr/>
                        <wps:spPr>
                          <a:xfrm>
                            <a:off x="950392" y="160210"/>
                            <a:ext cx="41578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Country</w:t>
                              </w:r>
                            </w:p>
                          </w:txbxContent>
                        </wps:txbx>
                        <wps:bodyPr horzOverflow="overflow" vert="horz" lIns="0" tIns="0" rIns="0" bIns="0" rtlCol="0">
                          <a:noAutofit/>
                        </wps:bodyPr>
                      </wps:wsp>
                      <wps:wsp>
                        <wps:cNvPr id="2771" name="Rectangle 2771"/>
                        <wps:cNvSpPr/>
                        <wps:spPr>
                          <a:xfrm>
                            <a:off x="1756070" y="46451"/>
                            <a:ext cx="72333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Spectroscopic</w:t>
                              </w:r>
                            </w:p>
                          </w:txbxContent>
                        </wps:txbx>
                        <wps:bodyPr horzOverflow="overflow" vert="horz" lIns="0" tIns="0" rIns="0" bIns="0" rtlCol="0">
                          <a:noAutofit/>
                        </wps:bodyPr>
                      </wps:wsp>
                      <wps:wsp>
                        <wps:cNvPr id="2772" name="Rectangle 2772"/>
                        <wps:cNvSpPr/>
                        <wps:spPr>
                          <a:xfrm>
                            <a:off x="1756070" y="160210"/>
                            <a:ext cx="52550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technique</w:t>
                              </w:r>
                            </w:p>
                          </w:txbxContent>
                        </wps:txbx>
                        <wps:bodyPr horzOverflow="overflow" vert="horz" lIns="0" tIns="0" rIns="0" bIns="0" rtlCol="0">
                          <a:noAutofit/>
                        </wps:bodyPr>
                      </wps:wsp>
                      <wps:wsp>
                        <wps:cNvPr id="2773" name="Rectangle 2773"/>
                        <wps:cNvSpPr/>
                        <wps:spPr>
                          <a:xfrm>
                            <a:off x="2561748" y="46451"/>
                            <a:ext cx="57009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Population</w:t>
                              </w:r>
                            </w:p>
                          </w:txbxContent>
                        </wps:txbx>
                        <wps:bodyPr horzOverflow="overflow" vert="horz" lIns="0" tIns="0" rIns="0" bIns="0" rtlCol="0">
                          <a:noAutofit/>
                        </wps:bodyPr>
                      </wps:wsp>
                      <wps:wsp>
                        <wps:cNvPr id="114141" name="Rectangle 114141"/>
                        <wps:cNvSpPr/>
                        <wps:spPr>
                          <a:xfrm>
                            <a:off x="3090021" y="160210"/>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14140" name="Rectangle 114140"/>
                        <wps:cNvSpPr/>
                        <wps:spPr>
                          <a:xfrm>
                            <a:off x="2561748" y="160210"/>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14142" name="Rectangle 114142"/>
                        <wps:cNvSpPr/>
                        <wps:spPr>
                          <a:xfrm>
                            <a:off x="2589688" y="160210"/>
                            <a:ext cx="66544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Sample</w:t>
                              </w:r>
                              <w:r>
                                <w:rPr>
                                  <w:rFonts w:ascii="Calibri" w:eastAsia="Calibri" w:hAnsi="Calibri" w:cs="Calibri"/>
                                  <w:spacing w:val="17"/>
                                  <w:w w:val="97"/>
                                  <w:sz w:val="16"/>
                                </w:rPr>
                                <w:t xml:space="preserve"> </w:t>
                              </w:r>
                              <w:r>
                                <w:rPr>
                                  <w:rFonts w:ascii="Calibri" w:eastAsia="Calibri" w:hAnsi="Calibri" w:cs="Calibri"/>
                                  <w:w w:val="97"/>
                                  <w:sz w:val="16"/>
                                </w:rPr>
                                <w:t>type</w:t>
                              </w:r>
                            </w:p>
                          </w:txbxContent>
                        </wps:txbx>
                        <wps:bodyPr horzOverflow="overflow" vert="horz" lIns="0" tIns="0" rIns="0" bIns="0" rtlCol="0">
                          <a:noAutofit/>
                        </wps:bodyPr>
                      </wps:wsp>
                      <wps:wsp>
                        <wps:cNvPr id="12609" name="Rectangle 12609"/>
                        <wps:cNvSpPr/>
                        <wps:spPr>
                          <a:xfrm>
                            <a:off x="3733192" y="160210"/>
                            <a:ext cx="72611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Main</w:t>
                              </w:r>
                              <w:r>
                                <w:rPr>
                                  <w:rFonts w:ascii="Calibri" w:eastAsia="Calibri" w:hAnsi="Calibri" w:cs="Calibri"/>
                                  <w:spacing w:val="18"/>
                                  <w:w w:val="96"/>
                                  <w:sz w:val="16"/>
                                </w:rPr>
                                <w:t xml:space="preserve"> </w:t>
                              </w:r>
                              <w:r>
                                <w:rPr>
                                  <w:rFonts w:ascii="Calibri" w:eastAsia="Calibri" w:hAnsi="Calibri" w:cs="Calibri"/>
                                  <w:w w:val="96"/>
                                  <w:sz w:val="16"/>
                                </w:rPr>
                                <w:t>findings</w:t>
                              </w:r>
                            </w:p>
                          </w:txbxContent>
                        </wps:txbx>
                        <wps:bodyPr horzOverflow="overflow" vert="horz" lIns="0" tIns="0" rIns="0" bIns="0" rtlCol="0">
                          <a:noAutofit/>
                        </wps:bodyPr>
                      </wps:wsp>
                      <wps:wsp>
                        <wps:cNvPr id="2775" name="Rectangle 2775"/>
                        <wps:cNvSpPr/>
                        <wps:spPr>
                          <a:xfrm>
                            <a:off x="144714" y="312852"/>
                            <a:ext cx="81858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Head</w:t>
                              </w:r>
                              <w:r>
                                <w:rPr>
                                  <w:rFonts w:ascii="Calibri" w:eastAsia="Calibri" w:hAnsi="Calibri" w:cs="Calibri"/>
                                  <w:spacing w:val="18"/>
                                  <w:w w:val="95"/>
                                  <w:sz w:val="16"/>
                                </w:rPr>
                                <w:t xml:space="preserve"> </w:t>
                              </w:r>
                              <w:r>
                                <w:rPr>
                                  <w:rFonts w:ascii="Calibri" w:eastAsia="Calibri" w:hAnsi="Calibri" w:cs="Calibri"/>
                                  <w:w w:val="95"/>
                                  <w:sz w:val="16"/>
                                </w:rPr>
                                <w:t>and</w:t>
                              </w:r>
                              <w:r>
                                <w:rPr>
                                  <w:rFonts w:ascii="Calibri" w:eastAsia="Calibri" w:hAnsi="Calibri" w:cs="Calibri"/>
                                  <w:spacing w:val="18"/>
                                  <w:w w:val="95"/>
                                  <w:sz w:val="16"/>
                                </w:rPr>
                                <w:t xml:space="preserve"> </w:t>
                              </w:r>
                              <w:r>
                                <w:rPr>
                                  <w:rFonts w:ascii="Calibri" w:eastAsia="Calibri" w:hAnsi="Calibri" w:cs="Calibri"/>
                                  <w:w w:val="95"/>
                                  <w:sz w:val="16"/>
                                </w:rPr>
                                <w:t>Neck</w:t>
                              </w:r>
                            </w:p>
                          </w:txbxContent>
                        </wps:txbx>
                        <wps:bodyPr horzOverflow="overflow" vert="horz" lIns="0" tIns="0" rIns="0" bIns="0" rtlCol="0">
                          <a:noAutofit/>
                        </wps:bodyPr>
                      </wps:wsp>
                      <wps:wsp>
                        <wps:cNvPr id="2776" name="Rectangle 2776"/>
                        <wps:cNvSpPr/>
                        <wps:spPr>
                          <a:xfrm>
                            <a:off x="144714" y="427333"/>
                            <a:ext cx="34159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cancer</w:t>
                              </w:r>
                            </w:p>
                          </w:txbxContent>
                        </wps:txbx>
                        <wps:bodyPr horzOverflow="overflow" vert="horz" lIns="0" tIns="0" rIns="0" bIns="0" rtlCol="0">
                          <a:noAutofit/>
                        </wps:bodyPr>
                      </wps:wsp>
                      <wps:wsp>
                        <wps:cNvPr id="2777" name="Rectangle 2777"/>
                        <wps:cNvSpPr/>
                        <wps:spPr>
                          <a:xfrm>
                            <a:off x="950392" y="312852"/>
                            <a:ext cx="61550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Sahu,</w:t>
                              </w:r>
                              <w:r>
                                <w:rPr>
                                  <w:rFonts w:ascii="Calibri" w:eastAsia="Calibri" w:hAnsi="Calibri" w:cs="Calibri"/>
                                  <w:spacing w:val="17"/>
                                  <w:w w:val="94"/>
                                  <w:sz w:val="16"/>
                                </w:rPr>
                                <w:t xml:space="preserve"> </w:t>
                              </w:r>
                              <w:r>
                                <w:rPr>
                                  <w:rFonts w:ascii="Calibri" w:eastAsia="Calibri" w:hAnsi="Calibri" w:cs="Calibri"/>
                                  <w:w w:val="94"/>
                                  <w:sz w:val="16"/>
                                </w:rPr>
                                <w:t>2017,</w:t>
                              </w:r>
                            </w:p>
                          </w:txbxContent>
                        </wps:txbx>
                        <wps:bodyPr horzOverflow="overflow" vert="horz" lIns="0" tIns="0" rIns="0" bIns="0" rtlCol="0">
                          <a:noAutofit/>
                        </wps:bodyPr>
                      </wps:wsp>
                      <wps:wsp>
                        <wps:cNvPr id="2778" name="Rectangle 2778"/>
                        <wps:cNvSpPr/>
                        <wps:spPr>
                          <a:xfrm>
                            <a:off x="950392" y="427333"/>
                            <a:ext cx="2590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India</w:t>
                              </w:r>
                            </w:p>
                          </w:txbxContent>
                        </wps:txbx>
                        <wps:bodyPr horzOverflow="overflow" vert="horz" lIns="0" tIns="0" rIns="0" bIns="0" rtlCol="0">
                          <a:noAutofit/>
                        </wps:bodyPr>
                      </wps:wsp>
                      <wps:wsp>
                        <wps:cNvPr id="2779" name="Rectangle 2779"/>
                        <wps:cNvSpPr/>
                        <wps:spPr>
                          <a:xfrm>
                            <a:off x="1145515" y="405854"/>
                            <a:ext cx="27869" cy="8205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17"/>
                                  <w:sz w:val="11"/>
                                </w:rPr>
                                <w:t>[</w:t>
                              </w:r>
                            </w:p>
                          </w:txbxContent>
                        </wps:txbx>
                        <wps:bodyPr horzOverflow="overflow" vert="horz" lIns="0" tIns="0" rIns="0" bIns="0" rtlCol="0">
                          <a:noAutofit/>
                        </wps:bodyPr>
                      </wps:wsp>
                      <wps:wsp>
                        <wps:cNvPr id="2780" name="Rectangle 2780"/>
                        <wps:cNvSpPr/>
                        <wps:spPr>
                          <a:xfrm>
                            <a:off x="1166393" y="405854"/>
                            <a:ext cx="96276" cy="8205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0007F"/>
                                  <w:w w:val="118"/>
                                  <w:sz w:val="11"/>
                                </w:rPr>
                                <w:t>84</w:t>
                              </w:r>
                            </w:p>
                          </w:txbxContent>
                        </wps:txbx>
                        <wps:bodyPr horzOverflow="overflow" vert="horz" lIns="0" tIns="0" rIns="0" bIns="0" rtlCol="0">
                          <a:noAutofit/>
                        </wps:bodyPr>
                      </wps:wsp>
                      <wps:wsp>
                        <wps:cNvPr id="2781" name="Rectangle 2781"/>
                        <wps:cNvSpPr/>
                        <wps:spPr>
                          <a:xfrm>
                            <a:off x="1238392" y="405854"/>
                            <a:ext cx="27869" cy="8205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17"/>
                                  <w:sz w:val="11"/>
                                </w:rPr>
                                <w:t>]</w:t>
                              </w:r>
                            </w:p>
                          </w:txbxContent>
                        </wps:txbx>
                        <wps:bodyPr horzOverflow="overflow" vert="horz" lIns="0" tIns="0" rIns="0" bIns="0" rtlCol="0">
                          <a:noAutofit/>
                        </wps:bodyPr>
                      </wps:wsp>
                      <wps:wsp>
                        <wps:cNvPr id="12610" name="Rectangle 12610"/>
                        <wps:cNvSpPr/>
                        <wps:spPr>
                          <a:xfrm>
                            <a:off x="1756073" y="312850"/>
                            <a:ext cx="36132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Raman</w:t>
                              </w:r>
                            </w:p>
                          </w:txbxContent>
                        </wps:txbx>
                        <wps:bodyPr horzOverflow="overflow" vert="horz" lIns="0" tIns="0" rIns="0" bIns="0" rtlCol="0">
                          <a:noAutofit/>
                        </wps:bodyPr>
                      </wps:wsp>
                      <wps:wsp>
                        <wps:cNvPr id="114145" name="Rectangle 114145"/>
                        <wps:cNvSpPr/>
                        <wps:spPr>
                          <a:xfrm>
                            <a:off x="2692072" y="312850"/>
                            <a:ext cx="101338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healthy</w:t>
                              </w:r>
                              <w:r>
                                <w:rPr>
                                  <w:rFonts w:ascii="Calibri" w:eastAsia="Calibri" w:hAnsi="Calibri" w:cs="Calibri"/>
                                  <w:spacing w:val="17"/>
                                  <w:w w:val="95"/>
                                  <w:sz w:val="16"/>
                                </w:rPr>
                                <w:t xml:space="preserve"> </w:t>
                              </w:r>
                              <w:r>
                                <w:rPr>
                                  <w:rFonts w:ascii="Calibri" w:eastAsia="Calibri" w:hAnsi="Calibri" w:cs="Calibri"/>
                                  <w:w w:val="95"/>
                                  <w:sz w:val="16"/>
                                </w:rPr>
                                <w:t>volunteers,</w:t>
                              </w:r>
                            </w:p>
                          </w:txbxContent>
                        </wps:txbx>
                        <wps:bodyPr horzOverflow="overflow" vert="horz" lIns="0" tIns="0" rIns="0" bIns="0" rtlCol="0">
                          <a:noAutofit/>
                        </wps:bodyPr>
                      </wps:wsp>
                      <wps:wsp>
                        <wps:cNvPr id="114144" name="Rectangle 114144"/>
                        <wps:cNvSpPr/>
                        <wps:spPr>
                          <a:xfrm>
                            <a:off x="3488403" y="312850"/>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20</w:t>
                              </w:r>
                            </w:p>
                          </w:txbxContent>
                        </wps:txbx>
                        <wps:bodyPr horzOverflow="overflow" vert="horz" lIns="0" tIns="0" rIns="0" bIns="0" rtlCol="0">
                          <a:noAutofit/>
                        </wps:bodyPr>
                      </wps:wsp>
                      <wps:wsp>
                        <wps:cNvPr id="114143" name="Rectangle 114143"/>
                        <wps:cNvSpPr/>
                        <wps:spPr>
                          <a:xfrm>
                            <a:off x="2561751" y="312850"/>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20</w:t>
                              </w:r>
                            </w:p>
                          </w:txbxContent>
                        </wps:txbx>
                        <wps:bodyPr horzOverflow="overflow" vert="horz" lIns="0" tIns="0" rIns="0" bIns="0" rtlCol="0">
                          <a:noAutofit/>
                        </wps:bodyPr>
                      </wps:wsp>
                      <wps:wsp>
                        <wps:cNvPr id="2783" name="Rectangle 2783"/>
                        <wps:cNvSpPr/>
                        <wps:spPr>
                          <a:xfrm>
                            <a:off x="2676233" y="427331"/>
                            <a:ext cx="126402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healthy</w:t>
                              </w:r>
                              <w:r>
                                <w:rPr>
                                  <w:rFonts w:ascii="Calibri" w:eastAsia="Calibri" w:hAnsi="Calibri" w:cs="Calibri"/>
                                  <w:spacing w:val="17"/>
                                  <w:w w:val="96"/>
                                  <w:sz w:val="16"/>
                                </w:rPr>
                                <w:t xml:space="preserve"> </w:t>
                              </w:r>
                              <w:r>
                                <w:rPr>
                                  <w:rFonts w:ascii="Calibri" w:eastAsia="Calibri" w:hAnsi="Calibri" w:cs="Calibri"/>
                                  <w:w w:val="96"/>
                                  <w:sz w:val="16"/>
                                </w:rPr>
                                <w:t>volunteers</w:t>
                              </w:r>
                              <w:r>
                                <w:rPr>
                                  <w:rFonts w:ascii="Calibri" w:eastAsia="Calibri" w:hAnsi="Calibri" w:cs="Calibri"/>
                                  <w:spacing w:val="18"/>
                                  <w:w w:val="96"/>
                                  <w:sz w:val="16"/>
                                </w:rPr>
                                <w:t xml:space="preserve"> </w:t>
                              </w:r>
                              <w:r>
                                <w:rPr>
                                  <w:rFonts w:ascii="Calibri" w:eastAsia="Calibri" w:hAnsi="Calibri" w:cs="Calibri"/>
                                  <w:w w:val="96"/>
                                  <w:sz w:val="16"/>
                                </w:rPr>
                                <w:t>with</w:t>
                              </w:r>
                            </w:p>
                          </w:txbxContent>
                        </wps:txbx>
                        <wps:bodyPr horzOverflow="overflow" vert="horz" lIns="0" tIns="0" rIns="0" bIns="0" rtlCol="0">
                          <a:noAutofit/>
                        </wps:bodyPr>
                      </wps:wsp>
                      <wps:wsp>
                        <wps:cNvPr id="2784" name="Rectangle 2784"/>
                        <wps:cNvSpPr/>
                        <wps:spPr>
                          <a:xfrm>
                            <a:off x="2676233" y="541813"/>
                            <a:ext cx="122532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tobacco</w:t>
                              </w:r>
                              <w:r>
                                <w:rPr>
                                  <w:rFonts w:ascii="Calibri" w:eastAsia="Calibri" w:hAnsi="Calibri" w:cs="Calibri"/>
                                  <w:spacing w:val="18"/>
                                  <w:w w:val="95"/>
                                  <w:sz w:val="16"/>
                                </w:rPr>
                                <w:t xml:space="preserve"> </w:t>
                              </w:r>
                              <w:r>
                                <w:rPr>
                                  <w:rFonts w:ascii="Calibri" w:eastAsia="Calibri" w:hAnsi="Calibri" w:cs="Calibri"/>
                                  <w:w w:val="95"/>
                                  <w:sz w:val="16"/>
                                </w:rPr>
                                <w:t>habits,</w:t>
                              </w:r>
                              <w:r>
                                <w:rPr>
                                  <w:rFonts w:ascii="Calibri" w:eastAsia="Calibri" w:hAnsi="Calibri" w:cs="Calibri"/>
                                  <w:spacing w:val="17"/>
                                  <w:w w:val="95"/>
                                  <w:sz w:val="16"/>
                                </w:rPr>
                                <w:t xml:space="preserve"> </w:t>
                              </w:r>
                              <w:r>
                                <w:rPr>
                                  <w:rFonts w:ascii="Calibri" w:eastAsia="Calibri" w:hAnsi="Calibri" w:cs="Calibri"/>
                                  <w:w w:val="95"/>
                                  <w:sz w:val="16"/>
                                </w:rPr>
                                <w:t>27</w:t>
                              </w:r>
                              <w:r>
                                <w:rPr>
                                  <w:rFonts w:ascii="Calibri" w:eastAsia="Calibri" w:hAnsi="Calibri" w:cs="Calibri"/>
                                  <w:spacing w:val="17"/>
                                  <w:w w:val="95"/>
                                  <w:sz w:val="16"/>
                                </w:rPr>
                                <w:t xml:space="preserve"> </w:t>
                              </w:r>
                              <w:r>
                                <w:rPr>
                                  <w:rFonts w:ascii="Calibri" w:eastAsia="Calibri" w:hAnsi="Calibri" w:cs="Calibri"/>
                                  <w:w w:val="95"/>
                                  <w:sz w:val="16"/>
                                </w:rPr>
                                <w:t>oral</w:t>
                              </w:r>
                            </w:p>
                          </w:txbxContent>
                        </wps:txbx>
                        <wps:bodyPr horzOverflow="overflow" vert="horz" lIns="0" tIns="0" rIns="0" bIns="0" rtlCol="0">
                          <a:noAutofit/>
                        </wps:bodyPr>
                      </wps:wsp>
                      <wps:wsp>
                        <wps:cNvPr id="2785" name="Rectangle 2785"/>
                        <wps:cNvSpPr/>
                        <wps:spPr>
                          <a:xfrm>
                            <a:off x="2676233" y="655572"/>
                            <a:ext cx="129748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premalignant</w:t>
                              </w:r>
                              <w:r>
                                <w:rPr>
                                  <w:rFonts w:ascii="Calibri" w:eastAsia="Calibri" w:hAnsi="Calibri" w:cs="Calibri"/>
                                  <w:spacing w:val="17"/>
                                  <w:w w:val="97"/>
                                  <w:sz w:val="16"/>
                                </w:rPr>
                                <w:t xml:space="preserve"> </w:t>
                              </w:r>
                              <w:r>
                                <w:rPr>
                                  <w:rFonts w:ascii="Calibri" w:eastAsia="Calibri" w:hAnsi="Calibri" w:cs="Calibri"/>
                                  <w:w w:val="97"/>
                                  <w:sz w:val="16"/>
                                </w:rPr>
                                <w:t>conditions</w:t>
                              </w:r>
                            </w:p>
                          </w:txbxContent>
                        </wps:txbx>
                        <wps:bodyPr horzOverflow="overflow" vert="horz" lIns="0" tIns="0" rIns="0" bIns="0" rtlCol="0">
                          <a:noAutofit/>
                        </wps:bodyPr>
                      </wps:wsp>
                      <wps:wsp>
                        <wps:cNvPr id="114160" name="Rectangle 114160"/>
                        <wps:cNvSpPr/>
                        <wps:spPr>
                          <a:xfrm>
                            <a:off x="2676233" y="770054"/>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14161" name="Rectangle 114161"/>
                        <wps:cNvSpPr/>
                        <wps:spPr>
                          <a:xfrm>
                            <a:off x="2704173" y="770054"/>
                            <a:ext cx="6891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n</w:t>
                              </w:r>
                            </w:p>
                          </w:txbxContent>
                        </wps:txbx>
                        <wps:bodyPr horzOverflow="overflow" vert="horz" lIns="0" tIns="0" rIns="0" bIns="0" rtlCol="0">
                          <a:noAutofit/>
                        </wps:bodyPr>
                      </wps:wsp>
                      <wps:wsp>
                        <wps:cNvPr id="2787" name="Rectangle 2787"/>
                        <wps:cNvSpPr/>
                        <wps:spPr>
                          <a:xfrm>
                            <a:off x="2772711" y="763450"/>
                            <a:ext cx="104047" cy="233498"/>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23"/>
                                  <w:sz w:val="16"/>
                                </w:rPr>
                                <w:t>¼</w:t>
                              </w:r>
                            </w:p>
                          </w:txbxContent>
                        </wps:txbx>
                        <wps:bodyPr horzOverflow="overflow" vert="horz" lIns="0" tIns="0" rIns="0" bIns="0" rtlCol="0">
                          <a:noAutofit/>
                        </wps:bodyPr>
                      </wps:wsp>
                      <wps:wsp>
                        <wps:cNvPr id="2788" name="Rectangle 2788"/>
                        <wps:cNvSpPr/>
                        <wps:spPr>
                          <a:xfrm>
                            <a:off x="2867747" y="770054"/>
                            <a:ext cx="16553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27)</w:t>
                              </w:r>
                            </w:p>
                          </w:txbxContent>
                        </wps:txbx>
                        <wps:bodyPr horzOverflow="overflow" vert="horz" lIns="0" tIns="0" rIns="0" bIns="0" rtlCol="0">
                          <a:noAutofit/>
                        </wps:bodyPr>
                      </wps:wsp>
                      <wps:wsp>
                        <wps:cNvPr id="114162" name="Rectangle 114162"/>
                        <wps:cNvSpPr/>
                        <wps:spPr>
                          <a:xfrm>
                            <a:off x="2676223" y="884535"/>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14165" name="Rectangle 114165"/>
                        <wps:cNvSpPr/>
                        <wps:spPr>
                          <a:xfrm>
                            <a:off x="2704163" y="884535"/>
                            <a:ext cx="104774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Oral</w:t>
                              </w:r>
                              <w:r>
                                <w:rPr>
                                  <w:rFonts w:ascii="Calibri" w:eastAsia="Calibri" w:hAnsi="Calibri" w:cs="Calibri"/>
                                  <w:spacing w:val="17"/>
                                  <w:w w:val="95"/>
                                  <w:sz w:val="16"/>
                                </w:rPr>
                                <w:t xml:space="preserve"> </w:t>
                              </w:r>
                              <w:r>
                                <w:rPr>
                                  <w:rFonts w:ascii="Calibri" w:eastAsia="Calibri" w:hAnsi="Calibri" w:cs="Calibri"/>
                                  <w:w w:val="95"/>
                                  <w:sz w:val="16"/>
                                </w:rPr>
                                <w:t>exfoliated</w:t>
                              </w:r>
                              <w:r>
                                <w:rPr>
                                  <w:rFonts w:ascii="Calibri" w:eastAsia="Calibri" w:hAnsi="Calibri" w:cs="Calibri"/>
                                  <w:spacing w:val="17"/>
                                  <w:w w:val="95"/>
                                  <w:sz w:val="16"/>
                                </w:rPr>
                                <w:t xml:space="preserve"> </w:t>
                              </w:r>
                              <w:r>
                                <w:rPr>
                                  <w:rFonts w:ascii="Calibri" w:eastAsia="Calibri" w:hAnsi="Calibri" w:cs="Calibri"/>
                                  <w:w w:val="95"/>
                                  <w:sz w:val="16"/>
                                </w:rPr>
                                <w:t>cells</w:t>
                              </w:r>
                            </w:p>
                          </w:txbxContent>
                        </wps:txbx>
                        <wps:bodyPr horzOverflow="overflow" vert="horz" lIns="0" tIns="0" rIns="0" bIns="0" rtlCol="0">
                          <a:noAutofit/>
                        </wps:bodyPr>
                      </wps:wsp>
                      <wps:wsp>
                        <wps:cNvPr id="114164" name="Rectangle 114164"/>
                        <wps:cNvSpPr/>
                        <wps:spPr>
                          <a:xfrm>
                            <a:off x="3491939" y="884535"/>
                            <a:ext cx="371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2790" name="Rectangle 2790"/>
                        <wps:cNvSpPr/>
                        <wps:spPr>
                          <a:xfrm>
                            <a:off x="3733175" y="312859"/>
                            <a:ext cx="96554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Oral</w:t>
                              </w:r>
                              <w:r>
                                <w:rPr>
                                  <w:rFonts w:ascii="Calibri" w:eastAsia="Calibri" w:hAnsi="Calibri" w:cs="Calibri"/>
                                  <w:spacing w:val="17"/>
                                  <w:w w:val="96"/>
                                  <w:sz w:val="16"/>
                                </w:rPr>
                                <w:t xml:space="preserve"> </w:t>
                              </w:r>
                              <w:r>
                                <w:rPr>
                                  <w:rFonts w:ascii="Calibri" w:eastAsia="Calibri" w:hAnsi="Calibri" w:cs="Calibri"/>
                                  <w:w w:val="96"/>
                                  <w:sz w:val="16"/>
                                </w:rPr>
                                <w:t>premalignant</w:t>
                              </w:r>
                            </w:p>
                          </w:txbxContent>
                        </wps:txbx>
                        <wps:bodyPr horzOverflow="overflow" vert="horz" lIns="0" tIns="0" rIns="0" bIns="0" rtlCol="0">
                          <a:noAutofit/>
                        </wps:bodyPr>
                      </wps:wsp>
                      <wps:wsp>
                        <wps:cNvPr id="2791" name="Rectangle 2791"/>
                        <wps:cNvSpPr/>
                        <wps:spPr>
                          <a:xfrm>
                            <a:off x="3733175" y="427340"/>
                            <a:ext cx="136935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conditions</w:t>
                              </w:r>
                              <w:r>
                                <w:rPr>
                                  <w:rFonts w:ascii="Calibri" w:eastAsia="Calibri" w:hAnsi="Calibri" w:cs="Calibri"/>
                                  <w:spacing w:val="17"/>
                                  <w:w w:val="96"/>
                                  <w:sz w:val="16"/>
                                </w:rPr>
                                <w:t xml:space="preserve"> </w:t>
                              </w:r>
                              <w:r>
                                <w:rPr>
                                  <w:rFonts w:ascii="Calibri" w:eastAsia="Calibri" w:hAnsi="Calibri" w:cs="Calibri"/>
                                  <w:w w:val="96"/>
                                  <w:sz w:val="16"/>
                                </w:rPr>
                                <w:t>identified</w:t>
                              </w:r>
                              <w:r>
                                <w:rPr>
                                  <w:rFonts w:ascii="Calibri" w:eastAsia="Calibri" w:hAnsi="Calibri" w:cs="Calibri"/>
                                  <w:spacing w:val="18"/>
                                  <w:w w:val="96"/>
                                  <w:sz w:val="16"/>
                                </w:rPr>
                                <w:t xml:space="preserve"> </w:t>
                              </w:r>
                              <w:r>
                                <w:rPr>
                                  <w:rFonts w:ascii="Calibri" w:eastAsia="Calibri" w:hAnsi="Calibri" w:cs="Calibri"/>
                                  <w:w w:val="96"/>
                                  <w:sz w:val="16"/>
                                </w:rPr>
                                <w:t>with</w:t>
                              </w:r>
                            </w:p>
                          </w:txbxContent>
                        </wps:txbx>
                        <wps:bodyPr horzOverflow="overflow" vert="horz" lIns="0" tIns="0" rIns="0" bIns="0" rtlCol="0">
                          <a:noAutofit/>
                        </wps:bodyPr>
                      </wps:wsp>
                      <wps:wsp>
                        <wps:cNvPr id="2792" name="Rectangle 2792"/>
                        <wps:cNvSpPr/>
                        <wps:spPr>
                          <a:xfrm>
                            <a:off x="3733175" y="535218"/>
                            <a:ext cx="104047" cy="233498"/>
                          </a:xfrm>
                          <a:prstGeom prst="rect">
                            <a:avLst/>
                          </a:prstGeom>
                          <a:ln>
                            <a:noFill/>
                          </a:ln>
                        </wps:spPr>
                        <wps:txbx>
                          <w:txbxContent>
                            <w:p w:rsidR="00301B25" w:rsidRDefault="00301B25">
                              <w:pPr>
                                <w:spacing w:after="160" w:line="259" w:lineRule="auto"/>
                                <w:ind w:right="0" w:firstLine="0"/>
                                <w:jc w:val="left"/>
                              </w:pPr>
                            </w:p>
                          </w:txbxContent>
                        </wps:txbx>
                        <wps:bodyPr horzOverflow="overflow" vert="horz" lIns="0" tIns="0" rIns="0" bIns="0" rtlCol="0">
                          <a:noAutofit/>
                        </wps:bodyPr>
                      </wps:wsp>
                      <wps:wsp>
                        <wps:cNvPr id="114156" name="Rectangle 114156"/>
                        <wps:cNvSpPr/>
                        <wps:spPr>
                          <a:xfrm>
                            <a:off x="3811650" y="541822"/>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70</w:t>
                              </w:r>
                            </w:p>
                          </w:txbxContent>
                        </wps:txbx>
                        <wps:bodyPr horzOverflow="overflow" vert="horz" lIns="0" tIns="0" rIns="0" bIns="0" rtlCol="0">
                          <a:noAutofit/>
                        </wps:bodyPr>
                      </wps:wsp>
                      <wps:wsp>
                        <wps:cNvPr id="114158" name="Rectangle 114158"/>
                        <wps:cNvSpPr/>
                        <wps:spPr>
                          <a:xfrm>
                            <a:off x="3908169" y="541822"/>
                            <a:ext cx="105714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w:t>
                              </w:r>
                              <w:r>
                                <w:rPr>
                                  <w:rFonts w:ascii="Calibri" w:eastAsia="Calibri" w:hAnsi="Calibri" w:cs="Calibri"/>
                                  <w:spacing w:val="16"/>
                                  <w:w w:val="96"/>
                                  <w:sz w:val="16"/>
                                </w:rPr>
                                <w:t xml:space="preserve"> </w:t>
                              </w:r>
                              <w:r>
                                <w:rPr>
                                  <w:rFonts w:ascii="Calibri" w:eastAsia="Calibri" w:hAnsi="Calibri" w:cs="Calibri"/>
                                  <w:w w:val="96"/>
                                  <w:sz w:val="16"/>
                                </w:rPr>
                                <w:t>sens</w:t>
                              </w:r>
                              <w:r>
                                <w:rPr>
                                  <w:rFonts w:ascii="Calibri" w:eastAsia="Calibri" w:hAnsi="Calibri" w:cs="Calibri"/>
                                  <w:spacing w:val="18"/>
                                  <w:w w:val="96"/>
                                  <w:sz w:val="16"/>
                                </w:rPr>
                                <w:t xml:space="preserve"> </w:t>
                              </w:r>
                              <w:r>
                                <w:rPr>
                                  <w:rFonts w:ascii="Calibri" w:eastAsia="Calibri" w:hAnsi="Calibri" w:cs="Calibri"/>
                                  <w:w w:val="96"/>
                                  <w:sz w:val="16"/>
                                </w:rPr>
                                <w:t>in</w:t>
                              </w:r>
                              <w:r>
                                <w:rPr>
                                  <w:rFonts w:ascii="Calibri" w:eastAsia="Calibri" w:hAnsi="Calibri" w:cs="Calibri"/>
                                  <w:spacing w:val="17"/>
                                  <w:w w:val="96"/>
                                  <w:sz w:val="16"/>
                                </w:rPr>
                                <w:t xml:space="preserve"> </w:t>
                              </w:r>
                              <w:r>
                                <w:rPr>
                                  <w:rFonts w:ascii="Calibri" w:eastAsia="Calibri" w:hAnsi="Calibri" w:cs="Calibri"/>
                                  <w:w w:val="96"/>
                                  <w:sz w:val="16"/>
                                </w:rPr>
                                <w:t>the</w:t>
                              </w:r>
                              <w:r>
                                <w:rPr>
                                  <w:rFonts w:ascii="Calibri" w:eastAsia="Calibri" w:hAnsi="Calibri" w:cs="Calibri"/>
                                  <w:spacing w:val="17"/>
                                  <w:w w:val="96"/>
                                  <w:sz w:val="16"/>
                                </w:rPr>
                                <w:t xml:space="preserve"> </w:t>
                              </w:r>
                              <w:r>
                                <w:rPr>
                                  <w:rFonts w:ascii="Calibri" w:eastAsia="Calibri" w:hAnsi="Calibri" w:cs="Calibri"/>
                                  <w:w w:val="96"/>
                                  <w:sz w:val="16"/>
                                </w:rPr>
                                <w:t>three</w:t>
                              </w:r>
                            </w:p>
                          </w:txbxContent>
                        </wps:txbx>
                        <wps:bodyPr horzOverflow="overflow" vert="horz" lIns="0" tIns="0" rIns="0" bIns="0" rtlCol="0">
                          <a:noAutofit/>
                        </wps:bodyPr>
                      </wps:wsp>
                      <wps:wsp>
                        <wps:cNvPr id="114157" name="Rectangle 114157"/>
                        <wps:cNvSpPr/>
                        <wps:spPr>
                          <a:xfrm>
                            <a:off x="4703016" y="541822"/>
                            <a:ext cx="4026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w:t>
                              </w:r>
                            </w:p>
                          </w:txbxContent>
                        </wps:txbx>
                        <wps:bodyPr horzOverflow="overflow" vert="horz" lIns="0" tIns="0" rIns="0" bIns="0" rtlCol="0">
                          <a:noAutofit/>
                        </wps:bodyPr>
                      </wps:wsp>
                      <wps:wsp>
                        <wps:cNvPr id="2794" name="Rectangle 2794"/>
                        <wps:cNvSpPr/>
                        <wps:spPr>
                          <a:xfrm>
                            <a:off x="3733175" y="655582"/>
                            <a:ext cx="146137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group</w:t>
                              </w:r>
                              <w:r>
                                <w:rPr>
                                  <w:rFonts w:ascii="Calibri" w:eastAsia="Calibri" w:hAnsi="Calibri" w:cs="Calibri"/>
                                  <w:spacing w:val="18"/>
                                  <w:w w:val="97"/>
                                  <w:sz w:val="16"/>
                                </w:rPr>
                                <w:t xml:space="preserve"> </w:t>
                              </w:r>
                              <w:r>
                                <w:rPr>
                                  <w:rFonts w:ascii="Calibri" w:eastAsia="Calibri" w:hAnsi="Calibri" w:cs="Calibri"/>
                                  <w:w w:val="97"/>
                                  <w:sz w:val="16"/>
                                </w:rPr>
                                <w:t>model</w:t>
                              </w:r>
                              <w:r>
                                <w:rPr>
                                  <w:rFonts w:ascii="Calibri" w:eastAsia="Calibri" w:hAnsi="Calibri" w:cs="Calibri"/>
                                  <w:spacing w:val="17"/>
                                  <w:w w:val="97"/>
                                  <w:sz w:val="16"/>
                                </w:rPr>
                                <w:t xml:space="preserve"> </w:t>
                              </w:r>
                              <w:r>
                                <w:rPr>
                                  <w:rFonts w:ascii="Calibri" w:eastAsia="Calibri" w:hAnsi="Calibri" w:cs="Calibri"/>
                                  <w:w w:val="97"/>
                                  <w:sz w:val="16"/>
                                </w:rPr>
                                <w:t>and</w:t>
                              </w:r>
                              <w:r>
                                <w:rPr>
                                  <w:rFonts w:ascii="Calibri" w:eastAsia="Calibri" w:hAnsi="Calibri" w:cs="Calibri"/>
                                  <w:spacing w:val="16"/>
                                  <w:w w:val="97"/>
                                  <w:sz w:val="16"/>
                                </w:rPr>
                                <w:t xml:space="preserve"> </w:t>
                              </w:r>
                              <w:r>
                                <w:rPr>
                                  <w:rFonts w:ascii="Calibri" w:eastAsia="Calibri" w:hAnsi="Calibri" w:cs="Calibri"/>
                                  <w:w w:val="97"/>
                                  <w:sz w:val="16"/>
                                </w:rPr>
                                <w:t>83%</w:t>
                              </w:r>
                              <w:r>
                                <w:rPr>
                                  <w:rFonts w:ascii="Calibri" w:eastAsia="Calibri" w:hAnsi="Calibri" w:cs="Calibri"/>
                                  <w:spacing w:val="18"/>
                                  <w:w w:val="97"/>
                                  <w:sz w:val="16"/>
                                </w:rPr>
                                <w:t xml:space="preserve"> </w:t>
                              </w:r>
                              <w:r>
                                <w:rPr>
                                  <w:rFonts w:ascii="Calibri" w:eastAsia="Calibri" w:hAnsi="Calibri" w:cs="Calibri"/>
                                  <w:w w:val="97"/>
                                  <w:sz w:val="16"/>
                                </w:rPr>
                                <w:t>in</w:t>
                              </w:r>
                              <w:r>
                                <w:rPr>
                                  <w:rFonts w:ascii="Calibri" w:eastAsia="Calibri" w:hAnsi="Calibri" w:cs="Calibri"/>
                                  <w:spacing w:val="17"/>
                                  <w:w w:val="97"/>
                                  <w:sz w:val="16"/>
                                </w:rPr>
                                <w:t xml:space="preserve"> </w:t>
                              </w:r>
                              <w:r>
                                <w:rPr>
                                  <w:rFonts w:ascii="Calibri" w:eastAsia="Calibri" w:hAnsi="Calibri" w:cs="Calibri"/>
                                  <w:w w:val="97"/>
                                  <w:sz w:val="16"/>
                                </w:rPr>
                                <w:t>a</w:t>
                              </w:r>
                            </w:p>
                          </w:txbxContent>
                        </wps:txbx>
                        <wps:bodyPr horzOverflow="overflow" vert="horz" lIns="0" tIns="0" rIns="0" bIns="0" rtlCol="0">
                          <a:noAutofit/>
                        </wps:bodyPr>
                      </wps:wsp>
                      <wps:wsp>
                        <wps:cNvPr id="2795" name="Rectangle 2795"/>
                        <wps:cNvSpPr/>
                        <wps:spPr>
                          <a:xfrm>
                            <a:off x="3733175" y="770063"/>
                            <a:ext cx="93637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two-group</w:t>
                              </w:r>
                              <w:r>
                                <w:rPr>
                                  <w:rFonts w:ascii="Calibri" w:eastAsia="Calibri" w:hAnsi="Calibri" w:cs="Calibri"/>
                                  <w:spacing w:val="18"/>
                                  <w:w w:val="97"/>
                                  <w:sz w:val="16"/>
                                </w:rPr>
                                <w:t xml:space="preserve"> </w:t>
                              </w:r>
                              <w:r>
                                <w:rPr>
                                  <w:rFonts w:ascii="Calibri" w:eastAsia="Calibri" w:hAnsi="Calibri" w:cs="Calibri"/>
                                  <w:w w:val="97"/>
                                  <w:sz w:val="16"/>
                                </w:rPr>
                                <w:t>model</w:t>
                              </w:r>
                            </w:p>
                          </w:txbxContent>
                        </wps:txbx>
                        <wps:bodyPr horzOverflow="overflow" vert="horz" lIns="0" tIns="0" rIns="0" bIns="0" rtlCol="0">
                          <a:noAutofit/>
                        </wps:bodyPr>
                      </wps:wsp>
                      <wps:wsp>
                        <wps:cNvPr id="2796" name="Rectangle 2796"/>
                        <wps:cNvSpPr/>
                        <wps:spPr>
                          <a:xfrm>
                            <a:off x="144708" y="1188385"/>
                            <a:ext cx="81858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Head</w:t>
                              </w:r>
                              <w:r>
                                <w:rPr>
                                  <w:rFonts w:ascii="Calibri" w:eastAsia="Calibri" w:hAnsi="Calibri" w:cs="Calibri"/>
                                  <w:spacing w:val="18"/>
                                  <w:w w:val="95"/>
                                  <w:sz w:val="16"/>
                                </w:rPr>
                                <w:t xml:space="preserve"> </w:t>
                              </w:r>
                              <w:r>
                                <w:rPr>
                                  <w:rFonts w:ascii="Calibri" w:eastAsia="Calibri" w:hAnsi="Calibri" w:cs="Calibri"/>
                                  <w:w w:val="95"/>
                                  <w:sz w:val="16"/>
                                </w:rPr>
                                <w:t>and</w:t>
                              </w:r>
                              <w:r>
                                <w:rPr>
                                  <w:rFonts w:ascii="Calibri" w:eastAsia="Calibri" w:hAnsi="Calibri" w:cs="Calibri"/>
                                  <w:spacing w:val="18"/>
                                  <w:w w:val="95"/>
                                  <w:sz w:val="16"/>
                                </w:rPr>
                                <w:t xml:space="preserve"> </w:t>
                              </w:r>
                              <w:r>
                                <w:rPr>
                                  <w:rFonts w:ascii="Calibri" w:eastAsia="Calibri" w:hAnsi="Calibri" w:cs="Calibri"/>
                                  <w:w w:val="95"/>
                                  <w:sz w:val="16"/>
                                </w:rPr>
                                <w:t>Neck</w:t>
                              </w:r>
                            </w:p>
                          </w:txbxContent>
                        </wps:txbx>
                        <wps:bodyPr horzOverflow="overflow" vert="horz" lIns="0" tIns="0" rIns="0" bIns="0" rtlCol="0">
                          <a:noAutofit/>
                        </wps:bodyPr>
                      </wps:wsp>
                      <wps:wsp>
                        <wps:cNvPr id="2797" name="Rectangle 2797"/>
                        <wps:cNvSpPr/>
                        <wps:spPr>
                          <a:xfrm>
                            <a:off x="144708" y="1302145"/>
                            <a:ext cx="34159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cancer</w:t>
                              </w:r>
                            </w:p>
                          </w:txbxContent>
                        </wps:txbx>
                        <wps:bodyPr horzOverflow="overflow" vert="horz" lIns="0" tIns="0" rIns="0" bIns="0" rtlCol="0">
                          <a:noAutofit/>
                        </wps:bodyPr>
                      </wps:wsp>
                      <wps:wsp>
                        <wps:cNvPr id="2798" name="Rectangle 2798"/>
                        <wps:cNvSpPr/>
                        <wps:spPr>
                          <a:xfrm>
                            <a:off x="950386" y="1188385"/>
                            <a:ext cx="67965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Sarkar,</w:t>
                              </w:r>
                              <w:r>
                                <w:rPr>
                                  <w:rFonts w:ascii="Calibri" w:eastAsia="Calibri" w:hAnsi="Calibri" w:cs="Calibri"/>
                                  <w:spacing w:val="18"/>
                                  <w:w w:val="93"/>
                                  <w:sz w:val="16"/>
                                </w:rPr>
                                <w:t xml:space="preserve"> </w:t>
                              </w:r>
                              <w:r>
                                <w:rPr>
                                  <w:rFonts w:ascii="Calibri" w:eastAsia="Calibri" w:hAnsi="Calibri" w:cs="Calibri"/>
                                  <w:w w:val="93"/>
                                  <w:sz w:val="16"/>
                                </w:rPr>
                                <w:t>2018,</w:t>
                              </w:r>
                            </w:p>
                          </w:txbxContent>
                        </wps:txbx>
                        <wps:bodyPr horzOverflow="overflow" vert="horz" lIns="0" tIns="0" rIns="0" bIns="0" rtlCol="0">
                          <a:noAutofit/>
                        </wps:bodyPr>
                      </wps:wsp>
                      <wps:wsp>
                        <wps:cNvPr id="2799" name="Rectangle 2799"/>
                        <wps:cNvSpPr/>
                        <wps:spPr>
                          <a:xfrm>
                            <a:off x="950386" y="1302145"/>
                            <a:ext cx="2590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India</w:t>
                              </w:r>
                            </w:p>
                          </w:txbxContent>
                        </wps:txbx>
                        <wps:bodyPr horzOverflow="overflow" vert="horz" lIns="0" tIns="0" rIns="0" bIns="0" rtlCol="0">
                          <a:noAutofit/>
                        </wps:bodyPr>
                      </wps:wsp>
                      <wps:wsp>
                        <wps:cNvPr id="2800" name="Rectangle 2800"/>
                        <wps:cNvSpPr/>
                        <wps:spPr>
                          <a:xfrm>
                            <a:off x="1145515" y="1281374"/>
                            <a:ext cx="27869" cy="8205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17"/>
                                  <w:sz w:val="11"/>
                                </w:rPr>
                                <w:t>[</w:t>
                              </w:r>
                            </w:p>
                          </w:txbxContent>
                        </wps:txbx>
                        <wps:bodyPr horzOverflow="overflow" vert="horz" lIns="0" tIns="0" rIns="0" bIns="0" rtlCol="0">
                          <a:noAutofit/>
                        </wps:bodyPr>
                      </wps:wsp>
                      <wps:wsp>
                        <wps:cNvPr id="2801" name="Rectangle 2801"/>
                        <wps:cNvSpPr/>
                        <wps:spPr>
                          <a:xfrm>
                            <a:off x="1166393" y="1281374"/>
                            <a:ext cx="96276" cy="8205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0007F"/>
                                  <w:w w:val="118"/>
                                  <w:sz w:val="11"/>
                                </w:rPr>
                                <w:t>85</w:t>
                              </w:r>
                            </w:p>
                          </w:txbxContent>
                        </wps:txbx>
                        <wps:bodyPr horzOverflow="overflow" vert="horz" lIns="0" tIns="0" rIns="0" bIns="0" rtlCol="0">
                          <a:noAutofit/>
                        </wps:bodyPr>
                      </wps:wsp>
                      <wps:wsp>
                        <wps:cNvPr id="2802" name="Rectangle 2802"/>
                        <wps:cNvSpPr/>
                        <wps:spPr>
                          <a:xfrm>
                            <a:off x="1238392" y="1281374"/>
                            <a:ext cx="27869" cy="82055"/>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17"/>
                                  <w:sz w:val="11"/>
                                </w:rPr>
                                <w:t>]</w:t>
                              </w:r>
                            </w:p>
                          </w:txbxContent>
                        </wps:txbx>
                        <wps:bodyPr horzOverflow="overflow" vert="horz" lIns="0" tIns="0" rIns="0" bIns="0" rtlCol="0">
                          <a:noAutofit/>
                        </wps:bodyPr>
                      </wps:wsp>
                      <wps:wsp>
                        <wps:cNvPr id="2803" name="Rectangle 2803"/>
                        <wps:cNvSpPr/>
                        <wps:spPr>
                          <a:xfrm>
                            <a:off x="1756073" y="1188370"/>
                            <a:ext cx="70779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Fluorescence,</w:t>
                              </w:r>
                            </w:p>
                          </w:txbxContent>
                        </wps:txbx>
                        <wps:bodyPr horzOverflow="overflow" vert="horz" lIns="0" tIns="0" rIns="0" bIns="0" rtlCol="0">
                          <a:noAutofit/>
                        </wps:bodyPr>
                      </wps:wsp>
                      <wps:wsp>
                        <wps:cNvPr id="2804" name="Rectangle 2804"/>
                        <wps:cNvSpPr/>
                        <wps:spPr>
                          <a:xfrm>
                            <a:off x="1756073" y="1302130"/>
                            <a:ext cx="96865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atomic</w:t>
                              </w:r>
                              <w:r>
                                <w:rPr>
                                  <w:rFonts w:ascii="Calibri" w:eastAsia="Calibri" w:hAnsi="Calibri" w:cs="Calibri"/>
                                  <w:spacing w:val="18"/>
                                  <w:w w:val="96"/>
                                  <w:sz w:val="16"/>
                                </w:rPr>
                                <w:t xml:space="preserve"> </w:t>
                              </w:r>
                              <w:r>
                                <w:rPr>
                                  <w:rFonts w:ascii="Calibri" w:eastAsia="Calibri" w:hAnsi="Calibri" w:cs="Calibri"/>
                                  <w:w w:val="96"/>
                                  <w:sz w:val="16"/>
                                </w:rPr>
                                <w:t>absorption</w:t>
                              </w:r>
                            </w:p>
                          </w:txbxContent>
                        </wps:txbx>
                        <wps:bodyPr horzOverflow="overflow" vert="horz" lIns="0" tIns="0" rIns="0" bIns="0" rtlCol="0">
                          <a:noAutofit/>
                        </wps:bodyPr>
                      </wps:wsp>
                      <wps:wsp>
                        <wps:cNvPr id="2805" name="Rectangle 2805"/>
                        <wps:cNvSpPr/>
                        <wps:spPr>
                          <a:xfrm>
                            <a:off x="1756073" y="1416611"/>
                            <a:ext cx="46376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and</w:t>
                              </w:r>
                              <w:r>
                                <w:rPr>
                                  <w:rFonts w:ascii="Calibri" w:eastAsia="Calibri" w:hAnsi="Calibri" w:cs="Calibri"/>
                                  <w:spacing w:val="18"/>
                                  <w:w w:val="95"/>
                                  <w:sz w:val="16"/>
                                </w:rPr>
                                <w:t xml:space="preserve"> </w:t>
                              </w:r>
                              <w:r>
                                <w:rPr>
                                  <w:rFonts w:ascii="Calibri" w:eastAsia="Calibri" w:hAnsi="Calibri" w:cs="Calibri"/>
                                  <w:w w:val="95"/>
                                  <w:sz w:val="16"/>
                                </w:rPr>
                                <w:t>FTIR</w:t>
                              </w:r>
                            </w:p>
                          </w:txbxContent>
                        </wps:txbx>
                        <wps:bodyPr horzOverflow="overflow" vert="horz" lIns="0" tIns="0" rIns="0" bIns="0" rtlCol="0">
                          <a:noAutofit/>
                        </wps:bodyPr>
                      </wps:wsp>
                      <wps:wsp>
                        <wps:cNvPr id="114166" name="Rectangle 114166"/>
                        <wps:cNvSpPr/>
                        <wps:spPr>
                          <a:xfrm>
                            <a:off x="2561751" y="1188369"/>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20</w:t>
                              </w:r>
                            </w:p>
                          </w:txbxContent>
                        </wps:txbx>
                        <wps:bodyPr horzOverflow="overflow" vert="horz" lIns="0" tIns="0" rIns="0" bIns="0" rtlCol="0">
                          <a:noAutofit/>
                        </wps:bodyPr>
                      </wps:wsp>
                      <wps:wsp>
                        <wps:cNvPr id="114168" name="Rectangle 114168"/>
                        <wps:cNvSpPr/>
                        <wps:spPr>
                          <a:xfrm>
                            <a:off x="2692072" y="1188369"/>
                            <a:ext cx="70454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non-smokers,</w:t>
                              </w:r>
                            </w:p>
                          </w:txbxContent>
                        </wps:txbx>
                        <wps:bodyPr horzOverflow="overflow" vert="horz" lIns="0" tIns="0" rIns="0" bIns="0" rtlCol="0">
                          <a:noAutofit/>
                        </wps:bodyPr>
                      </wps:wsp>
                      <wps:wsp>
                        <wps:cNvPr id="114167" name="Rectangle 114167"/>
                        <wps:cNvSpPr/>
                        <wps:spPr>
                          <a:xfrm>
                            <a:off x="3255833" y="1188369"/>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60</w:t>
                              </w:r>
                            </w:p>
                          </w:txbxContent>
                        </wps:txbx>
                        <wps:bodyPr horzOverflow="overflow" vert="horz" lIns="0" tIns="0" rIns="0" bIns="0" rtlCol="0">
                          <a:noAutofit/>
                        </wps:bodyPr>
                      </wps:wsp>
                      <wps:wsp>
                        <wps:cNvPr id="2807" name="Rectangle 2807"/>
                        <wps:cNvSpPr/>
                        <wps:spPr>
                          <a:xfrm>
                            <a:off x="2676233" y="1302129"/>
                            <a:ext cx="112430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smokers,</w:t>
                              </w:r>
                              <w:r>
                                <w:rPr>
                                  <w:rFonts w:ascii="Calibri" w:eastAsia="Calibri" w:hAnsi="Calibri" w:cs="Calibri"/>
                                  <w:spacing w:val="17"/>
                                  <w:w w:val="95"/>
                                  <w:sz w:val="16"/>
                                </w:rPr>
                                <w:t xml:space="preserve"> </w:t>
                              </w:r>
                              <w:r>
                                <w:rPr>
                                  <w:rFonts w:ascii="Calibri" w:eastAsia="Calibri" w:hAnsi="Calibri" w:cs="Calibri"/>
                                  <w:w w:val="95"/>
                                  <w:sz w:val="16"/>
                                </w:rPr>
                                <w:t>20</w:t>
                              </w:r>
                              <w:r>
                                <w:rPr>
                                  <w:rFonts w:ascii="Calibri" w:eastAsia="Calibri" w:hAnsi="Calibri" w:cs="Calibri"/>
                                  <w:spacing w:val="18"/>
                                  <w:w w:val="95"/>
                                  <w:sz w:val="16"/>
                                </w:rPr>
                                <w:t xml:space="preserve"> </w:t>
                              </w:r>
                              <w:r>
                                <w:rPr>
                                  <w:rFonts w:ascii="Calibri" w:eastAsia="Calibri" w:hAnsi="Calibri" w:cs="Calibri"/>
                                  <w:w w:val="95"/>
                                  <w:sz w:val="16"/>
                                </w:rPr>
                                <w:t>clinically</w:t>
                              </w:r>
                            </w:p>
                          </w:txbxContent>
                        </wps:txbx>
                        <wps:bodyPr horzOverflow="overflow" vert="horz" lIns="0" tIns="0" rIns="0" bIns="0" rtlCol="0">
                          <a:noAutofit/>
                        </wps:bodyPr>
                      </wps:wsp>
                      <wps:wsp>
                        <wps:cNvPr id="2808" name="Rectangle 2808"/>
                        <wps:cNvSpPr/>
                        <wps:spPr>
                          <a:xfrm>
                            <a:off x="2676233" y="1416610"/>
                            <a:ext cx="78961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7"/>
                                  <w:sz w:val="16"/>
                                </w:rPr>
                                <w:t>diagnosed</w:t>
                              </w:r>
                              <w:r>
                                <w:rPr>
                                  <w:rFonts w:ascii="Calibri" w:eastAsia="Calibri" w:hAnsi="Calibri" w:cs="Calibri"/>
                                  <w:spacing w:val="17"/>
                                  <w:w w:val="97"/>
                                  <w:sz w:val="16"/>
                                </w:rPr>
                                <w:t xml:space="preserve"> </w:t>
                              </w:r>
                              <w:r>
                                <w:rPr>
                                  <w:rFonts w:ascii="Calibri" w:eastAsia="Calibri" w:hAnsi="Calibri" w:cs="Calibri"/>
                                  <w:w w:val="97"/>
                                  <w:sz w:val="16"/>
                                </w:rPr>
                                <w:t>oral</w:t>
                              </w:r>
                            </w:p>
                          </w:txbxContent>
                        </wps:txbx>
                        <wps:bodyPr horzOverflow="overflow" vert="horz" lIns="0" tIns="0" rIns="0" bIns="0" rtlCol="0">
                          <a:noAutofit/>
                        </wps:bodyPr>
                      </wps:wsp>
                      <wps:wsp>
                        <wps:cNvPr id="2809" name="Rectangle 2809"/>
                        <wps:cNvSpPr/>
                        <wps:spPr>
                          <a:xfrm>
                            <a:off x="2676233" y="1531092"/>
                            <a:ext cx="133780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leucoplakia</w:t>
                              </w:r>
                              <w:r>
                                <w:rPr>
                                  <w:rFonts w:ascii="Calibri" w:eastAsia="Calibri" w:hAnsi="Calibri" w:cs="Calibri"/>
                                  <w:spacing w:val="18"/>
                                  <w:w w:val="96"/>
                                  <w:sz w:val="16"/>
                                </w:rPr>
                                <w:t xml:space="preserve"> </w:t>
                              </w:r>
                              <w:r>
                                <w:rPr>
                                  <w:rFonts w:ascii="Calibri" w:eastAsia="Calibri" w:hAnsi="Calibri" w:cs="Calibri"/>
                                  <w:w w:val="96"/>
                                  <w:sz w:val="16"/>
                                </w:rPr>
                                <w:t>and</w:t>
                              </w:r>
                              <w:r>
                                <w:rPr>
                                  <w:rFonts w:ascii="Calibri" w:eastAsia="Calibri" w:hAnsi="Calibri" w:cs="Calibri"/>
                                  <w:spacing w:val="16"/>
                                  <w:w w:val="96"/>
                                  <w:sz w:val="16"/>
                                </w:rPr>
                                <w:t xml:space="preserve"> </w:t>
                              </w:r>
                              <w:r>
                                <w:rPr>
                                  <w:rFonts w:ascii="Calibri" w:eastAsia="Calibri" w:hAnsi="Calibri" w:cs="Calibri"/>
                                  <w:w w:val="96"/>
                                  <w:sz w:val="16"/>
                                </w:rPr>
                                <w:t>19</w:t>
                              </w:r>
                              <w:r>
                                <w:rPr>
                                  <w:rFonts w:ascii="Calibri" w:eastAsia="Calibri" w:hAnsi="Calibri" w:cs="Calibri"/>
                                  <w:spacing w:val="17"/>
                                  <w:w w:val="96"/>
                                  <w:sz w:val="16"/>
                                </w:rPr>
                                <w:t xml:space="preserve"> </w:t>
                              </w:r>
                              <w:r>
                                <w:rPr>
                                  <w:rFonts w:ascii="Calibri" w:eastAsia="Calibri" w:hAnsi="Calibri" w:cs="Calibri"/>
                                  <w:w w:val="96"/>
                                  <w:sz w:val="16"/>
                                </w:rPr>
                                <w:t>OSCC</w:t>
                              </w:r>
                            </w:p>
                          </w:txbxContent>
                        </wps:txbx>
                        <wps:bodyPr horzOverflow="overflow" vert="horz" lIns="0" tIns="0" rIns="0" bIns="0" rtlCol="0">
                          <a:noAutofit/>
                        </wps:bodyPr>
                      </wps:wsp>
                      <wps:wsp>
                        <wps:cNvPr id="2810" name="Rectangle 2810"/>
                        <wps:cNvSpPr/>
                        <wps:spPr>
                          <a:xfrm>
                            <a:off x="2676233" y="1645573"/>
                            <a:ext cx="42348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patients</w:t>
                              </w:r>
                            </w:p>
                          </w:txbxContent>
                        </wps:txbx>
                        <wps:bodyPr horzOverflow="overflow" vert="horz" lIns="0" tIns="0" rIns="0" bIns="0" rtlCol="0">
                          <a:noAutofit/>
                        </wps:bodyPr>
                      </wps:wsp>
                      <wps:wsp>
                        <wps:cNvPr id="114169" name="Rectangle 114169"/>
                        <wps:cNvSpPr/>
                        <wps:spPr>
                          <a:xfrm>
                            <a:off x="2676233" y="1759333"/>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14171" name="Rectangle 114171"/>
                        <wps:cNvSpPr/>
                        <wps:spPr>
                          <a:xfrm>
                            <a:off x="2704172" y="1759333"/>
                            <a:ext cx="104774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Oral</w:t>
                              </w:r>
                              <w:r>
                                <w:rPr>
                                  <w:rFonts w:ascii="Calibri" w:eastAsia="Calibri" w:hAnsi="Calibri" w:cs="Calibri"/>
                                  <w:spacing w:val="17"/>
                                  <w:w w:val="95"/>
                                  <w:sz w:val="16"/>
                                </w:rPr>
                                <w:t xml:space="preserve"> </w:t>
                              </w:r>
                              <w:r>
                                <w:rPr>
                                  <w:rFonts w:ascii="Calibri" w:eastAsia="Calibri" w:hAnsi="Calibri" w:cs="Calibri"/>
                                  <w:w w:val="95"/>
                                  <w:sz w:val="16"/>
                                </w:rPr>
                                <w:t>exfoliated</w:t>
                              </w:r>
                              <w:r>
                                <w:rPr>
                                  <w:rFonts w:ascii="Calibri" w:eastAsia="Calibri" w:hAnsi="Calibri" w:cs="Calibri"/>
                                  <w:spacing w:val="17"/>
                                  <w:w w:val="95"/>
                                  <w:sz w:val="16"/>
                                </w:rPr>
                                <w:t xml:space="preserve"> </w:t>
                              </w:r>
                              <w:r>
                                <w:rPr>
                                  <w:rFonts w:ascii="Calibri" w:eastAsia="Calibri" w:hAnsi="Calibri" w:cs="Calibri"/>
                                  <w:w w:val="95"/>
                                  <w:sz w:val="16"/>
                                </w:rPr>
                                <w:t>cells</w:t>
                              </w:r>
                            </w:p>
                          </w:txbxContent>
                        </wps:txbx>
                        <wps:bodyPr horzOverflow="overflow" vert="horz" lIns="0" tIns="0" rIns="0" bIns="0" rtlCol="0">
                          <a:noAutofit/>
                        </wps:bodyPr>
                      </wps:wsp>
                      <wps:wsp>
                        <wps:cNvPr id="114170" name="Rectangle 114170"/>
                        <wps:cNvSpPr/>
                        <wps:spPr>
                          <a:xfrm>
                            <a:off x="3491948" y="1759333"/>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2812" name="Rectangle 2812"/>
                        <wps:cNvSpPr/>
                        <wps:spPr>
                          <a:xfrm>
                            <a:off x="3733185" y="1188378"/>
                            <a:ext cx="144051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No</w:t>
                              </w:r>
                              <w:r>
                                <w:rPr>
                                  <w:rFonts w:ascii="Calibri" w:eastAsia="Calibri" w:hAnsi="Calibri" w:cs="Calibri"/>
                                  <w:spacing w:val="17"/>
                                  <w:w w:val="96"/>
                                  <w:sz w:val="16"/>
                                </w:rPr>
                                <w:t xml:space="preserve"> </w:t>
                              </w:r>
                              <w:r>
                                <w:rPr>
                                  <w:rFonts w:ascii="Calibri" w:eastAsia="Calibri" w:hAnsi="Calibri" w:cs="Calibri"/>
                                  <w:w w:val="96"/>
                                  <w:sz w:val="16"/>
                                </w:rPr>
                                <w:t>diagnostic</w:t>
                              </w:r>
                              <w:r>
                                <w:rPr>
                                  <w:rFonts w:ascii="Calibri" w:eastAsia="Calibri" w:hAnsi="Calibri" w:cs="Calibri"/>
                                  <w:spacing w:val="17"/>
                                  <w:w w:val="96"/>
                                  <w:sz w:val="16"/>
                                </w:rPr>
                                <w:t xml:space="preserve"> </w:t>
                              </w:r>
                              <w:r>
                                <w:rPr>
                                  <w:rFonts w:ascii="Calibri" w:eastAsia="Calibri" w:hAnsi="Calibri" w:cs="Calibri"/>
                                  <w:w w:val="96"/>
                                  <w:sz w:val="16"/>
                                </w:rPr>
                                <w:t>classification</w:t>
                              </w:r>
                            </w:p>
                          </w:txbxContent>
                        </wps:txbx>
                        <wps:bodyPr horzOverflow="overflow" vert="horz" lIns="0" tIns="0" rIns="0" bIns="0" rtlCol="0">
                          <a:noAutofit/>
                        </wps:bodyPr>
                      </wps:wsp>
                      <wps:wsp>
                        <wps:cNvPr id="2813" name="Rectangle 2813"/>
                        <wps:cNvSpPr/>
                        <wps:spPr>
                          <a:xfrm>
                            <a:off x="3733185" y="1302138"/>
                            <a:ext cx="12461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performed.</w:t>
                              </w:r>
                              <w:r>
                                <w:rPr>
                                  <w:rFonts w:ascii="Calibri" w:eastAsia="Calibri" w:hAnsi="Calibri" w:cs="Calibri"/>
                                  <w:spacing w:val="18"/>
                                  <w:w w:val="96"/>
                                  <w:sz w:val="16"/>
                                </w:rPr>
                                <w:t xml:space="preserve"> </w:t>
                              </w:r>
                              <w:r>
                                <w:rPr>
                                  <w:rFonts w:ascii="Calibri" w:eastAsia="Calibri" w:hAnsi="Calibri" w:cs="Calibri"/>
                                  <w:w w:val="96"/>
                                  <w:sz w:val="16"/>
                                </w:rPr>
                                <w:t>Highlighted</w:t>
                              </w:r>
                            </w:p>
                          </w:txbxContent>
                        </wps:txbx>
                        <wps:bodyPr horzOverflow="overflow" vert="horz" lIns="0" tIns="0" rIns="0" bIns="0" rtlCol="0">
                          <a:noAutofit/>
                        </wps:bodyPr>
                      </wps:wsp>
                      <wps:wsp>
                        <wps:cNvPr id="2814" name="Rectangle 2814"/>
                        <wps:cNvSpPr/>
                        <wps:spPr>
                          <a:xfrm>
                            <a:off x="3733185" y="1416620"/>
                            <a:ext cx="111692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effect</w:t>
                              </w:r>
                              <w:r>
                                <w:rPr>
                                  <w:rFonts w:ascii="Calibri" w:eastAsia="Calibri" w:hAnsi="Calibri" w:cs="Calibri"/>
                                  <w:spacing w:val="18"/>
                                  <w:w w:val="96"/>
                                  <w:sz w:val="16"/>
                                </w:rPr>
                                <w:t xml:space="preserve"> </w:t>
                              </w:r>
                              <w:r>
                                <w:rPr>
                                  <w:rFonts w:ascii="Calibri" w:eastAsia="Calibri" w:hAnsi="Calibri" w:cs="Calibri"/>
                                  <w:w w:val="96"/>
                                  <w:sz w:val="16"/>
                                </w:rPr>
                                <w:t>of</w:t>
                              </w:r>
                              <w:r>
                                <w:rPr>
                                  <w:rFonts w:ascii="Calibri" w:eastAsia="Calibri" w:hAnsi="Calibri" w:cs="Calibri"/>
                                  <w:spacing w:val="17"/>
                                  <w:w w:val="96"/>
                                  <w:sz w:val="16"/>
                                </w:rPr>
                                <w:t xml:space="preserve"> </w:t>
                              </w:r>
                              <w:r>
                                <w:rPr>
                                  <w:rFonts w:ascii="Calibri" w:eastAsia="Calibri" w:hAnsi="Calibri" w:cs="Calibri"/>
                                  <w:w w:val="96"/>
                                  <w:sz w:val="16"/>
                                </w:rPr>
                                <w:t>smoking</w:t>
                              </w:r>
                              <w:r>
                                <w:rPr>
                                  <w:rFonts w:ascii="Calibri" w:eastAsia="Calibri" w:hAnsi="Calibri" w:cs="Calibri"/>
                                  <w:spacing w:val="16"/>
                                  <w:w w:val="96"/>
                                  <w:sz w:val="16"/>
                                </w:rPr>
                                <w:t xml:space="preserve"> </w:t>
                              </w:r>
                              <w:r>
                                <w:rPr>
                                  <w:rFonts w:ascii="Calibri" w:eastAsia="Calibri" w:hAnsi="Calibri" w:cs="Calibri"/>
                                  <w:w w:val="96"/>
                                  <w:sz w:val="16"/>
                                </w:rPr>
                                <w:t>on</w:t>
                              </w:r>
                            </w:p>
                          </w:txbxContent>
                        </wps:txbx>
                        <wps:bodyPr horzOverflow="overflow" vert="horz" lIns="0" tIns="0" rIns="0" bIns="0" rtlCol="0">
                          <a:noAutofit/>
                        </wps:bodyPr>
                      </wps:wsp>
                      <wps:wsp>
                        <wps:cNvPr id="2815" name="Rectangle 2815"/>
                        <wps:cNvSpPr/>
                        <wps:spPr>
                          <a:xfrm>
                            <a:off x="3733185" y="1531101"/>
                            <a:ext cx="132395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cellular</w:t>
                              </w:r>
                              <w:r>
                                <w:rPr>
                                  <w:rFonts w:ascii="Calibri" w:eastAsia="Calibri" w:hAnsi="Calibri" w:cs="Calibri"/>
                                  <w:spacing w:val="17"/>
                                  <w:w w:val="96"/>
                                  <w:sz w:val="16"/>
                                </w:rPr>
                                <w:t xml:space="preserve"> </w:t>
                              </w:r>
                              <w:r>
                                <w:rPr>
                                  <w:rFonts w:ascii="Calibri" w:eastAsia="Calibri" w:hAnsi="Calibri" w:cs="Calibri"/>
                                  <w:w w:val="96"/>
                                  <w:sz w:val="16"/>
                                </w:rPr>
                                <w:t>bioenergetic</w:t>
                              </w:r>
                              <w:r>
                                <w:rPr>
                                  <w:rFonts w:ascii="Calibri" w:eastAsia="Calibri" w:hAnsi="Calibri" w:cs="Calibri"/>
                                  <w:spacing w:val="18"/>
                                  <w:w w:val="96"/>
                                  <w:sz w:val="16"/>
                                </w:rPr>
                                <w:t xml:space="preserve"> </w:t>
                              </w:r>
                              <w:r>
                                <w:rPr>
                                  <w:rFonts w:ascii="Calibri" w:eastAsia="Calibri" w:hAnsi="Calibri" w:cs="Calibri"/>
                                  <w:w w:val="96"/>
                                  <w:sz w:val="16"/>
                                </w:rPr>
                                <w:t>and</w:t>
                              </w:r>
                            </w:p>
                          </w:txbxContent>
                        </wps:txbx>
                        <wps:bodyPr horzOverflow="overflow" vert="horz" lIns="0" tIns="0" rIns="0" bIns="0" rtlCol="0">
                          <a:noAutofit/>
                        </wps:bodyPr>
                      </wps:wsp>
                      <wps:wsp>
                        <wps:cNvPr id="2816" name="Rectangle 2816"/>
                        <wps:cNvSpPr/>
                        <wps:spPr>
                          <a:xfrm>
                            <a:off x="3733185" y="1645582"/>
                            <a:ext cx="139195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hememetabolic</w:t>
                              </w:r>
                              <w:r>
                                <w:rPr>
                                  <w:rFonts w:ascii="Calibri" w:eastAsia="Calibri" w:hAnsi="Calibri" w:cs="Calibri"/>
                                  <w:spacing w:val="18"/>
                                  <w:w w:val="96"/>
                                  <w:sz w:val="16"/>
                                </w:rPr>
                                <w:t xml:space="preserve"> </w:t>
                              </w:r>
                              <w:r>
                                <w:rPr>
                                  <w:rFonts w:ascii="Calibri" w:eastAsia="Calibri" w:hAnsi="Calibri" w:cs="Calibri"/>
                                  <w:w w:val="96"/>
                                  <w:sz w:val="16"/>
                                </w:rPr>
                                <w:t>pathways,</w:t>
                              </w:r>
                            </w:p>
                          </w:txbxContent>
                        </wps:txbx>
                        <wps:bodyPr horzOverflow="overflow" vert="horz" lIns="0" tIns="0" rIns="0" bIns="0" rtlCol="0">
                          <a:noAutofit/>
                        </wps:bodyPr>
                      </wps:wsp>
                      <wps:wsp>
                        <wps:cNvPr id="2817" name="Rectangle 2817"/>
                        <wps:cNvSpPr/>
                        <wps:spPr>
                          <a:xfrm>
                            <a:off x="3733185" y="1759342"/>
                            <a:ext cx="152037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which</w:t>
                              </w:r>
                              <w:r>
                                <w:rPr>
                                  <w:rFonts w:ascii="Calibri" w:eastAsia="Calibri" w:hAnsi="Calibri" w:cs="Calibri"/>
                                  <w:spacing w:val="18"/>
                                  <w:w w:val="96"/>
                                  <w:sz w:val="16"/>
                                </w:rPr>
                                <w:t xml:space="preserve"> </w:t>
                              </w:r>
                              <w:r>
                                <w:rPr>
                                  <w:rFonts w:ascii="Calibri" w:eastAsia="Calibri" w:hAnsi="Calibri" w:cs="Calibri"/>
                                  <w:w w:val="96"/>
                                  <w:sz w:val="16"/>
                                </w:rPr>
                                <w:t>may</w:t>
                              </w:r>
                              <w:r>
                                <w:rPr>
                                  <w:rFonts w:ascii="Calibri" w:eastAsia="Calibri" w:hAnsi="Calibri" w:cs="Calibri"/>
                                  <w:spacing w:val="17"/>
                                  <w:w w:val="96"/>
                                  <w:sz w:val="16"/>
                                </w:rPr>
                                <w:t xml:space="preserve"> </w:t>
                              </w:r>
                              <w:r>
                                <w:rPr>
                                  <w:rFonts w:ascii="Calibri" w:eastAsia="Calibri" w:hAnsi="Calibri" w:cs="Calibri"/>
                                  <w:w w:val="96"/>
                                  <w:sz w:val="16"/>
                                </w:rPr>
                                <w:t>be</w:t>
                              </w:r>
                              <w:r>
                                <w:rPr>
                                  <w:rFonts w:ascii="Calibri" w:eastAsia="Calibri" w:hAnsi="Calibri" w:cs="Calibri"/>
                                  <w:spacing w:val="17"/>
                                  <w:w w:val="96"/>
                                  <w:sz w:val="16"/>
                                </w:rPr>
                                <w:t xml:space="preserve"> </w:t>
                              </w:r>
                              <w:r>
                                <w:rPr>
                                  <w:rFonts w:ascii="Calibri" w:eastAsia="Calibri" w:hAnsi="Calibri" w:cs="Calibri"/>
                                  <w:w w:val="96"/>
                                  <w:sz w:val="16"/>
                                </w:rPr>
                                <w:t>important</w:t>
                              </w:r>
                              <w:r>
                                <w:rPr>
                                  <w:rFonts w:ascii="Calibri" w:eastAsia="Calibri" w:hAnsi="Calibri" w:cs="Calibri"/>
                                  <w:spacing w:val="17"/>
                                  <w:w w:val="96"/>
                                  <w:sz w:val="16"/>
                                </w:rPr>
                                <w:t xml:space="preserve"> </w:t>
                              </w:r>
                              <w:r>
                                <w:rPr>
                                  <w:rFonts w:ascii="Calibri" w:eastAsia="Calibri" w:hAnsi="Calibri" w:cs="Calibri"/>
                                  <w:w w:val="96"/>
                                  <w:sz w:val="16"/>
                                </w:rPr>
                                <w:t>for</w:t>
                              </w:r>
                            </w:p>
                          </w:txbxContent>
                        </wps:txbx>
                        <wps:bodyPr horzOverflow="overflow" vert="horz" lIns="0" tIns="0" rIns="0" bIns="0" rtlCol="0">
                          <a:noAutofit/>
                        </wps:bodyPr>
                      </wps:wsp>
                      <wps:wsp>
                        <wps:cNvPr id="2818" name="Rectangle 2818"/>
                        <wps:cNvSpPr/>
                        <wps:spPr>
                          <a:xfrm>
                            <a:off x="3733185" y="1873823"/>
                            <a:ext cx="140867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early</w:t>
                              </w:r>
                              <w:r>
                                <w:rPr>
                                  <w:rFonts w:ascii="Calibri" w:eastAsia="Calibri" w:hAnsi="Calibri" w:cs="Calibri"/>
                                  <w:spacing w:val="18"/>
                                  <w:w w:val="95"/>
                                  <w:sz w:val="16"/>
                                </w:rPr>
                                <w:t xml:space="preserve"> </w:t>
                              </w:r>
                              <w:r>
                                <w:rPr>
                                  <w:rFonts w:ascii="Calibri" w:eastAsia="Calibri" w:hAnsi="Calibri" w:cs="Calibri"/>
                                  <w:w w:val="95"/>
                                  <w:sz w:val="16"/>
                                </w:rPr>
                                <w:t>cancer</w:t>
                              </w:r>
                              <w:r>
                                <w:rPr>
                                  <w:rFonts w:ascii="Calibri" w:eastAsia="Calibri" w:hAnsi="Calibri" w:cs="Calibri"/>
                                  <w:spacing w:val="16"/>
                                  <w:w w:val="95"/>
                                  <w:sz w:val="16"/>
                                </w:rPr>
                                <w:t xml:space="preserve"> </w:t>
                              </w:r>
                              <w:r>
                                <w:rPr>
                                  <w:rFonts w:ascii="Calibri" w:eastAsia="Calibri" w:hAnsi="Calibri" w:cs="Calibri"/>
                                  <w:w w:val="95"/>
                                  <w:sz w:val="16"/>
                                </w:rPr>
                                <w:t>development.</w:t>
                              </w:r>
                            </w:p>
                          </w:txbxContent>
                        </wps:txbx>
                        <wps:bodyPr horzOverflow="overflow" vert="horz" lIns="0" tIns="0" rIns="0" bIns="0" rtlCol="0">
                          <a:noAutofit/>
                        </wps:bodyPr>
                      </wps:wsp>
                      <wps:wsp>
                        <wps:cNvPr id="12612" name="Rectangle 12612"/>
                        <wps:cNvSpPr/>
                        <wps:spPr>
                          <a:xfrm>
                            <a:off x="144717" y="2292146"/>
                            <a:ext cx="62033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Skin</w:t>
                              </w:r>
                              <w:r>
                                <w:rPr>
                                  <w:rFonts w:ascii="Calibri" w:eastAsia="Calibri" w:hAnsi="Calibri" w:cs="Calibri"/>
                                  <w:spacing w:val="17"/>
                                  <w:w w:val="96"/>
                                  <w:sz w:val="16"/>
                                </w:rPr>
                                <w:t xml:space="preserve"> </w:t>
                              </w:r>
                              <w:r>
                                <w:rPr>
                                  <w:rFonts w:ascii="Calibri" w:eastAsia="Calibri" w:hAnsi="Calibri" w:cs="Calibri"/>
                                  <w:w w:val="96"/>
                                  <w:sz w:val="16"/>
                                </w:rPr>
                                <w:t>Cancer</w:t>
                              </w:r>
                            </w:p>
                          </w:txbxContent>
                        </wps:txbx>
                        <wps:bodyPr horzOverflow="overflow" vert="horz" lIns="0" tIns="0" rIns="0" bIns="0" rtlCol="0">
                          <a:noAutofit/>
                        </wps:bodyPr>
                      </wps:wsp>
                      <wps:wsp>
                        <wps:cNvPr id="12613" name="Rectangle 12613"/>
                        <wps:cNvSpPr/>
                        <wps:spPr>
                          <a:xfrm>
                            <a:off x="950395" y="2292146"/>
                            <a:ext cx="62316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Wald,</w:t>
                              </w:r>
                              <w:r>
                                <w:rPr>
                                  <w:rFonts w:ascii="Calibri" w:eastAsia="Calibri" w:hAnsi="Calibri" w:cs="Calibri"/>
                                  <w:spacing w:val="17"/>
                                  <w:w w:val="92"/>
                                  <w:sz w:val="16"/>
                                </w:rPr>
                                <w:t xml:space="preserve"> </w:t>
                              </w:r>
                              <w:r>
                                <w:rPr>
                                  <w:rFonts w:ascii="Calibri" w:eastAsia="Calibri" w:hAnsi="Calibri" w:cs="Calibri"/>
                                  <w:w w:val="92"/>
                                  <w:sz w:val="16"/>
                                </w:rPr>
                                <w:t>2015,</w:t>
                              </w:r>
                            </w:p>
                          </w:txbxContent>
                        </wps:txbx>
                        <wps:bodyPr horzOverflow="overflow" vert="horz" lIns="0" tIns="0" rIns="0" bIns="0" rtlCol="0">
                          <a:noAutofit/>
                        </wps:bodyPr>
                      </wps:wsp>
                      <wps:wsp>
                        <wps:cNvPr id="2820" name="Rectangle 2820"/>
                        <wps:cNvSpPr/>
                        <wps:spPr>
                          <a:xfrm>
                            <a:off x="950395" y="2405907"/>
                            <a:ext cx="43118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Belgium</w:t>
                              </w:r>
                            </w:p>
                          </w:txbxContent>
                        </wps:txbx>
                        <wps:bodyPr horzOverflow="overflow" vert="horz" lIns="0" tIns="0" rIns="0" bIns="0" rtlCol="0">
                          <a:noAutofit/>
                        </wps:bodyPr>
                      </wps:wsp>
                      <wps:wsp>
                        <wps:cNvPr id="2821" name="Rectangle 2821"/>
                        <wps:cNvSpPr/>
                        <wps:spPr>
                          <a:xfrm>
                            <a:off x="1275114" y="2385133"/>
                            <a:ext cx="27869" cy="82054"/>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17"/>
                                  <w:sz w:val="11"/>
                                </w:rPr>
                                <w:t>[</w:t>
                              </w:r>
                            </w:p>
                          </w:txbxContent>
                        </wps:txbx>
                        <wps:bodyPr horzOverflow="overflow" vert="horz" lIns="0" tIns="0" rIns="0" bIns="0" rtlCol="0">
                          <a:noAutofit/>
                        </wps:bodyPr>
                      </wps:wsp>
                      <wps:wsp>
                        <wps:cNvPr id="2822" name="Rectangle 2822"/>
                        <wps:cNvSpPr/>
                        <wps:spPr>
                          <a:xfrm>
                            <a:off x="1295992" y="2385133"/>
                            <a:ext cx="144413" cy="82054"/>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0007F"/>
                                  <w:w w:val="118"/>
                                  <w:sz w:val="11"/>
                                </w:rPr>
                                <w:t>116</w:t>
                              </w:r>
                            </w:p>
                          </w:txbxContent>
                        </wps:txbx>
                        <wps:bodyPr horzOverflow="overflow" vert="horz" lIns="0" tIns="0" rIns="0" bIns="0" rtlCol="0">
                          <a:noAutofit/>
                        </wps:bodyPr>
                      </wps:wsp>
                      <wps:wsp>
                        <wps:cNvPr id="2823" name="Rectangle 2823"/>
                        <wps:cNvSpPr/>
                        <wps:spPr>
                          <a:xfrm>
                            <a:off x="1404711" y="2385133"/>
                            <a:ext cx="27869" cy="82054"/>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117"/>
                                  <w:sz w:val="11"/>
                                </w:rPr>
                                <w:t>]</w:t>
                              </w:r>
                            </w:p>
                          </w:txbxContent>
                        </wps:txbx>
                        <wps:bodyPr horzOverflow="overflow" vert="horz" lIns="0" tIns="0" rIns="0" bIns="0" rtlCol="0">
                          <a:noAutofit/>
                        </wps:bodyPr>
                      </wps:wsp>
                      <wps:wsp>
                        <wps:cNvPr id="12614" name="Rectangle 12614"/>
                        <wps:cNvSpPr/>
                        <wps:spPr>
                          <a:xfrm>
                            <a:off x="1756073" y="2292130"/>
                            <a:ext cx="69590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8"/>
                                  <w:sz w:val="16"/>
                                </w:rPr>
                                <w:t>FTIR</w:t>
                              </w:r>
                              <w:r>
                                <w:rPr>
                                  <w:rFonts w:ascii="Calibri" w:eastAsia="Calibri" w:hAnsi="Calibri" w:cs="Calibri"/>
                                  <w:spacing w:val="18"/>
                                  <w:w w:val="98"/>
                                  <w:sz w:val="16"/>
                                </w:rPr>
                                <w:t xml:space="preserve"> </w:t>
                              </w:r>
                              <w:r>
                                <w:rPr>
                                  <w:rFonts w:ascii="Calibri" w:eastAsia="Calibri" w:hAnsi="Calibri" w:cs="Calibri"/>
                                  <w:w w:val="98"/>
                                  <w:sz w:val="16"/>
                                </w:rPr>
                                <w:t>imaging</w:t>
                              </w:r>
                            </w:p>
                          </w:txbxContent>
                        </wps:txbx>
                        <wps:bodyPr horzOverflow="overflow" vert="horz" lIns="0" tIns="0" rIns="0" bIns="0" rtlCol="0">
                          <a:noAutofit/>
                        </wps:bodyPr>
                      </wps:wsp>
                      <wps:wsp>
                        <wps:cNvPr id="114180" name="Rectangle 114180"/>
                        <wps:cNvSpPr/>
                        <wps:spPr>
                          <a:xfrm>
                            <a:off x="2561751" y="2292130"/>
                            <a:ext cx="12837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51</w:t>
                              </w:r>
                            </w:p>
                          </w:txbxContent>
                        </wps:txbx>
                        <wps:bodyPr horzOverflow="overflow" vert="horz" lIns="0" tIns="0" rIns="0" bIns="0" rtlCol="0">
                          <a:noAutofit/>
                        </wps:bodyPr>
                      </wps:wsp>
                      <wps:wsp>
                        <wps:cNvPr id="114189" name="Rectangle 114189"/>
                        <wps:cNvSpPr/>
                        <wps:spPr>
                          <a:xfrm>
                            <a:off x="2692072" y="2292130"/>
                            <a:ext cx="81035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cancer</w:t>
                              </w:r>
                              <w:r>
                                <w:rPr>
                                  <w:rFonts w:ascii="Calibri" w:eastAsia="Calibri" w:hAnsi="Calibri" w:cs="Calibri"/>
                                  <w:spacing w:val="17"/>
                                  <w:w w:val="95"/>
                                  <w:sz w:val="16"/>
                                </w:rPr>
                                <w:t xml:space="preserve"> </w:t>
                              </w:r>
                              <w:r>
                                <w:rPr>
                                  <w:rFonts w:ascii="Calibri" w:eastAsia="Calibri" w:hAnsi="Calibri" w:cs="Calibri"/>
                                  <w:w w:val="95"/>
                                  <w:sz w:val="16"/>
                                </w:rPr>
                                <w:t>patients</w:t>
                              </w:r>
                            </w:p>
                          </w:txbxContent>
                        </wps:txbx>
                        <wps:bodyPr horzOverflow="overflow" vert="horz" lIns="0" tIns="0" rIns="0" bIns="0" rtlCol="0">
                          <a:noAutofit/>
                        </wps:bodyPr>
                      </wps:wsp>
                      <wps:wsp>
                        <wps:cNvPr id="114184" name="Rectangle 114184"/>
                        <wps:cNvSpPr/>
                        <wps:spPr>
                          <a:xfrm>
                            <a:off x="3335029" y="2292130"/>
                            <a:ext cx="16553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3"/>
                                  <w:sz w:val="16"/>
                                </w:rPr>
                                <w:t>(26</w:t>
                              </w:r>
                            </w:p>
                          </w:txbxContent>
                        </wps:txbx>
                        <wps:bodyPr horzOverflow="overflow" vert="horz" lIns="0" tIns="0" rIns="0" bIns="0" rtlCol="0">
                          <a:noAutofit/>
                        </wps:bodyPr>
                      </wps:wsp>
                      <wps:wsp>
                        <wps:cNvPr id="2825" name="Rectangle 2825"/>
                        <wps:cNvSpPr/>
                        <wps:spPr>
                          <a:xfrm>
                            <a:off x="2676233" y="2405890"/>
                            <a:ext cx="82167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primary</w:t>
                              </w:r>
                              <w:r>
                                <w:rPr>
                                  <w:rFonts w:ascii="Calibri" w:eastAsia="Calibri" w:hAnsi="Calibri" w:cs="Calibri"/>
                                  <w:spacing w:val="18"/>
                                  <w:w w:val="95"/>
                                  <w:sz w:val="16"/>
                                </w:rPr>
                                <w:t xml:space="preserve"> </w:t>
                              </w:r>
                              <w:r>
                                <w:rPr>
                                  <w:rFonts w:ascii="Calibri" w:eastAsia="Calibri" w:hAnsi="Calibri" w:cs="Calibri"/>
                                  <w:w w:val="95"/>
                                  <w:sz w:val="16"/>
                                </w:rPr>
                                <w:t>and</w:t>
                              </w:r>
                              <w:r>
                                <w:rPr>
                                  <w:rFonts w:ascii="Calibri" w:eastAsia="Calibri" w:hAnsi="Calibri" w:cs="Calibri"/>
                                  <w:spacing w:val="16"/>
                                  <w:w w:val="95"/>
                                  <w:sz w:val="16"/>
                                </w:rPr>
                                <w:t xml:space="preserve"> </w:t>
                              </w:r>
                              <w:r>
                                <w:rPr>
                                  <w:rFonts w:ascii="Calibri" w:eastAsia="Calibri" w:hAnsi="Calibri" w:cs="Calibri"/>
                                  <w:w w:val="95"/>
                                  <w:sz w:val="16"/>
                                </w:rPr>
                                <w:t>25</w:t>
                              </w:r>
                            </w:p>
                          </w:txbxContent>
                        </wps:txbx>
                        <wps:bodyPr horzOverflow="overflow" vert="horz" lIns="0" tIns="0" rIns="0" bIns="0" rtlCol="0">
                          <a:noAutofit/>
                        </wps:bodyPr>
                      </wps:wsp>
                      <wps:wsp>
                        <wps:cNvPr id="2826" name="Rectangle 2826"/>
                        <wps:cNvSpPr/>
                        <wps:spPr>
                          <a:xfrm>
                            <a:off x="2676233" y="2520372"/>
                            <a:ext cx="106674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metastatic</w:t>
                              </w:r>
                              <w:r>
                                <w:rPr>
                                  <w:rFonts w:ascii="Calibri" w:eastAsia="Calibri" w:hAnsi="Calibri" w:cs="Calibri"/>
                                  <w:spacing w:val="17"/>
                                  <w:w w:val="95"/>
                                  <w:sz w:val="16"/>
                                </w:rPr>
                                <w:t xml:space="preserve"> </w:t>
                              </w:r>
                              <w:r>
                                <w:rPr>
                                  <w:rFonts w:ascii="Calibri" w:eastAsia="Calibri" w:hAnsi="Calibri" w:cs="Calibri"/>
                                  <w:w w:val="95"/>
                                  <w:sz w:val="16"/>
                                </w:rPr>
                                <w:t>tumours)</w:t>
                              </w:r>
                            </w:p>
                          </w:txbxContent>
                        </wps:txbx>
                        <wps:bodyPr horzOverflow="overflow" vert="horz" lIns="0" tIns="0" rIns="0" bIns="0" rtlCol="0">
                          <a:noAutofit/>
                        </wps:bodyPr>
                      </wps:wsp>
                      <wps:wsp>
                        <wps:cNvPr id="114194" name="Rectangle 114194"/>
                        <wps:cNvSpPr/>
                        <wps:spPr>
                          <a:xfrm>
                            <a:off x="2676233" y="2634853"/>
                            <a:ext cx="3716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114196" name="Rectangle 114196"/>
                        <wps:cNvSpPr/>
                        <wps:spPr>
                          <a:xfrm>
                            <a:off x="2704173" y="2634853"/>
                            <a:ext cx="824622"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Melanoma</w:t>
                              </w:r>
                              <w:r>
                                <w:rPr>
                                  <w:rFonts w:ascii="Calibri" w:eastAsia="Calibri" w:hAnsi="Calibri" w:cs="Calibri"/>
                                  <w:spacing w:val="17"/>
                                  <w:w w:val="94"/>
                                  <w:sz w:val="16"/>
                                </w:rPr>
                                <w:t xml:space="preserve"> </w:t>
                              </w:r>
                              <w:r>
                                <w:rPr>
                                  <w:rFonts w:ascii="Calibri" w:eastAsia="Calibri" w:hAnsi="Calibri" w:cs="Calibri"/>
                                  <w:w w:val="94"/>
                                  <w:sz w:val="16"/>
                                </w:rPr>
                                <w:t>cells</w:t>
                              </w:r>
                            </w:p>
                          </w:txbxContent>
                        </wps:txbx>
                        <wps:bodyPr horzOverflow="overflow" vert="horz" lIns="0" tIns="0" rIns="0" bIns="0" rtlCol="0">
                          <a:noAutofit/>
                        </wps:bodyPr>
                      </wps:wsp>
                      <wps:wsp>
                        <wps:cNvPr id="114195" name="Rectangle 114195"/>
                        <wps:cNvSpPr/>
                        <wps:spPr>
                          <a:xfrm>
                            <a:off x="3324189" y="2634853"/>
                            <a:ext cx="3715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2"/>
                                  <w:sz w:val="16"/>
                                </w:rPr>
                                <w:t>]</w:t>
                              </w:r>
                            </w:p>
                          </w:txbxContent>
                        </wps:txbx>
                        <wps:bodyPr horzOverflow="overflow" vert="horz" lIns="0" tIns="0" rIns="0" bIns="0" rtlCol="0">
                          <a:noAutofit/>
                        </wps:bodyPr>
                      </wps:wsp>
                      <wps:wsp>
                        <wps:cNvPr id="2828" name="Rectangle 2828"/>
                        <wps:cNvSpPr/>
                        <wps:spPr>
                          <a:xfrm>
                            <a:off x="3733185" y="2292130"/>
                            <a:ext cx="127160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4"/>
                                  <w:sz w:val="16"/>
                                </w:rPr>
                                <w:t>No</w:t>
                              </w:r>
                              <w:r>
                                <w:rPr>
                                  <w:rFonts w:ascii="Calibri" w:eastAsia="Calibri" w:hAnsi="Calibri" w:cs="Calibri"/>
                                  <w:spacing w:val="17"/>
                                  <w:w w:val="94"/>
                                  <w:sz w:val="16"/>
                                </w:rPr>
                                <w:t xml:space="preserve"> </w:t>
                              </w:r>
                              <w:r>
                                <w:rPr>
                                  <w:rFonts w:ascii="Calibri" w:eastAsia="Calibri" w:hAnsi="Calibri" w:cs="Calibri"/>
                                  <w:w w:val="94"/>
                                  <w:sz w:val="16"/>
                                </w:rPr>
                                <w:t>differences</w:t>
                              </w:r>
                              <w:r>
                                <w:rPr>
                                  <w:rFonts w:ascii="Calibri" w:eastAsia="Calibri" w:hAnsi="Calibri" w:cs="Calibri"/>
                                  <w:spacing w:val="18"/>
                                  <w:w w:val="94"/>
                                  <w:sz w:val="16"/>
                                </w:rPr>
                                <w:t xml:space="preserve"> </w:t>
                              </w:r>
                              <w:r>
                                <w:rPr>
                                  <w:rFonts w:ascii="Calibri" w:eastAsia="Calibri" w:hAnsi="Calibri" w:cs="Calibri"/>
                                  <w:w w:val="94"/>
                                  <w:sz w:val="16"/>
                                </w:rPr>
                                <w:t>between</w:t>
                              </w:r>
                            </w:p>
                          </w:txbxContent>
                        </wps:txbx>
                        <wps:bodyPr horzOverflow="overflow" vert="horz" lIns="0" tIns="0" rIns="0" bIns="0" rtlCol="0">
                          <a:noAutofit/>
                        </wps:bodyPr>
                      </wps:wsp>
                      <wps:wsp>
                        <wps:cNvPr id="2829" name="Rectangle 2829"/>
                        <wps:cNvSpPr/>
                        <wps:spPr>
                          <a:xfrm>
                            <a:off x="3733185" y="2405890"/>
                            <a:ext cx="123854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primary</w:t>
                              </w:r>
                              <w:r>
                                <w:rPr>
                                  <w:rFonts w:ascii="Calibri" w:eastAsia="Calibri" w:hAnsi="Calibri" w:cs="Calibri"/>
                                  <w:spacing w:val="18"/>
                                  <w:w w:val="95"/>
                                  <w:sz w:val="16"/>
                                </w:rPr>
                                <w:t xml:space="preserve"> </w:t>
                              </w:r>
                              <w:r>
                                <w:rPr>
                                  <w:rFonts w:ascii="Calibri" w:eastAsia="Calibri" w:hAnsi="Calibri" w:cs="Calibri"/>
                                  <w:w w:val="95"/>
                                  <w:sz w:val="16"/>
                                </w:rPr>
                                <w:t>and</w:t>
                              </w:r>
                              <w:r>
                                <w:rPr>
                                  <w:rFonts w:ascii="Calibri" w:eastAsia="Calibri" w:hAnsi="Calibri" w:cs="Calibri"/>
                                  <w:spacing w:val="16"/>
                                  <w:w w:val="95"/>
                                  <w:sz w:val="16"/>
                                </w:rPr>
                                <w:t xml:space="preserve"> </w:t>
                              </w:r>
                              <w:r>
                                <w:rPr>
                                  <w:rFonts w:ascii="Calibri" w:eastAsia="Calibri" w:hAnsi="Calibri" w:cs="Calibri"/>
                                  <w:w w:val="95"/>
                                  <w:sz w:val="16"/>
                                </w:rPr>
                                <w:t>metastatic</w:t>
                              </w:r>
                            </w:p>
                          </w:txbxContent>
                        </wps:txbx>
                        <wps:bodyPr horzOverflow="overflow" vert="horz" lIns="0" tIns="0" rIns="0" bIns="0" rtlCol="0">
                          <a:noAutofit/>
                        </wps:bodyPr>
                      </wps:wsp>
                      <wps:wsp>
                        <wps:cNvPr id="2830" name="Rectangle 2830"/>
                        <wps:cNvSpPr/>
                        <wps:spPr>
                          <a:xfrm>
                            <a:off x="3733185" y="2520372"/>
                            <a:ext cx="128706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melanomas,</w:t>
                              </w:r>
                              <w:r>
                                <w:rPr>
                                  <w:rFonts w:ascii="Calibri" w:eastAsia="Calibri" w:hAnsi="Calibri" w:cs="Calibri"/>
                                  <w:spacing w:val="17"/>
                                  <w:w w:val="96"/>
                                  <w:sz w:val="16"/>
                                </w:rPr>
                                <w:t xml:space="preserve"> </w:t>
                              </w:r>
                              <w:r>
                                <w:rPr>
                                  <w:rFonts w:ascii="Calibri" w:eastAsia="Calibri" w:hAnsi="Calibri" w:cs="Calibri"/>
                                  <w:w w:val="96"/>
                                  <w:sz w:val="16"/>
                                </w:rPr>
                                <w:t>but</w:t>
                              </w:r>
                              <w:r>
                                <w:rPr>
                                  <w:rFonts w:ascii="Calibri" w:eastAsia="Calibri" w:hAnsi="Calibri" w:cs="Calibri"/>
                                  <w:spacing w:val="17"/>
                                  <w:w w:val="96"/>
                                  <w:sz w:val="16"/>
                                </w:rPr>
                                <w:t xml:space="preserve"> </w:t>
                              </w:r>
                              <w:r>
                                <w:rPr>
                                  <w:rFonts w:ascii="Calibri" w:eastAsia="Calibri" w:hAnsi="Calibri" w:cs="Calibri"/>
                                  <w:w w:val="96"/>
                                  <w:sz w:val="16"/>
                                </w:rPr>
                                <w:t>PLS-DA</w:t>
                              </w:r>
                            </w:p>
                          </w:txbxContent>
                        </wps:txbx>
                        <wps:bodyPr horzOverflow="overflow" vert="horz" lIns="0" tIns="0" rIns="0" bIns="0" rtlCol="0">
                          <a:noAutofit/>
                        </wps:bodyPr>
                      </wps:wsp>
                      <wps:wsp>
                        <wps:cNvPr id="2831" name="Rectangle 2831"/>
                        <wps:cNvSpPr/>
                        <wps:spPr>
                          <a:xfrm>
                            <a:off x="3733185" y="2634853"/>
                            <a:ext cx="1217029"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5"/>
                                  <w:sz w:val="16"/>
                                </w:rPr>
                                <w:t>differentiated</w:t>
                              </w:r>
                              <w:r>
                                <w:rPr>
                                  <w:rFonts w:ascii="Calibri" w:eastAsia="Calibri" w:hAnsi="Calibri" w:cs="Calibri"/>
                                  <w:spacing w:val="18"/>
                                  <w:w w:val="95"/>
                                  <w:sz w:val="16"/>
                                </w:rPr>
                                <w:t xml:space="preserve"> </w:t>
                              </w:r>
                              <w:r>
                                <w:rPr>
                                  <w:rFonts w:ascii="Calibri" w:eastAsia="Calibri" w:hAnsi="Calibri" w:cs="Calibri"/>
                                  <w:w w:val="95"/>
                                  <w:sz w:val="16"/>
                                </w:rPr>
                                <w:t>between</w:t>
                              </w:r>
                            </w:p>
                          </w:txbxContent>
                        </wps:txbx>
                        <wps:bodyPr horzOverflow="overflow" vert="horz" lIns="0" tIns="0" rIns="0" bIns="0" rtlCol="0">
                          <a:noAutofit/>
                        </wps:bodyPr>
                      </wps:wsp>
                      <wps:wsp>
                        <wps:cNvPr id="2832" name="Rectangle 2832"/>
                        <wps:cNvSpPr/>
                        <wps:spPr>
                          <a:xfrm>
                            <a:off x="3733185" y="2749334"/>
                            <a:ext cx="133310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Stage</w:t>
                              </w:r>
                              <w:r>
                                <w:rPr>
                                  <w:rFonts w:ascii="Calibri" w:eastAsia="Calibri" w:hAnsi="Calibri" w:cs="Calibri"/>
                                  <w:spacing w:val="18"/>
                                  <w:w w:val="96"/>
                                  <w:sz w:val="16"/>
                                </w:rPr>
                                <w:t xml:space="preserve"> </w:t>
                              </w:r>
                              <w:r>
                                <w:rPr>
                                  <w:rFonts w:ascii="Calibri" w:eastAsia="Calibri" w:hAnsi="Calibri" w:cs="Calibri"/>
                                  <w:w w:val="96"/>
                                  <w:sz w:val="16"/>
                                </w:rPr>
                                <w:t>I-II</w:t>
                              </w:r>
                              <w:r>
                                <w:rPr>
                                  <w:rFonts w:ascii="Calibri" w:eastAsia="Calibri" w:hAnsi="Calibri" w:cs="Calibri"/>
                                  <w:spacing w:val="17"/>
                                  <w:w w:val="96"/>
                                  <w:sz w:val="16"/>
                                </w:rPr>
                                <w:t xml:space="preserve"> </w:t>
                              </w:r>
                              <w:r>
                                <w:rPr>
                                  <w:rFonts w:ascii="Calibri" w:eastAsia="Calibri" w:hAnsi="Calibri" w:cs="Calibri"/>
                                  <w:w w:val="96"/>
                                  <w:sz w:val="16"/>
                                </w:rPr>
                                <w:t>and</w:t>
                              </w:r>
                              <w:r>
                                <w:rPr>
                                  <w:rFonts w:ascii="Calibri" w:eastAsia="Calibri" w:hAnsi="Calibri" w:cs="Calibri"/>
                                  <w:spacing w:val="18"/>
                                  <w:w w:val="96"/>
                                  <w:sz w:val="16"/>
                                </w:rPr>
                                <w:t xml:space="preserve"> </w:t>
                              </w:r>
                              <w:r>
                                <w:rPr>
                                  <w:rFonts w:ascii="Calibri" w:eastAsia="Calibri" w:hAnsi="Calibri" w:cs="Calibri"/>
                                  <w:w w:val="96"/>
                                  <w:sz w:val="16"/>
                                </w:rPr>
                                <w:t>Stage</w:t>
                              </w:r>
                              <w:r>
                                <w:rPr>
                                  <w:rFonts w:ascii="Calibri" w:eastAsia="Calibri" w:hAnsi="Calibri" w:cs="Calibri"/>
                                  <w:spacing w:val="17"/>
                                  <w:w w:val="96"/>
                                  <w:sz w:val="16"/>
                                </w:rPr>
                                <w:t xml:space="preserve"> </w:t>
                              </w:r>
                              <w:r>
                                <w:rPr>
                                  <w:rFonts w:ascii="Calibri" w:eastAsia="Calibri" w:hAnsi="Calibri" w:cs="Calibri"/>
                                  <w:w w:val="96"/>
                                  <w:sz w:val="16"/>
                                </w:rPr>
                                <w:t>III-IV</w:t>
                              </w:r>
                            </w:p>
                          </w:txbxContent>
                        </wps:txbx>
                        <wps:bodyPr horzOverflow="overflow" vert="horz" lIns="0" tIns="0" rIns="0" bIns="0" rtlCol="0">
                          <a:noAutofit/>
                        </wps:bodyPr>
                      </wps:wsp>
                      <wps:wsp>
                        <wps:cNvPr id="2833" name="Rectangle 2833"/>
                        <wps:cNvSpPr/>
                        <wps:spPr>
                          <a:xfrm>
                            <a:off x="3733185" y="2863095"/>
                            <a:ext cx="144177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primary</w:t>
                              </w:r>
                              <w:r>
                                <w:rPr>
                                  <w:rFonts w:ascii="Calibri" w:eastAsia="Calibri" w:hAnsi="Calibri" w:cs="Calibri"/>
                                  <w:spacing w:val="18"/>
                                  <w:w w:val="96"/>
                                  <w:sz w:val="16"/>
                                </w:rPr>
                                <w:t xml:space="preserve"> </w:t>
                              </w:r>
                              <w:r>
                                <w:rPr>
                                  <w:rFonts w:ascii="Calibri" w:eastAsia="Calibri" w:hAnsi="Calibri" w:cs="Calibri"/>
                                  <w:w w:val="96"/>
                                  <w:sz w:val="16"/>
                                </w:rPr>
                                <w:t>tumours</w:t>
                              </w:r>
                              <w:r>
                                <w:rPr>
                                  <w:rFonts w:ascii="Calibri" w:eastAsia="Calibri" w:hAnsi="Calibri" w:cs="Calibri"/>
                                  <w:spacing w:val="17"/>
                                  <w:w w:val="96"/>
                                  <w:sz w:val="16"/>
                                </w:rPr>
                                <w:t xml:space="preserve"> </w:t>
                              </w:r>
                              <w:r>
                                <w:rPr>
                                  <w:rFonts w:ascii="Calibri" w:eastAsia="Calibri" w:hAnsi="Calibri" w:cs="Calibri"/>
                                  <w:w w:val="96"/>
                                  <w:sz w:val="16"/>
                                </w:rPr>
                                <w:t>with</w:t>
                              </w:r>
                              <w:r>
                                <w:rPr>
                                  <w:rFonts w:ascii="Calibri" w:eastAsia="Calibri" w:hAnsi="Calibri" w:cs="Calibri"/>
                                  <w:spacing w:val="17"/>
                                  <w:w w:val="96"/>
                                  <w:sz w:val="16"/>
                                </w:rPr>
                                <w:t xml:space="preserve"> </w:t>
                              </w:r>
                              <w:r>
                                <w:rPr>
                                  <w:rFonts w:ascii="Calibri" w:eastAsia="Calibri" w:hAnsi="Calibri" w:cs="Calibri"/>
                                  <w:w w:val="96"/>
                                  <w:sz w:val="16"/>
                                </w:rPr>
                                <w:t>89%</w:t>
                              </w:r>
                            </w:p>
                          </w:txbxContent>
                        </wps:txbx>
                        <wps:bodyPr horzOverflow="overflow" vert="horz" lIns="0" tIns="0" rIns="0" bIns="0" rtlCol="0">
                          <a:noAutofit/>
                        </wps:bodyPr>
                      </wps:wsp>
                      <wps:wsp>
                        <wps:cNvPr id="2834" name="Rectangle 2834"/>
                        <wps:cNvSpPr/>
                        <wps:spPr>
                          <a:xfrm>
                            <a:off x="3733185" y="2977576"/>
                            <a:ext cx="1056256"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w w:val="96"/>
                                  <w:sz w:val="16"/>
                                </w:rPr>
                                <w:t>sens</w:t>
                              </w:r>
                              <w:r>
                                <w:rPr>
                                  <w:rFonts w:ascii="Calibri" w:eastAsia="Calibri" w:hAnsi="Calibri" w:cs="Calibri"/>
                                  <w:spacing w:val="18"/>
                                  <w:w w:val="96"/>
                                  <w:sz w:val="16"/>
                                </w:rPr>
                                <w:t xml:space="preserve"> </w:t>
                              </w:r>
                              <w:r>
                                <w:rPr>
                                  <w:rFonts w:ascii="Calibri" w:eastAsia="Calibri" w:hAnsi="Calibri" w:cs="Calibri"/>
                                  <w:w w:val="96"/>
                                  <w:sz w:val="16"/>
                                </w:rPr>
                                <w:t>and</w:t>
                              </w:r>
                              <w:r>
                                <w:rPr>
                                  <w:rFonts w:ascii="Calibri" w:eastAsia="Calibri" w:hAnsi="Calibri" w:cs="Calibri"/>
                                  <w:spacing w:val="18"/>
                                  <w:w w:val="96"/>
                                  <w:sz w:val="16"/>
                                </w:rPr>
                                <w:t xml:space="preserve"> </w:t>
                              </w:r>
                              <w:r>
                                <w:rPr>
                                  <w:rFonts w:ascii="Calibri" w:eastAsia="Calibri" w:hAnsi="Calibri" w:cs="Calibri"/>
                                  <w:w w:val="96"/>
                                  <w:sz w:val="16"/>
                                </w:rPr>
                                <w:t>71%</w:t>
                              </w:r>
                              <w:r>
                                <w:rPr>
                                  <w:rFonts w:ascii="Calibri" w:eastAsia="Calibri" w:hAnsi="Calibri" w:cs="Calibri"/>
                                  <w:spacing w:val="16"/>
                                  <w:w w:val="96"/>
                                  <w:sz w:val="16"/>
                                </w:rPr>
                                <w:t xml:space="preserve"> </w:t>
                              </w:r>
                              <w:r>
                                <w:rPr>
                                  <w:rFonts w:ascii="Calibri" w:eastAsia="Calibri" w:hAnsi="Calibri" w:cs="Calibri"/>
                                  <w:w w:val="96"/>
                                  <w:sz w:val="16"/>
                                </w:rPr>
                                <w:t>spec.</w:t>
                              </w:r>
                            </w:p>
                          </w:txbxContent>
                        </wps:txbx>
                        <wps:bodyPr horzOverflow="overflow" vert="horz" lIns="0" tIns="0" rIns="0" bIns="0" rtlCol="0">
                          <a:noAutofit/>
                        </wps:bodyPr>
                      </wps:wsp>
                      <wps:wsp>
                        <wps:cNvPr id="2835" name="Rectangle 2835"/>
                        <wps:cNvSpPr/>
                        <wps:spPr>
                          <a:xfrm>
                            <a:off x="2383913" y="3092057"/>
                            <a:ext cx="337275"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Tissue</w:t>
                              </w:r>
                            </w:p>
                          </w:txbxContent>
                        </wps:txbx>
                        <wps:bodyPr horzOverflow="overflow" vert="horz" lIns="0" tIns="0" rIns="0" bIns="0" rtlCol="0">
                          <a:noAutofit/>
                        </wps:bodyPr>
                      </wps:wsp>
                    </wpg:wgp>
                  </a:graphicData>
                </a:graphic>
              </wp:inline>
            </w:drawing>
          </mc:Choice>
          <mc:Fallback xmlns:a="http://schemas.openxmlformats.org/drawingml/2006/main">
            <w:pict>
              <v:group id="Group 116818" style="width:383.981pt;height:251.319pt;mso-position-horizontal-relative:char;mso-position-vertical-relative:line" coordsize="48765,31917">
                <v:shape id="Shape 144062" style="position:absolute;width:1015;height:27792;left:0;top:2987;" coordsize="101520,2779205" path="m0,0l101520,0l101520,2779205l0,2779205l0,0">
                  <v:stroke weight="0pt" endcap="flat" joinstyle="miter" miterlimit="10" on="false" color="#000000" opacity="0"/>
                  <v:fill on="true" color="#f0b98c"/>
                </v:shape>
                <v:shape id="Shape 144063" style="position:absolute;width:47318;height:1137;left:1447;top:30779;" coordsize="4731842,113760" path="m0,0l4731842,0l4731842,113760l0,113760l0,0">
                  <v:stroke weight="0pt" endcap="flat" joinstyle="miter" miterlimit="10" on="false" color="#000000" opacity="0"/>
                  <v:fill on="true" color="#a6a9ac"/>
                </v:shape>
                <v:shape id="Shape 144064" style="position:absolute;width:48765;height:91;left:0;top:0;" coordsize="4876559,9144" path="m0,0l4876559,0l4876559,9144l0,9144l0,0">
                  <v:stroke weight="0pt" endcap="round" joinstyle="round" on="true" color="#0f157e"/>
                  <v:fill on="true" color="#0f157e"/>
                </v:shape>
                <v:shape id="Shape 144065" style="position:absolute;width:48765;height:91;left:0;top:2700;" coordsize="4876559,9144" path="m0,0l4876559,0l4876559,9144l0,9144l0,0">
                  <v:stroke weight="0pt" endcap="round" joinstyle="round" on="true" color="#0f157e"/>
                  <v:fill on="true" color="#0f157e"/>
                </v:shape>
                <v:rect id="Rectangle 2768" style="position:absolute;width:3936;height:1231;left:1447;top:1602;" filled="f" stroked="f">
                  <v:textbox inset="0,0,0,0">
                    <w:txbxContent>
                      <w:p>
                        <w:pPr>
                          <w:spacing w:before="0" w:after="160" w:line="259" w:lineRule="auto"/>
                          <w:ind w:left="0" w:right="0" w:firstLine="0"/>
                          <w:jc w:val="left"/>
                        </w:pPr>
                        <w:r>
                          <w:rPr>
                            <w:rFonts w:cs="Calibri" w:hAnsi="Calibri" w:eastAsia="Calibri" w:ascii="Calibri"/>
                            <w:w w:val="95"/>
                            <w:sz w:val="16"/>
                          </w:rPr>
                          <w:t xml:space="preserve">Disease</w:t>
                        </w:r>
                      </w:p>
                    </w:txbxContent>
                  </v:textbox>
                </v:rect>
                <v:rect id="Rectangle 2769" style="position:absolute;width:6938;height:1231;left:9503;top:464;" filled="f" stroked="f">
                  <v:textbox inset="0,0,0,0">
                    <w:txbxContent>
                      <w:p>
                        <w:pPr>
                          <w:spacing w:before="0" w:after="160" w:line="259" w:lineRule="auto"/>
                          <w:ind w:left="0" w:right="0" w:firstLine="0"/>
                          <w:jc w:val="left"/>
                        </w:pPr>
                        <w:r>
                          <w:rPr>
                            <w:rFonts w:cs="Calibri" w:hAnsi="Calibri" w:eastAsia="Calibri" w:ascii="Calibri"/>
                            <w:w w:val="94"/>
                            <w:sz w:val="16"/>
                          </w:rPr>
                          <w:t xml:space="preserve">Author,</w:t>
                        </w:r>
                        <w:r>
                          <w:rPr>
                            <w:rFonts w:cs="Calibri" w:hAnsi="Calibri" w:eastAsia="Calibri" w:ascii="Calibri"/>
                            <w:spacing w:val="18"/>
                            <w:w w:val="94"/>
                            <w:sz w:val="16"/>
                          </w:rPr>
                          <w:t xml:space="preserve"> </w:t>
                        </w:r>
                        <w:r>
                          <w:rPr>
                            <w:rFonts w:cs="Calibri" w:hAnsi="Calibri" w:eastAsia="Calibri" w:ascii="Calibri"/>
                            <w:w w:val="94"/>
                            <w:sz w:val="16"/>
                          </w:rPr>
                          <w:t xml:space="preserve">Year,</w:t>
                        </w:r>
                      </w:p>
                    </w:txbxContent>
                  </v:textbox>
                </v:rect>
                <v:rect id="Rectangle 2770" style="position:absolute;width:4157;height:1231;left:9503;top:1602;" filled="f" stroked="f">
                  <v:textbox inset="0,0,0,0">
                    <w:txbxContent>
                      <w:p>
                        <w:pPr>
                          <w:spacing w:before="0" w:after="160" w:line="259" w:lineRule="auto"/>
                          <w:ind w:left="0" w:right="0" w:firstLine="0"/>
                          <w:jc w:val="left"/>
                        </w:pPr>
                        <w:r>
                          <w:rPr>
                            <w:rFonts w:cs="Calibri" w:hAnsi="Calibri" w:eastAsia="Calibri" w:ascii="Calibri"/>
                            <w:w w:val="95"/>
                            <w:sz w:val="16"/>
                          </w:rPr>
                          <w:t xml:space="preserve">Country</w:t>
                        </w:r>
                      </w:p>
                    </w:txbxContent>
                  </v:textbox>
                </v:rect>
                <v:rect id="Rectangle 2771" style="position:absolute;width:7233;height:1231;left:17560;top:464;" filled="f" stroked="f">
                  <v:textbox inset="0,0,0,0">
                    <w:txbxContent>
                      <w:p>
                        <w:pPr>
                          <w:spacing w:before="0" w:after="160" w:line="259" w:lineRule="auto"/>
                          <w:ind w:left="0" w:right="0" w:firstLine="0"/>
                          <w:jc w:val="left"/>
                        </w:pPr>
                        <w:r>
                          <w:rPr>
                            <w:rFonts w:cs="Calibri" w:hAnsi="Calibri" w:eastAsia="Calibri" w:ascii="Calibri"/>
                            <w:w w:val="95"/>
                            <w:sz w:val="16"/>
                          </w:rPr>
                          <w:t xml:space="preserve">Spectroscopic</w:t>
                        </w:r>
                      </w:p>
                    </w:txbxContent>
                  </v:textbox>
                </v:rect>
                <v:rect id="Rectangle 2772" style="position:absolute;width:5255;height:1231;left:17560;top:1602;" filled="f" stroked="f">
                  <v:textbox inset="0,0,0,0">
                    <w:txbxContent>
                      <w:p>
                        <w:pPr>
                          <w:spacing w:before="0" w:after="160" w:line="259" w:lineRule="auto"/>
                          <w:ind w:left="0" w:right="0" w:firstLine="0"/>
                          <w:jc w:val="left"/>
                        </w:pPr>
                        <w:r>
                          <w:rPr>
                            <w:rFonts w:cs="Calibri" w:hAnsi="Calibri" w:eastAsia="Calibri" w:ascii="Calibri"/>
                            <w:w w:val="96"/>
                            <w:sz w:val="16"/>
                          </w:rPr>
                          <w:t xml:space="preserve">technique</w:t>
                        </w:r>
                      </w:p>
                    </w:txbxContent>
                  </v:textbox>
                </v:rect>
                <v:rect id="Rectangle 2773" style="position:absolute;width:5700;height:1231;left:25617;top:464;" filled="f" stroked="f">
                  <v:textbox inset="0,0,0,0">
                    <w:txbxContent>
                      <w:p>
                        <w:pPr>
                          <w:spacing w:before="0" w:after="160" w:line="259" w:lineRule="auto"/>
                          <w:ind w:left="0" w:right="0" w:firstLine="0"/>
                          <w:jc w:val="left"/>
                        </w:pPr>
                        <w:r>
                          <w:rPr>
                            <w:rFonts w:cs="Calibri" w:hAnsi="Calibri" w:eastAsia="Calibri" w:ascii="Calibri"/>
                            <w:w w:val="96"/>
                            <w:sz w:val="16"/>
                          </w:rPr>
                          <w:t xml:space="preserve">Population</w:t>
                        </w:r>
                      </w:p>
                    </w:txbxContent>
                  </v:textbox>
                </v:rect>
                <v:rect id="Rectangle 114141" style="position:absolute;width:371;height:1231;left:30900;top:1602;"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14140" style="position:absolute;width:371;height:1231;left:25617;top:1602;"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14142" style="position:absolute;width:6654;height:1231;left:25896;top:1602;" filled="f" stroked="f">
                  <v:textbox inset="0,0,0,0">
                    <w:txbxContent>
                      <w:p>
                        <w:pPr>
                          <w:spacing w:before="0" w:after="160" w:line="259" w:lineRule="auto"/>
                          <w:ind w:left="0" w:right="0" w:firstLine="0"/>
                          <w:jc w:val="left"/>
                        </w:pPr>
                        <w:r>
                          <w:rPr>
                            <w:rFonts w:cs="Calibri" w:hAnsi="Calibri" w:eastAsia="Calibri" w:ascii="Calibri"/>
                            <w:w w:val="97"/>
                            <w:sz w:val="16"/>
                          </w:rPr>
                          <w:t xml:space="preserve">Sample</w:t>
                        </w:r>
                        <w:r>
                          <w:rPr>
                            <w:rFonts w:cs="Calibri" w:hAnsi="Calibri" w:eastAsia="Calibri" w:ascii="Calibri"/>
                            <w:spacing w:val="17"/>
                            <w:w w:val="97"/>
                            <w:sz w:val="16"/>
                          </w:rPr>
                          <w:t xml:space="preserve"> </w:t>
                        </w:r>
                        <w:r>
                          <w:rPr>
                            <w:rFonts w:cs="Calibri" w:hAnsi="Calibri" w:eastAsia="Calibri" w:ascii="Calibri"/>
                            <w:w w:val="97"/>
                            <w:sz w:val="16"/>
                          </w:rPr>
                          <w:t xml:space="preserve">type</w:t>
                        </w:r>
                      </w:p>
                    </w:txbxContent>
                  </v:textbox>
                </v:rect>
                <v:rect id="Rectangle 12609" style="position:absolute;width:7261;height:1231;left:37331;top:1602;" filled="f" stroked="f">
                  <v:textbox inset="0,0,0,0">
                    <w:txbxContent>
                      <w:p>
                        <w:pPr>
                          <w:spacing w:before="0" w:after="160" w:line="259" w:lineRule="auto"/>
                          <w:ind w:left="0" w:right="0" w:firstLine="0"/>
                          <w:jc w:val="left"/>
                        </w:pPr>
                        <w:r>
                          <w:rPr>
                            <w:rFonts w:cs="Calibri" w:hAnsi="Calibri" w:eastAsia="Calibri" w:ascii="Calibri"/>
                            <w:w w:val="96"/>
                            <w:sz w:val="16"/>
                          </w:rPr>
                          <w:t xml:space="preserve">Main</w:t>
                        </w:r>
                        <w:r>
                          <w:rPr>
                            <w:rFonts w:cs="Calibri" w:hAnsi="Calibri" w:eastAsia="Calibri" w:ascii="Calibri"/>
                            <w:spacing w:val="18"/>
                            <w:w w:val="96"/>
                            <w:sz w:val="16"/>
                          </w:rPr>
                          <w:t xml:space="preserve"> </w:t>
                        </w:r>
                        <w:r>
                          <w:rPr>
                            <w:rFonts w:cs="Calibri" w:hAnsi="Calibri" w:eastAsia="Calibri" w:ascii="Calibri"/>
                            <w:w w:val="96"/>
                            <w:sz w:val="16"/>
                          </w:rPr>
                          <w:t xml:space="preserve">findings</w:t>
                        </w:r>
                      </w:p>
                    </w:txbxContent>
                  </v:textbox>
                </v:rect>
                <v:rect id="Rectangle 2775" style="position:absolute;width:8185;height:1231;left:1447;top:3128;" filled="f" stroked="f">
                  <v:textbox inset="0,0,0,0">
                    <w:txbxContent>
                      <w:p>
                        <w:pPr>
                          <w:spacing w:before="0" w:after="160" w:line="259" w:lineRule="auto"/>
                          <w:ind w:left="0" w:right="0" w:firstLine="0"/>
                          <w:jc w:val="left"/>
                        </w:pPr>
                        <w:r>
                          <w:rPr>
                            <w:rFonts w:cs="Calibri" w:hAnsi="Calibri" w:eastAsia="Calibri" w:ascii="Calibri"/>
                            <w:w w:val="95"/>
                            <w:sz w:val="16"/>
                          </w:rPr>
                          <w:t xml:space="preserve">Head</w:t>
                        </w:r>
                        <w:r>
                          <w:rPr>
                            <w:rFonts w:cs="Calibri" w:hAnsi="Calibri" w:eastAsia="Calibri" w:ascii="Calibri"/>
                            <w:spacing w:val="18"/>
                            <w:w w:val="95"/>
                            <w:sz w:val="16"/>
                          </w:rPr>
                          <w:t xml:space="preserve"> </w:t>
                        </w:r>
                        <w:r>
                          <w:rPr>
                            <w:rFonts w:cs="Calibri" w:hAnsi="Calibri" w:eastAsia="Calibri" w:ascii="Calibri"/>
                            <w:w w:val="95"/>
                            <w:sz w:val="16"/>
                          </w:rPr>
                          <w:t xml:space="preserve">and</w:t>
                        </w:r>
                        <w:r>
                          <w:rPr>
                            <w:rFonts w:cs="Calibri" w:hAnsi="Calibri" w:eastAsia="Calibri" w:ascii="Calibri"/>
                            <w:spacing w:val="18"/>
                            <w:w w:val="95"/>
                            <w:sz w:val="16"/>
                          </w:rPr>
                          <w:t xml:space="preserve"> </w:t>
                        </w:r>
                        <w:r>
                          <w:rPr>
                            <w:rFonts w:cs="Calibri" w:hAnsi="Calibri" w:eastAsia="Calibri" w:ascii="Calibri"/>
                            <w:w w:val="95"/>
                            <w:sz w:val="16"/>
                          </w:rPr>
                          <w:t xml:space="preserve">Neck</w:t>
                        </w:r>
                      </w:p>
                    </w:txbxContent>
                  </v:textbox>
                </v:rect>
                <v:rect id="Rectangle 2776" style="position:absolute;width:3415;height:1231;left:1447;top:4273;" filled="f" stroked="f">
                  <v:textbox inset="0,0,0,0">
                    <w:txbxContent>
                      <w:p>
                        <w:pPr>
                          <w:spacing w:before="0" w:after="160" w:line="259" w:lineRule="auto"/>
                          <w:ind w:left="0" w:right="0" w:firstLine="0"/>
                          <w:jc w:val="left"/>
                        </w:pPr>
                        <w:r>
                          <w:rPr>
                            <w:rFonts w:cs="Calibri" w:hAnsi="Calibri" w:eastAsia="Calibri" w:ascii="Calibri"/>
                            <w:w w:val="94"/>
                            <w:sz w:val="16"/>
                          </w:rPr>
                          <w:t xml:space="preserve">cancer</w:t>
                        </w:r>
                      </w:p>
                    </w:txbxContent>
                  </v:textbox>
                </v:rect>
                <v:rect id="Rectangle 2777" style="position:absolute;width:6155;height:1231;left:9503;top:3128;" filled="f" stroked="f">
                  <v:textbox inset="0,0,0,0">
                    <w:txbxContent>
                      <w:p>
                        <w:pPr>
                          <w:spacing w:before="0" w:after="160" w:line="259" w:lineRule="auto"/>
                          <w:ind w:left="0" w:right="0" w:firstLine="0"/>
                          <w:jc w:val="left"/>
                        </w:pPr>
                        <w:r>
                          <w:rPr>
                            <w:rFonts w:cs="Calibri" w:hAnsi="Calibri" w:eastAsia="Calibri" w:ascii="Calibri"/>
                            <w:w w:val="94"/>
                            <w:sz w:val="16"/>
                          </w:rPr>
                          <w:t xml:space="preserve">Sahu,</w:t>
                        </w:r>
                        <w:r>
                          <w:rPr>
                            <w:rFonts w:cs="Calibri" w:hAnsi="Calibri" w:eastAsia="Calibri" w:ascii="Calibri"/>
                            <w:spacing w:val="17"/>
                            <w:w w:val="94"/>
                            <w:sz w:val="16"/>
                          </w:rPr>
                          <w:t xml:space="preserve"> </w:t>
                        </w:r>
                        <w:r>
                          <w:rPr>
                            <w:rFonts w:cs="Calibri" w:hAnsi="Calibri" w:eastAsia="Calibri" w:ascii="Calibri"/>
                            <w:w w:val="94"/>
                            <w:sz w:val="16"/>
                          </w:rPr>
                          <w:t xml:space="preserve">2017,</w:t>
                        </w:r>
                      </w:p>
                    </w:txbxContent>
                  </v:textbox>
                </v:rect>
                <v:rect id="Rectangle 2778" style="position:absolute;width:2590;height:1231;left:9503;top:4273;" filled="f" stroked="f">
                  <v:textbox inset="0,0,0,0">
                    <w:txbxContent>
                      <w:p>
                        <w:pPr>
                          <w:spacing w:before="0" w:after="160" w:line="259" w:lineRule="auto"/>
                          <w:ind w:left="0" w:right="0" w:firstLine="0"/>
                          <w:jc w:val="left"/>
                        </w:pPr>
                        <w:r>
                          <w:rPr>
                            <w:rFonts w:cs="Calibri" w:hAnsi="Calibri" w:eastAsia="Calibri" w:ascii="Calibri"/>
                            <w:w w:val="97"/>
                            <w:sz w:val="16"/>
                          </w:rPr>
                          <w:t xml:space="preserve">India</w:t>
                        </w:r>
                      </w:p>
                    </w:txbxContent>
                  </v:textbox>
                </v:rect>
                <v:rect id="Rectangle 2779" style="position:absolute;width:278;height:820;left:11455;top:4058;" filled="f" stroked="f">
                  <v:textbox inset="0,0,0,0">
                    <w:txbxContent>
                      <w:p>
                        <w:pPr>
                          <w:spacing w:before="0" w:after="160" w:line="259" w:lineRule="auto"/>
                          <w:ind w:left="0" w:right="0" w:firstLine="0"/>
                          <w:jc w:val="left"/>
                        </w:pPr>
                        <w:r>
                          <w:rPr>
                            <w:rFonts w:cs="Calibri" w:hAnsi="Calibri" w:eastAsia="Calibri" w:ascii="Calibri"/>
                            <w:w w:val="117"/>
                            <w:sz w:val="11"/>
                          </w:rPr>
                          <w:t xml:space="preserve">[</w:t>
                        </w:r>
                      </w:p>
                    </w:txbxContent>
                  </v:textbox>
                </v:rect>
                <v:rect id="Rectangle 2780" style="position:absolute;width:962;height:820;left:11663;top:4058;" filled="f" stroked="f">
                  <v:textbox inset="0,0,0,0">
                    <w:txbxContent>
                      <w:p>
                        <w:pPr>
                          <w:spacing w:before="0" w:after="160" w:line="259" w:lineRule="auto"/>
                          <w:ind w:left="0" w:right="0" w:firstLine="0"/>
                          <w:jc w:val="left"/>
                        </w:pPr>
                        <w:r>
                          <w:rPr>
                            <w:rFonts w:cs="Calibri" w:hAnsi="Calibri" w:eastAsia="Calibri" w:ascii="Calibri"/>
                            <w:color w:val="00007f"/>
                            <w:w w:val="118"/>
                            <w:sz w:val="11"/>
                          </w:rPr>
                          <w:t xml:space="preserve">84</w:t>
                        </w:r>
                      </w:p>
                    </w:txbxContent>
                  </v:textbox>
                </v:rect>
                <v:rect id="Rectangle 2781" style="position:absolute;width:278;height:820;left:12383;top:4058;" filled="f" stroked="f">
                  <v:textbox inset="0,0,0,0">
                    <w:txbxContent>
                      <w:p>
                        <w:pPr>
                          <w:spacing w:before="0" w:after="160" w:line="259" w:lineRule="auto"/>
                          <w:ind w:left="0" w:right="0" w:firstLine="0"/>
                          <w:jc w:val="left"/>
                        </w:pPr>
                        <w:r>
                          <w:rPr>
                            <w:rFonts w:cs="Calibri" w:hAnsi="Calibri" w:eastAsia="Calibri" w:ascii="Calibri"/>
                            <w:w w:val="117"/>
                            <w:sz w:val="11"/>
                          </w:rPr>
                          <w:t xml:space="preserve">]</w:t>
                        </w:r>
                      </w:p>
                    </w:txbxContent>
                  </v:textbox>
                </v:rect>
                <v:rect id="Rectangle 12610" style="position:absolute;width:3613;height:1231;left:17560;top:3128;" filled="f" stroked="f">
                  <v:textbox inset="0,0,0,0">
                    <w:txbxContent>
                      <w:p>
                        <w:pPr>
                          <w:spacing w:before="0" w:after="160" w:line="259" w:lineRule="auto"/>
                          <w:ind w:left="0" w:right="0" w:firstLine="0"/>
                          <w:jc w:val="left"/>
                        </w:pPr>
                        <w:r>
                          <w:rPr>
                            <w:rFonts w:cs="Calibri" w:hAnsi="Calibri" w:eastAsia="Calibri" w:ascii="Calibri"/>
                            <w:w w:val="96"/>
                            <w:sz w:val="16"/>
                          </w:rPr>
                          <w:t xml:space="preserve">Raman</w:t>
                        </w:r>
                      </w:p>
                    </w:txbxContent>
                  </v:textbox>
                </v:rect>
                <v:rect id="Rectangle 114145" style="position:absolute;width:10133;height:1231;left:26920;top:3128;" filled="f" stroked="f">
                  <v:textbox inset="0,0,0,0">
                    <w:txbxContent>
                      <w:p>
                        <w:pPr>
                          <w:spacing w:before="0" w:after="160" w:line="259" w:lineRule="auto"/>
                          <w:ind w:left="0" w:right="0" w:firstLine="0"/>
                          <w:jc w:val="left"/>
                        </w:pPr>
                        <w:r>
                          <w:rPr>
                            <w:rFonts w:cs="Calibri" w:hAnsi="Calibri" w:eastAsia="Calibri" w:ascii="Calibri"/>
                            <w:w w:val="95"/>
                            <w:sz w:val="16"/>
                          </w:rPr>
                          <w:t xml:space="preserve">healthy</w:t>
                        </w:r>
                        <w:r>
                          <w:rPr>
                            <w:rFonts w:cs="Calibri" w:hAnsi="Calibri" w:eastAsia="Calibri" w:ascii="Calibri"/>
                            <w:spacing w:val="17"/>
                            <w:w w:val="95"/>
                            <w:sz w:val="16"/>
                          </w:rPr>
                          <w:t xml:space="preserve"> </w:t>
                        </w:r>
                        <w:r>
                          <w:rPr>
                            <w:rFonts w:cs="Calibri" w:hAnsi="Calibri" w:eastAsia="Calibri" w:ascii="Calibri"/>
                            <w:w w:val="95"/>
                            <w:sz w:val="16"/>
                          </w:rPr>
                          <w:t xml:space="preserve">volunteers,</w:t>
                        </w:r>
                      </w:p>
                    </w:txbxContent>
                  </v:textbox>
                </v:rect>
                <v:rect id="Rectangle 114144" style="position:absolute;width:1283;height:1231;left:34884;top:3128;" filled="f" stroked="f">
                  <v:textbox inset="0,0,0,0">
                    <w:txbxContent>
                      <w:p>
                        <w:pPr>
                          <w:spacing w:before="0" w:after="160" w:line="259" w:lineRule="auto"/>
                          <w:ind w:left="0" w:right="0" w:firstLine="0"/>
                          <w:jc w:val="left"/>
                        </w:pPr>
                        <w:r>
                          <w:rPr>
                            <w:rFonts w:cs="Calibri" w:hAnsi="Calibri" w:eastAsia="Calibri" w:ascii="Calibri"/>
                            <w:w w:val="93"/>
                            <w:sz w:val="16"/>
                          </w:rPr>
                          <w:t xml:space="preserve">20</w:t>
                        </w:r>
                      </w:p>
                    </w:txbxContent>
                  </v:textbox>
                </v:rect>
                <v:rect id="Rectangle 114143" style="position:absolute;width:1283;height:1231;left:25617;top:3128;" filled="f" stroked="f">
                  <v:textbox inset="0,0,0,0">
                    <w:txbxContent>
                      <w:p>
                        <w:pPr>
                          <w:spacing w:before="0" w:after="160" w:line="259" w:lineRule="auto"/>
                          <w:ind w:left="0" w:right="0" w:firstLine="0"/>
                          <w:jc w:val="left"/>
                        </w:pPr>
                        <w:r>
                          <w:rPr>
                            <w:rFonts w:cs="Calibri" w:hAnsi="Calibri" w:eastAsia="Calibri" w:ascii="Calibri"/>
                            <w:w w:val="93"/>
                            <w:sz w:val="16"/>
                          </w:rPr>
                          <w:t xml:space="preserve">20</w:t>
                        </w:r>
                      </w:p>
                    </w:txbxContent>
                  </v:textbox>
                </v:rect>
                <v:rect id="Rectangle 2783" style="position:absolute;width:12640;height:1231;left:26762;top:4273;" filled="f" stroked="f">
                  <v:textbox inset="0,0,0,0">
                    <w:txbxContent>
                      <w:p>
                        <w:pPr>
                          <w:spacing w:before="0" w:after="160" w:line="259" w:lineRule="auto"/>
                          <w:ind w:left="0" w:right="0" w:firstLine="0"/>
                          <w:jc w:val="left"/>
                        </w:pPr>
                        <w:r>
                          <w:rPr>
                            <w:rFonts w:cs="Calibri" w:hAnsi="Calibri" w:eastAsia="Calibri" w:ascii="Calibri"/>
                            <w:w w:val="96"/>
                            <w:sz w:val="16"/>
                          </w:rPr>
                          <w:t xml:space="preserve">healthy</w:t>
                        </w:r>
                        <w:r>
                          <w:rPr>
                            <w:rFonts w:cs="Calibri" w:hAnsi="Calibri" w:eastAsia="Calibri" w:ascii="Calibri"/>
                            <w:spacing w:val="17"/>
                            <w:w w:val="96"/>
                            <w:sz w:val="16"/>
                          </w:rPr>
                          <w:t xml:space="preserve"> </w:t>
                        </w:r>
                        <w:r>
                          <w:rPr>
                            <w:rFonts w:cs="Calibri" w:hAnsi="Calibri" w:eastAsia="Calibri" w:ascii="Calibri"/>
                            <w:w w:val="96"/>
                            <w:sz w:val="16"/>
                          </w:rPr>
                          <w:t xml:space="preserve">volunteers</w:t>
                        </w:r>
                        <w:r>
                          <w:rPr>
                            <w:rFonts w:cs="Calibri" w:hAnsi="Calibri" w:eastAsia="Calibri" w:ascii="Calibri"/>
                            <w:spacing w:val="18"/>
                            <w:w w:val="96"/>
                            <w:sz w:val="16"/>
                          </w:rPr>
                          <w:t xml:space="preserve"> </w:t>
                        </w:r>
                        <w:r>
                          <w:rPr>
                            <w:rFonts w:cs="Calibri" w:hAnsi="Calibri" w:eastAsia="Calibri" w:ascii="Calibri"/>
                            <w:w w:val="96"/>
                            <w:sz w:val="16"/>
                          </w:rPr>
                          <w:t xml:space="preserve">with</w:t>
                        </w:r>
                      </w:p>
                    </w:txbxContent>
                  </v:textbox>
                </v:rect>
                <v:rect id="Rectangle 2784" style="position:absolute;width:12253;height:1231;left:26762;top:5418;" filled="f" stroked="f">
                  <v:textbox inset="0,0,0,0">
                    <w:txbxContent>
                      <w:p>
                        <w:pPr>
                          <w:spacing w:before="0" w:after="160" w:line="259" w:lineRule="auto"/>
                          <w:ind w:left="0" w:right="0" w:firstLine="0"/>
                          <w:jc w:val="left"/>
                        </w:pPr>
                        <w:r>
                          <w:rPr>
                            <w:rFonts w:cs="Calibri" w:hAnsi="Calibri" w:eastAsia="Calibri" w:ascii="Calibri"/>
                            <w:w w:val="95"/>
                            <w:sz w:val="16"/>
                          </w:rPr>
                          <w:t xml:space="preserve">tobacco</w:t>
                        </w:r>
                        <w:r>
                          <w:rPr>
                            <w:rFonts w:cs="Calibri" w:hAnsi="Calibri" w:eastAsia="Calibri" w:ascii="Calibri"/>
                            <w:spacing w:val="18"/>
                            <w:w w:val="95"/>
                            <w:sz w:val="16"/>
                          </w:rPr>
                          <w:t xml:space="preserve"> </w:t>
                        </w:r>
                        <w:r>
                          <w:rPr>
                            <w:rFonts w:cs="Calibri" w:hAnsi="Calibri" w:eastAsia="Calibri" w:ascii="Calibri"/>
                            <w:w w:val="95"/>
                            <w:sz w:val="16"/>
                          </w:rPr>
                          <w:t xml:space="preserve">habits,</w:t>
                        </w:r>
                        <w:r>
                          <w:rPr>
                            <w:rFonts w:cs="Calibri" w:hAnsi="Calibri" w:eastAsia="Calibri" w:ascii="Calibri"/>
                            <w:spacing w:val="17"/>
                            <w:w w:val="95"/>
                            <w:sz w:val="16"/>
                          </w:rPr>
                          <w:t xml:space="preserve"> </w:t>
                        </w:r>
                        <w:r>
                          <w:rPr>
                            <w:rFonts w:cs="Calibri" w:hAnsi="Calibri" w:eastAsia="Calibri" w:ascii="Calibri"/>
                            <w:w w:val="95"/>
                            <w:sz w:val="16"/>
                          </w:rPr>
                          <w:t xml:space="preserve">27</w:t>
                        </w:r>
                        <w:r>
                          <w:rPr>
                            <w:rFonts w:cs="Calibri" w:hAnsi="Calibri" w:eastAsia="Calibri" w:ascii="Calibri"/>
                            <w:spacing w:val="17"/>
                            <w:w w:val="95"/>
                            <w:sz w:val="16"/>
                          </w:rPr>
                          <w:t xml:space="preserve"> </w:t>
                        </w:r>
                        <w:r>
                          <w:rPr>
                            <w:rFonts w:cs="Calibri" w:hAnsi="Calibri" w:eastAsia="Calibri" w:ascii="Calibri"/>
                            <w:w w:val="95"/>
                            <w:sz w:val="16"/>
                          </w:rPr>
                          <w:t xml:space="preserve">oral</w:t>
                        </w:r>
                      </w:p>
                    </w:txbxContent>
                  </v:textbox>
                </v:rect>
                <v:rect id="Rectangle 2785" style="position:absolute;width:12974;height:1231;left:26762;top:6555;" filled="f" stroked="f">
                  <v:textbox inset="0,0,0,0">
                    <w:txbxContent>
                      <w:p>
                        <w:pPr>
                          <w:spacing w:before="0" w:after="160" w:line="259" w:lineRule="auto"/>
                          <w:ind w:left="0" w:right="0" w:firstLine="0"/>
                          <w:jc w:val="left"/>
                        </w:pPr>
                        <w:r>
                          <w:rPr>
                            <w:rFonts w:cs="Calibri" w:hAnsi="Calibri" w:eastAsia="Calibri" w:ascii="Calibri"/>
                            <w:w w:val="97"/>
                            <w:sz w:val="16"/>
                          </w:rPr>
                          <w:t xml:space="preserve">premalignant</w:t>
                        </w:r>
                        <w:r>
                          <w:rPr>
                            <w:rFonts w:cs="Calibri" w:hAnsi="Calibri" w:eastAsia="Calibri" w:ascii="Calibri"/>
                            <w:spacing w:val="17"/>
                            <w:w w:val="97"/>
                            <w:sz w:val="16"/>
                          </w:rPr>
                          <w:t xml:space="preserve"> </w:t>
                        </w:r>
                        <w:r>
                          <w:rPr>
                            <w:rFonts w:cs="Calibri" w:hAnsi="Calibri" w:eastAsia="Calibri" w:ascii="Calibri"/>
                            <w:w w:val="97"/>
                            <w:sz w:val="16"/>
                          </w:rPr>
                          <w:t xml:space="preserve">conditions</w:t>
                        </w:r>
                      </w:p>
                    </w:txbxContent>
                  </v:textbox>
                </v:rect>
                <v:rect id="Rectangle 114160" style="position:absolute;width:371;height:1231;left:26762;top:7700;"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14161" style="position:absolute;width:689;height:1231;left:27041;top:7700;" filled="f" stroked="f">
                  <v:textbox inset="0,0,0,0">
                    <w:txbxContent>
                      <w:p>
                        <w:pPr>
                          <w:spacing w:before="0" w:after="160" w:line="259" w:lineRule="auto"/>
                          <w:ind w:left="0" w:right="0" w:firstLine="0"/>
                          <w:jc w:val="left"/>
                        </w:pPr>
                        <w:r>
                          <w:rPr>
                            <w:rFonts w:cs="Calibri" w:hAnsi="Calibri" w:eastAsia="Calibri" w:ascii="Calibri"/>
                            <w:w w:val="98"/>
                            <w:sz w:val="16"/>
                          </w:rPr>
                          <w:t xml:space="preserve">n</w:t>
                        </w:r>
                      </w:p>
                    </w:txbxContent>
                  </v:textbox>
                </v:rect>
                <v:rect id="Rectangle 2787" style="position:absolute;width:1040;height:2334;left:27727;top:7634;" filled="f" stroked="f">
                  <v:textbox inset="0,0,0,0">
                    <w:txbxContent>
                      <w:p>
                        <w:pPr>
                          <w:spacing w:before="0" w:after="160" w:line="259" w:lineRule="auto"/>
                          <w:ind w:left="0" w:right="0" w:firstLine="0"/>
                          <w:jc w:val="left"/>
                        </w:pPr>
                        <w:r>
                          <w:rPr>
                            <w:rFonts w:cs="Calibri" w:hAnsi="Calibri" w:eastAsia="Calibri" w:ascii="Calibri"/>
                            <w:w w:val="123"/>
                            <w:sz w:val="16"/>
                          </w:rPr>
                          <w:t xml:space="preserve">¼</w:t>
                        </w:r>
                      </w:p>
                    </w:txbxContent>
                  </v:textbox>
                </v:rect>
                <v:rect id="Rectangle 2788" style="position:absolute;width:1655;height:1231;left:28677;top:7700;" filled="f" stroked="f">
                  <v:textbox inset="0,0,0,0">
                    <w:txbxContent>
                      <w:p>
                        <w:pPr>
                          <w:spacing w:before="0" w:after="160" w:line="259" w:lineRule="auto"/>
                          <w:ind w:left="0" w:right="0" w:firstLine="0"/>
                          <w:jc w:val="left"/>
                        </w:pPr>
                        <w:r>
                          <w:rPr>
                            <w:rFonts w:cs="Calibri" w:hAnsi="Calibri" w:eastAsia="Calibri" w:ascii="Calibri"/>
                            <w:w w:val="93"/>
                            <w:sz w:val="16"/>
                          </w:rPr>
                          <w:t xml:space="preserve">27)</w:t>
                        </w:r>
                      </w:p>
                    </w:txbxContent>
                  </v:textbox>
                </v:rect>
                <v:rect id="Rectangle 114162" style="position:absolute;width:371;height:1231;left:26762;top:8845;"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14165" style="position:absolute;width:10477;height:1231;left:27041;top:8845;" filled="f" stroked="f">
                  <v:textbox inset="0,0,0,0">
                    <w:txbxContent>
                      <w:p>
                        <w:pPr>
                          <w:spacing w:before="0" w:after="160" w:line="259" w:lineRule="auto"/>
                          <w:ind w:left="0" w:right="0" w:firstLine="0"/>
                          <w:jc w:val="left"/>
                        </w:pPr>
                        <w:r>
                          <w:rPr>
                            <w:rFonts w:cs="Calibri" w:hAnsi="Calibri" w:eastAsia="Calibri" w:ascii="Calibri"/>
                            <w:w w:val="95"/>
                            <w:sz w:val="16"/>
                          </w:rPr>
                          <w:t xml:space="preserve">Oral</w:t>
                        </w:r>
                        <w:r>
                          <w:rPr>
                            <w:rFonts w:cs="Calibri" w:hAnsi="Calibri" w:eastAsia="Calibri" w:ascii="Calibri"/>
                            <w:spacing w:val="17"/>
                            <w:w w:val="95"/>
                            <w:sz w:val="16"/>
                          </w:rPr>
                          <w:t xml:space="preserve"> </w:t>
                        </w:r>
                        <w:r>
                          <w:rPr>
                            <w:rFonts w:cs="Calibri" w:hAnsi="Calibri" w:eastAsia="Calibri" w:ascii="Calibri"/>
                            <w:w w:val="95"/>
                            <w:sz w:val="16"/>
                          </w:rPr>
                          <w:t xml:space="preserve">exfoliated</w:t>
                        </w:r>
                        <w:r>
                          <w:rPr>
                            <w:rFonts w:cs="Calibri" w:hAnsi="Calibri" w:eastAsia="Calibri" w:ascii="Calibri"/>
                            <w:spacing w:val="17"/>
                            <w:w w:val="95"/>
                            <w:sz w:val="16"/>
                          </w:rPr>
                          <w:t xml:space="preserve"> </w:t>
                        </w:r>
                        <w:r>
                          <w:rPr>
                            <w:rFonts w:cs="Calibri" w:hAnsi="Calibri" w:eastAsia="Calibri" w:ascii="Calibri"/>
                            <w:w w:val="95"/>
                            <w:sz w:val="16"/>
                          </w:rPr>
                          <w:t xml:space="preserve">cells</w:t>
                        </w:r>
                      </w:p>
                    </w:txbxContent>
                  </v:textbox>
                </v:rect>
                <v:rect id="Rectangle 114164" style="position:absolute;width:371;height:1231;left:34919;top:8845;"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2790" style="position:absolute;width:9655;height:1231;left:37331;top:3128;" filled="f" stroked="f">
                  <v:textbox inset="0,0,0,0">
                    <w:txbxContent>
                      <w:p>
                        <w:pPr>
                          <w:spacing w:before="0" w:after="160" w:line="259" w:lineRule="auto"/>
                          <w:ind w:left="0" w:right="0" w:firstLine="0"/>
                          <w:jc w:val="left"/>
                        </w:pPr>
                        <w:r>
                          <w:rPr>
                            <w:rFonts w:cs="Calibri" w:hAnsi="Calibri" w:eastAsia="Calibri" w:ascii="Calibri"/>
                            <w:w w:val="96"/>
                            <w:sz w:val="16"/>
                          </w:rPr>
                          <w:t xml:space="preserve">Oral</w:t>
                        </w:r>
                        <w:r>
                          <w:rPr>
                            <w:rFonts w:cs="Calibri" w:hAnsi="Calibri" w:eastAsia="Calibri" w:ascii="Calibri"/>
                            <w:spacing w:val="17"/>
                            <w:w w:val="96"/>
                            <w:sz w:val="16"/>
                          </w:rPr>
                          <w:t xml:space="preserve"> </w:t>
                        </w:r>
                        <w:r>
                          <w:rPr>
                            <w:rFonts w:cs="Calibri" w:hAnsi="Calibri" w:eastAsia="Calibri" w:ascii="Calibri"/>
                            <w:w w:val="96"/>
                            <w:sz w:val="16"/>
                          </w:rPr>
                          <w:t xml:space="preserve">premalignant</w:t>
                        </w:r>
                      </w:p>
                    </w:txbxContent>
                  </v:textbox>
                </v:rect>
                <v:rect id="Rectangle 2791" style="position:absolute;width:13693;height:1231;left:37331;top:4273;" filled="f" stroked="f">
                  <v:textbox inset="0,0,0,0">
                    <w:txbxContent>
                      <w:p>
                        <w:pPr>
                          <w:spacing w:before="0" w:after="160" w:line="259" w:lineRule="auto"/>
                          <w:ind w:left="0" w:right="0" w:firstLine="0"/>
                          <w:jc w:val="left"/>
                        </w:pPr>
                        <w:r>
                          <w:rPr>
                            <w:rFonts w:cs="Calibri" w:hAnsi="Calibri" w:eastAsia="Calibri" w:ascii="Calibri"/>
                            <w:w w:val="96"/>
                            <w:sz w:val="16"/>
                          </w:rPr>
                          <w:t xml:space="preserve">conditions</w:t>
                        </w:r>
                        <w:r>
                          <w:rPr>
                            <w:rFonts w:cs="Calibri" w:hAnsi="Calibri" w:eastAsia="Calibri" w:ascii="Calibri"/>
                            <w:spacing w:val="17"/>
                            <w:w w:val="96"/>
                            <w:sz w:val="16"/>
                          </w:rPr>
                          <w:t xml:space="preserve"> </w:t>
                        </w:r>
                        <w:r>
                          <w:rPr>
                            <w:rFonts w:cs="Calibri" w:hAnsi="Calibri" w:eastAsia="Calibri" w:ascii="Calibri"/>
                            <w:w w:val="96"/>
                            <w:sz w:val="16"/>
                          </w:rPr>
                          <w:t xml:space="preserve">identified</w:t>
                        </w:r>
                        <w:r>
                          <w:rPr>
                            <w:rFonts w:cs="Calibri" w:hAnsi="Calibri" w:eastAsia="Calibri" w:ascii="Calibri"/>
                            <w:spacing w:val="18"/>
                            <w:w w:val="96"/>
                            <w:sz w:val="16"/>
                          </w:rPr>
                          <w:t xml:space="preserve"> </w:t>
                        </w:r>
                        <w:r>
                          <w:rPr>
                            <w:rFonts w:cs="Calibri" w:hAnsi="Calibri" w:eastAsia="Calibri" w:ascii="Calibri"/>
                            <w:w w:val="96"/>
                            <w:sz w:val="16"/>
                          </w:rPr>
                          <w:t xml:space="preserve">with</w:t>
                        </w:r>
                      </w:p>
                    </w:txbxContent>
                  </v:textbox>
                </v:rect>
                <v:rect id="Rectangle 2792" style="position:absolute;width:1040;height:2334;left:37331;top:5352;" filled="f" stroked="f">
                  <v:textbox inset="0,0,0,0">
                    <w:txbxContent>
                      <w:p>
                        <w:pPr>
                          <w:spacing w:before="0" w:after="160" w:line="259" w:lineRule="auto"/>
                          <w:ind w:left="0" w:right="0" w:firstLine="0"/>
                          <w:jc w:val="left"/>
                        </w:pPr>
                        <w:r>
                          <w:rPr>
                            <w:rFonts w:cs="Calibri" w:hAnsi="Calibri" w:eastAsia="Calibri" w:ascii="Calibri"/>
                            <w:w w:val="151"/>
                            <w:sz w:val="16"/>
                          </w:rPr>
                          <w:t xml:space="preserve"/>
                        </w:r>
                      </w:p>
                    </w:txbxContent>
                  </v:textbox>
                </v:rect>
                <v:rect id="Rectangle 114156" style="position:absolute;width:1283;height:1231;left:38116;top:5418;" filled="f" stroked="f">
                  <v:textbox inset="0,0,0,0">
                    <w:txbxContent>
                      <w:p>
                        <w:pPr>
                          <w:spacing w:before="0" w:after="160" w:line="259" w:lineRule="auto"/>
                          <w:ind w:left="0" w:right="0" w:firstLine="0"/>
                          <w:jc w:val="left"/>
                        </w:pPr>
                        <w:r>
                          <w:rPr>
                            <w:rFonts w:cs="Calibri" w:hAnsi="Calibri" w:eastAsia="Calibri" w:ascii="Calibri"/>
                            <w:w w:val="93"/>
                            <w:sz w:val="16"/>
                          </w:rPr>
                          <w:t xml:space="preserve">70</w:t>
                        </w:r>
                      </w:p>
                    </w:txbxContent>
                  </v:textbox>
                </v:rect>
                <v:rect id="Rectangle 114158" style="position:absolute;width:10571;height:1231;left:39081;top:5418;" filled="f" stroked="f">
                  <v:textbox inset="0,0,0,0">
                    <w:txbxContent>
                      <w:p>
                        <w:pPr>
                          <w:spacing w:before="0" w:after="160" w:line="259" w:lineRule="auto"/>
                          <w:ind w:left="0" w:right="0" w:firstLine="0"/>
                          <w:jc w:val="left"/>
                        </w:pPr>
                        <w:r>
                          <w:rPr>
                            <w:rFonts w:cs="Calibri" w:hAnsi="Calibri" w:eastAsia="Calibri" w:ascii="Calibri"/>
                            <w:w w:val="96"/>
                            <w:sz w:val="16"/>
                          </w:rPr>
                          <w:t xml:space="preserve">%</w:t>
                        </w:r>
                        <w:r>
                          <w:rPr>
                            <w:rFonts w:cs="Calibri" w:hAnsi="Calibri" w:eastAsia="Calibri" w:ascii="Calibri"/>
                            <w:spacing w:val="16"/>
                            <w:w w:val="96"/>
                            <w:sz w:val="16"/>
                          </w:rPr>
                          <w:t xml:space="preserve"> </w:t>
                        </w:r>
                        <w:r>
                          <w:rPr>
                            <w:rFonts w:cs="Calibri" w:hAnsi="Calibri" w:eastAsia="Calibri" w:ascii="Calibri"/>
                            <w:w w:val="96"/>
                            <w:sz w:val="16"/>
                          </w:rPr>
                          <w:t xml:space="preserve">sens</w:t>
                        </w:r>
                        <w:r>
                          <w:rPr>
                            <w:rFonts w:cs="Calibri" w:hAnsi="Calibri" w:eastAsia="Calibri" w:ascii="Calibri"/>
                            <w:spacing w:val="18"/>
                            <w:w w:val="96"/>
                            <w:sz w:val="16"/>
                          </w:rPr>
                          <w:t xml:space="preserve"> </w:t>
                        </w:r>
                        <w:r>
                          <w:rPr>
                            <w:rFonts w:cs="Calibri" w:hAnsi="Calibri" w:eastAsia="Calibri" w:ascii="Calibri"/>
                            <w:w w:val="96"/>
                            <w:sz w:val="16"/>
                          </w:rPr>
                          <w:t xml:space="preserve">in</w:t>
                        </w:r>
                        <w:r>
                          <w:rPr>
                            <w:rFonts w:cs="Calibri" w:hAnsi="Calibri" w:eastAsia="Calibri" w:ascii="Calibri"/>
                            <w:spacing w:val="17"/>
                            <w:w w:val="96"/>
                            <w:sz w:val="16"/>
                          </w:rPr>
                          <w:t xml:space="preserve"> </w:t>
                        </w:r>
                        <w:r>
                          <w:rPr>
                            <w:rFonts w:cs="Calibri" w:hAnsi="Calibri" w:eastAsia="Calibri" w:ascii="Calibri"/>
                            <w:w w:val="96"/>
                            <w:sz w:val="16"/>
                          </w:rPr>
                          <w:t xml:space="preserve">the</w:t>
                        </w:r>
                        <w:r>
                          <w:rPr>
                            <w:rFonts w:cs="Calibri" w:hAnsi="Calibri" w:eastAsia="Calibri" w:ascii="Calibri"/>
                            <w:spacing w:val="17"/>
                            <w:w w:val="96"/>
                            <w:sz w:val="16"/>
                          </w:rPr>
                          <w:t xml:space="preserve"> </w:t>
                        </w:r>
                        <w:r>
                          <w:rPr>
                            <w:rFonts w:cs="Calibri" w:hAnsi="Calibri" w:eastAsia="Calibri" w:ascii="Calibri"/>
                            <w:w w:val="96"/>
                            <w:sz w:val="16"/>
                          </w:rPr>
                          <w:t xml:space="preserve">three</w:t>
                        </w:r>
                      </w:p>
                    </w:txbxContent>
                  </v:textbox>
                </v:rect>
                <v:rect id="Rectangle 114157" style="position:absolute;width:402;height:1231;left:47030;top:5418;" filled="f" stroked="f">
                  <v:textbox inset="0,0,0,0">
                    <w:txbxContent>
                      <w:p>
                        <w:pPr>
                          <w:spacing w:before="0" w:after="160" w:line="259" w:lineRule="auto"/>
                          <w:ind w:left="0" w:right="0" w:firstLine="0"/>
                          <w:jc w:val="left"/>
                        </w:pPr>
                        <w:r>
                          <w:rPr>
                            <w:rFonts w:cs="Calibri" w:hAnsi="Calibri" w:eastAsia="Calibri" w:ascii="Calibri"/>
                            <w:w w:val="97"/>
                            <w:sz w:val="16"/>
                          </w:rPr>
                          <w:t xml:space="preserve">-</w:t>
                        </w:r>
                      </w:p>
                    </w:txbxContent>
                  </v:textbox>
                </v:rect>
                <v:rect id="Rectangle 2794" style="position:absolute;width:14613;height:1231;left:37331;top:6555;" filled="f" stroked="f">
                  <v:textbox inset="0,0,0,0">
                    <w:txbxContent>
                      <w:p>
                        <w:pPr>
                          <w:spacing w:before="0" w:after="160" w:line="259" w:lineRule="auto"/>
                          <w:ind w:left="0" w:right="0" w:firstLine="0"/>
                          <w:jc w:val="left"/>
                        </w:pPr>
                        <w:r>
                          <w:rPr>
                            <w:rFonts w:cs="Calibri" w:hAnsi="Calibri" w:eastAsia="Calibri" w:ascii="Calibri"/>
                            <w:w w:val="97"/>
                            <w:sz w:val="16"/>
                          </w:rPr>
                          <w:t xml:space="preserve">group</w:t>
                        </w:r>
                        <w:r>
                          <w:rPr>
                            <w:rFonts w:cs="Calibri" w:hAnsi="Calibri" w:eastAsia="Calibri" w:ascii="Calibri"/>
                            <w:spacing w:val="18"/>
                            <w:w w:val="97"/>
                            <w:sz w:val="16"/>
                          </w:rPr>
                          <w:t xml:space="preserve"> </w:t>
                        </w:r>
                        <w:r>
                          <w:rPr>
                            <w:rFonts w:cs="Calibri" w:hAnsi="Calibri" w:eastAsia="Calibri" w:ascii="Calibri"/>
                            <w:w w:val="97"/>
                            <w:sz w:val="16"/>
                          </w:rPr>
                          <w:t xml:space="preserve">model</w:t>
                        </w:r>
                        <w:r>
                          <w:rPr>
                            <w:rFonts w:cs="Calibri" w:hAnsi="Calibri" w:eastAsia="Calibri" w:ascii="Calibri"/>
                            <w:spacing w:val="17"/>
                            <w:w w:val="97"/>
                            <w:sz w:val="16"/>
                          </w:rPr>
                          <w:t xml:space="preserve"> </w:t>
                        </w:r>
                        <w:r>
                          <w:rPr>
                            <w:rFonts w:cs="Calibri" w:hAnsi="Calibri" w:eastAsia="Calibri" w:ascii="Calibri"/>
                            <w:w w:val="97"/>
                            <w:sz w:val="16"/>
                          </w:rPr>
                          <w:t xml:space="preserve">and</w:t>
                        </w:r>
                        <w:r>
                          <w:rPr>
                            <w:rFonts w:cs="Calibri" w:hAnsi="Calibri" w:eastAsia="Calibri" w:ascii="Calibri"/>
                            <w:spacing w:val="16"/>
                            <w:w w:val="97"/>
                            <w:sz w:val="16"/>
                          </w:rPr>
                          <w:t xml:space="preserve"> </w:t>
                        </w:r>
                        <w:r>
                          <w:rPr>
                            <w:rFonts w:cs="Calibri" w:hAnsi="Calibri" w:eastAsia="Calibri" w:ascii="Calibri"/>
                            <w:w w:val="97"/>
                            <w:sz w:val="16"/>
                          </w:rPr>
                          <w:t xml:space="preserve">83%</w:t>
                        </w:r>
                        <w:r>
                          <w:rPr>
                            <w:rFonts w:cs="Calibri" w:hAnsi="Calibri" w:eastAsia="Calibri" w:ascii="Calibri"/>
                            <w:spacing w:val="18"/>
                            <w:w w:val="97"/>
                            <w:sz w:val="16"/>
                          </w:rPr>
                          <w:t xml:space="preserve"> </w:t>
                        </w:r>
                        <w:r>
                          <w:rPr>
                            <w:rFonts w:cs="Calibri" w:hAnsi="Calibri" w:eastAsia="Calibri" w:ascii="Calibri"/>
                            <w:w w:val="97"/>
                            <w:sz w:val="16"/>
                          </w:rPr>
                          <w:t xml:space="preserve">in</w:t>
                        </w:r>
                        <w:r>
                          <w:rPr>
                            <w:rFonts w:cs="Calibri" w:hAnsi="Calibri" w:eastAsia="Calibri" w:ascii="Calibri"/>
                            <w:spacing w:val="17"/>
                            <w:w w:val="97"/>
                            <w:sz w:val="16"/>
                          </w:rPr>
                          <w:t xml:space="preserve"> </w:t>
                        </w:r>
                        <w:r>
                          <w:rPr>
                            <w:rFonts w:cs="Calibri" w:hAnsi="Calibri" w:eastAsia="Calibri" w:ascii="Calibri"/>
                            <w:w w:val="97"/>
                            <w:sz w:val="16"/>
                          </w:rPr>
                          <w:t xml:space="preserve">a</w:t>
                        </w:r>
                      </w:p>
                    </w:txbxContent>
                  </v:textbox>
                </v:rect>
                <v:rect id="Rectangle 2795" style="position:absolute;width:9363;height:1231;left:37331;top:7700;" filled="f" stroked="f">
                  <v:textbox inset="0,0,0,0">
                    <w:txbxContent>
                      <w:p>
                        <w:pPr>
                          <w:spacing w:before="0" w:after="160" w:line="259" w:lineRule="auto"/>
                          <w:ind w:left="0" w:right="0" w:firstLine="0"/>
                          <w:jc w:val="left"/>
                        </w:pPr>
                        <w:r>
                          <w:rPr>
                            <w:rFonts w:cs="Calibri" w:hAnsi="Calibri" w:eastAsia="Calibri" w:ascii="Calibri"/>
                            <w:w w:val="97"/>
                            <w:sz w:val="16"/>
                          </w:rPr>
                          <w:t xml:space="preserve">two-group</w:t>
                        </w:r>
                        <w:r>
                          <w:rPr>
                            <w:rFonts w:cs="Calibri" w:hAnsi="Calibri" w:eastAsia="Calibri" w:ascii="Calibri"/>
                            <w:spacing w:val="18"/>
                            <w:w w:val="97"/>
                            <w:sz w:val="16"/>
                          </w:rPr>
                          <w:t xml:space="preserve"> </w:t>
                        </w:r>
                        <w:r>
                          <w:rPr>
                            <w:rFonts w:cs="Calibri" w:hAnsi="Calibri" w:eastAsia="Calibri" w:ascii="Calibri"/>
                            <w:w w:val="97"/>
                            <w:sz w:val="16"/>
                          </w:rPr>
                          <w:t xml:space="preserve">model</w:t>
                        </w:r>
                      </w:p>
                    </w:txbxContent>
                  </v:textbox>
                </v:rect>
                <v:rect id="Rectangle 2796" style="position:absolute;width:8185;height:1231;left:1447;top:11883;" filled="f" stroked="f">
                  <v:textbox inset="0,0,0,0">
                    <w:txbxContent>
                      <w:p>
                        <w:pPr>
                          <w:spacing w:before="0" w:after="160" w:line="259" w:lineRule="auto"/>
                          <w:ind w:left="0" w:right="0" w:firstLine="0"/>
                          <w:jc w:val="left"/>
                        </w:pPr>
                        <w:r>
                          <w:rPr>
                            <w:rFonts w:cs="Calibri" w:hAnsi="Calibri" w:eastAsia="Calibri" w:ascii="Calibri"/>
                            <w:w w:val="95"/>
                            <w:sz w:val="16"/>
                          </w:rPr>
                          <w:t xml:space="preserve">Head</w:t>
                        </w:r>
                        <w:r>
                          <w:rPr>
                            <w:rFonts w:cs="Calibri" w:hAnsi="Calibri" w:eastAsia="Calibri" w:ascii="Calibri"/>
                            <w:spacing w:val="18"/>
                            <w:w w:val="95"/>
                            <w:sz w:val="16"/>
                          </w:rPr>
                          <w:t xml:space="preserve"> </w:t>
                        </w:r>
                        <w:r>
                          <w:rPr>
                            <w:rFonts w:cs="Calibri" w:hAnsi="Calibri" w:eastAsia="Calibri" w:ascii="Calibri"/>
                            <w:w w:val="95"/>
                            <w:sz w:val="16"/>
                          </w:rPr>
                          <w:t xml:space="preserve">and</w:t>
                        </w:r>
                        <w:r>
                          <w:rPr>
                            <w:rFonts w:cs="Calibri" w:hAnsi="Calibri" w:eastAsia="Calibri" w:ascii="Calibri"/>
                            <w:spacing w:val="18"/>
                            <w:w w:val="95"/>
                            <w:sz w:val="16"/>
                          </w:rPr>
                          <w:t xml:space="preserve"> </w:t>
                        </w:r>
                        <w:r>
                          <w:rPr>
                            <w:rFonts w:cs="Calibri" w:hAnsi="Calibri" w:eastAsia="Calibri" w:ascii="Calibri"/>
                            <w:w w:val="95"/>
                            <w:sz w:val="16"/>
                          </w:rPr>
                          <w:t xml:space="preserve">Neck</w:t>
                        </w:r>
                      </w:p>
                    </w:txbxContent>
                  </v:textbox>
                </v:rect>
                <v:rect id="Rectangle 2797" style="position:absolute;width:3415;height:1231;left:1447;top:13021;" filled="f" stroked="f">
                  <v:textbox inset="0,0,0,0">
                    <w:txbxContent>
                      <w:p>
                        <w:pPr>
                          <w:spacing w:before="0" w:after="160" w:line="259" w:lineRule="auto"/>
                          <w:ind w:left="0" w:right="0" w:firstLine="0"/>
                          <w:jc w:val="left"/>
                        </w:pPr>
                        <w:r>
                          <w:rPr>
                            <w:rFonts w:cs="Calibri" w:hAnsi="Calibri" w:eastAsia="Calibri" w:ascii="Calibri"/>
                            <w:w w:val="94"/>
                            <w:sz w:val="16"/>
                          </w:rPr>
                          <w:t xml:space="preserve">cancer</w:t>
                        </w:r>
                      </w:p>
                    </w:txbxContent>
                  </v:textbox>
                </v:rect>
                <v:rect id="Rectangle 2798" style="position:absolute;width:6796;height:1231;left:9503;top:11883;" filled="f" stroked="f">
                  <v:textbox inset="0,0,0,0">
                    <w:txbxContent>
                      <w:p>
                        <w:pPr>
                          <w:spacing w:before="0" w:after="160" w:line="259" w:lineRule="auto"/>
                          <w:ind w:left="0" w:right="0" w:firstLine="0"/>
                          <w:jc w:val="left"/>
                        </w:pPr>
                        <w:r>
                          <w:rPr>
                            <w:rFonts w:cs="Calibri" w:hAnsi="Calibri" w:eastAsia="Calibri" w:ascii="Calibri"/>
                            <w:w w:val="93"/>
                            <w:sz w:val="16"/>
                          </w:rPr>
                          <w:t xml:space="preserve">Sarkar,</w:t>
                        </w:r>
                        <w:r>
                          <w:rPr>
                            <w:rFonts w:cs="Calibri" w:hAnsi="Calibri" w:eastAsia="Calibri" w:ascii="Calibri"/>
                            <w:spacing w:val="18"/>
                            <w:w w:val="93"/>
                            <w:sz w:val="16"/>
                          </w:rPr>
                          <w:t xml:space="preserve"> </w:t>
                        </w:r>
                        <w:r>
                          <w:rPr>
                            <w:rFonts w:cs="Calibri" w:hAnsi="Calibri" w:eastAsia="Calibri" w:ascii="Calibri"/>
                            <w:w w:val="93"/>
                            <w:sz w:val="16"/>
                          </w:rPr>
                          <w:t xml:space="preserve">2018,</w:t>
                        </w:r>
                      </w:p>
                    </w:txbxContent>
                  </v:textbox>
                </v:rect>
                <v:rect id="Rectangle 2799" style="position:absolute;width:2590;height:1231;left:9503;top:13021;" filled="f" stroked="f">
                  <v:textbox inset="0,0,0,0">
                    <w:txbxContent>
                      <w:p>
                        <w:pPr>
                          <w:spacing w:before="0" w:after="160" w:line="259" w:lineRule="auto"/>
                          <w:ind w:left="0" w:right="0" w:firstLine="0"/>
                          <w:jc w:val="left"/>
                        </w:pPr>
                        <w:r>
                          <w:rPr>
                            <w:rFonts w:cs="Calibri" w:hAnsi="Calibri" w:eastAsia="Calibri" w:ascii="Calibri"/>
                            <w:w w:val="97"/>
                            <w:sz w:val="16"/>
                          </w:rPr>
                          <w:t xml:space="preserve">India</w:t>
                        </w:r>
                      </w:p>
                    </w:txbxContent>
                  </v:textbox>
                </v:rect>
                <v:rect id="Rectangle 2800" style="position:absolute;width:278;height:820;left:11455;top:12813;" filled="f" stroked="f">
                  <v:textbox inset="0,0,0,0">
                    <w:txbxContent>
                      <w:p>
                        <w:pPr>
                          <w:spacing w:before="0" w:after="160" w:line="259" w:lineRule="auto"/>
                          <w:ind w:left="0" w:right="0" w:firstLine="0"/>
                          <w:jc w:val="left"/>
                        </w:pPr>
                        <w:r>
                          <w:rPr>
                            <w:rFonts w:cs="Calibri" w:hAnsi="Calibri" w:eastAsia="Calibri" w:ascii="Calibri"/>
                            <w:w w:val="117"/>
                            <w:sz w:val="11"/>
                          </w:rPr>
                          <w:t xml:space="preserve">[</w:t>
                        </w:r>
                      </w:p>
                    </w:txbxContent>
                  </v:textbox>
                </v:rect>
                <v:rect id="Rectangle 2801" style="position:absolute;width:962;height:820;left:11663;top:12813;" filled="f" stroked="f">
                  <v:textbox inset="0,0,0,0">
                    <w:txbxContent>
                      <w:p>
                        <w:pPr>
                          <w:spacing w:before="0" w:after="160" w:line="259" w:lineRule="auto"/>
                          <w:ind w:left="0" w:right="0" w:firstLine="0"/>
                          <w:jc w:val="left"/>
                        </w:pPr>
                        <w:r>
                          <w:rPr>
                            <w:rFonts w:cs="Calibri" w:hAnsi="Calibri" w:eastAsia="Calibri" w:ascii="Calibri"/>
                            <w:color w:val="00007f"/>
                            <w:w w:val="118"/>
                            <w:sz w:val="11"/>
                          </w:rPr>
                          <w:t xml:space="preserve">85</w:t>
                        </w:r>
                      </w:p>
                    </w:txbxContent>
                  </v:textbox>
                </v:rect>
                <v:rect id="Rectangle 2802" style="position:absolute;width:278;height:820;left:12383;top:12813;" filled="f" stroked="f">
                  <v:textbox inset="0,0,0,0">
                    <w:txbxContent>
                      <w:p>
                        <w:pPr>
                          <w:spacing w:before="0" w:after="160" w:line="259" w:lineRule="auto"/>
                          <w:ind w:left="0" w:right="0" w:firstLine="0"/>
                          <w:jc w:val="left"/>
                        </w:pPr>
                        <w:r>
                          <w:rPr>
                            <w:rFonts w:cs="Calibri" w:hAnsi="Calibri" w:eastAsia="Calibri" w:ascii="Calibri"/>
                            <w:w w:val="117"/>
                            <w:sz w:val="11"/>
                          </w:rPr>
                          <w:t xml:space="preserve">]</w:t>
                        </w:r>
                      </w:p>
                    </w:txbxContent>
                  </v:textbox>
                </v:rect>
                <v:rect id="Rectangle 2803" style="position:absolute;width:7077;height:1231;left:17560;top:11883;" filled="f" stroked="f">
                  <v:textbox inset="0,0,0,0">
                    <w:txbxContent>
                      <w:p>
                        <w:pPr>
                          <w:spacing w:before="0" w:after="160" w:line="259" w:lineRule="auto"/>
                          <w:ind w:left="0" w:right="0" w:firstLine="0"/>
                          <w:jc w:val="left"/>
                        </w:pPr>
                        <w:r>
                          <w:rPr>
                            <w:rFonts w:cs="Calibri" w:hAnsi="Calibri" w:eastAsia="Calibri" w:ascii="Calibri"/>
                            <w:w w:val="94"/>
                            <w:sz w:val="16"/>
                          </w:rPr>
                          <w:t xml:space="preserve">Fluorescence,</w:t>
                        </w:r>
                      </w:p>
                    </w:txbxContent>
                  </v:textbox>
                </v:rect>
                <v:rect id="Rectangle 2804" style="position:absolute;width:9686;height:1231;left:17560;top:13021;" filled="f" stroked="f">
                  <v:textbox inset="0,0,0,0">
                    <w:txbxContent>
                      <w:p>
                        <w:pPr>
                          <w:spacing w:before="0" w:after="160" w:line="259" w:lineRule="auto"/>
                          <w:ind w:left="0" w:right="0" w:firstLine="0"/>
                          <w:jc w:val="left"/>
                        </w:pPr>
                        <w:r>
                          <w:rPr>
                            <w:rFonts w:cs="Calibri" w:hAnsi="Calibri" w:eastAsia="Calibri" w:ascii="Calibri"/>
                            <w:w w:val="96"/>
                            <w:sz w:val="16"/>
                          </w:rPr>
                          <w:t xml:space="preserve">atomic</w:t>
                        </w:r>
                        <w:r>
                          <w:rPr>
                            <w:rFonts w:cs="Calibri" w:hAnsi="Calibri" w:eastAsia="Calibri" w:ascii="Calibri"/>
                            <w:spacing w:val="18"/>
                            <w:w w:val="96"/>
                            <w:sz w:val="16"/>
                          </w:rPr>
                          <w:t xml:space="preserve"> </w:t>
                        </w:r>
                        <w:r>
                          <w:rPr>
                            <w:rFonts w:cs="Calibri" w:hAnsi="Calibri" w:eastAsia="Calibri" w:ascii="Calibri"/>
                            <w:w w:val="96"/>
                            <w:sz w:val="16"/>
                          </w:rPr>
                          <w:t xml:space="preserve">absorption</w:t>
                        </w:r>
                      </w:p>
                    </w:txbxContent>
                  </v:textbox>
                </v:rect>
                <v:rect id="Rectangle 2805" style="position:absolute;width:4637;height:1231;left:17560;top:14166;" filled="f" stroked="f">
                  <v:textbox inset="0,0,0,0">
                    <w:txbxContent>
                      <w:p>
                        <w:pPr>
                          <w:spacing w:before="0" w:after="160" w:line="259" w:lineRule="auto"/>
                          <w:ind w:left="0" w:right="0" w:firstLine="0"/>
                          <w:jc w:val="left"/>
                        </w:pPr>
                        <w:r>
                          <w:rPr>
                            <w:rFonts w:cs="Calibri" w:hAnsi="Calibri" w:eastAsia="Calibri" w:ascii="Calibri"/>
                            <w:w w:val="95"/>
                            <w:sz w:val="16"/>
                          </w:rPr>
                          <w:t xml:space="preserve">and</w:t>
                        </w:r>
                        <w:r>
                          <w:rPr>
                            <w:rFonts w:cs="Calibri" w:hAnsi="Calibri" w:eastAsia="Calibri" w:ascii="Calibri"/>
                            <w:spacing w:val="18"/>
                            <w:w w:val="95"/>
                            <w:sz w:val="16"/>
                          </w:rPr>
                          <w:t xml:space="preserve"> </w:t>
                        </w:r>
                        <w:r>
                          <w:rPr>
                            <w:rFonts w:cs="Calibri" w:hAnsi="Calibri" w:eastAsia="Calibri" w:ascii="Calibri"/>
                            <w:w w:val="95"/>
                            <w:sz w:val="16"/>
                          </w:rPr>
                          <w:t xml:space="preserve">FTIR</w:t>
                        </w:r>
                      </w:p>
                    </w:txbxContent>
                  </v:textbox>
                </v:rect>
                <v:rect id="Rectangle 114166" style="position:absolute;width:1283;height:1231;left:25617;top:11883;" filled="f" stroked="f">
                  <v:textbox inset="0,0,0,0">
                    <w:txbxContent>
                      <w:p>
                        <w:pPr>
                          <w:spacing w:before="0" w:after="160" w:line="259" w:lineRule="auto"/>
                          <w:ind w:left="0" w:right="0" w:firstLine="0"/>
                          <w:jc w:val="left"/>
                        </w:pPr>
                        <w:r>
                          <w:rPr>
                            <w:rFonts w:cs="Calibri" w:hAnsi="Calibri" w:eastAsia="Calibri" w:ascii="Calibri"/>
                            <w:w w:val="93"/>
                            <w:sz w:val="16"/>
                          </w:rPr>
                          <w:t xml:space="preserve">20</w:t>
                        </w:r>
                      </w:p>
                    </w:txbxContent>
                  </v:textbox>
                </v:rect>
                <v:rect id="Rectangle 114168" style="position:absolute;width:7045;height:1231;left:26920;top:11883;" filled="f" stroked="f">
                  <v:textbox inset="0,0,0,0">
                    <w:txbxContent>
                      <w:p>
                        <w:pPr>
                          <w:spacing w:before="0" w:after="160" w:line="259" w:lineRule="auto"/>
                          <w:ind w:left="0" w:right="0" w:firstLine="0"/>
                          <w:jc w:val="left"/>
                        </w:pPr>
                        <w:r>
                          <w:rPr>
                            <w:rFonts w:cs="Calibri" w:hAnsi="Calibri" w:eastAsia="Calibri" w:ascii="Calibri"/>
                            <w:w w:val="95"/>
                            <w:sz w:val="16"/>
                          </w:rPr>
                          <w:t xml:space="preserve">non-smokers,</w:t>
                        </w:r>
                      </w:p>
                    </w:txbxContent>
                  </v:textbox>
                </v:rect>
                <v:rect id="Rectangle 114167" style="position:absolute;width:1283;height:1231;left:32558;top:11883;" filled="f" stroked="f">
                  <v:textbox inset="0,0,0,0">
                    <w:txbxContent>
                      <w:p>
                        <w:pPr>
                          <w:spacing w:before="0" w:after="160" w:line="259" w:lineRule="auto"/>
                          <w:ind w:left="0" w:right="0" w:firstLine="0"/>
                          <w:jc w:val="left"/>
                        </w:pPr>
                        <w:r>
                          <w:rPr>
                            <w:rFonts w:cs="Calibri" w:hAnsi="Calibri" w:eastAsia="Calibri" w:ascii="Calibri"/>
                            <w:w w:val="93"/>
                            <w:sz w:val="16"/>
                          </w:rPr>
                          <w:t xml:space="preserve">60</w:t>
                        </w:r>
                      </w:p>
                    </w:txbxContent>
                  </v:textbox>
                </v:rect>
                <v:rect id="Rectangle 2807" style="position:absolute;width:11243;height:1231;left:26762;top:13021;" filled="f" stroked="f">
                  <v:textbox inset="0,0,0,0">
                    <w:txbxContent>
                      <w:p>
                        <w:pPr>
                          <w:spacing w:before="0" w:after="160" w:line="259" w:lineRule="auto"/>
                          <w:ind w:left="0" w:right="0" w:firstLine="0"/>
                          <w:jc w:val="left"/>
                        </w:pPr>
                        <w:r>
                          <w:rPr>
                            <w:rFonts w:cs="Calibri" w:hAnsi="Calibri" w:eastAsia="Calibri" w:ascii="Calibri"/>
                            <w:w w:val="95"/>
                            <w:sz w:val="16"/>
                          </w:rPr>
                          <w:t xml:space="preserve">smokers,</w:t>
                        </w:r>
                        <w:r>
                          <w:rPr>
                            <w:rFonts w:cs="Calibri" w:hAnsi="Calibri" w:eastAsia="Calibri" w:ascii="Calibri"/>
                            <w:spacing w:val="17"/>
                            <w:w w:val="95"/>
                            <w:sz w:val="16"/>
                          </w:rPr>
                          <w:t xml:space="preserve"> </w:t>
                        </w:r>
                        <w:r>
                          <w:rPr>
                            <w:rFonts w:cs="Calibri" w:hAnsi="Calibri" w:eastAsia="Calibri" w:ascii="Calibri"/>
                            <w:w w:val="95"/>
                            <w:sz w:val="16"/>
                          </w:rPr>
                          <w:t xml:space="preserve">20</w:t>
                        </w:r>
                        <w:r>
                          <w:rPr>
                            <w:rFonts w:cs="Calibri" w:hAnsi="Calibri" w:eastAsia="Calibri" w:ascii="Calibri"/>
                            <w:spacing w:val="18"/>
                            <w:w w:val="95"/>
                            <w:sz w:val="16"/>
                          </w:rPr>
                          <w:t xml:space="preserve"> </w:t>
                        </w:r>
                        <w:r>
                          <w:rPr>
                            <w:rFonts w:cs="Calibri" w:hAnsi="Calibri" w:eastAsia="Calibri" w:ascii="Calibri"/>
                            <w:w w:val="95"/>
                            <w:sz w:val="16"/>
                          </w:rPr>
                          <w:t xml:space="preserve">clinically</w:t>
                        </w:r>
                      </w:p>
                    </w:txbxContent>
                  </v:textbox>
                </v:rect>
                <v:rect id="Rectangle 2808" style="position:absolute;width:7896;height:1231;left:26762;top:14166;" filled="f" stroked="f">
                  <v:textbox inset="0,0,0,0">
                    <w:txbxContent>
                      <w:p>
                        <w:pPr>
                          <w:spacing w:before="0" w:after="160" w:line="259" w:lineRule="auto"/>
                          <w:ind w:left="0" w:right="0" w:firstLine="0"/>
                          <w:jc w:val="left"/>
                        </w:pPr>
                        <w:r>
                          <w:rPr>
                            <w:rFonts w:cs="Calibri" w:hAnsi="Calibri" w:eastAsia="Calibri" w:ascii="Calibri"/>
                            <w:w w:val="97"/>
                            <w:sz w:val="16"/>
                          </w:rPr>
                          <w:t xml:space="preserve">diagnosed</w:t>
                        </w:r>
                        <w:r>
                          <w:rPr>
                            <w:rFonts w:cs="Calibri" w:hAnsi="Calibri" w:eastAsia="Calibri" w:ascii="Calibri"/>
                            <w:spacing w:val="17"/>
                            <w:w w:val="97"/>
                            <w:sz w:val="16"/>
                          </w:rPr>
                          <w:t xml:space="preserve"> </w:t>
                        </w:r>
                        <w:r>
                          <w:rPr>
                            <w:rFonts w:cs="Calibri" w:hAnsi="Calibri" w:eastAsia="Calibri" w:ascii="Calibri"/>
                            <w:w w:val="97"/>
                            <w:sz w:val="16"/>
                          </w:rPr>
                          <w:t xml:space="preserve">oral</w:t>
                        </w:r>
                      </w:p>
                    </w:txbxContent>
                  </v:textbox>
                </v:rect>
                <v:rect id="Rectangle 2809" style="position:absolute;width:13378;height:1231;left:26762;top:15310;" filled="f" stroked="f">
                  <v:textbox inset="0,0,0,0">
                    <w:txbxContent>
                      <w:p>
                        <w:pPr>
                          <w:spacing w:before="0" w:after="160" w:line="259" w:lineRule="auto"/>
                          <w:ind w:left="0" w:right="0" w:firstLine="0"/>
                          <w:jc w:val="left"/>
                        </w:pPr>
                        <w:r>
                          <w:rPr>
                            <w:rFonts w:cs="Calibri" w:hAnsi="Calibri" w:eastAsia="Calibri" w:ascii="Calibri"/>
                            <w:w w:val="96"/>
                            <w:sz w:val="16"/>
                          </w:rPr>
                          <w:t xml:space="preserve">leucoplakia</w:t>
                        </w:r>
                        <w:r>
                          <w:rPr>
                            <w:rFonts w:cs="Calibri" w:hAnsi="Calibri" w:eastAsia="Calibri" w:ascii="Calibri"/>
                            <w:spacing w:val="18"/>
                            <w:w w:val="96"/>
                            <w:sz w:val="16"/>
                          </w:rPr>
                          <w:t xml:space="preserve"> </w:t>
                        </w:r>
                        <w:r>
                          <w:rPr>
                            <w:rFonts w:cs="Calibri" w:hAnsi="Calibri" w:eastAsia="Calibri" w:ascii="Calibri"/>
                            <w:w w:val="96"/>
                            <w:sz w:val="16"/>
                          </w:rPr>
                          <w:t xml:space="preserve">and</w:t>
                        </w:r>
                        <w:r>
                          <w:rPr>
                            <w:rFonts w:cs="Calibri" w:hAnsi="Calibri" w:eastAsia="Calibri" w:ascii="Calibri"/>
                            <w:spacing w:val="16"/>
                            <w:w w:val="96"/>
                            <w:sz w:val="16"/>
                          </w:rPr>
                          <w:t xml:space="preserve"> </w:t>
                        </w:r>
                        <w:r>
                          <w:rPr>
                            <w:rFonts w:cs="Calibri" w:hAnsi="Calibri" w:eastAsia="Calibri" w:ascii="Calibri"/>
                            <w:w w:val="96"/>
                            <w:sz w:val="16"/>
                          </w:rPr>
                          <w:t xml:space="preserve">19</w:t>
                        </w:r>
                        <w:r>
                          <w:rPr>
                            <w:rFonts w:cs="Calibri" w:hAnsi="Calibri" w:eastAsia="Calibri" w:ascii="Calibri"/>
                            <w:spacing w:val="17"/>
                            <w:w w:val="96"/>
                            <w:sz w:val="16"/>
                          </w:rPr>
                          <w:t xml:space="preserve"> </w:t>
                        </w:r>
                        <w:r>
                          <w:rPr>
                            <w:rFonts w:cs="Calibri" w:hAnsi="Calibri" w:eastAsia="Calibri" w:ascii="Calibri"/>
                            <w:w w:val="96"/>
                            <w:sz w:val="16"/>
                          </w:rPr>
                          <w:t xml:space="preserve">OSCC</w:t>
                        </w:r>
                      </w:p>
                    </w:txbxContent>
                  </v:textbox>
                </v:rect>
                <v:rect id="Rectangle 2810" style="position:absolute;width:4234;height:1231;left:26762;top:16455;" filled="f" stroked="f">
                  <v:textbox inset="0,0,0,0">
                    <w:txbxContent>
                      <w:p>
                        <w:pPr>
                          <w:spacing w:before="0" w:after="160" w:line="259" w:lineRule="auto"/>
                          <w:ind w:left="0" w:right="0" w:firstLine="0"/>
                          <w:jc w:val="left"/>
                        </w:pPr>
                        <w:r>
                          <w:rPr>
                            <w:rFonts w:cs="Calibri" w:hAnsi="Calibri" w:eastAsia="Calibri" w:ascii="Calibri"/>
                            <w:w w:val="95"/>
                            <w:sz w:val="16"/>
                          </w:rPr>
                          <w:t xml:space="preserve">patients</w:t>
                        </w:r>
                      </w:p>
                    </w:txbxContent>
                  </v:textbox>
                </v:rect>
                <v:rect id="Rectangle 114169" style="position:absolute;width:371;height:1231;left:26762;top:17593;"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14171" style="position:absolute;width:10477;height:1231;left:27041;top:17593;" filled="f" stroked="f">
                  <v:textbox inset="0,0,0,0">
                    <w:txbxContent>
                      <w:p>
                        <w:pPr>
                          <w:spacing w:before="0" w:after="160" w:line="259" w:lineRule="auto"/>
                          <w:ind w:left="0" w:right="0" w:firstLine="0"/>
                          <w:jc w:val="left"/>
                        </w:pPr>
                        <w:r>
                          <w:rPr>
                            <w:rFonts w:cs="Calibri" w:hAnsi="Calibri" w:eastAsia="Calibri" w:ascii="Calibri"/>
                            <w:w w:val="95"/>
                            <w:sz w:val="16"/>
                          </w:rPr>
                          <w:t xml:space="preserve">Oral</w:t>
                        </w:r>
                        <w:r>
                          <w:rPr>
                            <w:rFonts w:cs="Calibri" w:hAnsi="Calibri" w:eastAsia="Calibri" w:ascii="Calibri"/>
                            <w:spacing w:val="17"/>
                            <w:w w:val="95"/>
                            <w:sz w:val="16"/>
                          </w:rPr>
                          <w:t xml:space="preserve"> </w:t>
                        </w:r>
                        <w:r>
                          <w:rPr>
                            <w:rFonts w:cs="Calibri" w:hAnsi="Calibri" w:eastAsia="Calibri" w:ascii="Calibri"/>
                            <w:w w:val="95"/>
                            <w:sz w:val="16"/>
                          </w:rPr>
                          <w:t xml:space="preserve">exfoliated</w:t>
                        </w:r>
                        <w:r>
                          <w:rPr>
                            <w:rFonts w:cs="Calibri" w:hAnsi="Calibri" w:eastAsia="Calibri" w:ascii="Calibri"/>
                            <w:spacing w:val="17"/>
                            <w:w w:val="95"/>
                            <w:sz w:val="16"/>
                          </w:rPr>
                          <w:t xml:space="preserve"> </w:t>
                        </w:r>
                        <w:r>
                          <w:rPr>
                            <w:rFonts w:cs="Calibri" w:hAnsi="Calibri" w:eastAsia="Calibri" w:ascii="Calibri"/>
                            <w:w w:val="95"/>
                            <w:sz w:val="16"/>
                          </w:rPr>
                          <w:t xml:space="preserve">cells</w:t>
                        </w:r>
                      </w:p>
                    </w:txbxContent>
                  </v:textbox>
                </v:rect>
                <v:rect id="Rectangle 114170" style="position:absolute;width:371;height:1231;left:34919;top:17593;"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2812" style="position:absolute;width:14405;height:1231;left:37331;top:11883;" filled="f" stroked="f">
                  <v:textbox inset="0,0,0,0">
                    <w:txbxContent>
                      <w:p>
                        <w:pPr>
                          <w:spacing w:before="0" w:after="160" w:line="259" w:lineRule="auto"/>
                          <w:ind w:left="0" w:right="0" w:firstLine="0"/>
                          <w:jc w:val="left"/>
                        </w:pPr>
                        <w:r>
                          <w:rPr>
                            <w:rFonts w:cs="Calibri" w:hAnsi="Calibri" w:eastAsia="Calibri" w:ascii="Calibri"/>
                            <w:w w:val="96"/>
                            <w:sz w:val="16"/>
                          </w:rPr>
                          <w:t xml:space="preserve">No</w:t>
                        </w:r>
                        <w:r>
                          <w:rPr>
                            <w:rFonts w:cs="Calibri" w:hAnsi="Calibri" w:eastAsia="Calibri" w:ascii="Calibri"/>
                            <w:spacing w:val="17"/>
                            <w:w w:val="96"/>
                            <w:sz w:val="16"/>
                          </w:rPr>
                          <w:t xml:space="preserve"> </w:t>
                        </w:r>
                        <w:r>
                          <w:rPr>
                            <w:rFonts w:cs="Calibri" w:hAnsi="Calibri" w:eastAsia="Calibri" w:ascii="Calibri"/>
                            <w:w w:val="96"/>
                            <w:sz w:val="16"/>
                          </w:rPr>
                          <w:t xml:space="preserve">diagnostic</w:t>
                        </w:r>
                        <w:r>
                          <w:rPr>
                            <w:rFonts w:cs="Calibri" w:hAnsi="Calibri" w:eastAsia="Calibri" w:ascii="Calibri"/>
                            <w:spacing w:val="17"/>
                            <w:w w:val="96"/>
                            <w:sz w:val="16"/>
                          </w:rPr>
                          <w:t xml:space="preserve"> </w:t>
                        </w:r>
                        <w:r>
                          <w:rPr>
                            <w:rFonts w:cs="Calibri" w:hAnsi="Calibri" w:eastAsia="Calibri" w:ascii="Calibri"/>
                            <w:w w:val="96"/>
                            <w:sz w:val="16"/>
                          </w:rPr>
                          <w:t xml:space="preserve">classification</w:t>
                        </w:r>
                      </w:p>
                    </w:txbxContent>
                  </v:textbox>
                </v:rect>
                <v:rect id="Rectangle 2813" style="position:absolute;width:12461;height:1231;left:37331;top:13021;" filled="f" stroked="f">
                  <v:textbox inset="0,0,0,0">
                    <w:txbxContent>
                      <w:p>
                        <w:pPr>
                          <w:spacing w:before="0" w:after="160" w:line="259" w:lineRule="auto"/>
                          <w:ind w:left="0" w:right="0" w:firstLine="0"/>
                          <w:jc w:val="left"/>
                        </w:pPr>
                        <w:r>
                          <w:rPr>
                            <w:rFonts w:cs="Calibri" w:hAnsi="Calibri" w:eastAsia="Calibri" w:ascii="Calibri"/>
                            <w:w w:val="96"/>
                            <w:sz w:val="16"/>
                          </w:rPr>
                          <w:t xml:space="preserve">performed.</w:t>
                        </w:r>
                        <w:r>
                          <w:rPr>
                            <w:rFonts w:cs="Calibri" w:hAnsi="Calibri" w:eastAsia="Calibri" w:ascii="Calibri"/>
                            <w:spacing w:val="18"/>
                            <w:w w:val="96"/>
                            <w:sz w:val="16"/>
                          </w:rPr>
                          <w:t xml:space="preserve"> </w:t>
                        </w:r>
                        <w:r>
                          <w:rPr>
                            <w:rFonts w:cs="Calibri" w:hAnsi="Calibri" w:eastAsia="Calibri" w:ascii="Calibri"/>
                            <w:w w:val="96"/>
                            <w:sz w:val="16"/>
                          </w:rPr>
                          <w:t xml:space="preserve">Highlighted</w:t>
                        </w:r>
                      </w:p>
                    </w:txbxContent>
                  </v:textbox>
                </v:rect>
                <v:rect id="Rectangle 2814" style="position:absolute;width:11169;height:1231;left:37331;top:14166;" filled="f" stroked="f">
                  <v:textbox inset="0,0,0,0">
                    <w:txbxContent>
                      <w:p>
                        <w:pPr>
                          <w:spacing w:before="0" w:after="160" w:line="259" w:lineRule="auto"/>
                          <w:ind w:left="0" w:right="0" w:firstLine="0"/>
                          <w:jc w:val="left"/>
                        </w:pPr>
                        <w:r>
                          <w:rPr>
                            <w:rFonts w:cs="Calibri" w:hAnsi="Calibri" w:eastAsia="Calibri" w:ascii="Calibri"/>
                            <w:w w:val="96"/>
                            <w:sz w:val="16"/>
                          </w:rPr>
                          <w:t xml:space="preserve">effect</w:t>
                        </w:r>
                        <w:r>
                          <w:rPr>
                            <w:rFonts w:cs="Calibri" w:hAnsi="Calibri" w:eastAsia="Calibri" w:ascii="Calibri"/>
                            <w:spacing w:val="18"/>
                            <w:w w:val="96"/>
                            <w:sz w:val="16"/>
                          </w:rPr>
                          <w:t xml:space="preserve"> </w:t>
                        </w:r>
                        <w:r>
                          <w:rPr>
                            <w:rFonts w:cs="Calibri" w:hAnsi="Calibri" w:eastAsia="Calibri" w:ascii="Calibri"/>
                            <w:w w:val="96"/>
                            <w:sz w:val="16"/>
                          </w:rPr>
                          <w:t xml:space="preserve">of</w:t>
                        </w:r>
                        <w:r>
                          <w:rPr>
                            <w:rFonts w:cs="Calibri" w:hAnsi="Calibri" w:eastAsia="Calibri" w:ascii="Calibri"/>
                            <w:spacing w:val="17"/>
                            <w:w w:val="96"/>
                            <w:sz w:val="16"/>
                          </w:rPr>
                          <w:t xml:space="preserve"> </w:t>
                        </w:r>
                        <w:r>
                          <w:rPr>
                            <w:rFonts w:cs="Calibri" w:hAnsi="Calibri" w:eastAsia="Calibri" w:ascii="Calibri"/>
                            <w:w w:val="96"/>
                            <w:sz w:val="16"/>
                          </w:rPr>
                          <w:t xml:space="preserve">smoking</w:t>
                        </w:r>
                        <w:r>
                          <w:rPr>
                            <w:rFonts w:cs="Calibri" w:hAnsi="Calibri" w:eastAsia="Calibri" w:ascii="Calibri"/>
                            <w:spacing w:val="16"/>
                            <w:w w:val="96"/>
                            <w:sz w:val="16"/>
                          </w:rPr>
                          <w:t xml:space="preserve"> </w:t>
                        </w:r>
                        <w:r>
                          <w:rPr>
                            <w:rFonts w:cs="Calibri" w:hAnsi="Calibri" w:eastAsia="Calibri" w:ascii="Calibri"/>
                            <w:w w:val="96"/>
                            <w:sz w:val="16"/>
                          </w:rPr>
                          <w:t xml:space="preserve">on</w:t>
                        </w:r>
                      </w:p>
                    </w:txbxContent>
                  </v:textbox>
                </v:rect>
                <v:rect id="Rectangle 2815" style="position:absolute;width:13239;height:1231;left:37331;top:15311;" filled="f" stroked="f">
                  <v:textbox inset="0,0,0,0">
                    <w:txbxContent>
                      <w:p>
                        <w:pPr>
                          <w:spacing w:before="0" w:after="160" w:line="259" w:lineRule="auto"/>
                          <w:ind w:left="0" w:right="0" w:firstLine="0"/>
                          <w:jc w:val="left"/>
                        </w:pPr>
                        <w:r>
                          <w:rPr>
                            <w:rFonts w:cs="Calibri" w:hAnsi="Calibri" w:eastAsia="Calibri" w:ascii="Calibri"/>
                            <w:w w:val="96"/>
                            <w:sz w:val="16"/>
                          </w:rPr>
                          <w:t xml:space="preserve">cellular</w:t>
                        </w:r>
                        <w:r>
                          <w:rPr>
                            <w:rFonts w:cs="Calibri" w:hAnsi="Calibri" w:eastAsia="Calibri" w:ascii="Calibri"/>
                            <w:spacing w:val="17"/>
                            <w:w w:val="96"/>
                            <w:sz w:val="16"/>
                          </w:rPr>
                          <w:t xml:space="preserve"> </w:t>
                        </w:r>
                        <w:r>
                          <w:rPr>
                            <w:rFonts w:cs="Calibri" w:hAnsi="Calibri" w:eastAsia="Calibri" w:ascii="Calibri"/>
                            <w:w w:val="96"/>
                            <w:sz w:val="16"/>
                          </w:rPr>
                          <w:t xml:space="preserve">bioenergetic</w:t>
                        </w:r>
                        <w:r>
                          <w:rPr>
                            <w:rFonts w:cs="Calibri" w:hAnsi="Calibri" w:eastAsia="Calibri" w:ascii="Calibri"/>
                            <w:spacing w:val="18"/>
                            <w:w w:val="96"/>
                            <w:sz w:val="16"/>
                          </w:rPr>
                          <w:t xml:space="preserve"> </w:t>
                        </w:r>
                        <w:r>
                          <w:rPr>
                            <w:rFonts w:cs="Calibri" w:hAnsi="Calibri" w:eastAsia="Calibri" w:ascii="Calibri"/>
                            <w:w w:val="96"/>
                            <w:sz w:val="16"/>
                          </w:rPr>
                          <w:t xml:space="preserve">and</w:t>
                        </w:r>
                      </w:p>
                    </w:txbxContent>
                  </v:textbox>
                </v:rect>
                <v:rect id="Rectangle 2816" style="position:absolute;width:13919;height:1231;left:37331;top:16455;" filled="f" stroked="f">
                  <v:textbox inset="0,0,0,0">
                    <w:txbxContent>
                      <w:p>
                        <w:pPr>
                          <w:spacing w:before="0" w:after="160" w:line="259" w:lineRule="auto"/>
                          <w:ind w:left="0" w:right="0" w:firstLine="0"/>
                          <w:jc w:val="left"/>
                        </w:pPr>
                        <w:r>
                          <w:rPr>
                            <w:rFonts w:cs="Calibri" w:hAnsi="Calibri" w:eastAsia="Calibri" w:ascii="Calibri"/>
                            <w:w w:val="96"/>
                            <w:sz w:val="16"/>
                          </w:rPr>
                          <w:t xml:space="preserve">hememetabolic</w:t>
                        </w:r>
                        <w:r>
                          <w:rPr>
                            <w:rFonts w:cs="Calibri" w:hAnsi="Calibri" w:eastAsia="Calibri" w:ascii="Calibri"/>
                            <w:spacing w:val="18"/>
                            <w:w w:val="96"/>
                            <w:sz w:val="16"/>
                          </w:rPr>
                          <w:t xml:space="preserve"> </w:t>
                        </w:r>
                        <w:r>
                          <w:rPr>
                            <w:rFonts w:cs="Calibri" w:hAnsi="Calibri" w:eastAsia="Calibri" w:ascii="Calibri"/>
                            <w:w w:val="96"/>
                            <w:sz w:val="16"/>
                          </w:rPr>
                          <w:t xml:space="preserve">pathways,</w:t>
                        </w:r>
                      </w:p>
                    </w:txbxContent>
                  </v:textbox>
                </v:rect>
                <v:rect id="Rectangle 2817" style="position:absolute;width:15203;height:1231;left:37331;top:17593;" filled="f" stroked="f">
                  <v:textbox inset="0,0,0,0">
                    <w:txbxContent>
                      <w:p>
                        <w:pPr>
                          <w:spacing w:before="0" w:after="160" w:line="259" w:lineRule="auto"/>
                          <w:ind w:left="0" w:right="0" w:firstLine="0"/>
                          <w:jc w:val="left"/>
                        </w:pPr>
                        <w:r>
                          <w:rPr>
                            <w:rFonts w:cs="Calibri" w:hAnsi="Calibri" w:eastAsia="Calibri" w:ascii="Calibri"/>
                            <w:w w:val="96"/>
                            <w:sz w:val="16"/>
                          </w:rPr>
                          <w:t xml:space="preserve">which</w:t>
                        </w:r>
                        <w:r>
                          <w:rPr>
                            <w:rFonts w:cs="Calibri" w:hAnsi="Calibri" w:eastAsia="Calibri" w:ascii="Calibri"/>
                            <w:spacing w:val="18"/>
                            <w:w w:val="96"/>
                            <w:sz w:val="16"/>
                          </w:rPr>
                          <w:t xml:space="preserve"> </w:t>
                        </w:r>
                        <w:r>
                          <w:rPr>
                            <w:rFonts w:cs="Calibri" w:hAnsi="Calibri" w:eastAsia="Calibri" w:ascii="Calibri"/>
                            <w:w w:val="96"/>
                            <w:sz w:val="16"/>
                          </w:rPr>
                          <w:t xml:space="preserve">may</w:t>
                        </w:r>
                        <w:r>
                          <w:rPr>
                            <w:rFonts w:cs="Calibri" w:hAnsi="Calibri" w:eastAsia="Calibri" w:ascii="Calibri"/>
                            <w:spacing w:val="17"/>
                            <w:w w:val="96"/>
                            <w:sz w:val="16"/>
                          </w:rPr>
                          <w:t xml:space="preserve"> </w:t>
                        </w:r>
                        <w:r>
                          <w:rPr>
                            <w:rFonts w:cs="Calibri" w:hAnsi="Calibri" w:eastAsia="Calibri" w:ascii="Calibri"/>
                            <w:w w:val="96"/>
                            <w:sz w:val="16"/>
                          </w:rPr>
                          <w:t xml:space="preserve">be</w:t>
                        </w:r>
                        <w:r>
                          <w:rPr>
                            <w:rFonts w:cs="Calibri" w:hAnsi="Calibri" w:eastAsia="Calibri" w:ascii="Calibri"/>
                            <w:spacing w:val="17"/>
                            <w:w w:val="96"/>
                            <w:sz w:val="16"/>
                          </w:rPr>
                          <w:t xml:space="preserve"> </w:t>
                        </w:r>
                        <w:r>
                          <w:rPr>
                            <w:rFonts w:cs="Calibri" w:hAnsi="Calibri" w:eastAsia="Calibri" w:ascii="Calibri"/>
                            <w:w w:val="96"/>
                            <w:sz w:val="16"/>
                          </w:rPr>
                          <w:t xml:space="preserve">important</w:t>
                        </w:r>
                        <w:r>
                          <w:rPr>
                            <w:rFonts w:cs="Calibri" w:hAnsi="Calibri" w:eastAsia="Calibri" w:ascii="Calibri"/>
                            <w:spacing w:val="17"/>
                            <w:w w:val="96"/>
                            <w:sz w:val="16"/>
                          </w:rPr>
                          <w:t xml:space="preserve"> </w:t>
                        </w:r>
                        <w:r>
                          <w:rPr>
                            <w:rFonts w:cs="Calibri" w:hAnsi="Calibri" w:eastAsia="Calibri" w:ascii="Calibri"/>
                            <w:w w:val="96"/>
                            <w:sz w:val="16"/>
                          </w:rPr>
                          <w:t xml:space="preserve">for</w:t>
                        </w:r>
                      </w:p>
                    </w:txbxContent>
                  </v:textbox>
                </v:rect>
                <v:rect id="Rectangle 2818" style="position:absolute;width:14086;height:1231;left:37331;top:18738;" filled="f" stroked="f">
                  <v:textbox inset="0,0,0,0">
                    <w:txbxContent>
                      <w:p>
                        <w:pPr>
                          <w:spacing w:before="0" w:after="160" w:line="259" w:lineRule="auto"/>
                          <w:ind w:left="0" w:right="0" w:firstLine="0"/>
                          <w:jc w:val="left"/>
                        </w:pPr>
                        <w:r>
                          <w:rPr>
                            <w:rFonts w:cs="Calibri" w:hAnsi="Calibri" w:eastAsia="Calibri" w:ascii="Calibri"/>
                            <w:w w:val="95"/>
                            <w:sz w:val="16"/>
                          </w:rPr>
                          <w:t xml:space="preserve">early</w:t>
                        </w:r>
                        <w:r>
                          <w:rPr>
                            <w:rFonts w:cs="Calibri" w:hAnsi="Calibri" w:eastAsia="Calibri" w:ascii="Calibri"/>
                            <w:spacing w:val="18"/>
                            <w:w w:val="95"/>
                            <w:sz w:val="16"/>
                          </w:rPr>
                          <w:t xml:space="preserve"> </w:t>
                        </w:r>
                        <w:r>
                          <w:rPr>
                            <w:rFonts w:cs="Calibri" w:hAnsi="Calibri" w:eastAsia="Calibri" w:ascii="Calibri"/>
                            <w:w w:val="95"/>
                            <w:sz w:val="16"/>
                          </w:rPr>
                          <w:t xml:space="preserve">cancer</w:t>
                        </w:r>
                        <w:r>
                          <w:rPr>
                            <w:rFonts w:cs="Calibri" w:hAnsi="Calibri" w:eastAsia="Calibri" w:ascii="Calibri"/>
                            <w:spacing w:val="16"/>
                            <w:w w:val="95"/>
                            <w:sz w:val="16"/>
                          </w:rPr>
                          <w:t xml:space="preserve"> </w:t>
                        </w:r>
                        <w:r>
                          <w:rPr>
                            <w:rFonts w:cs="Calibri" w:hAnsi="Calibri" w:eastAsia="Calibri" w:ascii="Calibri"/>
                            <w:w w:val="95"/>
                            <w:sz w:val="16"/>
                          </w:rPr>
                          <w:t xml:space="preserve">development.</w:t>
                        </w:r>
                      </w:p>
                    </w:txbxContent>
                  </v:textbox>
                </v:rect>
                <v:rect id="Rectangle 12612" style="position:absolute;width:6203;height:1231;left:1447;top:22921;" filled="f" stroked="f">
                  <v:textbox inset="0,0,0,0">
                    <w:txbxContent>
                      <w:p>
                        <w:pPr>
                          <w:spacing w:before="0" w:after="160" w:line="259" w:lineRule="auto"/>
                          <w:ind w:left="0" w:right="0" w:firstLine="0"/>
                          <w:jc w:val="left"/>
                        </w:pPr>
                        <w:r>
                          <w:rPr>
                            <w:rFonts w:cs="Calibri" w:hAnsi="Calibri" w:eastAsia="Calibri" w:ascii="Calibri"/>
                            <w:w w:val="96"/>
                            <w:sz w:val="16"/>
                          </w:rPr>
                          <w:t xml:space="preserve">Skin</w:t>
                        </w:r>
                        <w:r>
                          <w:rPr>
                            <w:rFonts w:cs="Calibri" w:hAnsi="Calibri" w:eastAsia="Calibri" w:ascii="Calibri"/>
                            <w:spacing w:val="17"/>
                            <w:w w:val="96"/>
                            <w:sz w:val="16"/>
                          </w:rPr>
                          <w:t xml:space="preserve"> </w:t>
                        </w:r>
                        <w:r>
                          <w:rPr>
                            <w:rFonts w:cs="Calibri" w:hAnsi="Calibri" w:eastAsia="Calibri" w:ascii="Calibri"/>
                            <w:w w:val="96"/>
                            <w:sz w:val="16"/>
                          </w:rPr>
                          <w:t xml:space="preserve">Cancer</w:t>
                        </w:r>
                      </w:p>
                    </w:txbxContent>
                  </v:textbox>
                </v:rect>
                <v:rect id="Rectangle 12613" style="position:absolute;width:6231;height:1231;left:9503;top:22921;" filled="f" stroked="f">
                  <v:textbox inset="0,0,0,0">
                    <w:txbxContent>
                      <w:p>
                        <w:pPr>
                          <w:spacing w:before="0" w:after="160" w:line="259" w:lineRule="auto"/>
                          <w:ind w:left="0" w:right="0" w:firstLine="0"/>
                          <w:jc w:val="left"/>
                        </w:pPr>
                        <w:r>
                          <w:rPr>
                            <w:rFonts w:cs="Calibri" w:hAnsi="Calibri" w:eastAsia="Calibri" w:ascii="Calibri"/>
                            <w:w w:val="92"/>
                            <w:sz w:val="16"/>
                          </w:rPr>
                          <w:t xml:space="preserve">Wald,</w:t>
                        </w:r>
                        <w:r>
                          <w:rPr>
                            <w:rFonts w:cs="Calibri" w:hAnsi="Calibri" w:eastAsia="Calibri" w:ascii="Calibri"/>
                            <w:spacing w:val="17"/>
                            <w:w w:val="92"/>
                            <w:sz w:val="16"/>
                          </w:rPr>
                          <w:t xml:space="preserve"> </w:t>
                        </w:r>
                        <w:r>
                          <w:rPr>
                            <w:rFonts w:cs="Calibri" w:hAnsi="Calibri" w:eastAsia="Calibri" w:ascii="Calibri"/>
                            <w:w w:val="92"/>
                            <w:sz w:val="16"/>
                          </w:rPr>
                          <w:t xml:space="preserve">2015,</w:t>
                        </w:r>
                      </w:p>
                    </w:txbxContent>
                  </v:textbox>
                </v:rect>
                <v:rect id="Rectangle 2820" style="position:absolute;width:4311;height:1231;left:9503;top:24059;" filled="f" stroked="f">
                  <v:textbox inset="0,0,0,0">
                    <w:txbxContent>
                      <w:p>
                        <w:pPr>
                          <w:spacing w:before="0" w:after="160" w:line="259" w:lineRule="auto"/>
                          <w:ind w:left="0" w:right="0" w:firstLine="0"/>
                          <w:jc w:val="left"/>
                        </w:pPr>
                        <w:r>
                          <w:rPr>
                            <w:rFonts w:cs="Calibri" w:hAnsi="Calibri" w:eastAsia="Calibri" w:ascii="Calibri"/>
                            <w:w w:val="98"/>
                            <w:sz w:val="16"/>
                          </w:rPr>
                          <w:t xml:space="preserve">Belgium</w:t>
                        </w:r>
                      </w:p>
                    </w:txbxContent>
                  </v:textbox>
                </v:rect>
                <v:rect id="Rectangle 2821" style="position:absolute;width:278;height:820;left:12751;top:23851;" filled="f" stroked="f">
                  <v:textbox inset="0,0,0,0">
                    <w:txbxContent>
                      <w:p>
                        <w:pPr>
                          <w:spacing w:before="0" w:after="160" w:line="259" w:lineRule="auto"/>
                          <w:ind w:left="0" w:right="0" w:firstLine="0"/>
                          <w:jc w:val="left"/>
                        </w:pPr>
                        <w:r>
                          <w:rPr>
                            <w:rFonts w:cs="Calibri" w:hAnsi="Calibri" w:eastAsia="Calibri" w:ascii="Calibri"/>
                            <w:w w:val="117"/>
                            <w:sz w:val="11"/>
                          </w:rPr>
                          <w:t xml:space="preserve">[</w:t>
                        </w:r>
                      </w:p>
                    </w:txbxContent>
                  </v:textbox>
                </v:rect>
                <v:rect id="Rectangle 2822" style="position:absolute;width:1444;height:820;left:12959;top:23851;" filled="f" stroked="f">
                  <v:textbox inset="0,0,0,0">
                    <w:txbxContent>
                      <w:p>
                        <w:pPr>
                          <w:spacing w:before="0" w:after="160" w:line="259" w:lineRule="auto"/>
                          <w:ind w:left="0" w:right="0" w:firstLine="0"/>
                          <w:jc w:val="left"/>
                        </w:pPr>
                        <w:r>
                          <w:rPr>
                            <w:rFonts w:cs="Calibri" w:hAnsi="Calibri" w:eastAsia="Calibri" w:ascii="Calibri"/>
                            <w:color w:val="00007f"/>
                            <w:w w:val="118"/>
                            <w:sz w:val="11"/>
                          </w:rPr>
                          <w:t xml:space="preserve">116</w:t>
                        </w:r>
                      </w:p>
                    </w:txbxContent>
                  </v:textbox>
                </v:rect>
                <v:rect id="Rectangle 2823" style="position:absolute;width:278;height:820;left:14047;top:23851;" filled="f" stroked="f">
                  <v:textbox inset="0,0,0,0">
                    <w:txbxContent>
                      <w:p>
                        <w:pPr>
                          <w:spacing w:before="0" w:after="160" w:line="259" w:lineRule="auto"/>
                          <w:ind w:left="0" w:right="0" w:firstLine="0"/>
                          <w:jc w:val="left"/>
                        </w:pPr>
                        <w:r>
                          <w:rPr>
                            <w:rFonts w:cs="Calibri" w:hAnsi="Calibri" w:eastAsia="Calibri" w:ascii="Calibri"/>
                            <w:w w:val="117"/>
                            <w:sz w:val="11"/>
                          </w:rPr>
                          <w:t xml:space="preserve">]</w:t>
                        </w:r>
                      </w:p>
                    </w:txbxContent>
                  </v:textbox>
                </v:rect>
                <v:rect id="Rectangle 12614" style="position:absolute;width:6959;height:1231;left:17560;top:22921;" filled="f" stroked="f">
                  <v:textbox inset="0,0,0,0">
                    <w:txbxContent>
                      <w:p>
                        <w:pPr>
                          <w:spacing w:before="0" w:after="160" w:line="259" w:lineRule="auto"/>
                          <w:ind w:left="0" w:right="0" w:firstLine="0"/>
                          <w:jc w:val="left"/>
                        </w:pPr>
                        <w:r>
                          <w:rPr>
                            <w:rFonts w:cs="Calibri" w:hAnsi="Calibri" w:eastAsia="Calibri" w:ascii="Calibri"/>
                            <w:w w:val="98"/>
                            <w:sz w:val="16"/>
                          </w:rPr>
                          <w:t xml:space="preserve">FTIR</w:t>
                        </w:r>
                        <w:r>
                          <w:rPr>
                            <w:rFonts w:cs="Calibri" w:hAnsi="Calibri" w:eastAsia="Calibri" w:ascii="Calibri"/>
                            <w:spacing w:val="18"/>
                            <w:w w:val="98"/>
                            <w:sz w:val="16"/>
                          </w:rPr>
                          <w:t xml:space="preserve"> </w:t>
                        </w:r>
                        <w:r>
                          <w:rPr>
                            <w:rFonts w:cs="Calibri" w:hAnsi="Calibri" w:eastAsia="Calibri" w:ascii="Calibri"/>
                            <w:w w:val="98"/>
                            <w:sz w:val="16"/>
                          </w:rPr>
                          <w:t xml:space="preserve">imaging</w:t>
                        </w:r>
                      </w:p>
                    </w:txbxContent>
                  </v:textbox>
                </v:rect>
                <v:rect id="Rectangle 114180" style="position:absolute;width:1283;height:1231;left:25617;top:22921;" filled="f" stroked="f">
                  <v:textbox inset="0,0,0,0">
                    <w:txbxContent>
                      <w:p>
                        <w:pPr>
                          <w:spacing w:before="0" w:after="160" w:line="259" w:lineRule="auto"/>
                          <w:ind w:left="0" w:right="0" w:firstLine="0"/>
                          <w:jc w:val="left"/>
                        </w:pPr>
                        <w:r>
                          <w:rPr>
                            <w:rFonts w:cs="Calibri" w:hAnsi="Calibri" w:eastAsia="Calibri" w:ascii="Calibri"/>
                            <w:w w:val="93"/>
                            <w:sz w:val="16"/>
                          </w:rPr>
                          <w:t xml:space="preserve">51</w:t>
                        </w:r>
                      </w:p>
                    </w:txbxContent>
                  </v:textbox>
                </v:rect>
                <v:rect id="Rectangle 114189" style="position:absolute;width:8103;height:1231;left:26920;top:22921;" filled="f" stroked="f">
                  <v:textbox inset="0,0,0,0">
                    <w:txbxContent>
                      <w:p>
                        <w:pPr>
                          <w:spacing w:before="0" w:after="160" w:line="259" w:lineRule="auto"/>
                          <w:ind w:left="0" w:right="0" w:firstLine="0"/>
                          <w:jc w:val="left"/>
                        </w:pPr>
                        <w:r>
                          <w:rPr>
                            <w:rFonts w:cs="Calibri" w:hAnsi="Calibri" w:eastAsia="Calibri" w:ascii="Calibri"/>
                            <w:w w:val="95"/>
                            <w:sz w:val="16"/>
                          </w:rPr>
                          <w:t xml:space="preserve">cancer</w:t>
                        </w:r>
                        <w:r>
                          <w:rPr>
                            <w:rFonts w:cs="Calibri" w:hAnsi="Calibri" w:eastAsia="Calibri" w:ascii="Calibri"/>
                            <w:spacing w:val="17"/>
                            <w:w w:val="95"/>
                            <w:sz w:val="16"/>
                          </w:rPr>
                          <w:t xml:space="preserve"> </w:t>
                        </w:r>
                        <w:r>
                          <w:rPr>
                            <w:rFonts w:cs="Calibri" w:hAnsi="Calibri" w:eastAsia="Calibri" w:ascii="Calibri"/>
                            <w:w w:val="95"/>
                            <w:sz w:val="16"/>
                          </w:rPr>
                          <w:t xml:space="preserve">patients</w:t>
                        </w:r>
                      </w:p>
                    </w:txbxContent>
                  </v:textbox>
                </v:rect>
                <v:rect id="Rectangle 114184" style="position:absolute;width:1655;height:1231;left:33350;top:22921;" filled="f" stroked="f">
                  <v:textbox inset="0,0,0,0">
                    <w:txbxContent>
                      <w:p>
                        <w:pPr>
                          <w:spacing w:before="0" w:after="160" w:line="259" w:lineRule="auto"/>
                          <w:ind w:left="0" w:right="0" w:firstLine="0"/>
                          <w:jc w:val="left"/>
                        </w:pPr>
                        <w:r>
                          <w:rPr>
                            <w:rFonts w:cs="Calibri" w:hAnsi="Calibri" w:eastAsia="Calibri" w:ascii="Calibri"/>
                            <w:w w:val="93"/>
                            <w:sz w:val="16"/>
                          </w:rPr>
                          <w:t xml:space="preserve">(26</w:t>
                        </w:r>
                      </w:p>
                    </w:txbxContent>
                  </v:textbox>
                </v:rect>
                <v:rect id="Rectangle 2825" style="position:absolute;width:8216;height:1231;left:26762;top:24058;" filled="f" stroked="f">
                  <v:textbox inset="0,0,0,0">
                    <w:txbxContent>
                      <w:p>
                        <w:pPr>
                          <w:spacing w:before="0" w:after="160" w:line="259" w:lineRule="auto"/>
                          <w:ind w:left="0" w:right="0" w:firstLine="0"/>
                          <w:jc w:val="left"/>
                        </w:pPr>
                        <w:r>
                          <w:rPr>
                            <w:rFonts w:cs="Calibri" w:hAnsi="Calibri" w:eastAsia="Calibri" w:ascii="Calibri"/>
                            <w:w w:val="95"/>
                            <w:sz w:val="16"/>
                          </w:rPr>
                          <w:t xml:space="preserve">primary</w:t>
                        </w:r>
                        <w:r>
                          <w:rPr>
                            <w:rFonts w:cs="Calibri" w:hAnsi="Calibri" w:eastAsia="Calibri" w:ascii="Calibri"/>
                            <w:spacing w:val="18"/>
                            <w:w w:val="95"/>
                            <w:sz w:val="16"/>
                          </w:rPr>
                          <w:t xml:space="preserve"> </w:t>
                        </w:r>
                        <w:r>
                          <w:rPr>
                            <w:rFonts w:cs="Calibri" w:hAnsi="Calibri" w:eastAsia="Calibri" w:ascii="Calibri"/>
                            <w:w w:val="95"/>
                            <w:sz w:val="16"/>
                          </w:rPr>
                          <w:t xml:space="preserve">and</w:t>
                        </w:r>
                        <w:r>
                          <w:rPr>
                            <w:rFonts w:cs="Calibri" w:hAnsi="Calibri" w:eastAsia="Calibri" w:ascii="Calibri"/>
                            <w:spacing w:val="16"/>
                            <w:w w:val="95"/>
                            <w:sz w:val="16"/>
                          </w:rPr>
                          <w:t xml:space="preserve"> </w:t>
                        </w:r>
                        <w:r>
                          <w:rPr>
                            <w:rFonts w:cs="Calibri" w:hAnsi="Calibri" w:eastAsia="Calibri" w:ascii="Calibri"/>
                            <w:w w:val="95"/>
                            <w:sz w:val="16"/>
                          </w:rPr>
                          <w:t xml:space="preserve">25</w:t>
                        </w:r>
                      </w:p>
                    </w:txbxContent>
                  </v:textbox>
                </v:rect>
                <v:rect id="Rectangle 2826" style="position:absolute;width:10667;height:1231;left:26762;top:25203;" filled="f" stroked="f">
                  <v:textbox inset="0,0,0,0">
                    <w:txbxContent>
                      <w:p>
                        <w:pPr>
                          <w:spacing w:before="0" w:after="160" w:line="259" w:lineRule="auto"/>
                          <w:ind w:left="0" w:right="0" w:firstLine="0"/>
                          <w:jc w:val="left"/>
                        </w:pPr>
                        <w:r>
                          <w:rPr>
                            <w:rFonts w:cs="Calibri" w:hAnsi="Calibri" w:eastAsia="Calibri" w:ascii="Calibri"/>
                            <w:w w:val="95"/>
                            <w:sz w:val="16"/>
                          </w:rPr>
                          <w:t xml:space="preserve">metastatic</w:t>
                        </w:r>
                        <w:r>
                          <w:rPr>
                            <w:rFonts w:cs="Calibri" w:hAnsi="Calibri" w:eastAsia="Calibri" w:ascii="Calibri"/>
                            <w:spacing w:val="17"/>
                            <w:w w:val="95"/>
                            <w:sz w:val="16"/>
                          </w:rPr>
                          <w:t xml:space="preserve"> </w:t>
                        </w:r>
                        <w:r>
                          <w:rPr>
                            <w:rFonts w:cs="Calibri" w:hAnsi="Calibri" w:eastAsia="Calibri" w:ascii="Calibri"/>
                            <w:w w:val="95"/>
                            <w:sz w:val="16"/>
                          </w:rPr>
                          <w:t xml:space="preserve">tumours)</w:t>
                        </w:r>
                      </w:p>
                    </w:txbxContent>
                  </v:textbox>
                </v:rect>
                <v:rect id="Rectangle 114194" style="position:absolute;width:371;height:1231;left:26762;top:26348;"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114196" style="position:absolute;width:8246;height:1231;left:27041;top:26348;" filled="f" stroked="f">
                  <v:textbox inset="0,0,0,0">
                    <w:txbxContent>
                      <w:p>
                        <w:pPr>
                          <w:spacing w:before="0" w:after="160" w:line="259" w:lineRule="auto"/>
                          <w:ind w:left="0" w:right="0" w:firstLine="0"/>
                          <w:jc w:val="left"/>
                        </w:pPr>
                        <w:r>
                          <w:rPr>
                            <w:rFonts w:cs="Calibri" w:hAnsi="Calibri" w:eastAsia="Calibri" w:ascii="Calibri"/>
                            <w:w w:val="94"/>
                            <w:sz w:val="16"/>
                          </w:rPr>
                          <w:t xml:space="preserve">Melanoma</w:t>
                        </w:r>
                        <w:r>
                          <w:rPr>
                            <w:rFonts w:cs="Calibri" w:hAnsi="Calibri" w:eastAsia="Calibri" w:ascii="Calibri"/>
                            <w:spacing w:val="17"/>
                            <w:w w:val="94"/>
                            <w:sz w:val="16"/>
                          </w:rPr>
                          <w:t xml:space="preserve"> </w:t>
                        </w:r>
                        <w:r>
                          <w:rPr>
                            <w:rFonts w:cs="Calibri" w:hAnsi="Calibri" w:eastAsia="Calibri" w:ascii="Calibri"/>
                            <w:w w:val="94"/>
                            <w:sz w:val="16"/>
                          </w:rPr>
                          <w:t xml:space="preserve">cells</w:t>
                        </w:r>
                      </w:p>
                    </w:txbxContent>
                  </v:textbox>
                </v:rect>
                <v:rect id="Rectangle 114195" style="position:absolute;width:371;height:1231;left:33241;top:26348;" filled="f" stroked="f">
                  <v:textbox inset="0,0,0,0">
                    <w:txbxContent>
                      <w:p>
                        <w:pPr>
                          <w:spacing w:before="0" w:after="160" w:line="259" w:lineRule="auto"/>
                          <w:ind w:left="0" w:right="0" w:firstLine="0"/>
                          <w:jc w:val="left"/>
                        </w:pPr>
                        <w:r>
                          <w:rPr>
                            <w:rFonts w:cs="Calibri" w:hAnsi="Calibri" w:eastAsia="Calibri" w:ascii="Calibri"/>
                            <w:w w:val="92"/>
                            <w:sz w:val="16"/>
                          </w:rPr>
                          <w:t xml:space="preserve">]</w:t>
                        </w:r>
                      </w:p>
                    </w:txbxContent>
                  </v:textbox>
                </v:rect>
                <v:rect id="Rectangle 2828" style="position:absolute;width:12716;height:1231;left:37331;top:22921;" filled="f" stroked="f">
                  <v:textbox inset="0,0,0,0">
                    <w:txbxContent>
                      <w:p>
                        <w:pPr>
                          <w:spacing w:before="0" w:after="160" w:line="259" w:lineRule="auto"/>
                          <w:ind w:left="0" w:right="0" w:firstLine="0"/>
                          <w:jc w:val="left"/>
                        </w:pPr>
                        <w:r>
                          <w:rPr>
                            <w:rFonts w:cs="Calibri" w:hAnsi="Calibri" w:eastAsia="Calibri" w:ascii="Calibri"/>
                            <w:w w:val="94"/>
                            <w:sz w:val="16"/>
                          </w:rPr>
                          <w:t xml:space="preserve">No</w:t>
                        </w:r>
                        <w:r>
                          <w:rPr>
                            <w:rFonts w:cs="Calibri" w:hAnsi="Calibri" w:eastAsia="Calibri" w:ascii="Calibri"/>
                            <w:spacing w:val="17"/>
                            <w:w w:val="94"/>
                            <w:sz w:val="16"/>
                          </w:rPr>
                          <w:t xml:space="preserve"> </w:t>
                        </w:r>
                        <w:r>
                          <w:rPr>
                            <w:rFonts w:cs="Calibri" w:hAnsi="Calibri" w:eastAsia="Calibri" w:ascii="Calibri"/>
                            <w:w w:val="94"/>
                            <w:sz w:val="16"/>
                          </w:rPr>
                          <w:t xml:space="preserve">differences</w:t>
                        </w:r>
                        <w:r>
                          <w:rPr>
                            <w:rFonts w:cs="Calibri" w:hAnsi="Calibri" w:eastAsia="Calibri" w:ascii="Calibri"/>
                            <w:spacing w:val="18"/>
                            <w:w w:val="94"/>
                            <w:sz w:val="16"/>
                          </w:rPr>
                          <w:t xml:space="preserve"> </w:t>
                        </w:r>
                        <w:r>
                          <w:rPr>
                            <w:rFonts w:cs="Calibri" w:hAnsi="Calibri" w:eastAsia="Calibri" w:ascii="Calibri"/>
                            <w:w w:val="94"/>
                            <w:sz w:val="16"/>
                          </w:rPr>
                          <w:t xml:space="preserve">between</w:t>
                        </w:r>
                      </w:p>
                    </w:txbxContent>
                  </v:textbox>
                </v:rect>
                <v:rect id="Rectangle 2829" style="position:absolute;width:12385;height:1231;left:37331;top:24058;" filled="f" stroked="f">
                  <v:textbox inset="0,0,0,0">
                    <w:txbxContent>
                      <w:p>
                        <w:pPr>
                          <w:spacing w:before="0" w:after="160" w:line="259" w:lineRule="auto"/>
                          <w:ind w:left="0" w:right="0" w:firstLine="0"/>
                          <w:jc w:val="left"/>
                        </w:pPr>
                        <w:r>
                          <w:rPr>
                            <w:rFonts w:cs="Calibri" w:hAnsi="Calibri" w:eastAsia="Calibri" w:ascii="Calibri"/>
                            <w:w w:val="95"/>
                            <w:sz w:val="16"/>
                          </w:rPr>
                          <w:t xml:space="preserve">primary</w:t>
                        </w:r>
                        <w:r>
                          <w:rPr>
                            <w:rFonts w:cs="Calibri" w:hAnsi="Calibri" w:eastAsia="Calibri" w:ascii="Calibri"/>
                            <w:spacing w:val="18"/>
                            <w:w w:val="95"/>
                            <w:sz w:val="16"/>
                          </w:rPr>
                          <w:t xml:space="preserve"> </w:t>
                        </w:r>
                        <w:r>
                          <w:rPr>
                            <w:rFonts w:cs="Calibri" w:hAnsi="Calibri" w:eastAsia="Calibri" w:ascii="Calibri"/>
                            <w:w w:val="95"/>
                            <w:sz w:val="16"/>
                          </w:rPr>
                          <w:t xml:space="preserve">and</w:t>
                        </w:r>
                        <w:r>
                          <w:rPr>
                            <w:rFonts w:cs="Calibri" w:hAnsi="Calibri" w:eastAsia="Calibri" w:ascii="Calibri"/>
                            <w:spacing w:val="16"/>
                            <w:w w:val="95"/>
                            <w:sz w:val="16"/>
                          </w:rPr>
                          <w:t xml:space="preserve"> </w:t>
                        </w:r>
                        <w:r>
                          <w:rPr>
                            <w:rFonts w:cs="Calibri" w:hAnsi="Calibri" w:eastAsia="Calibri" w:ascii="Calibri"/>
                            <w:w w:val="95"/>
                            <w:sz w:val="16"/>
                          </w:rPr>
                          <w:t xml:space="preserve">metastatic</w:t>
                        </w:r>
                      </w:p>
                    </w:txbxContent>
                  </v:textbox>
                </v:rect>
                <v:rect id="Rectangle 2830" style="position:absolute;width:12870;height:1231;left:37331;top:25203;" filled="f" stroked="f">
                  <v:textbox inset="0,0,0,0">
                    <w:txbxContent>
                      <w:p>
                        <w:pPr>
                          <w:spacing w:before="0" w:after="160" w:line="259" w:lineRule="auto"/>
                          <w:ind w:left="0" w:right="0" w:firstLine="0"/>
                          <w:jc w:val="left"/>
                        </w:pPr>
                        <w:r>
                          <w:rPr>
                            <w:rFonts w:cs="Calibri" w:hAnsi="Calibri" w:eastAsia="Calibri" w:ascii="Calibri"/>
                            <w:w w:val="96"/>
                            <w:sz w:val="16"/>
                          </w:rPr>
                          <w:t xml:space="preserve">melanomas,</w:t>
                        </w:r>
                        <w:r>
                          <w:rPr>
                            <w:rFonts w:cs="Calibri" w:hAnsi="Calibri" w:eastAsia="Calibri" w:ascii="Calibri"/>
                            <w:spacing w:val="17"/>
                            <w:w w:val="96"/>
                            <w:sz w:val="16"/>
                          </w:rPr>
                          <w:t xml:space="preserve"> </w:t>
                        </w:r>
                        <w:r>
                          <w:rPr>
                            <w:rFonts w:cs="Calibri" w:hAnsi="Calibri" w:eastAsia="Calibri" w:ascii="Calibri"/>
                            <w:w w:val="96"/>
                            <w:sz w:val="16"/>
                          </w:rPr>
                          <w:t xml:space="preserve">but</w:t>
                        </w:r>
                        <w:r>
                          <w:rPr>
                            <w:rFonts w:cs="Calibri" w:hAnsi="Calibri" w:eastAsia="Calibri" w:ascii="Calibri"/>
                            <w:spacing w:val="17"/>
                            <w:w w:val="96"/>
                            <w:sz w:val="16"/>
                          </w:rPr>
                          <w:t xml:space="preserve"> </w:t>
                        </w:r>
                        <w:r>
                          <w:rPr>
                            <w:rFonts w:cs="Calibri" w:hAnsi="Calibri" w:eastAsia="Calibri" w:ascii="Calibri"/>
                            <w:w w:val="96"/>
                            <w:sz w:val="16"/>
                          </w:rPr>
                          <w:t xml:space="preserve">PLS-DA</w:t>
                        </w:r>
                      </w:p>
                    </w:txbxContent>
                  </v:textbox>
                </v:rect>
                <v:rect id="Rectangle 2831" style="position:absolute;width:12170;height:1231;left:37331;top:26348;" filled="f" stroked="f">
                  <v:textbox inset="0,0,0,0">
                    <w:txbxContent>
                      <w:p>
                        <w:pPr>
                          <w:spacing w:before="0" w:after="160" w:line="259" w:lineRule="auto"/>
                          <w:ind w:left="0" w:right="0" w:firstLine="0"/>
                          <w:jc w:val="left"/>
                        </w:pPr>
                        <w:r>
                          <w:rPr>
                            <w:rFonts w:cs="Calibri" w:hAnsi="Calibri" w:eastAsia="Calibri" w:ascii="Calibri"/>
                            <w:w w:val="95"/>
                            <w:sz w:val="16"/>
                          </w:rPr>
                          <w:t xml:space="preserve">differentiated</w:t>
                        </w:r>
                        <w:r>
                          <w:rPr>
                            <w:rFonts w:cs="Calibri" w:hAnsi="Calibri" w:eastAsia="Calibri" w:ascii="Calibri"/>
                            <w:spacing w:val="18"/>
                            <w:w w:val="95"/>
                            <w:sz w:val="16"/>
                          </w:rPr>
                          <w:t xml:space="preserve"> </w:t>
                        </w:r>
                        <w:r>
                          <w:rPr>
                            <w:rFonts w:cs="Calibri" w:hAnsi="Calibri" w:eastAsia="Calibri" w:ascii="Calibri"/>
                            <w:w w:val="95"/>
                            <w:sz w:val="16"/>
                          </w:rPr>
                          <w:t xml:space="preserve">between</w:t>
                        </w:r>
                      </w:p>
                    </w:txbxContent>
                  </v:textbox>
                </v:rect>
                <v:rect id="Rectangle 2832" style="position:absolute;width:13331;height:1231;left:37331;top:27493;" filled="f" stroked="f">
                  <v:textbox inset="0,0,0,0">
                    <w:txbxContent>
                      <w:p>
                        <w:pPr>
                          <w:spacing w:before="0" w:after="160" w:line="259" w:lineRule="auto"/>
                          <w:ind w:left="0" w:right="0" w:firstLine="0"/>
                          <w:jc w:val="left"/>
                        </w:pPr>
                        <w:r>
                          <w:rPr>
                            <w:rFonts w:cs="Calibri" w:hAnsi="Calibri" w:eastAsia="Calibri" w:ascii="Calibri"/>
                            <w:w w:val="96"/>
                            <w:sz w:val="16"/>
                          </w:rPr>
                          <w:t xml:space="preserve">Stage</w:t>
                        </w:r>
                        <w:r>
                          <w:rPr>
                            <w:rFonts w:cs="Calibri" w:hAnsi="Calibri" w:eastAsia="Calibri" w:ascii="Calibri"/>
                            <w:spacing w:val="18"/>
                            <w:w w:val="96"/>
                            <w:sz w:val="16"/>
                          </w:rPr>
                          <w:t xml:space="preserve"> </w:t>
                        </w:r>
                        <w:r>
                          <w:rPr>
                            <w:rFonts w:cs="Calibri" w:hAnsi="Calibri" w:eastAsia="Calibri" w:ascii="Calibri"/>
                            <w:w w:val="96"/>
                            <w:sz w:val="16"/>
                          </w:rPr>
                          <w:t xml:space="preserve">I-II</w:t>
                        </w:r>
                        <w:r>
                          <w:rPr>
                            <w:rFonts w:cs="Calibri" w:hAnsi="Calibri" w:eastAsia="Calibri" w:ascii="Calibri"/>
                            <w:spacing w:val="17"/>
                            <w:w w:val="96"/>
                            <w:sz w:val="16"/>
                          </w:rPr>
                          <w:t xml:space="preserve"> </w:t>
                        </w:r>
                        <w:r>
                          <w:rPr>
                            <w:rFonts w:cs="Calibri" w:hAnsi="Calibri" w:eastAsia="Calibri" w:ascii="Calibri"/>
                            <w:w w:val="96"/>
                            <w:sz w:val="16"/>
                          </w:rPr>
                          <w:t xml:space="preserve">and</w:t>
                        </w:r>
                        <w:r>
                          <w:rPr>
                            <w:rFonts w:cs="Calibri" w:hAnsi="Calibri" w:eastAsia="Calibri" w:ascii="Calibri"/>
                            <w:spacing w:val="18"/>
                            <w:w w:val="96"/>
                            <w:sz w:val="16"/>
                          </w:rPr>
                          <w:t xml:space="preserve"> </w:t>
                        </w:r>
                        <w:r>
                          <w:rPr>
                            <w:rFonts w:cs="Calibri" w:hAnsi="Calibri" w:eastAsia="Calibri" w:ascii="Calibri"/>
                            <w:w w:val="96"/>
                            <w:sz w:val="16"/>
                          </w:rPr>
                          <w:t xml:space="preserve">Stage</w:t>
                        </w:r>
                        <w:r>
                          <w:rPr>
                            <w:rFonts w:cs="Calibri" w:hAnsi="Calibri" w:eastAsia="Calibri" w:ascii="Calibri"/>
                            <w:spacing w:val="17"/>
                            <w:w w:val="96"/>
                            <w:sz w:val="16"/>
                          </w:rPr>
                          <w:t xml:space="preserve"> </w:t>
                        </w:r>
                        <w:r>
                          <w:rPr>
                            <w:rFonts w:cs="Calibri" w:hAnsi="Calibri" w:eastAsia="Calibri" w:ascii="Calibri"/>
                            <w:w w:val="96"/>
                            <w:sz w:val="16"/>
                          </w:rPr>
                          <w:t xml:space="preserve">III-IV</w:t>
                        </w:r>
                      </w:p>
                    </w:txbxContent>
                  </v:textbox>
                </v:rect>
                <v:rect id="Rectangle 2833" style="position:absolute;width:14417;height:1231;left:37331;top:28630;" filled="f" stroked="f">
                  <v:textbox inset="0,0,0,0">
                    <w:txbxContent>
                      <w:p>
                        <w:pPr>
                          <w:spacing w:before="0" w:after="160" w:line="259" w:lineRule="auto"/>
                          <w:ind w:left="0" w:right="0" w:firstLine="0"/>
                          <w:jc w:val="left"/>
                        </w:pPr>
                        <w:r>
                          <w:rPr>
                            <w:rFonts w:cs="Calibri" w:hAnsi="Calibri" w:eastAsia="Calibri" w:ascii="Calibri"/>
                            <w:w w:val="96"/>
                            <w:sz w:val="16"/>
                          </w:rPr>
                          <w:t xml:space="preserve">primary</w:t>
                        </w:r>
                        <w:r>
                          <w:rPr>
                            <w:rFonts w:cs="Calibri" w:hAnsi="Calibri" w:eastAsia="Calibri" w:ascii="Calibri"/>
                            <w:spacing w:val="18"/>
                            <w:w w:val="96"/>
                            <w:sz w:val="16"/>
                          </w:rPr>
                          <w:t xml:space="preserve"> </w:t>
                        </w:r>
                        <w:r>
                          <w:rPr>
                            <w:rFonts w:cs="Calibri" w:hAnsi="Calibri" w:eastAsia="Calibri" w:ascii="Calibri"/>
                            <w:w w:val="96"/>
                            <w:sz w:val="16"/>
                          </w:rPr>
                          <w:t xml:space="preserve">tumours</w:t>
                        </w:r>
                        <w:r>
                          <w:rPr>
                            <w:rFonts w:cs="Calibri" w:hAnsi="Calibri" w:eastAsia="Calibri" w:ascii="Calibri"/>
                            <w:spacing w:val="17"/>
                            <w:w w:val="96"/>
                            <w:sz w:val="16"/>
                          </w:rPr>
                          <w:t xml:space="preserve"> </w:t>
                        </w:r>
                        <w:r>
                          <w:rPr>
                            <w:rFonts w:cs="Calibri" w:hAnsi="Calibri" w:eastAsia="Calibri" w:ascii="Calibri"/>
                            <w:w w:val="96"/>
                            <w:sz w:val="16"/>
                          </w:rPr>
                          <w:t xml:space="preserve">with</w:t>
                        </w:r>
                        <w:r>
                          <w:rPr>
                            <w:rFonts w:cs="Calibri" w:hAnsi="Calibri" w:eastAsia="Calibri" w:ascii="Calibri"/>
                            <w:spacing w:val="17"/>
                            <w:w w:val="96"/>
                            <w:sz w:val="16"/>
                          </w:rPr>
                          <w:t xml:space="preserve"> </w:t>
                        </w:r>
                        <w:r>
                          <w:rPr>
                            <w:rFonts w:cs="Calibri" w:hAnsi="Calibri" w:eastAsia="Calibri" w:ascii="Calibri"/>
                            <w:w w:val="96"/>
                            <w:sz w:val="16"/>
                          </w:rPr>
                          <w:t xml:space="preserve">89%</w:t>
                        </w:r>
                      </w:p>
                    </w:txbxContent>
                  </v:textbox>
                </v:rect>
                <v:rect id="Rectangle 2834" style="position:absolute;width:10562;height:1231;left:37331;top:29775;" filled="f" stroked="f">
                  <v:textbox inset="0,0,0,0">
                    <w:txbxContent>
                      <w:p>
                        <w:pPr>
                          <w:spacing w:before="0" w:after="160" w:line="259" w:lineRule="auto"/>
                          <w:ind w:left="0" w:right="0" w:firstLine="0"/>
                          <w:jc w:val="left"/>
                        </w:pPr>
                        <w:r>
                          <w:rPr>
                            <w:rFonts w:cs="Calibri" w:hAnsi="Calibri" w:eastAsia="Calibri" w:ascii="Calibri"/>
                            <w:w w:val="96"/>
                            <w:sz w:val="16"/>
                          </w:rPr>
                          <w:t xml:space="preserve">sens</w:t>
                        </w:r>
                        <w:r>
                          <w:rPr>
                            <w:rFonts w:cs="Calibri" w:hAnsi="Calibri" w:eastAsia="Calibri" w:ascii="Calibri"/>
                            <w:spacing w:val="18"/>
                            <w:w w:val="96"/>
                            <w:sz w:val="16"/>
                          </w:rPr>
                          <w:t xml:space="preserve"> </w:t>
                        </w:r>
                        <w:r>
                          <w:rPr>
                            <w:rFonts w:cs="Calibri" w:hAnsi="Calibri" w:eastAsia="Calibri" w:ascii="Calibri"/>
                            <w:w w:val="96"/>
                            <w:sz w:val="16"/>
                          </w:rPr>
                          <w:t xml:space="preserve">and</w:t>
                        </w:r>
                        <w:r>
                          <w:rPr>
                            <w:rFonts w:cs="Calibri" w:hAnsi="Calibri" w:eastAsia="Calibri" w:ascii="Calibri"/>
                            <w:spacing w:val="18"/>
                            <w:w w:val="96"/>
                            <w:sz w:val="16"/>
                          </w:rPr>
                          <w:t xml:space="preserve"> </w:t>
                        </w:r>
                        <w:r>
                          <w:rPr>
                            <w:rFonts w:cs="Calibri" w:hAnsi="Calibri" w:eastAsia="Calibri" w:ascii="Calibri"/>
                            <w:w w:val="96"/>
                            <w:sz w:val="16"/>
                          </w:rPr>
                          <w:t xml:space="preserve">71%</w:t>
                        </w:r>
                        <w:r>
                          <w:rPr>
                            <w:rFonts w:cs="Calibri" w:hAnsi="Calibri" w:eastAsia="Calibri" w:ascii="Calibri"/>
                            <w:spacing w:val="16"/>
                            <w:w w:val="96"/>
                            <w:sz w:val="16"/>
                          </w:rPr>
                          <w:t xml:space="preserve"> </w:t>
                        </w:r>
                        <w:r>
                          <w:rPr>
                            <w:rFonts w:cs="Calibri" w:hAnsi="Calibri" w:eastAsia="Calibri" w:ascii="Calibri"/>
                            <w:w w:val="96"/>
                            <w:sz w:val="16"/>
                          </w:rPr>
                          <w:t xml:space="preserve">spec.</w:t>
                        </w:r>
                      </w:p>
                    </w:txbxContent>
                  </v:textbox>
                </v:rect>
                <v:rect id="Rectangle 2835" style="position:absolute;width:3372;height:1231;left:23839;top:30920;" filled="f" stroked="f">
                  <v:textbox inset="0,0,0,0">
                    <w:txbxContent>
                      <w:p>
                        <w:pPr>
                          <w:spacing w:before="0" w:after="160" w:line="259" w:lineRule="auto"/>
                          <w:ind w:left="0" w:right="0" w:firstLine="0"/>
                          <w:jc w:val="left"/>
                        </w:pPr>
                        <w:r>
                          <w:rPr>
                            <w:rFonts w:cs="Calibri" w:hAnsi="Calibri" w:eastAsia="Calibri" w:ascii="Calibri"/>
                            <w:w w:val="100"/>
                            <w:sz w:val="16"/>
                          </w:rPr>
                          <w:t xml:space="preserve">Tissue</w:t>
                        </w:r>
                      </w:p>
                    </w:txbxContent>
                  </v:textbox>
                </v:rect>
              </v:group>
            </w:pict>
          </mc:Fallback>
        </mc:AlternateContent>
      </w:r>
    </w:p>
    <w:tbl>
      <w:tblPr>
        <w:tblStyle w:val="TableGrid"/>
        <w:tblW w:w="7600" w:type="dxa"/>
        <w:tblInd w:w="80" w:type="dxa"/>
        <w:tblCellMar>
          <w:top w:w="23" w:type="dxa"/>
          <w:left w:w="0" w:type="dxa"/>
          <w:bottom w:w="33" w:type="dxa"/>
          <w:right w:w="9" w:type="dxa"/>
        </w:tblCellMar>
        <w:tblLook w:val="04A0" w:firstRow="1" w:lastRow="0" w:firstColumn="1" w:lastColumn="0" w:noHBand="0" w:noVBand="1"/>
      </w:tblPr>
      <w:tblGrid>
        <w:gridCol w:w="1416"/>
        <w:gridCol w:w="1269"/>
        <w:gridCol w:w="1269"/>
        <w:gridCol w:w="1845"/>
        <w:gridCol w:w="1801"/>
      </w:tblGrid>
      <w:tr w:rsidR="00301B25">
        <w:trPr>
          <w:trHeight w:val="858"/>
        </w:trPr>
        <w:tc>
          <w:tcPr>
            <w:tcW w:w="1417" w:type="dxa"/>
            <w:tcBorders>
              <w:top w:val="nil"/>
              <w:left w:val="single" w:sz="64" w:space="0" w:color="B6BFD7"/>
              <w:bottom w:val="nil"/>
              <w:right w:val="nil"/>
            </w:tcBorders>
          </w:tcPr>
          <w:p w:rsidR="00301B25" w:rsidRDefault="00A674B7">
            <w:pPr>
              <w:spacing w:after="0" w:line="259" w:lineRule="auto"/>
              <w:ind w:left="148" w:right="92" w:firstLine="0"/>
              <w:jc w:val="left"/>
            </w:pPr>
            <w:r>
              <w:rPr>
                <w:rFonts w:ascii="Calibri" w:eastAsia="Calibri" w:hAnsi="Calibri" w:cs="Calibri"/>
                <w:sz w:val="16"/>
              </w:rPr>
              <w:t>Bladder cancer and cystitis</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Witzke, 2019,</w:t>
            </w:r>
          </w:p>
          <w:p w:rsidR="00301B25" w:rsidRDefault="00A674B7">
            <w:pPr>
              <w:spacing w:after="0" w:line="259" w:lineRule="auto"/>
              <w:ind w:right="0" w:firstLine="0"/>
              <w:jc w:val="left"/>
            </w:pPr>
            <w:r>
              <w:rPr>
                <w:rFonts w:ascii="Calibri" w:eastAsia="Calibri" w:hAnsi="Calibri" w:cs="Calibri"/>
                <w:sz w:val="16"/>
              </w:rPr>
              <w:t>Germany</w:t>
            </w:r>
            <w:r>
              <w:rPr>
                <w:rFonts w:ascii="Calibri" w:eastAsia="Calibri" w:hAnsi="Calibri" w:cs="Calibri"/>
                <w:sz w:val="11"/>
              </w:rPr>
              <w:t>[</w:t>
            </w:r>
            <w:r>
              <w:rPr>
                <w:rFonts w:ascii="Calibri" w:eastAsia="Calibri" w:hAnsi="Calibri" w:cs="Calibri"/>
                <w:color w:val="00007F"/>
                <w:sz w:val="11"/>
              </w:rPr>
              <w:t>33</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FTIR imaging</w:t>
            </w:r>
          </w:p>
        </w:tc>
        <w:tc>
          <w:tcPr>
            <w:tcW w:w="3645" w:type="dxa"/>
            <w:gridSpan w:val="2"/>
            <w:tcBorders>
              <w:top w:val="nil"/>
              <w:left w:val="nil"/>
              <w:bottom w:val="nil"/>
              <w:right w:val="nil"/>
            </w:tcBorders>
          </w:tcPr>
          <w:p w:rsidR="00301B25" w:rsidRDefault="00A674B7">
            <w:pPr>
              <w:spacing w:after="1" w:line="249" w:lineRule="auto"/>
              <w:ind w:left="180" w:right="0" w:hanging="180"/>
              <w:jc w:val="left"/>
            </w:pPr>
            <w:r>
              <w:rPr>
                <w:rFonts w:ascii="Calibri" w:eastAsia="Calibri" w:hAnsi="Calibri" w:cs="Calibri"/>
                <w:sz w:val="16"/>
              </w:rPr>
              <w:t>19 low-grade cancer, 43 high- 95% sens and spec when grade/invasive cancers</w:t>
            </w:r>
            <w:r>
              <w:rPr>
                <w:rFonts w:ascii="Calibri" w:eastAsia="Calibri" w:hAnsi="Calibri" w:cs="Calibri"/>
                <w:sz w:val="16"/>
              </w:rPr>
              <w:tab/>
              <w:t>comparing cancerous</w:t>
            </w:r>
          </w:p>
          <w:p w:rsidR="00301B25" w:rsidRDefault="00A674B7">
            <w:pPr>
              <w:tabs>
                <w:tab w:val="center" w:pos="811"/>
                <w:tab w:val="right" w:pos="3637"/>
              </w:tabs>
              <w:spacing w:after="0" w:line="259" w:lineRule="auto"/>
              <w:ind w:right="0" w:firstLine="0"/>
              <w:jc w:val="left"/>
            </w:pPr>
            <w:r>
              <w:rPr>
                <w:rFonts w:ascii="Calibri" w:eastAsia="Calibri" w:hAnsi="Calibri" w:cs="Calibri"/>
                <w:sz w:val="22"/>
              </w:rPr>
              <w:tab/>
            </w:r>
            <w:r>
              <w:rPr>
                <w:rFonts w:ascii="Calibri" w:eastAsia="Calibri" w:hAnsi="Calibri" w:cs="Calibri"/>
                <w:sz w:val="16"/>
              </w:rPr>
              <w:t>and 41 severe cystitis</w:t>
            </w:r>
            <w:r>
              <w:rPr>
                <w:rFonts w:ascii="Calibri" w:eastAsia="Calibri" w:hAnsi="Calibri" w:cs="Calibri"/>
                <w:sz w:val="16"/>
              </w:rPr>
              <w:tab/>
              <w:t>and non-cancerous tissue</w:t>
            </w:r>
          </w:p>
          <w:p w:rsidR="00301B25" w:rsidRDefault="00A674B7">
            <w:pPr>
              <w:spacing w:after="0" w:line="259" w:lineRule="auto"/>
              <w:ind w:left="180" w:right="0" w:firstLine="0"/>
              <w:jc w:val="left"/>
            </w:pPr>
            <w:r>
              <w:rPr>
                <w:rFonts w:ascii="Calibri" w:eastAsia="Calibri" w:hAnsi="Calibri" w:cs="Calibri"/>
                <w:sz w:val="16"/>
              </w:rPr>
              <w:t>[Fresh frozen tissue]</w:t>
            </w:r>
          </w:p>
        </w:tc>
      </w:tr>
      <w:tr w:rsidR="00301B25">
        <w:trPr>
          <w:trHeight w:val="1665"/>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Brain tumour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Lilo, 2020, UK</w:t>
            </w:r>
            <w:r>
              <w:rPr>
                <w:rFonts w:ascii="Calibri" w:eastAsia="Calibri" w:hAnsi="Calibri" w:cs="Calibri"/>
                <w:sz w:val="16"/>
                <w:vertAlign w:val="superscript"/>
              </w:rPr>
              <w:t>[</w:t>
            </w:r>
            <w:r>
              <w:rPr>
                <w:rFonts w:ascii="Calibri" w:eastAsia="Calibri" w:hAnsi="Calibri" w:cs="Calibri"/>
                <w:color w:val="00007F"/>
                <w:sz w:val="16"/>
                <w:vertAlign w:val="superscript"/>
              </w:rPr>
              <w:t>41</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99 tumour patients (grade I</w:t>
            </w:r>
          </w:p>
          <w:p w:rsidR="00301B25" w:rsidRDefault="00A674B7">
            <w:pPr>
              <w:spacing w:after="0" w:line="367" w:lineRule="auto"/>
              <w:ind w:left="180" w:right="0" w:firstLine="0"/>
              <w:jc w:val="left"/>
            </w:pPr>
            <w:r>
              <w:rPr>
                <w:rFonts w:ascii="Calibri" w:eastAsia="Calibri" w:hAnsi="Calibri" w:cs="Calibri"/>
                <w:sz w:val="16"/>
              </w:rPr>
              <w:t>(n ¼ 70), II meningiomas (n ¼ 24) and recurrent grade I meningiomas</w:t>
            </w:r>
          </w:p>
          <w:p w:rsidR="00301B25" w:rsidRDefault="00A674B7">
            <w:pPr>
              <w:spacing w:after="53" w:line="259" w:lineRule="auto"/>
              <w:ind w:left="180" w:right="0" w:firstLine="0"/>
              <w:jc w:val="left"/>
            </w:pPr>
            <w:r>
              <w:rPr>
                <w:rFonts w:ascii="Calibri" w:eastAsia="Calibri" w:hAnsi="Calibri" w:cs="Calibri"/>
                <w:sz w:val="16"/>
              </w:rPr>
              <w:t>(n ¼ 5))</w:t>
            </w:r>
          </w:p>
          <w:p w:rsidR="00301B25" w:rsidRDefault="00A674B7">
            <w:pPr>
              <w:spacing w:after="0" w:line="259" w:lineRule="auto"/>
              <w:ind w:left="180" w:right="0" w:firstLine="0"/>
              <w:jc w:val="left"/>
            </w:pPr>
            <w:r>
              <w:rPr>
                <w:rFonts w:ascii="Calibri" w:eastAsia="Calibri" w:hAnsi="Calibri" w:cs="Calibri"/>
                <w:sz w:val="16"/>
              </w:rPr>
              <w:t>[FFPE tissue]</w:t>
            </w:r>
          </w:p>
        </w:tc>
        <w:tc>
          <w:tcPr>
            <w:tcW w:w="1801" w:type="dxa"/>
            <w:tcBorders>
              <w:top w:val="nil"/>
              <w:left w:val="nil"/>
              <w:bottom w:val="nil"/>
              <w:right w:val="nil"/>
            </w:tcBorders>
            <w:vAlign w:val="center"/>
          </w:tcPr>
          <w:p w:rsidR="00301B25" w:rsidRDefault="00A674B7">
            <w:pPr>
              <w:spacing w:after="0" w:line="259" w:lineRule="auto"/>
              <w:ind w:left="180" w:right="0" w:hanging="180"/>
              <w:jc w:val="left"/>
            </w:pPr>
            <w:r>
              <w:rPr>
                <w:rFonts w:ascii="Calibri" w:eastAsia="Calibri" w:hAnsi="Calibri" w:cs="Calibri"/>
                <w:sz w:val="16"/>
              </w:rPr>
              <w:t>80% sens and 73% spec for grade I vs II meningiomas; 94% sens and 94% spec for grade I vs grade I recurrence; 97% sens and 100% spec for grade II vs grade I recurrence</w:t>
            </w:r>
          </w:p>
        </w:tc>
      </w:tr>
      <w:tr w:rsidR="00301B25">
        <w:trPr>
          <w:trHeight w:val="1185"/>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Brain tumour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Morais, 2019,</w:t>
            </w:r>
          </w:p>
          <w:p w:rsidR="00301B25" w:rsidRDefault="00A674B7">
            <w:pPr>
              <w:spacing w:after="0" w:line="259" w:lineRule="auto"/>
              <w:ind w:right="0" w:firstLine="0"/>
              <w:jc w:val="left"/>
            </w:pPr>
            <w:r>
              <w:rPr>
                <w:rFonts w:ascii="Calibri" w:eastAsia="Calibri" w:hAnsi="Calibri" w:cs="Calibri"/>
                <w:sz w:val="16"/>
              </w:rPr>
              <w:t>UK</w:t>
            </w:r>
            <w:r>
              <w:rPr>
                <w:rFonts w:ascii="Calibri" w:eastAsia="Calibri" w:hAnsi="Calibri" w:cs="Calibri"/>
                <w:sz w:val="11"/>
              </w:rPr>
              <w:t>[</w:t>
            </w:r>
            <w:r>
              <w:rPr>
                <w:rFonts w:ascii="Calibri" w:eastAsia="Calibri" w:hAnsi="Calibri" w:cs="Calibri"/>
                <w:color w:val="00007F"/>
                <w:sz w:val="11"/>
              </w:rPr>
              <w:t>42</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 imaging</w:t>
            </w:r>
          </w:p>
        </w:tc>
        <w:tc>
          <w:tcPr>
            <w:tcW w:w="1845" w:type="dxa"/>
            <w:tcBorders>
              <w:top w:val="nil"/>
              <w:left w:val="nil"/>
              <w:bottom w:val="nil"/>
              <w:right w:val="nil"/>
            </w:tcBorders>
            <w:vAlign w:val="center"/>
          </w:tcPr>
          <w:p w:rsidR="00301B25" w:rsidRDefault="00A674B7">
            <w:pPr>
              <w:spacing w:after="0" w:line="227" w:lineRule="auto"/>
              <w:ind w:left="180" w:right="0" w:hanging="180"/>
              <w:jc w:val="left"/>
            </w:pPr>
            <w:r>
              <w:rPr>
                <w:rFonts w:ascii="Calibri" w:eastAsia="Calibri" w:hAnsi="Calibri" w:cs="Calibri"/>
                <w:sz w:val="16"/>
              </w:rPr>
              <w:t>90 tumour patients (66 Grade I and 24 Grade II</w:t>
            </w:r>
          </w:p>
          <w:p w:rsidR="00301B25" w:rsidRDefault="00A674B7">
            <w:pPr>
              <w:spacing w:after="0" w:line="259" w:lineRule="auto"/>
              <w:ind w:left="180" w:right="430" w:firstLine="0"/>
              <w:jc w:val="left"/>
            </w:pPr>
            <w:r>
              <w:rPr>
                <w:rFonts w:ascii="Calibri" w:eastAsia="Calibri" w:hAnsi="Calibri" w:cs="Calibri"/>
                <w:sz w:val="16"/>
              </w:rPr>
              <w:t>meningiomas) [FFPE tissue]</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86% sens and 100% spec</w:t>
            </w:r>
          </w:p>
          <w:p w:rsidR="00301B25" w:rsidRDefault="00A674B7">
            <w:pPr>
              <w:spacing w:after="0" w:line="259" w:lineRule="auto"/>
              <w:ind w:left="180" w:right="0" w:firstLine="0"/>
              <w:jc w:val="left"/>
            </w:pPr>
            <w:r>
              <w:rPr>
                <w:rFonts w:ascii="Calibri" w:eastAsia="Calibri" w:hAnsi="Calibri" w:cs="Calibri"/>
                <w:sz w:val="16"/>
              </w:rPr>
              <w:t>(96% accuracy) for Grade I vs Grade II meningiomas</w:t>
            </w:r>
          </w:p>
        </w:tc>
      </w:tr>
      <w:tr w:rsidR="00301B25">
        <w:trPr>
          <w:trHeight w:val="3508"/>
        </w:trPr>
        <w:tc>
          <w:tcPr>
            <w:tcW w:w="1417" w:type="dxa"/>
            <w:tcBorders>
              <w:top w:val="nil"/>
              <w:left w:val="single" w:sz="64" w:space="0" w:color="B6BFD7"/>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Brain cancer</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Livermore 2019,</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43</w:t>
            </w:r>
            <w:r>
              <w:rPr>
                <w:rFonts w:ascii="Calibri" w:eastAsia="Calibri" w:hAnsi="Calibri" w:cs="Calibri"/>
                <w:sz w:val="11"/>
              </w:rPr>
              <w:t>]</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single" w:sz="5" w:space="0" w:color="0F157E"/>
              <w:right w:val="nil"/>
            </w:tcBorders>
            <w:vAlign w:val="bottom"/>
          </w:tcPr>
          <w:p w:rsidR="00301B25" w:rsidRDefault="00A674B7">
            <w:pPr>
              <w:spacing w:after="0" w:line="223" w:lineRule="auto"/>
              <w:ind w:left="180" w:right="98" w:hanging="180"/>
              <w:jc w:val="left"/>
            </w:pPr>
            <w:r>
              <w:rPr>
                <w:rFonts w:ascii="Calibri" w:eastAsia="Calibri" w:hAnsi="Calibri" w:cs="Calibri"/>
                <w:sz w:val="16"/>
              </w:rPr>
              <w:t>62 gliomas (36 astrocytoma, IDH-wildtype; 21 astrocytoma, IDH-mutated; 5 oligodendroglioma)</w:t>
            </w:r>
          </w:p>
          <w:p w:rsidR="00301B25" w:rsidRDefault="00A674B7">
            <w:pPr>
              <w:spacing w:after="0" w:line="226" w:lineRule="auto"/>
              <w:ind w:left="180" w:right="219" w:firstLine="0"/>
              <w:jc w:val="left"/>
            </w:pPr>
            <w:r>
              <w:rPr>
                <w:rFonts w:ascii="Calibri" w:eastAsia="Calibri" w:hAnsi="Calibri" w:cs="Calibri"/>
                <w:sz w:val="16"/>
              </w:rPr>
              <w:t>[Fresh tissue] 79 gliomas (19 astrocytoma, IDH-wildtype; 41 astrocytoma, IDH-mutated; 19 oligodendroglioma) [Snap-frozen tissue] 120 gliomas (41 astrocytoma, IDH-wildtype; 51 astrocytoma, IDH-mutated; 28 oligodendroglioma)</w:t>
            </w:r>
          </w:p>
          <w:p w:rsidR="00301B25" w:rsidRDefault="00A674B7">
            <w:pPr>
              <w:spacing w:after="0" w:line="259" w:lineRule="auto"/>
              <w:ind w:left="180" w:right="0" w:firstLine="0"/>
              <w:jc w:val="left"/>
            </w:pPr>
            <w:r>
              <w:rPr>
                <w:rFonts w:ascii="Calibri" w:eastAsia="Calibri" w:hAnsi="Calibri" w:cs="Calibri"/>
                <w:sz w:val="16"/>
              </w:rPr>
              <w:t>[FFPE tissue]</w:t>
            </w:r>
          </w:p>
        </w:tc>
        <w:tc>
          <w:tcPr>
            <w:tcW w:w="1801" w:type="dxa"/>
            <w:tcBorders>
              <w:top w:val="nil"/>
              <w:left w:val="nil"/>
              <w:bottom w:val="single" w:sz="5" w:space="0" w:color="0F157E"/>
              <w:right w:val="nil"/>
            </w:tcBorders>
          </w:tcPr>
          <w:p w:rsidR="00301B25" w:rsidRDefault="00A674B7">
            <w:pPr>
              <w:spacing w:after="0" w:line="228" w:lineRule="auto"/>
              <w:ind w:left="180" w:right="0" w:hanging="180"/>
              <w:jc w:val="left"/>
            </w:pPr>
            <w:r>
              <w:rPr>
                <w:rFonts w:ascii="Calibri" w:eastAsia="Calibri" w:hAnsi="Calibri" w:cs="Calibri"/>
                <w:sz w:val="16"/>
              </w:rPr>
              <w:t>79%–94% sens and 90</w:t>
            </w:r>
            <w:r>
              <w:rPr>
                <w:rFonts w:ascii="Calibri" w:eastAsia="Calibri" w:hAnsi="Calibri" w:cs="Calibri"/>
                <w:sz w:val="16"/>
              </w:rPr>
              <w:t>%–100% spec for distinguishing between the 3 glioma genetic subtypes.</w:t>
            </w:r>
          </w:p>
          <w:p w:rsidR="00301B25" w:rsidRDefault="00A674B7">
            <w:pPr>
              <w:spacing w:after="0" w:line="259" w:lineRule="auto"/>
              <w:ind w:left="96" w:right="0" w:firstLine="0"/>
              <w:jc w:val="center"/>
            </w:pPr>
            <w:r>
              <w:rPr>
                <w:rFonts w:ascii="Calibri" w:eastAsia="Calibri" w:hAnsi="Calibri" w:cs="Calibri"/>
                <w:sz w:val="16"/>
              </w:rPr>
              <w:t>IDH mutation gave 91%</w:t>
            </w:r>
          </w:p>
          <w:p w:rsidR="00301B25" w:rsidRDefault="00A674B7">
            <w:pPr>
              <w:spacing w:after="0" w:line="259" w:lineRule="auto"/>
              <w:ind w:left="180" w:right="0" w:firstLine="0"/>
              <w:jc w:val="left"/>
            </w:pPr>
            <w:r>
              <w:rPr>
                <w:rFonts w:ascii="Calibri" w:eastAsia="Calibri" w:hAnsi="Calibri" w:cs="Calibri"/>
                <w:sz w:val="16"/>
              </w:rPr>
              <w:t>sens and 95% spec</w:t>
            </w:r>
          </w:p>
          <w:p w:rsidR="00301B25" w:rsidRDefault="00A674B7">
            <w:pPr>
              <w:spacing w:after="0" w:line="259" w:lineRule="auto"/>
              <w:ind w:left="180" w:right="6" w:firstLine="0"/>
              <w:jc w:val="left"/>
            </w:pPr>
            <w:r>
              <w:rPr>
                <w:rFonts w:ascii="Calibri" w:eastAsia="Calibri" w:hAnsi="Calibri" w:cs="Calibri"/>
                <w:sz w:val="16"/>
              </w:rPr>
              <w:t>Seventy-nine cryosections, 120 FFPE samples, and glioma cell lines also successfully classified</w:t>
            </w:r>
          </w:p>
        </w:tc>
      </w:tr>
    </w:tbl>
    <w:p w:rsidR="00301B25" w:rsidRDefault="00A674B7">
      <w:pPr>
        <w:spacing w:after="3" w:line="259" w:lineRule="auto"/>
        <w:ind w:left="10" w:right="-13" w:hanging="10"/>
        <w:jc w:val="right"/>
      </w:pPr>
      <w:r>
        <w:rPr>
          <w:rFonts w:ascii="Calibri" w:eastAsia="Calibri" w:hAnsi="Calibri" w:cs="Calibri"/>
          <w:sz w:val="19"/>
        </w:rPr>
        <w:t>(continued)</w:t>
      </w:r>
    </w:p>
    <w:tbl>
      <w:tblPr>
        <w:tblStyle w:val="TableGrid"/>
        <w:tblW w:w="7600" w:type="dxa"/>
        <w:tblInd w:w="80" w:type="dxa"/>
        <w:tblCellMar>
          <w:top w:w="17" w:type="dxa"/>
          <w:left w:w="0" w:type="dxa"/>
          <w:bottom w:w="33" w:type="dxa"/>
          <w:right w:w="5" w:type="dxa"/>
        </w:tblCellMar>
        <w:tblLook w:val="04A0" w:firstRow="1" w:lastRow="0" w:firstColumn="1" w:lastColumn="0" w:noHBand="0" w:noVBand="1"/>
      </w:tblPr>
      <w:tblGrid>
        <w:gridCol w:w="1416"/>
        <w:gridCol w:w="1269"/>
        <w:gridCol w:w="1269"/>
        <w:gridCol w:w="1845"/>
        <w:gridCol w:w="1801"/>
      </w:tblGrid>
      <w:tr w:rsidR="00301B25">
        <w:trPr>
          <w:trHeight w:val="1235"/>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Breast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Talari, 2019, UK</w:t>
            </w:r>
            <w:r>
              <w:rPr>
                <w:rFonts w:ascii="Calibri" w:eastAsia="Calibri" w:hAnsi="Calibri" w:cs="Calibri"/>
                <w:sz w:val="16"/>
                <w:vertAlign w:val="superscript"/>
              </w:rPr>
              <w:t>[</w:t>
            </w:r>
            <w:r>
              <w:rPr>
                <w:rFonts w:ascii="Calibri" w:eastAsia="Calibri" w:hAnsi="Calibri" w:cs="Calibri"/>
                <w:color w:val="00007F"/>
                <w:sz w:val="16"/>
                <w:vertAlign w:val="superscript"/>
              </w:rPr>
              <w:t>46</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p w:rsidR="00301B25" w:rsidRDefault="00A674B7">
            <w:pPr>
              <w:spacing w:after="0" w:line="259" w:lineRule="auto"/>
              <w:ind w:right="0" w:firstLine="0"/>
              <w:jc w:val="left"/>
            </w:pPr>
            <w:r>
              <w:rPr>
                <w:rFonts w:ascii="Calibri" w:eastAsia="Calibri" w:hAnsi="Calibri" w:cs="Calibri"/>
                <w:sz w:val="16"/>
              </w:rPr>
              <w:t>spectroscopy</w:t>
            </w:r>
          </w:p>
        </w:tc>
        <w:tc>
          <w:tcPr>
            <w:tcW w:w="3645" w:type="dxa"/>
            <w:gridSpan w:val="2"/>
            <w:tcBorders>
              <w:top w:val="nil"/>
              <w:left w:val="nil"/>
              <w:bottom w:val="nil"/>
              <w:right w:val="nil"/>
            </w:tcBorders>
          </w:tcPr>
          <w:p w:rsidR="00301B25" w:rsidRDefault="00A674B7">
            <w:pPr>
              <w:spacing w:after="0" w:line="251" w:lineRule="auto"/>
              <w:ind w:left="180" w:right="0" w:hanging="180"/>
              <w:jc w:val="left"/>
            </w:pPr>
            <w:r>
              <w:rPr>
                <w:rFonts w:ascii="Calibri" w:eastAsia="Calibri" w:hAnsi="Calibri" w:cs="Calibri"/>
                <w:sz w:val="16"/>
              </w:rPr>
              <w:t>132 breast biopsies from</w:t>
            </w:r>
            <w:r>
              <w:rPr>
                <w:rFonts w:ascii="Calibri" w:eastAsia="Calibri" w:hAnsi="Calibri" w:cs="Calibri"/>
                <w:sz w:val="16"/>
              </w:rPr>
              <w:tab/>
              <w:t>Spec of 70%, 100%, 90% four cancer subtypes:</w:t>
            </w:r>
            <w:r>
              <w:rPr>
                <w:rFonts w:ascii="Calibri" w:eastAsia="Calibri" w:hAnsi="Calibri" w:cs="Calibri"/>
                <w:sz w:val="16"/>
              </w:rPr>
              <w:tab/>
              <w:t>and 97% for distinguishing luminal A, luminal B,</w:t>
            </w:r>
            <w:r>
              <w:rPr>
                <w:rFonts w:ascii="Calibri" w:eastAsia="Calibri" w:hAnsi="Calibri" w:cs="Calibri"/>
                <w:sz w:val="16"/>
              </w:rPr>
              <w:tab/>
              <w:t>luminal A, luminal B, HER2</w:t>
            </w:r>
          </w:p>
          <w:p w:rsidR="00301B25" w:rsidRDefault="00A674B7">
            <w:pPr>
              <w:spacing w:after="0" w:line="259" w:lineRule="auto"/>
              <w:ind w:left="180" w:right="0" w:firstLine="0"/>
              <w:jc w:val="left"/>
            </w:pPr>
            <w:r>
              <w:rPr>
                <w:rFonts w:ascii="Calibri" w:eastAsia="Calibri" w:hAnsi="Calibri" w:cs="Calibri"/>
                <w:sz w:val="16"/>
              </w:rPr>
              <w:t>HER2 and triple negative and triple negative</w:t>
            </w:r>
          </w:p>
          <w:p w:rsidR="00301B25" w:rsidRDefault="00A674B7">
            <w:pPr>
              <w:spacing w:after="0" w:line="259" w:lineRule="auto"/>
              <w:ind w:left="180" w:right="691" w:firstLine="0"/>
              <w:jc w:val="left"/>
            </w:pPr>
            <w:r>
              <w:rPr>
                <w:rFonts w:ascii="Calibri" w:eastAsia="Calibri" w:hAnsi="Calibri" w:cs="Calibri"/>
                <w:sz w:val="16"/>
              </w:rPr>
              <w:t>[Tissue microarray</w:t>
            </w:r>
            <w:r>
              <w:rPr>
                <w:rFonts w:ascii="Calibri" w:eastAsia="Calibri" w:hAnsi="Calibri" w:cs="Calibri"/>
                <w:sz w:val="16"/>
              </w:rPr>
              <w:tab/>
              <w:t>subtypes biopsies]</w:t>
            </w:r>
          </w:p>
        </w:tc>
      </w:tr>
      <w:tr w:rsidR="00301B25">
        <w:trPr>
          <w:trHeight w:val="1108"/>
        </w:trPr>
        <w:tc>
          <w:tcPr>
            <w:tcW w:w="1417" w:type="dxa"/>
            <w:tcBorders>
              <w:top w:val="nil"/>
              <w:left w:val="single" w:sz="64" w:space="0" w:color="B6BFD7"/>
              <w:bottom w:val="nil"/>
              <w:right w:val="nil"/>
            </w:tcBorders>
          </w:tcPr>
          <w:p w:rsidR="00301B25" w:rsidRDefault="00A674B7">
            <w:pPr>
              <w:spacing w:after="0" w:line="259" w:lineRule="auto"/>
              <w:ind w:left="148" w:right="478" w:firstLine="0"/>
              <w:jc w:val="left"/>
            </w:pPr>
            <w:r>
              <w:rPr>
                <w:rFonts w:ascii="Calibri" w:eastAsia="Calibri" w:hAnsi="Calibri" w:cs="Calibri"/>
                <w:sz w:val="16"/>
              </w:rPr>
              <w:t>Breast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Surmacki, 2015,</w:t>
            </w:r>
          </w:p>
          <w:p w:rsidR="00301B25" w:rsidRDefault="00A674B7">
            <w:pPr>
              <w:spacing w:after="0" w:line="259" w:lineRule="auto"/>
              <w:ind w:right="0" w:firstLine="0"/>
              <w:jc w:val="left"/>
            </w:pPr>
            <w:r>
              <w:rPr>
                <w:rFonts w:ascii="Calibri" w:eastAsia="Calibri" w:hAnsi="Calibri" w:cs="Calibri"/>
                <w:sz w:val="16"/>
              </w:rPr>
              <w:t>Poland</w:t>
            </w:r>
            <w:r>
              <w:rPr>
                <w:rFonts w:ascii="Calibri" w:eastAsia="Calibri" w:hAnsi="Calibri" w:cs="Calibri"/>
                <w:sz w:val="11"/>
              </w:rPr>
              <w:t>[</w:t>
            </w:r>
            <w:r>
              <w:rPr>
                <w:rFonts w:ascii="Calibri" w:eastAsia="Calibri" w:hAnsi="Calibri" w:cs="Calibri"/>
                <w:color w:val="00007F"/>
                <w:sz w:val="11"/>
              </w:rPr>
              <w:t>48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 imaging</w:t>
            </w:r>
          </w:p>
        </w:tc>
        <w:tc>
          <w:tcPr>
            <w:tcW w:w="1845" w:type="dxa"/>
            <w:tcBorders>
              <w:top w:val="nil"/>
              <w:left w:val="nil"/>
              <w:bottom w:val="nil"/>
              <w:right w:val="nil"/>
            </w:tcBorders>
          </w:tcPr>
          <w:p w:rsidR="00301B25" w:rsidRDefault="00A674B7">
            <w:pPr>
              <w:spacing w:after="0" w:line="223" w:lineRule="auto"/>
              <w:ind w:left="180" w:right="113" w:hanging="180"/>
              <w:jc w:val="left"/>
            </w:pPr>
            <w:r>
              <w:rPr>
                <w:rFonts w:ascii="Calibri" w:eastAsia="Calibri" w:hAnsi="Calibri" w:cs="Calibri"/>
                <w:sz w:val="16"/>
              </w:rPr>
              <w:t>82 samples from two sites of cancer patients (safety margin and tumour section)</w:t>
            </w:r>
          </w:p>
          <w:p w:rsidR="00301B25" w:rsidRDefault="00A674B7">
            <w:pPr>
              <w:spacing w:after="0" w:line="259" w:lineRule="auto"/>
              <w:ind w:left="180" w:right="0" w:firstLine="0"/>
              <w:jc w:val="left"/>
            </w:pPr>
            <w:r>
              <w:rPr>
                <w:rFonts w:ascii="Calibri" w:eastAsia="Calibri" w:hAnsi="Calibri" w:cs="Calibri"/>
                <w:sz w:val="16"/>
              </w:rPr>
              <w:t>[Tissue cryosection]</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86% sens and 72% spec for distinguishing margin vs tumour</w:t>
            </w:r>
          </w:p>
        </w:tc>
      </w:tr>
      <w:tr w:rsidR="00301B25">
        <w:trPr>
          <w:trHeight w:val="209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Cervical precancer and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Wang, 2021,</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67</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Confocal Raman microscopy</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60 cervical inflammation</w:t>
            </w:r>
          </w:p>
          <w:p w:rsidR="00301B25" w:rsidRDefault="00A674B7">
            <w:pPr>
              <w:spacing w:after="0" w:line="223" w:lineRule="auto"/>
              <w:ind w:left="180" w:right="84" w:firstLine="0"/>
              <w:jc w:val="left"/>
            </w:pPr>
            <w:r>
              <w:rPr>
                <w:rFonts w:ascii="Calibri" w:eastAsia="Calibri" w:hAnsi="Calibri" w:cs="Calibri"/>
                <w:sz w:val="16"/>
              </w:rPr>
              <w:t>(cervicitis), 30 CIN1, 30 CIN2, 30 CIN3, 30 cervical squamous cell carcinomas, 30 cervical adenocarcinomas</w:t>
            </w:r>
          </w:p>
          <w:p w:rsidR="00301B25" w:rsidRDefault="00A674B7">
            <w:pPr>
              <w:spacing w:after="0" w:line="259" w:lineRule="auto"/>
              <w:ind w:left="180" w:right="0" w:firstLine="0"/>
              <w:jc w:val="left"/>
            </w:pPr>
            <w:r>
              <w:rPr>
                <w:rFonts w:ascii="Calibri" w:eastAsia="Calibri" w:hAnsi="Calibri" w:cs="Calibri"/>
                <w:sz w:val="16"/>
              </w:rPr>
              <w:t>[FFPE tissue]</w:t>
            </w:r>
          </w:p>
        </w:tc>
        <w:tc>
          <w:tcPr>
            <w:tcW w:w="1801" w:type="dxa"/>
            <w:tcBorders>
              <w:top w:val="nil"/>
              <w:left w:val="nil"/>
              <w:bottom w:val="nil"/>
              <w:right w:val="nil"/>
            </w:tcBorders>
          </w:tcPr>
          <w:p w:rsidR="00301B25" w:rsidRDefault="00A674B7">
            <w:pPr>
              <w:spacing w:after="0" w:line="221" w:lineRule="auto"/>
              <w:ind w:left="180" w:right="0" w:hanging="180"/>
              <w:jc w:val="left"/>
            </w:pPr>
            <w:r>
              <w:rPr>
                <w:rFonts w:ascii="Calibri" w:eastAsia="Calibri" w:hAnsi="Calibri" w:cs="Calibri"/>
                <w:sz w:val="16"/>
              </w:rPr>
              <w:t>86% overall diagnostic accuracy: precancerous lesions (CIN1-3) were correctly identified with diagnostic accuracy ranging from 80-89%; squamous cell carcinoma and adenocarcinoma were found with 100% and</w:t>
            </w:r>
          </w:p>
          <w:p w:rsidR="00301B25" w:rsidRDefault="00A674B7">
            <w:pPr>
              <w:spacing w:after="0" w:line="259" w:lineRule="auto"/>
              <w:ind w:right="0" w:firstLine="0"/>
              <w:jc w:val="right"/>
            </w:pPr>
            <w:r>
              <w:rPr>
                <w:rFonts w:ascii="Calibri" w:eastAsia="Calibri" w:hAnsi="Calibri" w:cs="Calibri"/>
                <w:sz w:val="16"/>
              </w:rPr>
              <w:t>86% accuracy respectively.</w:t>
            </w:r>
          </w:p>
        </w:tc>
      </w:tr>
      <w:tr w:rsidR="00301B25">
        <w:trPr>
          <w:trHeight w:val="173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Cervical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Zhang, 2021,</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68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tcPr>
          <w:p w:rsidR="00301B25" w:rsidRDefault="00A674B7">
            <w:pPr>
              <w:spacing w:after="0" w:line="259" w:lineRule="auto"/>
              <w:ind w:left="180" w:right="245" w:hanging="180"/>
              <w:jc w:val="left"/>
            </w:pPr>
            <w:r>
              <w:rPr>
                <w:rFonts w:ascii="Calibri" w:eastAsia="Calibri" w:hAnsi="Calibri" w:cs="Calibri"/>
                <w:sz w:val="16"/>
              </w:rPr>
              <w:t>44 cervical adenocarcinomas, 49 cervical squamous cell carcinomas [FFPE tissue]</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Different classifications</w:t>
            </w:r>
          </w:p>
          <w:p w:rsidR="00301B25" w:rsidRDefault="00A674B7">
            <w:pPr>
              <w:spacing w:after="0" w:line="259" w:lineRule="auto"/>
              <w:ind w:right="0" w:firstLine="0"/>
              <w:jc w:val="left"/>
            </w:pPr>
            <w:r>
              <w:rPr>
                <w:rFonts w:ascii="Calibri" w:eastAsia="Calibri" w:hAnsi="Calibri" w:cs="Calibri"/>
                <w:sz w:val="16"/>
              </w:rPr>
              <w:t>models were evaluated reaching diagnostic accuracies between 85-96% in distinguishing cervical adenocarcinomas vs squamous cell carcinomas</w:t>
            </w:r>
          </w:p>
        </w:tc>
      </w:tr>
      <w:tr w:rsidR="00301B25">
        <w:trPr>
          <w:trHeight w:val="137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Cervical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Zheng, 2019,</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69</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vAlign w:val="center"/>
          </w:tcPr>
          <w:p w:rsidR="00301B25" w:rsidRDefault="00A674B7">
            <w:pPr>
              <w:spacing w:after="0" w:line="259" w:lineRule="auto"/>
              <w:ind w:left="180" w:right="245" w:hanging="180"/>
              <w:jc w:val="left"/>
            </w:pPr>
            <w:r>
              <w:rPr>
                <w:rFonts w:ascii="Calibri" w:eastAsia="Calibri" w:hAnsi="Calibri" w:cs="Calibri"/>
                <w:sz w:val="16"/>
              </w:rPr>
              <w:t>45 cervical adenocarcinomas, 50 cervical squamous cell carcinomas [FFPE tissue]</w:t>
            </w:r>
          </w:p>
        </w:tc>
        <w:tc>
          <w:tcPr>
            <w:tcW w:w="1801" w:type="dxa"/>
            <w:tcBorders>
              <w:top w:val="nil"/>
              <w:left w:val="nil"/>
              <w:bottom w:val="nil"/>
              <w:right w:val="nil"/>
            </w:tcBorders>
            <w:vAlign w:val="center"/>
          </w:tcPr>
          <w:p w:rsidR="00301B25" w:rsidRDefault="00A674B7">
            <w:pPr>
              <w:spacing w:after="0" w:line="259" w:lineRule="auto"/>
              <w:ind w:left="180" w:right="19" w:hanging="180"/>
              <w:jc w:val="left"/>
            </w:pPr>
            <w:r>
              <w:rPr>
                <w:rFonts w:ascii="Calibri" w:eastAsia="Calibri" w:hAnsi="Calibri" w:cs="Calibri"/>
                <w:sz w:val="16"/>
              </w:rPr>
              <w:t>93% diagnostic accuracy in distinguishing cervical adenocarcinomas vs squamous cell carcinomas</w:t>
            </w:r>
          </w:p>
        </w:tc>
      </w:tr>
      <w:tr w:rsidR="00301B25">
        <w:trPr>
          <w:trHeight w:val="2595"/>
        </w:trPr>
        <w:tc>
          <w:tcPr>
            <w:tcW w:w="1417" w:type="dxa"/>
            <w:tcBorders>
              <w:top w:val="nil"/>
              <w:left w:val="single" w:sz="64" w:space="0" w:color="B6BFD7"/>
              <w:bottom w:val="single" w:sz="4"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Cervical precancer and cancer</w:t>
            </w:r>
          </w:p>
        </w:tc>
        <w:tc>
          <w:tcPr>
            <w:tcW w:w="1269"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Daniel, 2018,</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70</w:t>
            </w:r>
            <w:r>
              <w:rPr>
                <w:rFonts w:ascii="Calibri" w:eastAsia="Calibri" w:hAnsi="Calibri" w:cs="Calibri"/>
                <w:sz w:val="11"/>
              </w:rPr>
              <w:t>]</w:t>
            </w:r>
          </w:p>
        </w:tc>
        <w:tc>
          <w:tcPr>
            <w:tcW w:w="1269"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Confocal Raman microscopy</w:t>
            </w:r>
          </w:p>
        </w:tc>
        <w:tc>
          <w:tcPr>
            <w:tcW w:w="1845" w:type="dxa"/>
            <w:tcBorders>
              <w:top w:val="nil"/>
              <w:left w:val="nil"/>
              <w:bottom w:val="single" w:sz="4" w:space="0" w:color="0F157E"/>
              <w:right w:val="nil"/>
            </w:tcBorders>
          </w:tcPr>
          <w:p w:rsidR="00301B25" w:rsidRDefault="00A674B7">
            <w:pPr>
              <w:spacing w:after="0" w:line="227" w:lineRule="auto"/>
              <w:ind w:left="180" w:right="58" w:hanging="180"/>
              <w:jc w:val="left"/>
            </w:pPr>
            <w:r>
              <w:rPr>
                <w:rFonts w:ascii="Calibri" w:eastAsia="Calibri" w:hAnsi="Calibri" w:cs="Calibri"/>
                <w:sz w:val="16"/>
              </w:rPr>
              <w:t>64 normal, 36 precancer and 145 cancer (19 well</w:t>
            </w:r>
          </w:p>
          <w:p w:rsidR="00301B25" w:rsidRDefault="00A674B7">
            <w:pPr>
              <w:spacing w:after="0" w:line="221" w:lineRule="auto"/>
              <w:ind w:left="180" w:right="110" w:firstLine="0"/>
              <w:jc w:val="left"/>
            </w:pPr>
            <w:r>
              <w:rPr>
                <w:rFonts w:ascii="Calibri" w:eastAsia="Calibri" w:hAnsi="Calibri" w:cs="Calibri"/>
                <w:sz w:val="16"/>
              </w:rPr>
              <w:t>differentiated, 40 moderately differentiated and 86 poorly differentiated squamous cell carcinoma)</w:t>
            </w:r>
          </w:p>
          <w:p w:rsidR="00301B25" w:rsidRDefault="00A674B7">
            <w:pPr>
              <w:spacing w:after="0" w:line="259" w:lineRule="auto"/>
              <w:ind w:left="180" w:right="0" w:firstLine="0"/>
              <w:jc w:val="left"/>
            </w:pPr>
            <w:r>
              <w:rPr>
                <w:rFonts w:ascii="Calibri" w:eastAsia="Calibri" w:hAnsi="Calibri" w:cs="Calibri"/>
                <w:sz w:val="16"/>
              </w:rPr>
              <w:t>[Snap frozen tissue]</w:t>
            </w:r>
          </w:p>
        </w:tc>
        <w:tc>
          <w:tcPr>
            <w:tcW w:w="1801" w:type="dxa"/>
            <w:tcBorders>
              <w:top w:val="nil"/>
              <w:left w:val="nil"/>
              <w:bottom w:val="single" w:sz="4" w:space="0" w:color="0F157E"/>
              <w:right w:val="nil"/>
            </w:tcBorders>
            <w:vAlign w:val="bottom"/>
          </w:tcPr>
          <w:p w:rsidR="00301B25" w:rsidRDefault="00A674B7">
            <w:pPr>
              <w:spacing w:after="0" w:line="221" w:lineRule="auto"/>
              <w:ind w:left="180" w:right="0" w:hanging="180"/>
              <w:jc w:val="left"/>
            </w:pPr>
            <w:r>
              <w:rPr>
                <w:rFonts w:ascii="Calibri" w:eastAsia="Calibri" w:hAnsi="Calibri" w:cs="Calibri"/>
                <w:sz w:val="16"/>
              </w:rPr>
              <w:t>95% overall accuracy in correctly classifying the 3 groups: normal (97% correct), precan</w:t>
            </w:r>
            <w:r>
              <w:rPr>
                <w:rFonts w:ascii="Calibri" w:eastAsia="Calibri" w:hAnsi="Calibri" w:cs="Calibri"/>
                <w:sz w:val="16"/>
              </w:rPr>
              <w:t>cerous (70% correct) and cancerous samples (99% correct) using PC-LDA; 94% overall accuracy for</w:t>
            </w:r>
          </w:p>
          <w:p w:rsidR="00301B25" w:rsidRDefault="00A674B7">
            <w:pPr>
              <w:spacing w:after="0" w:line="259" w:lineRule="auto"/>
              <w:ind w:left="180" w:right="0" w:firstLine="0"/>
              <w:jc w:val="left"/>
            </w:pPr>
            <w:r>
              <w:rPr>
                <w:rFonts w:ascii="Calibri" w:eastAsia="Calibri" w:hAnsi="Calibri" w:cs="Calibri"/>
                <w:sz w:val="16"/>
              </w:rPr>
              <w:t>detecting well/ moderately/poorly differentiated squamous cell carcinoma using PCLDA</w:t>
            </w:r>
          </w:p>
        </w:tc>
      </w:tr>
    </w:tbl>
    <w:p w:rsidR="00301B25" w:rsidRDefault="00A674B7">
      <w:pPr>
        <w:spacing w:after="15" w:line="259" w:lineRule="auto"/>
        <w:ind w:left="6850" w:right="-15" w:hanging="10"/>
        <w:jc w:val="left"/>
      </w:pPr>
      <w:r>
        <w:rPr>
          <w:rFonts w:ascii="Calibri" w:eastAsia="Calibri" w:hAnsi="Calibri" w:cs="Calibri"/>
          <w:sz w:val="19"/>
        </w:rPr>
        <w:t>(continued)</w:t>
      </w:r>
    </w:p>
    <w:tbl>
      <w:tblPr>
        <w:tblStyle w:val="TableGrid"/>
        <w:tblW w:w="7600" w:type="dxa"/>
        <w:tblInd w:w="80" w:type="dxa"/>
        <w:tblCellMar>
          <w:top w:w="22" w:type="dxa"/>
          <w:left w:w="0" w:type="dxa"/>
          <w:bottom w:w="33" w:type="dxa"/>
          <w:right w:w="2" w:type="dxa"/>
        </w:tblCellMar>
        <w:tblLook w:val="04A0" w:firstRow="1" w:lastRow="0" w:firstColumn="1" w:lastColumn="0" w:noHBand="0" w:noVBand="1"/>
      </w:tblPr>
      <w:tblGrid>
        <w:gridCol w:w="1416"/>
        <w:gridCol w:w="1269"/>
        <w:gridCol w:w="1269"/>
        <w:gridCol w:w="1845"/>
        <w:gridCol w:w="1801"/>
      </w:tblGrid>
      <w:tr w:rsidR="00301B25">
        <w:trPr>
          <w:trHeight w:val="1504"/>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Cervical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Daniel, 2016,</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71</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Polarized Raman and Raman</w:t>
            </w:r>
          </w:p>
        </w:tc>
        <w:tc>
          <w:tcPr>
            <w:tcW w:w="1845" w:type="dxa"/>
            <w:tcBorders>
              <w:top w:val="nil"/>
              <w:left w:val="nil"/>
              <w:bottom w:val="nil"/>
              <w:right w:val="nil"/>
            </w:tcBorders>
          </w:tcPr>
          <w:p w:rsidR="00301B25" w:rsidRDefault="00A674B7">
            <w:pPr>
              <w:spacing w:after="0" w:line="259" w:lineRule="auto"/>
              <w:ind w:left="180" w:right="247" w:hanging="180"/>
              <w:jc w:val="left"/>
            </w:pPr>
            <w:r>
              <w:rPr>
                <w:rFonts w:ascii="Calibri" w:eastAsia="Calibri" w:hAnsi="Calibri" w:cs="Calibri"/>
                <w:sz w:val="16"/>
              </w:rPr>
              <w:t>36 normal, 25 cancer [not specified tissue]</w:t>
            </w:r>
          </w:p>
        </w:tc>
        <w:tc>
          <w:tcPr>
            <w:tcW w:w="1801" w:type="dxa"/>
            <w:tcBorders>
              <w:top w:val="nil"/>
              <w:left w:val="nil"/>
              <w:bottom w:val="nil"/>
              <w:right w:val="nil"/>
            </w:tcBorders>
          </w:tcPr>
          <w:p w:rsidR="00301B25" w:rsidRDefault="00A674B7">
            <w:pPr>
              <w:spacing w:after="0" w:line="222" w:lineRule="auto"/>
              <w:ind w:right="0" w:firstLine="0"/>
              <w:jc w:val="left"/>
            </w:pPr>
            <w:r>
              <w:rPr>
                <w:rFonts w:ascii="Calibri" w:eastAsia="Calibri" w:hAnsi="Calibri" w:cs="Calibri"/>
                <w:sz w:val="16"/>
              </w:rPr>
              <w:t>Polarized Raman: 96% sens and 97% spec (97%</w:t>
            </w:r>
          </w:p>
          <w:p w:rsidR="00301B25" w:rsidRDefault="00A674B7">
            <w:pPr>
              <w:spacing w:after="0" w:line="222" w:lineRule="auto"/>
              <w:ind w:right="0" w:firstLine="0"/>
              <w:jc w:val="left"/>
            </w:pPr>
            <w:r>
              <w:rPr>
                <w:rFonts w:ascii="Calibri" w:eastAsia="Calibri" w:hAnsi="Calibri" w:cs="Calibri"/>
                <w:sz w:val="16"/>
              </w:rPr>
              <w:t>accuracy) for normal vs cancer;</w:t>
            </w:r>
          </w:p>
          <w:p w:rsidR="00301B25" w:rsidRDefault="00A674B7">
            <w:pPr>
              <w:spacing w:after="0" w:line="259" w:lineRule="auto"/>
              <w:ind w:right="0" w:firstLine="0"/>
              <w:jc w:val="left"/>
            </w:pPr>
            <w:r>
              <w:rPr>
                <w:rFonts w:ascii="Calibri" w:eastAsia="Calibri" w:hAnsi="Calibri" w:cs="Calibri"/>
                <w:sz w:val="16"/>
              </w:rPr>
              <w:t>Raman: 92% sens and 72% spec (80% accuracy) for normal vs cancer</w:t>
            </w:r>
          </w:p>
        </w:tc>
      </w:tr>
      <w:tr w:rsidR="00301B25">
        <w:trPr>
          <w:trHeight w:val="1437"/>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Colon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Kuepper, 2016,</w:t>
            </w:r>
          </w:p>
          <w:p w:rsidR="00301B25" w:rsidRDefault="00A674B7">
            <w:pPr>
              <w:spacing w:after="0" w:line="259" w:lineRule="auto"/>
              <w:ind w:right="0" w:firstLine="0"/>
              <w:jc w:val="left"/>
            </w:pPr>
            <w:r>
              <w:rPr>
                <w:rFonts w:ascii="Calibri" w:eastAsia="Calibri" w:hAnsi="Calibri" w:cs="Calibri"/>
                <w:sz w:val="16"/>
              </w:rPr>
              <w:t>Germany</w:t>
            </w:r>
            <w:r>
              <w:rPr>
                <w:rFonts w:ascii="Calibri" w:eastAsia="Calibri" w:hAnsi="Calibri" w:cs="Calibri"/>
                <w:sz w:val="11"/>
              </w:rPr>
              <w:t>[</w:t>
            </w:r>
            <w:r>
              <w:rPr>
                <w:rFonts w:ascii="Calibri" w:eastAsia="Calibri" w:hAnsi="Calibri" w:cs="Calibri"/>
                <w:color w:val="00007F"/>
                <w:sz w:val="11"/>
              </w:rPr>
              <w:t>52</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FTIR (transflection mode)</w:t>
            </w:r>
          </w:p>
        </w:tc>
        <w:tc>
          <w:tcPr>
            <w:tcW w:w="1845" w:type="dxa"/>
            <w:tcBorders>
              <w:top w:val="nil"/>
              <w:left w:val="nil"/>
              <w:bottom w:val="nil"/>
              <w:right w:val="nil"/>
            </w:tcBorders>
            <w:vAlign w:val="bottom"/>
          </w:tcPr>
          <w:p w:rsidR="00301B25" w:rsidRDefault="00A674B7">
            <w:pPr>
              <w:spacing w:after="0" w:line="259" w:lineRule="auto"/>
              <w:ind w:left="180" w:right="113" w:hanging="180"/>
              <w:jc w:val="left"/>
            </w:pPr>
            <w:r>
              <w:rPr>
                <w:rFonts w:ascii="Calibri" w:eastAsia="Calibri" w:hAnsi="Calibri" w:cs="Calibri"/>
                <w:sz w:val="16"/>
              </w:rPr>
              <w:t>16 well differentiated, 90 moderately differentiated and 19 poorly differentiated colon cancer patients [FFPE, tissue microarray]</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94% sens and 100% spec of colon cancer grading.</w:t>
            </w:r>
          </w:p>
        </w:tc>
      </w:tr>
      <w:tr w:rsidR="00301B25">
        <w:trPr>
          <w:trHeight w:val="1257"/>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Colon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Petersen, 2017,</w:t>
            </w:r>
          </w:p>
          <w:p w:rsidR="00301B25" w:rsidRDefault="00A674B7">
            <w:pPr>
              <w:spacing w:after="0" w:line="259" w:lineRule="auto"/>
              <w:ind w:right="0" w:firstLine="0"/>
              <w:jc w:val="left"/>
            </w:pPr>
            <w:r>
              <w:rPr>
                <w:rFonts w:ascii="Calibri" w:eastAsia="Calibri" w:hAnsi="Calibri" w:cs="Calibri"/>
                <w:sz w:val="16"/>
              </w:rPr>
              <w:t>Germany</w:t>
            </w:r>
            <w:r>
              <w:rPr>
                <w:rFonts w:ascii="Calibri" w:eastAsia="Calibri" w:hAnsi="Calibri" w:cs="Calibri"/>
                <w:sz w:val="11"/>
              </w:rPr>
              <w:t>[</w:t>
            </w:r>
            <w:r>
              <w:rPr>
                <w:rFonts w:ascii="Calibri" w:eastAsia="Calibri" w:hAnsi="Calibri" w:cs="Calibri"/>
                <w:color w:val="00007F"/>
                <w:sz w:val="11"/>
              </w:rPr>
              <w:t>53</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Fibre-optic Raman</w:t>
            </w:r>
          </w:p>
        </w:tc>
        <w:tc>
          <w:tcPr>
            <w:tcW w:w="1845" w:type="dxa"/>
            <w:tcBorders>
              <w:top w:val="nil"/>
              <w:left w:val="nil"/>
              <w:bottom w:val="nil"/>
              <w:right w:val="nil"/>
            </w:tcBorders>
          </w:tcPr>
          <w:p w:rsidR="00301B25" w:rsidRDefault="00A674B7">
            <w:pPr>
              <w:spacing w:after="0" w:line="259" w:lineRule="auto"/>
              <w:ind w:left="180" w:right="113" w:hanging="180"/>
              <w:jc w:val="left"/>
            </w:pPr>
            <w:r>
              <w:rPr>
                <w:rFonts w:ascii="Calibri" w:eastAsia="Calibri" w:hAnsi="Calibri" w:cs="Calibri"/>
                <w:sz w:val="16"/>
              </w:rPr>
              <w:t>101 normal tissues, 22 adenocarcinoma, 141 tubular adenomas, 79 hyperplastic polyps [Ex vivo fresh tissue]</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High-risk lesions vs low-risk lesions have 79% sens and 74% spec. Cancer vs normal tissue has a sens of 79%, and spec of 83%</w:t>
            </w:r>
          </w:p>
        </w:tc>
      </w:tr>
      <w:tr w:rsidR="00301B25">
        <w:trPr>
          <w:trHeight w:val="119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Gastric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Ghassemi, 2021,</w:t>
            </w:r>
          </w:p>
          <w:p w:rsidR="00301B25" w:rsidRDefault="00A674B7">
            <w:pPr>
              <w:spacing w:after="0" w:line="259" w:lineRule="auto"/>
              <w:ind w:right="0" w:firstLine="0"/>
              <w:jc w:val="left"/>
            </w:pPr>
            <w:r>
              <w:rPr>
                <w:rFonts w:ascii="Calibri" w:eastAsia="Calibri" w:hAnsi="Calibri" w:cs="Calibri"/>
                <w:sz w:val="16"/>
              </w:rPr>
              <w:t>Iran</w:t>
            </w:r>
            <w:r>
              <w:rPr>
                <w:rFonts w:ascii="Calibri" w:eastAsia="Calibri" w:hAnsi="Calibri" w:cs="Calibri"/>
                <w:sz w:val="11"/>
              </w:rPr>
              <w:t>[</w:t>
            </w:r>
            <w:r>
              <w:rPr>
                <w:rFonts w:ascii="Calibri" w:eastAsia="Calibri" w:hAnsi="Calibri" w:cs="Calibri"/>
                <w:color w:val="00007F"/>
                <w:sz w:val="11"/>
              </w:rPr>
              <w:t>59</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vAlign w:val="center"/>
          </w:tcPr>
          <w:p w:rsidR="00301B25" w:rsidRDefault="00A674B7">
            <w:pPr>
              <w:spacing w:after="0" w:line="259" w:lineRule="auto"/>
              <w:ind w:left="180" w:right="248" w:hanging="180"/>
              <w:jc w:val="left"/>
            </w:pPr>
            <w:r>
              <w:rPr>
                <w:rFonts w:ascii="Calibri" w:eastAsia="Calibri" w:hAnsi="Calibri" w:cs="Calibri"/>
                <w:sz w:val="16"/>
              </w:rPr>
              <w:t>30 adenocarcinoma patients with adjacent normal tissue [FFPE tissue]</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Discrimination of normal adjacent and cancerous tissue (82% diagnostic accuracy)</w:t>
            </w:r>
          </w:p>
        </w:tc>
      </w:tr>
      <w:tr w:rsidR="00301B25">
        <w:trPr>
          <w:trHeight w:val="137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Gastric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Lin, 2016,</w:t>
            </w:r>
          </w:p>
          <w:p w:rsidR="00301B25" w:rsidRDefault="00A674B7">
            <w:pPr>
              <w:spacing w:after="0" w:line="259" w:lineRule="auto"/>
              <w:ind w:right="0" w:firstLine="0"/>
              <w:jc w:val="left"/>
            </w:pPr>
            <w:r>
              <w:rPr>
                <w:rFonts w:ascii="Calibri" w:eastAsia="Calibri" w:hAnsi="Calibri" w:cs="Calibri"/>
                <w:sz w:val="16"/>
              </w:rPr>
              <w:t>Singapore</w:t>
            </w:r>
            <w:r>
              <w:rPr>
                <w:rFonts w:ascii="Calibri" w:eastAsia="Calibri" w:hAnsi="Calibri" w:cs="Calibri"/>
                <w:sz w:val="16"/>
                <w:vertAlign w:val="superscript"/>
              </w:rPr>
              <w:t>[</w:t>
            </w:r>
            <w:r>
              <w:rPr>
                <w:rFonts w:ascii="Calibri" w:eastAsia="Calibri" w:hAnsi="Calibri" w:cs="Calibri"/>
                <w:color w:val="00007F"/>
                <w:sz w:val="16"/>
                <w:vertAlign w:val="superscript"/>
              </w:rPr>
              <w:t>60</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In vivo Raman</w:t>
            </w:r>
          </w:p>
        </w:tc>
        <w:tc>
          <w:tcPr>
            <w:tcW w:w="1845" w:type="dxa"/>
            <w:tcBorders>
              <w:top w:val="nil"/>
              <w:left w:val="nil"/>
              <w:bottom w:val="nil"/>
              <w:right w:val="nil"/>
            </w:tcBorders>
            <w:vAlign w:val="bottom"/>
          </w:tcPr>
          <w:p w:rsidR="00301B25" w:rsidRDefault="00A674B7">
            <w:pPr>
              <w:spacing w:after="0" w:line="259" w:lineRule="auto"/>
              <w:ind w:right="180" w:firstLine="0"/>
              <w:jc w:val="left"/>
            </w:pPr>
            <w:r>
              <w:rPr>
                <w:rFonts w:ascii="Calibri" w:eastAsia="Calibri" w:hAnsi="Calibri" w:cs="Calibri"/>
                <w:sz w:val="16"/>
              </w:rPr>
              <w:t>Total of 157 gastric patients with measurements taken from cancerous and healthy tissues. [In vivo]</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Sens ranged from 75% to</w:t>
            </w:r>
          </w:p>
          <w:p w:rsidR="00301B25" w:rsidRDefault="00A674B7">
            <w:pPr>
              <w:spacing w:after="0" w:line="222" w:lineRule="auto"/>
              <w:ind w:right="0" w:firstLine="0"/>
              <w:jc w:val="left"/>
            </w:pPr>
            <w:r>
              <w:rPr>
                <w:rFonts w:ascii="Calibri" w:eastAsia="Calibri" w:hAnsi="Calibri" w:cs="Calibri"/>
                <w:sz w:val="16"/>
              </w:rPr>
              <w:t>89% and spec from 82% to 92% depending on model</w:t>
            </w:r>
          </w:p>
          <w:p w:rsidR="00301B25" w:rsidRDefault="00A674B7">
            <w:pPr>
              <w:spacing w:after="0" w:line="259" w:lineRule="auto"/>
              <w:ind w:right="0" w:firstLine="0"/>
              <w:jc w:val="left"/>
            </w:pPr>
            <w:r>
              <w:rPr>
                <w:rFonts w:ascii="Calibri" w:eastAsia="Calibri" w:hAnsi="Calibri" w:cs="Calibri"/>
                <w:sz w:val="16"/>
              </w:rPr>
              <w:t>used</w:t>
            </w:r>
          </w:p>
        </w:tc>
      </w:tr>
      <w:tr w:rsidR="00301B25">
        <w:trPr>
          <w:trHeight w:val="929"/>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Bhattacharjee,</w:t>
            </w:r>
          </w:p>
          <w:p w:rsidR="00301B25" w:rsidRDefault="00A674B7">
            <w:pPr>
              <w:spacing w:after="0" w:line="259" w:lineRule="auto"/>
              <w:ind w:right="0" w:firstLine="0"/>
              <w:jc w:val="left"/>
            </w:pPr>
            <w:r>
              <w:rPr>
                <w:rFonts w:ascii="Calibri" w:eastAsia="Calibri" w:hAnsi="Calibri" w:cs="Calibri"/>
                <w:sz w:val="16"/>
              </w:rPr>
              <w:t>2021, India</w:t>
            </w:r>
            <w:r>
              <w:rPr>
                <w:rFonts w:ascii="Calibri" w:eastAsia="Calibri" w:hAnsi="Calibri" w:cs="Calibri"/>
                <w:sz w:val="16"/>
                <w:vertAlign w:val="superscript"/>
              </w:rPr>
              <w:t>[</w:t>
            </w:r>
            <w:r>
              <w:rPr>
                <w:rFonts w:ascii="Calibri" w:eastAsia="Calibri" w:hAnsi="Calibri" w:cs="Calibri"/>
                <w:color w:val="00007F"/>
                <w:sz w:val="16"/>
                <w:vertAlign w:val="superscript"/>
              </w:rPr>
              <w:t>92</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In vivo Raman</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Tumour and contralateral</w:t>
            </w:r>
          </w:p>
          <w:p w:rsidR="00301B25" w:rsidRDefault="00A674B7">
            <w:pPr>
              <w:spacing w:after="0" w:line="259" w:lineRule="auto"/>
              <w:ind w:right="0" w:firstLine="0"/>
              <w:jc w:val="left"/>
            </w:pPr>
            <w:r>
              <w:rPr>
                <w:rFonts w:ascii="Calibri" w:eastAsia="Calibri" w:hAnsi="Calibri" w:cs="Calibri"/>
                <w:sz w:val="16"/>
              </w:rPr>
              <w:t>regions of 94 OSCC</w:t>
            </w:r>
          </w:p>
          <w:p w:rsidR="00301B25" w:rsidRDefault="00A674B7">
            <w:pPr>
              <w:spacing w:after="0" w:line="259" w:lineRule="auto"/>
              <w:ind w:right="1183" w:firstLine="0"/>
              <w:jc w:val="left"/>
            </w:pPr>
            <w:r>
              <w:rPr>
                <w:rFonts w:ascii="Calibri" w:eastAsia="Calibri" w:hAnsi="Calibri" w:cs="Calibri"/>
                <w:sz w:val="16"/>
              </w:rPr>
              <w:t>patients [In vivo]</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Prediction of disease recurrence with a prediction error of &lt;0.25</w:t>
            </w:r>
          </w:p>
        </w:tc>
      </w:tr>
      <w:tr w:rsidR="00301B25">
        <w:trPr>
          <w:trHeight w:val="128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Jeng, 2020,</w:t>
            </w:r>
          </w:p>
          <w:p w:rsidR="00301B25" w:rsidRDefault="00A674B7">
            <w:pPr>
              <w:spacing w:after="0" w:line="259" w:lineRule="auto"/>
              <w:ind w:right="0" w:firstLine="0"/>
              <w:jc w:val="left"/>
            </w:pPr>
            <w:r>
              <w:rPr>
                <w:rFonts w:ascii="Calibri" w:eastAsia="Calibri" w:hAnsi="Calibri" w:cs="Calibri"/>
                <w:sz w:val="16"/>
              </w:rPr>
              <w:t>Taiwan</w:t>
            </w:r>
            <w:r>
              <w:rPr>
                <w:rFonts w:ascii="Calibri" w:eastAsia="Calibri" w:hAnsi="Calibri" w:cs="Calibri"/>
                <w:sz w:val="11"/>
              </w:rPr>
              <w:t>[</w:t>
            </w:r>
            <w:r>
              <w:rPr>
                <w:rFonts w:ascii="Calibri" w:eastAsia="Calibri" w:hAnsi="Calibri" w:cs="Calibri"/>
                <w:color w:val="00007F"/>
                <w:sz w:val="11"/>
              </w:rPr>
              <w:t>87</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 autofluorescence</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35 control, 35 oral cancer,</w:t>
            </w:r>
          </w:p>
          <w:p w:rsidR="00301B25" w:rsidRDefault="00A674B7">
            <w:pPr>
              <w:spacing w:after="0" w:line="259" w:lineRule="auto"/>
              <w:ind w:left="180" w:right="0" w:firstLine="0"/>
              <w:jc w:val="left"/>
            </w:pPr>
            <w:r>
              <w:rPr>
                <w:rFonts w:ascii="Calibri" w:eastAsia="Calibri" w:hAnsi="Calibri" w:cs="Calibri"/>
                <w:sz w:val="16"/>
              </w:rPr>
              <w:t>35 cancer lesions</w:t>
            </w:r>
          </w:p>
          <w:p w:rsidR="00301B25" w:rsidRDefault="00A674B7">
            <w:pPr>
              <w:spacing w:after="0" w:line="259" w:lineRule="auto"/>
              <w:ind w:left="180" w:right="0" w:firstLine="0"/>
              <w:jc w:val="left"/>
            </w:pPr>
            <w:r>
              <w:rPr>
                <w:rFonts w:ascii="Calibri" w:eastAsia="Calibri" w:hAnsi="Calibri" w:cs="Calibri"/>
                <w:sz w:val="16"/>
              </w:rPr>
              <w:t>[Oral biopsies]</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Raman: Cancer vs normal:</w:t>
            </w:r>
          </w:p>
          <w:p w:rsidR="00301B25" w:rsidRDefault="00A674B7">
            <w:pPr>
              <w:spacing w:after="0" w:line="222" w:lineRule="auto"/>
              <w:ind w:right="40" w:firstLine="0"/>
              <w:jc w:val="left"/>
            </w:pPr>
            <w:r>
              <w:rPr>
                <w:rFonts w:ascii="Calibri" w:eastAsia="Calibri" w:hAnsi="Calibri" w:cs="Calibri"/>
                <w:sz w:val="16"/>
              </w:rPr>
              <w:t>83%accuracy, 80% sens, and 86%</w:t>
            </w:r>
          </w:p>
          <w:p w:rsidR="00301B25" w:rsidRDefault="00A674B7">
            <w:pPr>
              <w:spacing w:after="0" w:line="259" w:lineRule="auto"/>
              <w:ind w:right="0" w:firstLine="0"/>
            </w:pPr>
            <w:r>
              <w:rPr>
                <w:rFonts w:ascii="Calibri" w:eastAsia="Calibri" w:hAnsi="Calibri" w:cs="Calibri"/>
                <w:sz w:val="16"/>
              </w:rPr>
              <w:t>Combination: 97% accuracy,</w:t>
            </w:r>
          </w:p>
          <w:p w:rsidR="00301B25" w:rsidRDefault="00A674B7">
            <w:pPr>
              <w:spacing w:after="0" w:line="259" w:lineRule="auto"/>
              <w:ind w:right="0" w:firstLine="0"/>
              <w:jc w:val="left"/>
            </w:pPr>
            <w:r>
              <w:rPr>
                <w:rFonts w:ascii="Calibri" w:eastAsia="Calibri" w:hAnsi="Calibri" w:cs="Calibri"/>
                <w:sz w:val="16"/>
              </w:rPr>
              <w:t>100% sens 94% spec</w:t>
            </w:r>
          </w:p>
        </w:tc>
      </w:tr>
      <w:tr w:rsidR="00301B25">
        <w:trPr>
          <w:trHeight w:val="2055"/>
        </w:trPr>
        <w:tc>
          <w:tcPr>
            <w:tcW w:w="1417" w:type="dxa"/>
            <w:tcBorders>
              <w:top w:val="nil"/>
              <w:left w:val="single" w:sz="64" w:space="0" w:color="B6BFD7"/>
              <w:bottom w:val="single" w:sz="4"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Chundayil</w:t>
            </w:r>
          </w:p>
          <w:p w:rsidR="00301B25" w:rsidRDefault="00A674B7">
            <w:pPr>
              <w:spacing w:after="0" w:line="259" w:lineRule="auto"/>
              <w:ind w:right="0" w:firstLine="0"/>
              <w:jc w:val="left"/>
            </w:pPr>
            <w:r>
              <w:rPr>
                <w:rFonts w:ascii="Calibri" w:eastAsia="Calibri" w:hAnsi="Calibri" w:cs="Calibri"/>
                <w:sz w:val="16"/>
              </w:rPr>
              <w:t>Madathil, 2019,</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89</w:t>
            </w:r>
            <w:r>
              <w:rPr>
                <w:rFonts w:ascii="Calibri" w:eastAsia="Calibri" w:hAnsi="Calibri" w:cs="Calibri"/>
                <w:sz w:val="11"/>
              </w:rPr>
              <w:t>]</w:t>
            </w:r>
          </w:p>
        </w:tc>
        <w:tc>
          <w:tcPr>
            <w:tcW w:w="1269"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SERS Catheter</w:t>
            </w:r>
          </w:p>
        </w:tc>
        <w:tc>
          <w:tcPr>
            <w:tcW w:w="1845" w:type="dxa"/>
            <w:tcBorders>
              <w:top w:val="nil"/>
              <w:left w:val="nil"/>
              <w:bottom w:val="single" w:sz="4" w:space="0" w:color="0F157E"/>
              <w:right w:val="nil"/>
            </w:tcBorders>
          </w:tcPr>
          <w:p w:rsidR="00301B25" w:rsidRDefault="00A674B7">
            <w:pPr>
              <w:spacing w:after="0" w:line="259" w:lineRule="auto"/>
              <w:ind w:left="180" w:right="339" w:hanging="180"/>
              <w:jc w:val="left"/>
            </w:pPr>
            <w:r>
              <w:rPr>
                <w:rFonts w:ascii="Calibri" w:eastAsia="Calibri" w:hAnsi="Calibri" w:cs="Calibri"/>
                <w:sz w:val="16"/>
              </w:rPr>
              <w:t>37 patient samples [Oral biopsies]</w:t>
            </w:r>
          </w:p>
        </w:tc>
        <w:tc>
          <w:tcPr>
            <w:tcW w:w="1801" w:type="dxa"/>
            <w:tcBorders>
              <w:top w:val="nil"/>
              <w:left w:val="nil"/>
              <w:bottom w:val="single" w:sz="4" w:space="0" w:color="0F157E"/>
              <w:right w:val="nil"/>
            </w:tcBorders>
            <w:vAlign w:val="bottom"/>
          </w:tcPr>
          <w:p w:rsidR="00301B25" w:rsidRDefault="00A674B7">
            <w:pPr>
              <w:spacing w:after="0" w:line="221" w:lineRule="auto"/>
              <w:ind w:right="0" w:firstLine="0"/>
              <w:jc w:val="left"/>
            </w:pPr>
            <w:r>
              <w:rPr>
                <w:rFonts w:ascii="Calibri" w:eastAsia="Calibri" w:hAnsi="Calibri" w:cs="Calibri"/>
                <w:sz w:val="16"/>
              </w:rPr>
              <w:t>Malignant OSCC, verrucous carcinoma, premalignant leucoplakia, and diseasefree conditions are detected and classified with an</w:t>
            </w:r>
          </w:p>
          <w:p w:rsidR="00301B25" w:rsidRDefault="00A674B7">
            <w:pPr>
              <w:spacing w:after="0" w:line="259" w:lineRule="auto"/>
              <w:ind w:right="0" w:firstLine="0"/>
              <w:jc w:val="left"/>
            </w:pPr>
            <w:r>
              <w:rPr>
                <w:rFonts w:ascii="Calibri" w:eastAsia="Calibri" w:hAnsi="Calibri" w:cs="Calibri"/>
                <w:sz w:val="16"/>
              </w:rPr>
              <w:t>accuracy of 97%</w:t>
            </w:r>
          </w:p>
          <w:p w:rsidR="00301B25" w:rsidRDefault="00A674B7">
            <w:pPr>
              <w:spacing w:after="0" w:line="222" w:lineRule="auto"/>
              <w:ind w:right="0" w:firstLine="0"/>
              <w:jc w:val="left"/>
            </w:pPr>
            <w:r>
              <w:rPr>
                <w:rFonts w:ascii="Calibri" w:eastAsia="Calibri" w:hAnsi="Calibri" w:cs="Calibri"/>
                <w:sz w:val="16"/>
              </w:rPr>
              <w:t>Correct classification of tumours into three grades with an accuracy of 98% in</w:t>
            </w:r>
          </w:p>
          <w:p w:rsidR="00301B25" w:rsidRDefault="00A674B7">
            <w:pPr>
              <w:spacing w:after="0" w:line="259" w:lineRule="auto"/>
              <w:ind w:right="0" w:firstLine="0"/>
              <w:jc w:val="left"/>
            </w:pPr>
            <w:r>
              <w:rPr>
                <w:rFonts w:ascii="Calibri" w:eastAsia="Calibri" w:hAnsi="Calibri" w:cs="Calibri"/>
                <w:sz w:val="16"/>
              </w:rPr>
              <w:t>OSCC</w:t>
            </w:r>
          </w:p>
        </w:tc>
      </w:tr>
    </w:tbl>
    <w:p w:rsidR="00301B25" w:rsidRDefault="00A674B7">
      <w:pPr>
        <w:spacing w:after="15" w:line="259" w:lineRule="auto"/>
        <w:ind w:left="6850" w:right="-15" w:hanging="10"/>
        <w:jc w:val="left"/>
      </w:pPr>
      <w:r>
        <w:rPr>
          <w:rFonts w:ascii="Calibri" w:eastAsia="Calibri" w:hAnsi="Calibri" w:cs="Calibri"/>
          <w:sz w:val="19"/>
        </w:rPr>
        <w:t>(continued)</w:t>
      </w:r>
    </w:p>
    <w:tbl>
      <w:tblPr>
        <w:tblStyle w:val="TableGrid"/>
        <w:tblW w:w="7600" w:type="dxa"/>
        <w:tblInd w:w="80" w:type="dxa"/>
        <w:tblCellMar>
          <w:top w:w="22" w:type="dxa"/>
          <w:left w:w="0" w:type="dxa"/>
          <w:bottom w:w="33" w:type="dxa"/>
          <w:right w:w="4" w:type="dxa"/>
        </w:tblCellMar>
        <w:tblLook w:val="04A0" w:firstRow="1" w:lastRow="0" w:firstColumn="1" w:lastColumn="0" w:noHBand="0" w:noVBand="1"/>
      </w:tblPr>
      <w:tblGrid>
        <w:gridCol w:w="1416"/>
        <w:gridCol w:w="1269"/>
        <w:gridCol w:w="1269"/>
        <w:gridCol w:w="1845"/>
        <w:gridCol w:w="1801"/>
      </w:tblGrid>
      <w:tr w:rsidR="00301B25">
        <w:trPr>
          <w:trHeight w:val="1415"/>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 Mixed cancers</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Vohra, 2018,</w:t>
            </w:r>
          </w:p>
          <w:p w:rsidR="00301B25" w:rsidRDefault="00A674B7">
            <w:pPr>
              <w:spacing w:after="0" w:line="259" w:lineRule="auto"/>
              <w:ind w:right="0" w:firstLine="0"/>
              <w:jc w:val="left"/>
            </w:pPr>
            <w:r>
              <w:rPr>
                <w:rFonts w:ascii="Calibri" w:eastAsia="Calibri" w:hAnsi="Calibri" w:cs="Calibri"/>
                <w:sz w:val="16"/>
              </w:rPr>
              <w:t>USA</w:t>
            </w:r>
            <w:r>
              <w:rPr>
                <w:rFonts w:ascii="Calibri" w:eastAsia="Calibri" w:hAnsi="Calibri" w:cs="Calibri"/>
                <w:sz w:val="11"/>
              </w:rPr>
              <w:t>[</w:t>
            </w:r>
            <w:r>
              <w:rPr>
                <w:rFonts w:ascii="Calibri" w:eastAsia="Calibri" w:hAnsi="Calibri" w:cs="Calibri"/>
                <w:color w:val="00007F"/>
                <w:sz w:val="11"/>
              </w:rPr>
              <w:t>88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59" w:lineRule="auto"/>
              <w:ind w:left="180" w:right="210" w:hanging="180"/>
              <w:jc w:val="left"/>
            </w:pPr>
            <w:r>
              <w:rPr>
                <w:rFonts w:ascii="Calibri" w:eastAsia="Calibri" w:hAnsi="Calibri" w:cs="Calibri"/>
                <w:sz w:val="16"/>
              </w:rPr>
              <w:t>25 samples from human cervical lymph nodes, tonsils, oropharyngeal mucosa, sinus mucosa, and thyroid gland [RNA extracted from snap frozen tissue]</w:t>
            </w:r>
          </w:p>
        </w:tc>
        <w:tc>
          <w:tcPr>
            <w:tcW w:w="1801" w:type="dxa"/>
            <w:tcBorders>
              <w:top w:val="nil"/>
              <w:left w:val="nil"/>
              <w:bottom w:val="nil"/>
              <w:right w:val="nil"/>
            </w:tcBorders>
          </w:tcPr>
          <w:p w:rsidR="00301B25" w:rsidRDefault="00A674B7">
            <w:pPr>
              <w:spacing w:after="0" w:line="222" w:lineRule="auto"/>
              <w:ind w:left="180" w:right="0" w:hanging="180"/>
              <w:jc w:val="left"/>
            </w:pPr>
            <w:r>
              <w:rPr>
                <w:rFonts w:ascii="Calibri" w:eastAsia="Calibri" w:hAnsi="Calibri" w:cs="Calibri"/>
                <w:sz w:val="16"/>
              </w:rPr>
              <w:t>100% sens, 89% spec in distinguishing H&amp;NSCC from other tissue types such as thyroid cancer</w:t>
            </w:r>
          </w:p>
          <w:p w:rsidR="00301B25" w:rsidRDefault="00A674B7">
            <w:pPr>
              <w:spacing w:after="0" w:line="259" w:lineRule="auto"/>
              <w:ind w:left="180" w:right="0" w:firstLine="0"/>
              <w:jc w:val="left"/>
            </w:pPr>
            <w:r>
              <w:rPr>
                <w:rFonts w:ascii="Calibri" w:eastAsia="Calibri" w:hAnsi="Calibri" w:cs="Calibri"/>
                <w:sz w:val="16"/>
              </w:rPr>
              <w:t>and benign lymphoid</w:t>
            </w:r>
          </w:p>
          <w:p w:rsidR="00301B25" w:rsidRDefault="00A674B7">
            <w:pPr>
              <w:spacing w:after="0" w:line="259" w:lineRule="auto"/>
              <w:ind w:left="180" w:right="0" w:firstLine="0"/>
              <w:jc w:val="left"/>
            </w:pPr>
            <w:r>
              <w:rPr>
                <w:rFonts w:ascii="Calibri" w:eastAsia="Calibri" w:hAnsi="Calibri" w:cs="Calibri"/>
                <w:sz w:val="16"/>
              </w:rPr>
              <w:t>tissue</w:t>
            </w:r>
          </w:p>
        </w:tc>
      </w:tr>
      <w:tr w:rsidR="00301B25">
        <w:trPr>
          <w:trHeight w:val="110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Hoesli, 2017,</w:t>
            </w:r>
          </w:p>
          <w:p w:rsidR="00301B25" w:rsidRDefault="00A674B7">
            <w:pPr>
              <w:spacing w:after="0" w:line="259" w:lineRule="auto"/>
              <w:ind w:right="0" w:firstLine="0"/>
              <w:jc w:val="left"/>
            </w:pPr>
            <w:r>
              <w:rPr>
                <w:rFonts w:ascii="Calibri" w:eastAsia="Calibri" w:hAnsi="Calibri" w:cs="Calibri"/>
                <w:sz w:val="16"/>
              </w:rPr>
              <w:t>USA</w:t>
            </w:r>
            <w:r>
              <w:rPr>
                <w:rFonts w:ascii="Calibri" w:eastAsia="Calibri" w:hAnsi="Calibri" w:cs="Calibri"/>
                <w:sz w:val="11"/>
              </w:rPr>
              <w:t>[</w:t>
            </w:r>
            <w:r>
              <w:rPr>
                <w:rFonts w:ascii="Calibri" w:eastAsia="Calibri" w:hAnsi="Calibri" w:cs="Calibri"/>
                <w:color w:val="00007F"/>
                <w:sz w:val="11"/>
              </w:rPr>
              <w:t>90</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SRS</w:t>
            </w:r>
          </w:p>
        </w:tc>
        <w:tc>
          <w:tcPr>
            <w:tcW w:w="1845" w:type="dxa"/>
            <w:tcBorders>
              <w:top w:val="nil"/>
              <w:left w:val="nil"/>
              <w:bottom w:val="nil"/>
              <w:right w:val="nil"/>
            </w:tcBorders>
          </w:tcPr>
          <w:p w:rsidR="00301B25" w:rsidRDefault="00A674B7">
            <w:pPr>
              <w:spacing w:after="0" w:line="231" w:lineRule="auto"/>
              <w:ind w:right="0" w:firstLine="0"/>
              <w:jc w:val="left"/>
            </w:pPr>
            <w:r>
              <w:rPr>
                <w:rFonts w:ascii="Calibri" w:eastAsia="Calibri" w:hAnsi="Calibri" w:cs="Calibri"/>
                <w:sz w:val="16"/>
              </w:rPr>
              <w:t>Tissue from 50 patients, from which 42 tumor samples and 42 normal adjacent controls were chosen.</w:t>
            </w:r>
          </w:p>
          <w:p w:rsidR="00301B25" w:rsidRDefault="00A674B7">
            <w:pPr>
              <w:spacing w:after="0" w:line="259" w:lineRule="auto"/>
              <w:ind w:right="0" w:firstLine="0"/>
              <w:jc w:val="left"/>
            </w:pPr>
            <w:r>
              <w:rPr>
                <w:rFonts w:ascii="Calibri" w:eastAsia="Calibri" w:hAnsi="Calibri" w:cs="Calibri"/>
                <w:sz w:val="16"/>
              </w:rPr>
              <w:t>[Fresh oral biopsies]</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91% sens and 95% spec for neoplastic vs nonneoplastic images</w:t>
            </w:r>
          </w:p>
        </w:tc>
      </w:tr>
      <w:tr w:rsidR="00301B25">
        <w:trPr>
          <w:trHeight w:val="101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Malik, 2017,</w:t>
            </w:r>
          </w:p>
          <w:p w:rsidR="00301B25" w:rsidRDefault="00A674B7">
            <w:pPr>
              <w:spacing w:after="0" w:line="259" w:lineRule="auto"/>
              <w:ind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91</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In vivo Raman</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Tumour and contralateral normal mucosa in 99 patients with oral cancer [In vivo]</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The sens of Raman</w:t>
            </w:r>
          </w:p>
          <w:p w:rsidR="00301B25" w:rsidRDefault="00A674B7">
            <w:pPr>
              <w:spacing w:after="0" w:line="259" w:lineRule="auto"/>
              <w:ind w:right="0" w:firstLine="0"/>
              <w:jc w:val="left"/>
            </w:pPr>
            <w:r>
              <w:rPr>
                <w:rFonts w:ascii="Calibri" w:eastAsia="Calibri" w:hAnsi="Calibri" w:cs="Calibri"/>
                <w:sz w:val="16"/>
              </w:rPr>
              <w:t>spectroscopy in predicting recurrences was 80% and the spec was 29.7%</w:t>
            </w:r>
          </w:p>
        </w:tc>
      </w:tr>
      <w:tr w:rsidR="00301B25">
        <w:trPr>
          <w:trHeight w:val="1361"/>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Head and Neck</w:t>
            </w:r>
          </w:p>
          <w:p w:rsidR="00301B25" w:rsidRDefault="00A674B7">
            <w:pPr>
              <w:spacing w:after="0" w:line="259" w:lineRule="auto"/>
              <w:ind w:left="148" w:right="0" w:firstLine="0"/>
              <w:jc w:val="left"/>
            </w:pPr>
            <w:r>
              <w:rPr>
                <w:rFonts w:ascii="Calibri" w:eastAsia="Calibri" w:hAnsi="Calibri" w:cs="Calibri"/>
                <w:sz w:val="16"/>
              </w:rPr>
              <w:t>cancer</w:t>
            </w:r>
          </w:p>
        </w:tc>
        <w:tc>
          <w:tcPr>
            <w:tcW w:w="2538" w:type="dxa"/>
            <w:gridSpan w:val="2"/>
            <w:tcBorders>
              <w:top w:val="nil"/>
              <w:left w:val="nil"/>
              <w:bottom w:val="nil"/>
              <w:right w:val="nil"/>
            </w:tcBorders>
          </w:tcPr>
          <w:p w:rsidR="00301B25" w:rsidRDefault="00A674B7">
            <w:pPr>
              <w:tabs>
                <w:tab w:val="center" w:pos="1483"/>
              </w:tabs>
              <w:spacing w:after="0" w:line="259" w:lineRule="auto"/>
              <w:ind w:right="0" w:firstLine="0"/>
              <w:jc w:val="left"/>
            </w:pPr>
            <w:r>
              <w:rPr>
                <w:rFonts w:ascii="Calibri" w:eastAsia="Calibri" w:hAnsi="Calibri" w:cs="Calibri"/>
                <w:sz w:val="16"/>
              </w:rPr>
              <w:t>Sun, 2016,</w:t>
            </w:r>
            <w:r>
              <w:rPr>
                <w:rFonts w:ascii="Calibri" w:eastAsia="Calibri" w:hAnsi="Calibri" w:cs="Calibri"/>
                <w:sz w:val="16"/>
              </w:rPr>
              <w:tab/>
              <w:t>Raman</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86</w:t>
            </w:r>
            <w:r>
              <w:rPr>
                <w:rFonts w:ascii="Calibri" w:eastAsia="Calibri" w:hAnsi="Calibri" w:cs="Calibri"/>
                <w:sz w:val="11"/>
              </w:rPr>
              <w:t>]</w:t>
            </w:r>
          </w:p>
        </w:tc>
        <w:tc>
          <w:tcPr>
            <w:tcW w:w="1845"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35 non-cancerous, 39 nasopharyngeal cancer [Fresh biopsy tissue smears]</w:t>
            </w:r>
          </w:p>
        </w:tc>
        <w:tc>
          <w:tcPr>
            <w:tcW w:w="1801" w:type="dxa"/>
            <w:tcBorders>
              <w:top w:val="nil"/>
              <w:left w:val="nil"/>
              <w:bottom w:val="nil"/>
              <w:right w:val="nil"/>
            </w:tcBorders>
            <w:vAlign w:val="center"/>
          </w:tcPr>
          <w:p w:rsidR="00301B25" w:rsidRDefault="00A674B7">
            <w:pPr>
              <w:spacing w:after="0" w:line="259" w:lineRule="auto"/>
              <w:ind w:left="180" w:right="0" w:hanging="180"/>
              <w:jc w:val="left"/>
            </w:pPr>
            <w:r>
              <w:rPr>
                <w:rFonts w:ascii="Calibri" w:eastAsia="Calibri" w:hAnsi="Calibri" w:cs="Calibri"/>
                <w:sz w:val="16"/>
              </w:rPr>
              <w:t>87% sens and 86% spec for differentiating nasopharyngeal cancer from non-cancerous smears</w:t>
            </w:r>
          </w:p>
        </w:tc>
      </w:tr>
      <w:tr w:rsidR="00301B25">
        <w:trPr>
          <w:trHeight w:val="1935"/>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Kidney cancer</w:t>
            </w:r>
          </w:p>
        </w:tc>
        <w:tc>
          <w:tcPr>
            <w:tcW w:w="2538" w:type="dxa"/>
            <w:gridSpan w:val="2"/>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He, 2021, China</w:t>
            </w:r>
            <w:r>
              <w:rPr>
                <w:rFonts w:ascii="Calibri" w:eastAsia="Calibri" w:hAnsi="Calibri" w:cs="Calibri"/>
                <w:sz w:val="16"/>
                <w:vertAlign w:val="superscript"/>
              </w:rPr>
              <w:t>[</w:t>
            </w:r>
            <w:r>
              <w:rPr>
                <w:rFonts w:ascii="Calibri" w:eastAsia="Calibri" w:hAnsi="Calibri" w:cs="Calibri"/>
                <w:color w:val="00007F"/>
                <w:sz w:val="16"/>
                <w:vertAlign w:val="superscript"/>
              </w:rPr>
              <w:t>93</w:t>
            </w:r>
            <w:r>
              <w:rPr>
                <w:rFonts w:ascii="Calibri" w:eastAsia="Calibri" w:hAnsi="Calibri" w:cs="Calibri"/>
                <w:sz w:val="16"/>
                <w:vertAlign w:val="superscript"/>
              </w:rPr>
              <w:t xml:space="preserve">] </w:t>
            </w:r>
            <w:r>
              <w:rPr>
                <w:rFonts w:ascii="Calibri" w:eastAsia="Calibri" w:hAnsi="Calibri" w:cs="Calibri"/>
                <w:sz w:val="16"/>
              </w:rPr>
              <w:t>Raman</w:t>
            </w:r>
          </w:p>
        </w:tc>
        <w:tc>
          <w:tcPr>
            <w:tcW w:w="1845" w:type="dxa"/>
            <w:tcBorders>
              <w:top w:val="nil"/>
              <w:left w:val="nil"/>
              <w:bottom w:val="nil"/>
              <w:right w:val="nil"/>
            </w:tcBorders>
          </w:tcPr>
          <w:p w:rsidR="00301B25" w:rsidRDefault="00A674B7">
            <w:pPr>
              <w:spacing w:after="0" w:line="229" w:lineRule="auto"/>
              <w:ind w:left="180" w:right="0" w:hanging="180"/>
              <w:jc w:val="left"/>
            </w:pPr>
            <w:r>
              <w:rPr>
                <w:rFonts w:ascii="Calibri" w:eastAsia="Calibri" w:hAnsi="Calibri" w:cs="Calibri"/>
                <w:sz w:val="16"/>
              </w:rPr>
              <w:t>77 Renal cell carcinoma patients</w:t>
            </w:r>
          </w:p>
          <w:p w:rsidR="00301B25" w:rsidRDefault="00A674B7">
            <w:pPr>
              <w:spacing w:after="0" w:line="259" w:lineRule="auto"/>
              <w:ind w:left="69" w:right="0" w:firstLine="0"/>
              <w:jc w:val="center"/>
            </w:pPr>
            <w:r>
              <w:rPr>
                <w:rFonts w:ascii="Calibri" w:eastAsia="Calibri" w:hAnsi="Calibri" w:cs="Calibri"/>
                <w:sz w:val="16"/>
              </w:rPr>
              <w:t>[Tissue biopsy - 38 fresh</w:t>
            </w:r>
          </w:p>
          <w:p w:rsidR="00301B25" w:rsidRDefault="00A674B7">
            <w:pPr>
              <w:spacing w:after="0" w:line="259" w:lineRule="auto"/>
              <w:ind w:left="180" w:right="0" w:firstLine="0"/>
              <w:jc w:val="left"/>
            </w:pPr>
            <w:r>
              <w:rPr>
                <w:rFonts w:ascii="Calibri" w:eastAsia="Calibri" w:hAnsi="Calibri" w:cs="Calibri"/>
                <w:sz w:val="16"/>
              </w:rPr>
              <w:t>and 39 from a frozen tissue bank]</w:t>
            </w:r>
          </w:p>
        </w:tc>
        <w:tc>
          <w:tcPr>
            <w:tcW w:w="1801" w:type="dxa"/>
            <w:tcBorders>
              <w:top w:val="nil"/>
              <w:left w:val="nil"/>
              <w:bottom w:val="nil"/>
              <w:right w:val="nil"/>
            </w:tcBorders>
            <w:vAlign w:val="center"/>
          </w:tcPr>
          <w:p w:rsidR="00301B25" w:rsidRDefault="00A674B7">
            <w:pPr>
              <w:spacing w:after="1" w:line="221" w:lineRule="auto"/>
              <w:ind w:right="0" w:firstLine="0"/>
              <w:jc w:val="left"/>
            </w:pPr>
            <w:r>
              <w:rPr>
                <w:rFonts w:ascii="Calibri" w:eastAsia="Calibri" w:hAnsi="Calibri" w:cs="Calibri"/>
                <w:sz w:val="16"/>
              </w:rPr>
              <w:t>Distinguish human renal tumour from normal tissues and fat with an accuracy of</w:t>
            </w:r>
          </w:p>
          <w:p w:rsidR="00301B25" w:rsidRDefault="00A674B7">
            <w:pPr>
              <w:spacing w:after="0" w:line="259" w:lineRule="auto"/>
              <w:ind w:right="0" w:firstLine="0"/>
              <w:jc w:val="left"/>
            </w:pPr>
            <w:r>
              <w:rPr>
                <w:rFonts w:ascii="Calibri" w:eastAsia="Calibri" w:hAnsi="Calibri" w:cs="Calibri"/>
                <w:sz w:val="16"/>
              </w:rPr>
              <w:t>93%</w:t>
            </w:r>
          </w:p>
          <w:p w:rsidR="00301B25" w:rsidRDefault="00A674B7">
            <w:pPr>
              <w:spacing w:after="0" w:line="259" w:lineRule="auto"/>
              <w:ind w:right="20" w:firstLine="0"/>
              <w:jc w:val="left"/>
            </w:pPr>
            <w:r>
              <w:rPr>
                <w:rFonts w:ascii="Calibri" w:eastAsia="Calibri" w:hAnsi="Calibri" w:cs="Calibri"/>
                <w:sz w:val="16"/>
              </w:rPr>
              <w:t>Classification of renal tumour subtypes and grades with an accuracy of 87% and 90%, respectively</w:t>
            </w:r>
          </w:p>
        </w:tc>
      </w:tr>
      <w:tr w:rsidR="00301B25">
        <w:trPr>
          <w:trHeight w:val="1001"/>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Kidney cancer</w:t>
            </w:r>
          </w:p>
        </w:tc>
        <w:tc>
          <w:tcPr>
            <w:tcW w:w="2538" w:type="dxa"/>
            <w:gridSpan w:val="2"/>
            <w:tcBorders>
              <w:top w:val="nil"/>
              <w:left w:val="nil"/>
              <w:bottom w:val="nil"/>
              <w:right w:val="nil"/>
            </w:tcBorders>
          </w:tcPr>
          <w:p w:rsidR="00301B25" w:rsidRDefault="00A674B7">
            <w:pPr>
              <w:tabs>
                <w:tab w:val="center" w:pos="1657"/>
              </w:tabs>
              <w:spacing w:after="0" w:line="259" w:lineRule="auto"/>
              <w:ind w:right="0" w:firstLine="0"/>
              <w:jc w:val="left"/>
            </w:pPr>
            <w:r>
              <w:rPr>
                <w:rFonts w:ascii="Calibri" w:eastAsia="Calibri" w:hAnsi="Calibri" w:cs="Calibri"/>
                <w:sz w:val="16"/>
              </w:rPr>
              <w:t>Sablinskas, 2020,</w:t>
            </w:r>
            <w:r>
              <w:rPr>
                <w:rFonts w:ascii="Calibri" w:eastAsia="Calibri" w:hAnsi="Calibri" w:cs="Calibri"/>
                <w:sz w:val="16"/>
              </w:rPr>
              <w:tab/>
              <w:t>Fiber ATR IR</w:t>
            </w:r>
          </w:p>
          <w:p w:rsidR="00301B25" w:rsidRDefault="00A674B7">
            <w:pPr>
              <w:spacing w:after="0" w:line="259" w:lineRule="auto"/>
              <w:ind w:right="0" w:firstLine="0"/>
              <w:jc w:val="left"/>
            </w:pPr>
            <w:r>
              <w:rPr>
                <w:rFonts w:ascii="Calibri" w:eastAsia="Calibri" w:hAnsi="Calibri" w:cs="Calibri"/>
                <w:sz w:val="16"/>
              </w:rPr>
              <w:t>Lithuania</w:t>
            </w:r>
            <w:r>
              <w:rPr>
                <w:rFonts w:ascii="Calibri" w:eastAsia="Calibri" w:hAnsi="Calibri" w:cs="Calibri"/>
                <w:sz w:val="16"/>
                <w:vertAlign w:val="superscript"/>
              </w:rPr>
              <w:t>[</w:t>
            </w:r>
            <w:r>
              <w:rPr>
                <w:rFonts w:ascii="Calibri" w:eastAsia="Calibri" w:hAnsi="Calibri" w:cs="Calibri"/>
                <w:color w:val="00007F"/>
                <w:sz w:val="16"/>
                <w:vertAlign w:val="superscript"/>
              </w:rPr>
              <w:t>96</w:t>
            </w:r>
            <w:r>
              <w:rPr>
                <w:rFonts w:ascii="Calibri" w:eastAsia="Calibri" w:hAnsi="Calibri" w:cs="Calibri"/>
                <w:sz w:val="16"/>
                <w:vertAlign w:val="superscript"/>
              </w:rPr>
              <w:t>]</w:t>
            </w:r>
          </w:p>
        </w:tc>
        <w:tc>
          <w:tcPr>
            <w:tcW w:w="1845" w:type="dxa"/>
            <w:tcBorders>
              <w:top w:val="nil"/>
              <w:left w:val="nil"/>
              <w:bottom w:val="nil"/>
              <w:right w:val="nil"/>
            </w:tcBorders>
          </w:tcPr>
          <w:p w:rsidR="00301B25" w:rsidRDefault="00A674B7">
            <w:pPr>
              <w:spacing w:after="0" w:line="259" w:lineRule="auto"/>
              <w:ind w:left="180" w:right="299" w:hanging="180"/>
              <w:jc w:val="left"/>
            </w:pPr>
            <w:r>
              <w:rPr>
                <w:rFonts w:ascii="Calibri" w:eastAsia="Calibri" w:hAnsi="Calibri" w:cs="Calibri"/>
                <w:sz w:val="16"/>
              </w:rPr>
              <w:t>34 cancer patients [Fresh tissue]</w:t>
            </w:r>
          </w:p>
        </w:tc>
        <w:tc>
          <w:tcPr>
            <w:tcW w:w="1801" w:type="dxa"/>
            <w:tcBorders>
              <w:top w:val="nil"/>
              <w:left w:val="nil"/>
              <w:bottom w:val="nil"/>
              <w:right w:val="nil"/>
            </w:tcBorders>
            <w:vAlign w:val="center"/>
          </w:tcPr>
          <w:p w:rsidR="00301B25" w:rsidRDefault="00A674B7">
            <w:pPr>
              <w:spacing w:after="0" w:line="259" w:lineRule="auto"/>
              <w:ind w:left="180" w:right="0" w:hanging="180"/>
              <w:jc w:val="left"/>
            </w:pPr>
            <w:r>
              <w:rPr>
                <w:rFonts w:ascii="Calibri" w:eastAsia="Calibri" w:hAnsi="Calibri" w:cs="Calibri"/>
                <w:sz w:val="16"/>
              </w:rPr>
              <w:t>27 of 34 kidney tumour samples were correctly classified as tumour tissues</w:t>
            </w:r>
          </w:p>
        </w:tc>
      </w:tr>
      <w:tr w:rsidR="00301B25">
        <w:trPr>
          <w:trHeight w:val="2972"/>
        </w:trPr>
        <w:tc>
          <w:tcPr>
            <w:tcW w:w="1417" w:type="dxa"/>
            <w:tcBorders>
              <w:top w:val="nil"/>
              <w:left w:val="single" w:sz="64" w:space="0" w:color="B6BFD7"/>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Kidney cancer</w:t>
            </w:r>
          </w:p>
        </w:tc>
        <w:tc>
          <w:tcPr>
            <w:tcW w:w="2538" w:type="dxa"/>
            <w:gridSpan w:val="2"/>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Liu, 2017, China</w:t>
            </w:r>
            <w:r>
              <w:rPr>
                <w:rFonts w:ascii="Calibri" w:eastAsia="Calibri" w:hAnsi="Calibri" w:cs="Calibri"/>
                <w:sz w:val="16"/>
                <w:vertAlign w:val="superscript"/>
              </w:rPr>
              <w:t>[</w:t>
            </w:r>
            <w:r>
              <w:rPr>
                <w:rFonts w:ascii="Calibri" w:eastAsia="Calibri" w:hAnsi="Calibri" w:cs="Calibri"/>
                <w:color w:val="00007F"/>
                <w:sz w:val="16"/>
                <w:vertAlign w:val="superscript"/>
              </w:rPr>
              <w:t>94</w:t>
            </w:r>
            <w:r>
              <w:rPr>
                <w:rFonts w:ascii="Calibri" w:eastAsia="Calibri" w:hAnsi="Calibri" w:cs="Calibri"/>
                <w:sz w:val="16"/>
                <w:vertAlign w:val="superscript"/>
              </w:rPr>
              <w:t xml:space="preserve">] </w:t>
            </w:r>
            <w:r>
              <w:rPr>
                <w:rFonts w:ascii="Calibri" w:eastAsia="Calibri" w:hAnsi="Calibri" w:cs="Calibri"/>
                <w:sz w:val="16"/>
              </w:rPr>
              <w:t>Raman</w:t>
            </w:r>
          </w:p>
        </w:tc>
        <w:tc>
          <w:tcPr>
            <w:tcW w:w="1845" w:type="dxa"/>
            <w:tcBorders>
              <w:top w:val="nil"/>
              <w:left w:val="nil"/>
              <w:bottom w:val="single" w:sz="5" w:space="0" w:color="0F157E"/>
              <w:right w:val="nil"/>
            </w:tcBorders>
          </w:tcPr>
          <w:p w:rsidR="00301B25" w:rsidRDefault="00A674B7">
            <w:pPr>
              <w:spacing w:after="0" w:line="224" w:lineRule="auto"/>
              <w:ind w:left="180" w:right="107" w:hanging="180"/>
              <w:jc w:val="left"/>
            </w:pPr>
            <w:r>
              <w:rPr>
                <w:rFonts w:ascii="Calibri" w:eastAsia="Calibri" w:hAnsi="Calibri" w:cs="Calibri"/>
                <w:sz w:val="16"/>
              </w:rPr>
              <w:t>63 patients receiving radical or partial nephrectomy.</w:t>
            </w:r>
          </w:p>
          <w:p w:rsidR="00301B25" w:rsidRDefault="00A674B7">
            <w:pPr>
              <w:spacing w:after="0" w:line="259" w:lineRule="auto"/>
              <w:ind w:left="180" w:right="0" w:firstLine="0"/>
              <w:jc w:val="left"/>
            </w:pPr>
            <w:r>
              <w:rPr>
                <w:rFonts w:ascii="Calibri" w:eastAsia="Calibri" w:hAnsi="Calibri" w:cs="Calibri"/>
                <w:sz w:val="16"/>
              </w:rPr>
              <w:t>Distal renal parenchymas were collected as a normal, control group [Fresh needle biopsy]</w:t>
            </w:r>
          </w:p>
        </w:tc>
        <w:tc>
          <w:tcPr>
            <w:tcW w:w="1801" w:type="dxa"/>
            <w:tcBorders>
              <w:top w:val="nil"/>
              <w:left w:val="nil"/>
              <w:bottom w:val="single" w:sz="5" w:space="0" w:color="0F157E"/>
              <w:right w:val="nil"/>
            </w:tcBorders>
            <w:vAlign w:val="bottom"/>
          </w:tcPr>
          <w:p w:rsidR="00301B25" w:rsidRDefault="00A674B7">
            <w:pPr>
              <w:spacing w:after="0" w:line="221" w:lineRule="auto"/>
              <w:ind w:left="180" w:right="0" w:hanging="180"/>
              <w:jc w:val="left"/>
            </w:pPr>
            <w:r>
              <w:rPr>
                <w:rFonts w:ascii="Calibri" w:eastAsia="Calibri" w:hAnsi="Calibri" w:cs="Calibri"/>
                <w:sz w:val="16"/>
              </w:rPr>
              <w:t>83% accuracy for normal vs tumour. 92% sens and 71% spec for malignant vs benign tumours. 87% accuracy for lowgrade vs high-grade tumours.</w:t>
            </w:r>
          </w:p>
          <w:p w:rsidR="00301B25" w:rsidRDefault="00A674B7">
            <w:pPr>
              <w:spacing w:after="0" w:line="259" w:lineRule="auto"/>
              <w:ind w:left="180" w:right="0" w:firstLine="0"/>
              <w:jc w:val="left"/>
            </w:pPr>
            <w:r>
              <w:rPr>
                <w:rFonts w:ascii="Calibri" w:eastAsia="Calibri" w:hAnsi="Calibri" w:cs="Calibri"/>
                <w:sz w:val="16"/>
              </w:rPr>
              <w:t>Clear cell renal carcinoma w</w:t>
            </w:r>
            <w:r>
              <w:rPr>
                <w:rFonts w:ascii="Calibri" w:eastAsia="Calibri" w:hAnsi="Calibri" w:cs="Calibri"/>
                <w:sz w:val="16"/>
              </w:rPr>
              <w:t>as differentiated from oncocytoma (100%) and angiomyolipoma (89%). Histological subtypes of cell carcinoma distinguished (94% accuracy)</w:t>
            </w:r>
          </w:p>
        </w:tc>
      </w:tr>
    </w:tbl>
    <w:p w:rsidR="00301B25" w:rsidRDefault="00A674B7">
      <w:pPr>
        <w:spacing w:after="15" w:line="259" w:lineRule="auto"/>
        <w:ind w:left="6850" w:right="-15" w:hanging="10"/>
        <w:jc w:val="left"/>
      </w:pPr>
      <w:r>
        <w:rPr>
          <w:rFonts w:ascii="Calibri" w:eastAsia="Calibri" w:hAnsi="Calibri" w:cs="Calibri"/>
          <w:sz w:val="19"/>
        </w:rPr>
        <w:t>(continued)</w:t>
      </w:r>
    </w:p>
    <w:tbl>
      <w:tblPr>
        <w:tblStyle w:val="TableGrid"/>
        <w:tblW w:w="7600" w:type="dxa"/>
        <w:tblInd w:w="80" w:type="dxa"/>
        <w:tblCellMar>
          <w:top w:w="22" w:type="dxa"/>
          <w:left w:w="0" w:type="dxa"/>
          <w:bottom w:w="33" w:type="dxa"/>
          <w:right w:w="6" w:type="dxa"/>
        </w:tblCellMar>
        <w:tblLook w:val="04A0" w:firstRow="1" w:lastRow="0" w:firstColumn="1" w:lastColumn="0" w:noHBand="0" w:noVBand="1"/>
      </w:tblPr>
      <w:tblGrid>
        <w:gridCol w:w="1416"/>
        <w:gridCol w:w="1269"/>
        <w:gridCol w:w="1269"/>
        <w:gridCol w:w="1845"/>
        <w:gridCol w:w="1801"/>
      </w:tblGrid>
      <w:tr w:rsidR="00301B25">
        <w:trPr>
          <w:trHeight w:val="1144"/>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Kidney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Mert, 2015,</w:t>
            </w:r>
          </w:p>
          <w:p w:rsidR="00301B25" w:rsidRDefault="00A674B7">
            <w:pPr>
              <w:spacing w:after="0" w:line="259" w:lineRule="auto"/>
              <w:ind w:right="0" w:firstLine="0"/>
              <w:jc w:val="left"/>
            </w:pPr>
            <w:r>
              <w:rPr>
                <w:rFonts w:ascii="Calibri" w:eastAsia="Calibri" w:hAnsi="Calibri" w:cs="Calibri"/>
                <w:sz w:val="16"/>
              </w:rPr>
              <w:t>Turkey</w:t>
            </w:r>
            <w:r>
              <w:rPr>
                <w:rFonts w:ascii="Calibri" w:eastAsia="Calibri" w:hAnsi="Calibri" w:cs="Calibri"/>
                <w:sz w:val="11"/>
              </w:rPr>
              <w:t>[</w:t>
            </w:r>
            <w:r>
              <w:rPr>
                <w:rFonts w:ascii="Calibri" w:eastAsia="Calibri" w:hAnsi="Calibri" w:cs="Calibri"/>
                <w:color w:val="00007F"/>
                <w:sz w:val="11"/>
              </w:rPr>
              <w:t>95</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SERS</w:t>
            </w:r>
          </w:p>
        </w:tc>
        <w:tc>
          <w:tcPr>
            <w:tcW w:w="1845" w:type="dxa"/>
            <w:tcBorders>
              <w:top w:val="nil"/>
              <w:left w:val="nil"/>
              <w:bottom w:val="nil"/>
              <w:right w:val="nil"/>
            </w:tcBorders>
          </w:tcPr>
          <w:p w:rsidR="00301B25" w:rsidRDefault="00A674B7">
            <w:pPr>
              <w:spacing w:after="0" w:line="234" w:lineRule="auto"/>
              <w:ind w:left="180" w:right="99" w:hanging="180"/>
              <w:jc w:val="left"/>
            </w:pPr>
            <w:r>
              <w:rPr>
                <w:rFonts w:ascii="Calibri" w:eastAsia="Calibri" w:hAnsi="Calibri" w:cs="Calibri"/>
                <w:sz w:val="16"/>
              </w:rPr>
              <w:t>40 Renal cell carcinoma and transitional cell carcinoma patients (28 T1 stage, 12 T2–T3</w:t>
            </w:r>
          </w:p>
          <w:p w:rsidR="00301B25" w:rsidRDefault="00A674B7">
            <w:pPr>
              <w:spacing w:after="0" w:line="259" w:lineRule="auto"/>
              <w:ind w:left="180" w:right="0" w:firstLine="0"/>
              <w:jc w:val="left"/>
            </w:pPr>
            <w:r>
              <w:rPr>
                <w:rFonts w:ascii="Calibri" w:eastAsia="Calibri" w:hAnsi="Calibri" w:cs="Calibri"/>
                <w:sz w:val="16"/>
              </w:rPr>
              <w:t>stages)</w:t>
            </w:r>
          </w:p>
          <w:p w:rsidR="00301B25" w:rsidRDefault="00A674B7">
            <w:pPr>
              <w:spacing w:after="0" w:line="259" w:lineRule="auto"/>
              <w:ind w:left="180" w:right="0" w:firstLine="0"/>
              <w:jc w:val="left"/>
            </w:pPr>
            <w:r>
              <w:rPr>
                <w:rFonts w:ascii="Calibri" w:eastAsia="Calibri" w:hAnsi="Calibri" w:cs="Calibri"/>
                <w:sz w:val="16"/>
              </w:rPr>
              <w:t>[Homogenized tissue]</w:t>
            </w:r>
          </w:p>
        </w:tc>
        <w:tc>
          <w:tcPr>
            <w:tcW w:w="1801" w:type="dxa"/>
            <w:tcBorders>
              <w:top w:val="nil"/>
              <w:left w:val="nil"/>
              <w:bottom w:val="nil"/>
              <w:right w:val="nil"/>
            </w:tcBorders>
          </w:tcPr>
          <w:p w:rsidR="00301B25" w:rsidRDefault="00A674B7">
            <w:pPr>
              <w:spacing w:after="0" w:line="222" w:lineRule="auto"/>
              <w:ind w:right="0" w:firstLine="0"/>
              <w:jc w:val="left"/>
            </w:pPr>
            <w:r>
              <w:rPr>
                <w:rFonts w:ascii="Calibri" w:eastAsia="Calibri" w:hAnsi="Calibri" w:cs="Calibri"/>
                <w:sz w:val="16"/>
              </w:rPr>
              <w:t>Discrimination of tissue regions of normal and</w:t>
            </w:r>
          </w:p>
          <w:p w:rsidR="00301B25" w:rsidRDefault="00A674B7">
            <w:pPr>
              <w:spacing w:after="0" w:line="259" w:lineRule="auto"/>
              <w:ind w:right="0" w:firstLine="0"/>
              <w:jc w:val="left"/>
            </w:pPr>
            <w:r>
              <w:rPr>
                <w:rFonts w:ascii="Calibri" w:eastAsia="Calibri" w:hAnsi="Calibri" w:cs="Calibri"/>
                <w:sz w:val="16"/>
              </w:rPr>
              <w:t>different tumour stages up to 100%</w:t>
            </w:r>
          </w:p>
        </w:tc>
      </w:tr>
      <w:tr w:rsidR="00301B25">
        <w:trPr>
          <w:trHeight w:val="119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Bangaoil, 2020,</w:t>
            </w:r>
          </w:p>
          <w:p w:rsidR="00301B25" w:rsidRDefault="00A674B7">
            <w:pPr>
              <w:spacing w:after="0" w:line="259" w:lineRule="auto"/>
              <w:ind w:right="0" w:firstLine="0"/>
              <w:jc w:val="left"/>
            </w:pPr>
            <w:r>
              <w:rPr>
                <w:rFonts w:ascii="Calibri" w:eastAsia="Calibri" w:hAnsi="Calibri" w:cs="Calibri"/>
                <w:sz w:val="16"/>
              </w:rPr>
              <w:t>Philippines</w:t>
            </w:r>
            <w:r>
              <w:rPr>
                <w:rFonts w:ascii="Calibri" w:eastAsia="Calibri" w:hAnsi="Calibri" w:cs="Calibri"/>
                <w:sz w:val="16"/>
                <w:vertAlign w:val="superscript"/>
              </w:rPr>
              <w:t>[</w:t>
            </w:r>
            <w:r>
              <w:rPr>
                <w:rFonts w:ascii="Calibri" w:eastAsia="Calibri" w:hAnsi="Calibri" w:cs="Calibri"/>
                <w:color w:val="00007F"/>
                <w:sz w:val="16"/>
                <w:vertAlign w:val="superscript"/>
              </w:rPr>
              <w:t>104</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tcPr>
          <w:p w:rsidR="00301B25" w:rsidRDefault="00A674B7">
            <w:pPr>
              <w:spacing w:after="0" w:line="259" w:lineRule="auto"/>
              <w:ind w:left="180" w:right="164" w:hanging="180"/>
              <w:jc w:val="left"/>
            </w:pPr>
            <w:r>
              <w:rPr>
                <w:rFonts w:ascii="Calibri" w:eastAsia="Calibri" w:hAnsi="Calibri" w:cs="Calibri"/>
                <w:sz w:val="16"/>
              </w:rPr>
              <w:t>66 benign, 54 cancer [FFPE tissue]</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98% sens, 92% spec, 95% accuracy, 91% positive predictive value and 98% negative predictive value for benign vs cancer</w:t>
            </w:r>
          </w:p>
        </w:tc>
      </w:tr>
      <w:tr w:rsidR="00301B25">
        <w:trPr>
          <w:trHeight w:val="1437"/>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Weng, 2017,</w:t>
            </w:r>
          </w:p>
          <w:p w:rsidR="00301B25" w:rsidRDefault="00A674B7">
            <w:pPr>
              <w:spacing w:after="0" w:line="259" w:lineRule="auto"/>
              <w:ind w:right="0" w:firstLine="0"/>
              <w:jc w:val="left"/>
            </w:pPr>
            <w:r>
              <w:rPr>
                <w:rFonts w:ascii="Calibri" w:eastAsia="Calibri" w:hAnsi="Calibri" w:cs="Calibri"/>
                <w:sz w:val="16"/>
              </w:rPr>
              <w:t>USA</w:t>
            </w:r>
            <w:r>
              <w:rPr>
                <w:rFonts w:ascii="Calibri" w:eastAsia="Calibri" w:hAnsi="Calibri" w:cs="Calibri"/>
                <w:sz w:val="11"/>
              </w:rPr>
              <w:t>[</w:t>
            </w:r>
            <w:r>
              <w:rPr>
                <w:rFonts w:ascii="Calibri" w:eastAsia="Calibri" w:hAnsi="Calibri" w:cs="Calibri"/>
                <w:color w:val="00007F"/>
                <w:sz w:val="11"/>
              </w:rPr>
              <w:t>105</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CARS imaging</w:t>
            </w:r>
          </w:p>
        </w:tc>
        <w:tc>
          <w:tcPr>
            <w:tcW w:w="1845" w:type="dxa"/>
            <w:tcBorders>
              <w:top w:val="nil"/>
              <w:left w:val="nil"/>
              <w:bottom w:val="nil"/>
              <w:right w:val="nil"/>
            </w:tcBorders>
            <w:vAlign w:val="bottom"/>
          </w:tcPr>
          <w:p w:rsidR="00301B25" w:rsidRDefault="00A674B7">
            <w:pPr>
              <w:spacing w:after="0" w:line="224" w:lineRule="auto"/>
              <w:ind w:left="180" w:right="0" w:hanging="180"/>
              <w:jc w:val="left"/>
            </w:pPr>
            <w:r>
              <w:rPr>
                <w:rFonts w:ascii="Calibri" w:eastAsia="Calibri" w:hAnsi="Calibri" w:cs="Calibri"/>
                <w:sz w:val="16"/>
              </w:rPr>
              <w:t>83 normal, 156 adenocarcinoma, 111 squamous</w:t>
            </w:r>
          </w:p>
          <w:p w:rsidR="00301B25" w:rsidRDefault="00A674B7">
            <w:pPr>
              <w:spacing w:after="0" w:line="259" w:lineRule="auto"/>
              <w:ind w:left="180" w:right="93" w:firstLine="0"/>
              <w:jc w:val="left"/>
            </w:pPr>
            <w:r>
              <w:rPr>
                <w:rFonts w:ascii="Calibri" w:eastAsia="Calibri" w:hAnsi="Calibri" w:cs="Calibri"/>
                <w:sz w:val="16"/>
              </w:rPr>
              <w:t>cell carcinoma, 38 smallcell carcinoma [Snap frozen tissue]</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89% accuracy in classifying the four classes</w:t>
            </w:r>
          </w:p>
        </w:tc>
      </w:tr>
      <w:tr w:rsidR="00301B25">
        <w:trPr>
          <w:trHeight w:val="1437"/>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McGregor, 2017,</w:t>
            </w:r>
          </w:p>
          <w:p w:rsidR="00301B25" w:rsidRDefault="00A674B7">
            <w:pPr>
              <w:spacing w:after="0" w:line="259" w:lineRule="auto"/>
              <w:ind w:right="0" w:firstLine="0"/>
              <w:jc w:val="left"/>
            </w:pPr>
            <w:r>
              <w:rPr>
                <w:rFonts w:ascii="Calibri" w:eastAsia="Calibri" w:hAnsi="Calibri" w:cs="Calibri"/>
                <w:sz w:val="16"/>
              </w:rPr>
              <w:t>Canada</w:t>
            </w:r>
            <w:r>
              <w:rPr>
                <w:rFonts w:ascii="Calibri" w:eastAsia="Calibri" w:hAnsi="Calibri" w:cs="Calibri"/>
                <w:sz w:val="11"/>
              </w:rPr>
              <w:t>[</w:t>
            </w:r>
            <w:r>
              <w:rPr>
                <w:rFonts w:ascii="Calibri" w:eastAsia="Calibri" w:hAnsi="Calibri" w:cs="Calibri"/>
                <w:color w:val="00007F"/>
                <w:sz w:val="11"/>
              </w:rPr>
              <w:t>106</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In vivo endoscopic</w:t>
            </w:r>
          </w:p>
          <w:p w:rsidR="00301B25" w:rsidRDefault="00A674B7">
            <w:pPr>
              <w:spacing w:after="0" w:line="259" w:lineRule="auto"/>
              <w:ind w:right="0" w:firstLine="0"/>
              <w:jc w:val="left"/>
            </w:pPr>
            <w:r>
              <w:rPr>
                <w:rFonts w:ascii="Calibri" w:eastAsia="Calibri" w:hAnsi="Calibri" w:cs="Calibri"/>
                <w:sz w:val="16"/>
              </w:rPr>
              <w:t>Raman</w:t>
            </w:r>
          </w:p>
          <w:p w:rsidR="00301B25" w:rsidRDefault="00A674B7">
            <w:pPr>
              <w:spacing w:after="0" w:line="259" w:lineRule="auto"/>
              <w:ind w:right="0" w:firstLine="0"/>
              <w:jc w:val="left"/>
            </w:pPr>
            <w:r>
              <w:rPr>
                <w:rFonts w:ascii="Calibri" w:eastAsia="Calibri" w:hAnsi="Calibri" w:cs="Calibri"/>
                <w:sz w:val="16"/>
              </w:rPr>
              <w:t>spectroscopy</w:t>
            </w:r>
          </w:p>
        </w:tc>
        <w:tc>
          <w:tcPr>
            <w:tcW w:w="1845" w:type="dxa"/>
            <w:tcBorders>
              <w:top w:val="nil"/>
              <w:left w:val="nil"/>
              <w:bottom w:val="nil"/>
              <w:right w:val="nil"/>
            </w:tcBorders>
          </w:tcPr>
          <w:p w:rsidR="00301B25" w:rsidRDefault="00A674B7">
            <w:pPr>
              <w:spacing w:after="0" w:line="223" w:lineRule="auto"/>
              <w:ind w:left="180" w:right="0" w:hanging="180"/>
              <w:jc w:val="left"/>
            </w:pPr>
            <w:r>
              <w:rPr>
                <w:rFonts w:ascii="Calibri" w:eastAsia="Calibri" w:hAnsi="Calibri" w:cs="Calibri"/>
                <w:sz w:val="16"/>
              </w:rPr>
              <w:t>80 cancer patients (72 high grade dysplasia/ malignant lesions tissue sites and 208 benign</w:t>
            </w:r>
          </w:p>
          <w:p w:rsidR="00301B25" w:rsidRDefault="00A674B7">
            <w:pPr>
              <w:spacing w:after="1" w:line="220" w:lineRule="auto"/>
              <w:ind w:left="180" w:right="18" w:firstLine="0"/>
              <w:jc w:val="left"/>
            </w:pPr>
            <w:r>
              <w:rPr>
                <w:rFonts w:ascii="Calibri" w:eastAsia="Calibri" w:hAnsi="Calibri" w:cs="Calibri"/>
                <w:sz w:val="16"/>
              </w:rPr>
              <w:t>lesions/normal tissue sites)</w:t>
            </w:r>
          </w:p>
          <w:p w:rsidR="00301B25" w:rsidRDefault="00A674B7">
            <w:pPr>
              <w:spacing w:after="0" w:line="259" w:lineRule="auto"/>
              <w:ind w:left="180" w:right="0" w:firstLine="0"/>
              <w:jc w:val="left"/>
            </w:pPr>
            <w:r>
              <w:rPr>
                <w:rFonts w:ascii="Calibri" w:eastAsia="Calibri" w:hAnsi="Calibri" w:cs="Calibri"/>
                <w:sz w:val="16"/>
              </w:rPr>
              <w:t>[In vivo]</w:t>
            </w:r>
          </w:p>
        </w:tc>
        <w:tc>
          <w:tcPr>
            <w:tcW w:w="1801" w:type="dxa"/>
            <w:tcBorders>
              <w:top w:val="nil"/>
              <w:left w:val="nil"/>
              <w:bottom w:val="nil"/>
              <w:right w:val="nil"/>
            </w:tcBorders>
          </w:tcPr>
          <w:p w:rsidR="00301B25" w:rsidRDefault="00A674B7">
            <w:pPr>
              <w:spacing w:after="1" w:line="220" w:lineRule="auto"/>
              <w:ind w:right="0" w:firstLine="0"/>
              <w:jc w:val="left"/>
            </w:pPr>
            <w:r>
              <w:rPr>
                <w:rFonts w:ascii="Calibri" w:eastAsia="Calibri" w:hAnsi="Calibri" w:cs="Calibri"/>
                <w:sz w:val="16"/>
              </w:rPr>
              <w:t>High grade dysplasia and malignant</w:t>
            </w:r>
          </w:p>
          <w:p w:rsidR="00301B25" w:rsidRDefault="00A674B7">
            <w:pPr>
              <w:spacing w:after="0" w:line="259" w:lineRule="auto"/>
              <w:ind w:right="0" w:firstLine="0"/>
              <w:jc w:val="left"/>
            </w:pPr>
            <w:r>
              <w:rPr>
                <w:rFonts w:ascii="Calibri" w:eastAsia="Calibri" w:hAnsi="Calibri" w:cs="Calibri"/>
                <w:sz w:val="16"/>
              </w:rPr>
              <w:t>lesions were detected with</w:t>
            </w:r>
          </w:p>
          <w:p w:rsidR="00301B25" w:rsidRDefault="00A674B7">
            <w:pPr>
              <w:spacing w:after="0" w:line="259" w:lineRule="auto"/>
              <w:ind w:right="901" w:firstLine="0"/>
              <w:jc w:val="left"/>
            </w:pPr>
            <w:r>
              <w:rPr>
                <w:rFonts w:ascii="Calibri" w:eastAsia="Calibri" w:hAnsi="Calibri" w:cs="Calibri"/>
                <w:sz w:val="16"/>
              </w:rPr>
              <w:t>90% sens and 65% spec</w:t>
            </w:r>
          </w:p>
        </w:tc>
      </w:tr>
      <w:tr w:rsidR="00301B25">
        <w:trPr>
          <w:trHeight w:val="155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Akalin, 2015,</w:t>
            </w:r>
          </w:p>
          <w:p w:rsidR="00301B25" w:rsidRDefault="00A674B7">
            <w:pPr>
              <w:spacing w:after="0" w:line="259" w:lineRule="auto"/>
              <w:ind w:right="0" w:firstLine="0"/>
              <w:jc w:val="left"/>
            </w:pPr>
            <w:r>
              <w:rPr>
                <w:rFonts w:ascii="Calibri" w:eastAsia="Calibri" w:hAnsi="Calibri" w:cs="Calibri"/>
                <w:sz w:val="16"/>
              </w:rPr>
              <w:t>USA</w:t>
            </w:r>
            <w:r>
              <w:rPr>
                <w:rFonts w:ascii="Calibri" w:eastAsia="Calibri" w:hAnsi="Calibri" w:cs="Calibri"/>
                <w:sz w:val="11"/>
              </w:rPr>
              <w:t>[</w:t>
            </w:r>
            <w:r>
              <w:rPr>
                <w:rFonts w:ascii="Calibri" w:eastAsia="Calibri" w:hAnsi="Calibri" w:cs="Calibri"/>
                <w:color w:val="00007F"/>
                <w:sz w:val="11"/>
              </w:rPr>
              <w:t>107</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FTIR imaging</w:t>
            </w:r>
          </w:p>
        </w:tc>
        <w:tc>
          <w:tcPr>
            <w:tcW w:w="1845" w:type="dxa"/>
            <w:tcBorders>
              <w:top w:val="nil"/>
              <w:left w:val="nil"/>
              <w:bottom w:val="nil"/>
              <w:right w:val="nil"/>
            </w:tcBorders>
          </w:tcPr>
          <w:p w:rsidR="00301B25" w:rsidRDefault="00A674B7">
            <w:pPr>
              <w:spacing w:after="0" w:line="229" w:lineRule="auto"/>
              <w:ind w:left="180" w:right="0" w:hanging="180"/>
              <w:jc w:val="left"/>
            </w:pPr>
            <w:r>
              <w:rPr>
                <w:rFonts w:ascii="Calibri" w:eastAsia="Calibri" w:hAnsi="Calibri" w:cs="Calibri"/>
                <w:sz w:val="16"/>
              </w:rPr>
              <w:t>80 normal, 61 benign, 308 cancer</w:t>
            </w:r>
          </w:p>
          <w:p w:rsidR="00301B25" w:rsidRDefault="00A674B7">
            <w:pPr>
              <w:spacing w:after="0" w:line="259" w:lineRule="auto"/>
              <w:ind w:left="58" w:right="0" w:firstLine="0"/>
              <w:jc w:val="center"/>
            </w:pPr>
            <w:r>
              <w:rPr>
                <w:rFonts w:ascii="Calibri" w:eastAsia="Calibri" w:hAnsi="Calibri" w:cs="Calibri"/>
                <w:sz w:val="16"/>
              </w:rPr>
              <w:t>[FFPE tissue, microarray]</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Clear distinction between</w:t>
            </w:r>
          </w:p>
          <w:p w:rsidR="00301B25" w:rsidRDefault="00A674B7">
            <w:pPr>
              <w:spacing w:after="0" w:line="259" w:lineRule="auto"/>
              <w:ind w:right="34" w:firstLine="0"/>
              <w:jc w:val="left"/>
            </w:pPr>
            <w:r>
              <w:rPr>
                <w:rFonts w:ascii="Calibri" w:eastAsia="Calibri" w:hAnsi="Calibri" w:cs="Calibri"/>
                <w:sz w:val="16"/>
              </w:rPr>
              <w:t>the different adenocarcinoma subtypes. SVM classifier separated benign from malignant lesions with 99% accuracy</w:t>
            </w:r>
          </w:p>
        </w:tc>
      </w:tr>
      <w:tr w:rsidR="00301B25">
        <w:trPr>
          <w:trHeight w:val="245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Lung Cancer</w:t>
            </w:r>
          </w:p>
        </w:tc>
        <w:tc>
          <w:tcPr>
            <w:tcW w:w="2538" w:type="dxa"/>
            <w:gridSpan w:val="2"/>
            <w:tcBorders>
              <w:top w:val="nil"/>
              <w:left w:val="nil"/>
              <w:bottom w:val="nil"/>
              <w:right w:val="nil"/>
            </w:tcBorders>
          </w:tcPr>
          <w:p w:rsidR="00301B25" w:rsidRDefault="00A674B7">
            <w:pPr>
              <w:tabs>
                <w:tab w:val="center" w:pos="1681"/>
              </w:tabs>
              <w:spacing w:after="0" w:line="259" w:lineRule="auto"/>
              <w:ind w:right="0" w:firstLine="0"/>
              <w:jc w:val="left"/>
            </w:pPr>
            <w:r>
              <w:rPr>
                <w:rFonts w:ascii="Calibri" w:eastAsia="Calibri" w:hAnsi="Calibri" w:cs="Calibri"/>
                <w:sz w:val="16"/>
              </w:rPr>
              <w:t>Großerueschkamp,</w:t>
            </w:r>
            <w:r>
              <w:rPr>
                <w:rFonts w:ascii="Calibri" w:eastAsia="Calibri" w:hAnsi="Calibri" w:cs="Calibri"/>
                <w:sz w:val="16"/>
              </w:rPr>
              <w:tab/>
              <w:t>FTIR Imaging</w:t>
            </w:r>
          </w:p>
          <w:p w:rsidR="00301B25" w:rsidRDefault="00A674B7">
            <w:pPr>
              <w:spacing w:after="0" w:line="259" w:lineRule="auto"/>
              <w:ind w:right="0" w:firstLine="0"/>
              <w:jc w:val="left"/>
            </w:pPr>
            <w:r>
              <w:rPr>
                <w:rFonts w:ascii="Calibri" w:eastAsia="Calibri" w:hAnsi="Calibri" w:cs="Calibri"/>
                <w:sz w:val="16"/>
              </w:rPr>
              <w:t>2015, Germany</w:t>
            </w:r>
            <w:r>
              <w:rPr>
                <w:rFonts w:ascii="Calibri" w:eastAsia="Calibri" w:hAnsi="Calibri" w:cs="Calibri"/>
                <w:sz w:val="16"/>
                <w:vertAlign w:val="superscript"/>
              </w:rPr>
              <w:t>[</w:t>
            </w:r>
            <w:r>
              <w:rPr>
                <w:rFonts w:ascii="Calibri" w:eastAsia="Calibri" w:hAnsi="Calibri" w:cs="Calibri"/>
                <w:color w:val="00007F"/>
                <w:sz w:val="16"/>
                <w:vertAlign w:val="superscript"/>
              </w:rPr>
              <w:t>108</w:t>
            </w:r>
            <w:r>
              <w:rPr>
                <w:rFonts w:ascii="Calibri" w:eastAsia="Calibri" w:hAnsi="Calibri" w:cs="Calibri"/>
                <w:sz w:val="16"/>
                <w:vertAlign w:val="superscript"/>
              </w:rPr>
              <w:t>]</w:t>
            </w:r>
          </w:p>
        </w:tc>
        <w:tc>
          <w:tcPr>
            <w:tcW w:w="1845" w:type="dxa"/>
            <w:tcBorders>
              <w:top w:val="nil"/>
              <w:left w:val="nil"/>
              <w:bottom w:val="nil"/>
              <w:right w:val="nil"/>
            </w:tcBorders>
          </w:tcPr>
          <w:p w:rsidR="00301B25" w:rsidRDefault="00A674B7">
            <w:pPr>
              <w:spacing w:after="0" w:line="229" w:lineRule="auto"/>
              <w:ind w:left="180" w:right="0" w:hanging="180"/>
              <w:jc w:val="left"/>
            </w:pPr>
            <w:r>
              <w:rPr>
                <w:rFonts w:ascii="Calibri" w:eastAsia="Calibri" w:hAnsi="Calibri" w:cs="Calibri"/>
                <w:sz w:val="16"/>
              </w:rPr>
              <w:t>92 patient samples of lung cancer</w:t>
            </w:r>
          </w:p>
          <w:p w:rsidR="00301B25" w:rsidRDefault="00A674B7">
            <w:pPr>
              <w:spacing w:after="0" w:line="259" w:lineRule="auto"/>
              <w:ind w:left="180" w:right="0" w:firstLine="0"/>
              <w:jc w:val="left"/>
            </w:pPr>
            <w:r>
              <w:rPr>
                <w:rFonts w:ascii="Calibri" w:eastAsia="Calibri" w:hAnsi="Calibri" w:cs="Calibri"/>
                <w:sz w:val="16"/>
              </w:rPr>
              <w:t>[Snap frozen tissue]</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Identification of</w:t>
            </w:r>
          </w:p>
          <w:p w:rsidR="00301B25" w:rsidRDefault="00A674B7">
            <w:pPr>
              <w:spacing w:after="0" w:line="221" w:lineRule="auto"/>
              <w:ind w:right="0" w:firstLine="0"/>
              <w:jc w:val="left"/>
            </w:pPr>
            <w:r>
              <w:rPr>
                <w:rFonts w:ascii="Calibri" w:eastAsia="Calibri" w:hAnsi="Calibri" w:cs="Calibri"/>
                <w:sz w:val="16"/>
              </w:rPr>
              <w:t>NSCLC, ADC, SqCC, SCLC, hamartochondroma, carcinoids, thymoma, large cell neuroendocrine carcinoma and diffuse malignant mesothelioma</w:t>
            </w:r>
          </w:p>
          <w:p w:rsidR="00301B25" w:rsidRDefault="00A674B7">
            <w:pPr>
              <w:spacing w:after="0" w:line="222" w:lineRule="auto"/>
              <w:ind w:right="0" w:firstLine="0"/>
              <w:jc w:val="left"/>
            </w:pPr>
            <w:r>
              <w:rPr>
                <w:rFonts w:ascii="Calibri" w:eastAsia="Calibri" w:hAnsi="Calibri" w:cs="Calibri"/>
                <w:sz w:val="16"/>
              </w:rPr>
              <w:t>with accuracy of 97% and subclasses of</w:t>
            </w:r>
          </w:p>
          <w:p w:rsidR="00301B25" w:rsidRDefault="00A674B7">
            <w:pPr>
              <w:spacing w:after="0" w:line="259" w:lineRule="auto"/>
              <w:ind w:right="0" w:firstLine="0"/>
            </w:pPr>
            <w:r>
              <w:rPr>
                <w:rFonts w:ascii="Calibri" w:eastAsia="Calibri" w:hAnsi="Calibri" w:cs="Calibri"/>
                <w:sz w:val="16"/>
              </w:rPr>
              <w:t>adenocarcinomas with 95%</w:t>
            </w:r>
          </w:p>
          <w:p w:rsidR="00301B25" w:rsidRDefault="00A674B7">
            <w:pPr>
              <w:spacing w:after="0" w:line="259" w:lineRule="auto"/>
              <w:ind w:right="0" w:firstLine="0"/>
              <w:jc w:val="left"/>
            </w:pPr>
            <w:r>
              <w:rPr>
                <w:rFonts w:ascii="Calibri" w:eastAsia="Calibri" w:hAnsi="Calibri" w:cs="Calibri"/>
                <w:sz w:val="16"/>
              </w:rPr>
              <w:t>accuracy</w:t>
            </w:r>
          </w:p>
        </w:tc>
      </w:tr>
      <w:tr w:rsidR="00301B25">
        <w:trPr>
          <w:trHeight w:val="975"/>
        </w:trPr>
        <w:tc>
          <w:tcPr>
            <w:tcW w:w="1417" w:type="dxa"/>
            <w:tcBorders>
              <w:top w:val="nil"/>
              <w:left w:val="single" w:sz="64" w:space="0" w:color="B6BFD7"/>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Liver cancer</w:t>
            </w:r>
          </w:p>
        </w:tc>
        <w:tc>
          <w:tcPr>
            <w:tcW w:w="2538" w:type="dxa"/>
            <w:gridSpan w:val="2"/>
            <w:tcBorders>
              <w:top w:val="nil"/>
              <w:left w:val="nil"/>
              <w:bottom w:val="single" w:sz="5" w:space="0" w:color="0F157E"/>
              <w:right w:val="nil"/>
            </w:tcBorders>
          </w:tcPr>
          <w:p w:rsidR="00301B25" w:rsidRDefault="00A674B7">
            <w:pPr>
              <w:tabs>
                <w:tab w:val="center" w:pos="1417"/>
              </w:tabs>
              <w:spacing w:after="0" w:line="259" w:lineRule="auto"/>
              <w:ind w:right="0" w:firstLine="0"/>
              <w:jc w:val="left"/>
            </w:pPr>
            <w:r>
              <w:rPr>
                <w:rFonts w:ascii="Calibri" w:eastAsia="Calibri" w:hAnsi="Calibri" w:cs="Calibri"/>
                <w:sz w:val="16"/>
              </w:rPr>
              <w:t>Zhang, 2018,</w:t>
            </w:r>
            <w:r>
              <w:rPr>
                <w:rFonts w:ascii="Calibri" w:eastAsia="Calibri" w:hAnsi="Calibri" w:cs="Calibri"/>
                <w:sz w:val="16"/>
              </w:rPr>
              <w:tab/>
              <w:t>SERS</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101</w:t>
            </w:r>
            <w:r>
              <w:rPr>
                <w:rFonts w:ascii="Calibri" w:eastAsia="Calibri" w:hAnsi="Calibri" w:cs="Calibri"/>
                <w:sz w:val="11"/>
              </w:rPr>
              <w:t>]</w:t>
            </w:r>
          </w:p>
        </w:tc>
        <w:tc>
          <w:tcPr>
            <w:tcW w:w="1845" w:type="dxa"/>
            <w:tcBorders>
              <w:top w:val="nil"/>
              <w:left w:val="nil"/>
              <w:bottom w:val="single" w:sz="5" w:space="0" w:color="0F157E"/>
              <w:right w:val="nil"/>
            </w:tcBorders>
            <w:vAlign w:val="bottom"/>
          </w:tcPr>
          <w:p w:rsidR="00301B25" w:rsidRDefault="00A674B7">
            <w:pPr>
              <w:spacing w:after="0" w:line="259" w:lineRule="auto"/>
              <w:ind w:left="180" w:right="0" w:hanging="180"/>
              <w:jc w:val="left"/>
            </w:pPr>
            <w:r>
              <w:rPr>
                <w:rFonts w:ascii="Calibri" w:eastAsia="Calibri" w:hAnsi="Calibri" w:cs="Calibri"/>
                <w:sz w:val="16"/>
              </w:rPr>
              <w:t>46 normal patients and 56 liver cancer patients [Tissue section – not specified]</w:t>
            </w:r>
          </w:p>
        </w:tc>
        <w:tc>
          <w:tcPr>
            <w:tcW w:w="1801"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100% sens and spec</w:t>
            </w:r>
          </w:p>
        </w:tc>
      </w:tr>
    </w:tbl>
    <w:p w:rsidR="00301B25" w:rsidRDefault="00A674B7">
      <w:pPr>
        <w:spacing w:after="15" w:line="259" w:lineRule="auto"/>
        <w:ind w:left="6850" w:right="-15" w:hanging="10"/>
        <w:jc w:val="left"/>
      </w:pPr>
      <w:r>
        <w:rPr>
          <w:rFonts w:ascii="Calibri" w:eastAsia="Calibri" w:hAnsi="Calibri" w:cs="Calibri"/>
          <w:sz w:val="19"/>
        </w:rPr>
        <w:t>(continued)</w:t>
      </w:r>
    </w:p>
    <w:tbl>
      <w:tblPr>
        <w:tblStyle w:val="TableGrid"/>
        <w:tblW w:w="7600" w:type="dxa"/>
        <w:tblInd w:w="80" w:type="dxa"/>
        <w:tblCellMar>
          <w:top w:w="22" w:type="dxa"/>
          <w:left w:w="0" w:type="dxa"/>
          <w:bottom w:w="106" w:type="dxa"/>
          <w:right w:w="21" w:type="dxa"/>
        </w:tblCellMar>
        <w:tblLook w:val="04A0" w:firstRow="1" w:lastRow="0" w:firstColumn="1" w:lastColumn="0" w:noHBand="0" w:noVBand="1"/>
      </w:tblPr>
      <w:tblGrid>
        <w:gridCol w:w="1416"/>
        <w:gridCol w:w="1269"/>
        <w:gridCol w:w="1269"/>
        <w:gridCol w:w="1845"/>
        <w:gridCol w:w="1801"/>
      </w:tblGrid>
      <w:tr w:rsidR="00301B25">
        <w:trPr>
          <w:trHeight w:val="784"/>
        </w:trPr>
        <w:tc>
          <w:tcPr>
            <w:tcW w:w="1417" w:type="dxa"/>
            <w:tcBorders>
              <w:top w:val="nil"/>
              <w:left w:val="single" w:sz="64" w:space="0" w:color="B6BFD7"/>
              <w:bottom w:val="nil"/>
              <w:right w:val="nil"/>
            </w:tcBorders>
          </w:tcPr>
          <w:p w:rsidR="00301B25" w:rsidRDefault="00A674B7">
            <w:pPr>
              <w:spacing w:after="0" w:line="259" w:lineRule="auto"/>
              <w:ind w:left="148" w:right="34" w:firstLine="0"/>
              <w:jc w:val="left"/>
            </w:pPr>
            <w:r>
              <w:rPr>
                <w:rFonts w:ascii="Calibri" w:eastAsia="Calibri" w:hAnsi="Calibri" w:cs="Calibri"/>
                <w:sz w:val="16"/>
              </w:rPr>
              <w:t>Oesophageal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Wu, 2020,</w:t>
            </w:r>
          </w:p>
          <w:p w:rsidR="00301B25" w:rsidRDefault="00A674B7">
            <w:pPr>
              <w:spacing w:after="0" w:line="259" w:lineRule="auto"/>
              <w:ind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112</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Synchrotron FTIR</w:t>
            </w:r>
          </w:p>
          <w:p w:rsidR="00301B25" w:rsidRDefault="00A674B7">
            <w:pPr>
              <w:spacing w:after="0" w:line="259" w:lineRule="auto"/>
              <w:ind w:right="20" w:firstLine="0"/>
              <w:jc w:val="left"/>
            </w:pPr>
            <w:r>
              <w:rPr>
                <w:rFonts w:ascii="Calibri" w:eastAsia="Calibri" w:hAnsi="Calibri" w:cs="Calibri"/>
                <w:sz w:val="16"/>
              </w:rPr>
              <w:t>(transmission mode)</w:t>
            </w:r>
          </w:p>
        </w:tc>
        <w:tc>
          <w:tcPr>
            <w:tcW w:w="1845"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32 control, 39 cancer</w:t>
            </w:r>
          </w:p>
          <w:p w:rsidR="00301B25" w:rsidRDefault="00A674B7">
            <w:pPr>
              <w:spacing w:after="0" w:line="259" w:lineRule="auto"/>
              <w:ind w:left="180" w:right="0" w:firstLine="0"/>
              <w:jc w:val="left"/>
            </w:pPr>
            <w:r>
              <w:rPr>
                <w:rFonts w:ascii="Calibri" w:eastAsia="Calibri" w:hAnsi="Calibri" w:cs="Calibri"/>
                <w:sz w:val="16"/>
              </w:rPr>
              <w:t>[Hair]</w:t>
            </w:r>
          </w:p>
        </w:tc>
        <w:tc>
          <w:tcPr>
            <w:tcW w:w="1801"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90% sens, 88% spec, 90%</w:t>
            </w:r>
          </w:p>
          <w:p w:rsidR="00301B25" w:rsidRDefault="00A674B7">
            <w:pPr>
              <w:spacing w:after="0" w:line="259" w:lineRule="auto"/>
              <w:ind w:left="180" w:right="0" w:firstLine="0"/>
              <w:jc w:val="left"/>
            </w:pPr>
            <w:r>
              <w:rPr>
                <w:rFonts w:ascii="Calibri" w:eastAsia="Calibri" w:hAnsi="Calibri" w:cs="Calibri"/>
                <w:sz w:val="16"/>
              </w:rPr>
              <w:t>positive predictive value and 89% accuracy</w:t>
            </w:r>
          </w:p>
        </w:tc>
      </w:tr>
      <w:tr w:rsidR="00301B25">
        <w:trPr>
          <w:trHeight w:val="1588"/>
        </w:trPr>
        <w:tc>
          <w:tcPr>
            <w:tcW w:w="1417" w:type="dxa"/>
            <w:tcBorders>
              <w:top w:val="nil"/>
              <w:left w:val="single" w:sz="64" w:space="0" w:color="B6BFD7"/>
              <w:bottom w:val="nil"/>
              <w:right w:val="nil"/>
            </w:tcBorders>
          </w:tcPr>
          <w:p w:rsidR="00301B25" w:rsidRDefault="00A674B7">
            <w:pPr>
              <w:spacing w:after="0" w:line="259" w:lineRule="auto"/>
              <w:ind w:left="148" w:right="34" w:firstLine="0"/>
              <w:jc w:val="left"/>
            </w:pPr>
            <w:r>
              <w:rPr>
                <w:rFonts w:ascii="Calibri" w:eastAsia="Calibri" w:hAnsi="Calibri" w:cs="Calibri"/>
                <w:sz w:val="16"/>
              </w:rPr>
              <w:t>Oesophageal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Maitra, 2020,</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113</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vAlign w:val="bottom"/>
          </w:tcPr>
          <w:p w:rsidR="00301B25" w:rsidRDefault="00A674B7">
            <w:pPr>
              <w:spacing w:after="3" w:line="240" w:lineRule="auto"/>
              <w:ind w:left="180" w:right="0" w:hanging="180"/>
              <w:jc w:val="left"/>
            </w:pPr>
            <w:r>
              <w:rPr>
                <w:rFonts w:ascii="Calibri" w:eastAsia="Calibri" w:hAnsi="Calibri" w:cs="Calibri"/>
                <w:sz w:val="16"/>
              </w:rPr>
              <w:t>35 normal vs 18 inflammatory vs 27 Barrett’</w:t>
            </w:r>
            <w:r>
              <w:rPr>
                <w:rFonts w:ascii="Calibri" w:eastAsia="Calibri" w:hAnsi="Calibri" w:cs="Calibri"/>
                <w:sz w:val="16"/>
              </w:rPr>
              <w:t>s oesophagus vs</w:t>
            </w:r>
          </w:p>
          <w:p w:rsidR="00301B25" w:rsidRDefault="00A674B7">
            <w:pPr>
              <w:spacing w:after="0" w:line="259" w:lineRule="auto"/>
              <w:ind w:left="37" w:right="0" w:firstLine="0"/>
              <w:jc w:val="center"/>
            </w:pPr>
            <w:r>
              <w:rPr>
                <w:rFonts w:ascii="Calibri" w:eastAsia="Calibri" w:hAnsi="Calibri" w:cs="Calibri"/>
                <w:sz w:val="16"/>
              </w:rPr>
              <w:t>6 LGD vs 12 HGD vs 22</w:t>
            </w:r>
          </w:p>
          <w:p w:rsidR="00301B25" w:rsidRDefault="00A674B7">
            <w:pPr>
              <w:spacing w:after="0" w:line="259" w:lineRule="auto"/>
              <w:ind w:left="180" w:right="0" w:firstLine="0"/>
              <w:jc w:val="left"/>
            </w:pPr>
            <w:r>
              <w:rPr>
                <w:rFonts w:ascii="Calibri" w:eastAsia="Calibri" w:hAnsi="Calibri" w:cs="Calibri"/>
                <w:sz w:val="16"/>
              </w:rPr>
              <w:t>OAC</w:t>
            </w:r>
          </w:p>
          <w:p w:rsidR="00301B25" w:rsidRDefault="00A674B7">
            <w:pPr>
              <w:spacing w:after="0" w:line="259" w:lineRule="auto"/>
              <w:ind w:left="180" w:right="0" w:firstLine="0"/>
              <w:jc w:val="left"/>
            </w:pPr>
            <w:r>
              <w:rPr>
                <w:rFonts w:ascii="Calibri" w:eastAsia="Calibri" w:hAnsi="Calibri" w:cs="Calibri"/>
                <w:sz w:val="16"/>
              </w:rPr>
              <w:t>[Tissue section - not</w:t>
            </w:r>
          </w:p>
          <w:p w:rsidR="00301B25" w:rsidRDefault="00A674B7">
            <w:pPr>
              <w:spacing w:after="0" w:line="259" w:lineRule="auto"/>
              <w:ind w:left="180" w:right="0" w:firstLine="0"/>
              <w:jc w:val="left"/>
            </w:pPr>
            <w:r>
              <w:rPr>
                <w:rFonts w:ascii="Calibri" w:eastAsia="Calibri" w:hAnsi="Calibri" w:cs="Calibri"/>
                <w:sz w:val="16"/>
              </w:rPr>
              <w:t>specified]</w:t>
            </w:r>
          </w:p>
        </w:tc>
        <w:tc>
          <w:tcPr>
            <w:tcW w:w="1801" w:type="dxa"/>
            <w:tcBorders>
              <w:top w:val="nil"/>
              <w:left w:val="nil"/>
              <w:bottom w:val="nil"/>
              <w:right w:val="nil"/>
            </w:tcBorders>
          </w:tcPr>
          <w:p w:rsidR="00301B25" w:rsidRDefault="00A674B7">
            <w:pPr>
              <w:spacing w:after="0" w:line="259" w:lineRule="auto"/>
              <w:ind w:left="180" w:right="6" w:hanging="180"/>
              <w:jc w:val="left"/>
            </w:pPr>
            <w:r>
              <w:rPr>
                <w:rFonts w:ascii="Calibri" w:eastAsia="Calibri" w:hAnsi="Calibri" w:cs="Calibri"/>
                <w:sz w:val="16"/>
              </w:rPr>
              <w:t>90-100% sens, and 71–100% spec (91–100% accuracy) for correctly identifying each class</w:t>
            </w:r>
          </w:p>
        </w:tc>
      </w:tr>
      <w:tr w:rsidR="00301B25">
        <w:trPr>
          <w:trHeight w:val="1287"/>
        </w:trPr>
        <w:tc>
          <w:tcPr>
            <w:tcW w:w="1417" w:type="dxa"/>
            <w:tcBorders>
              <w:top w:val="nil"/>
              <w:left w:val="single" w:sz="64" w:space="0" w:color="B6BFD7"/>
              <w:bottom w:val="nil"/>
              <w:right w:val="nil"/>
            </w:tcBorders>
          </w:tcPr>
          <w:p w:rsidR="00301B25" w:rsidRDefault="00A674B7">
            <w:pPr>
              <w:spacing w:after="0" w:line="259" w:lineRule="auto"/>
              <w:ind w:left="148" w:right="34" w:firstLine="0"/>
              <w:jc w:val="left"/>
            </w:pPr>
            <w:r>
              <w:rPr>
                <w:rFonts w:ascii="Calibri" w:eastAsia="Calibri" w:hAnsi="Calibri" w:cs="Calibri"/>
                <w:sz w:val="16"/>
              </w:rPr>
              <w:t>Oesophageal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Ishigaki, 2016,</w:t>
            </w:r>
          </w:p>
          <w:p w:rsidR="00301B25" w:rsidRDefault="00A674B7">
            <w:pPr>
              <w:spacing w:after="0" w:line="259" w:lineRule="auto"/>
              <w:ind w:right="0" w:firstLine="0"/>
              <w:jc w:val="left"/>
            </w:pPr>
            <w:r>
              <w:rPr>
                <w:rFonts w:ascii="Calibri" w:eastAsia="Calibri" w:hAnsi="Calibri" w:cs="Calibri"/>
                <w:sz w:val="16"/>
              </w:rPr>
              <w:t>Japan</w:t>
            </w:r>
            <w:r>
              <w:rPr>
                <w:rFonts w:ascii="Calibri" w:eastAsia="Calibri" w:hAnsi="Calibri" w:cs="Calibri"/>
                <w:sz w:val="11"/>
              </w:rPr>
              <w:t>[</w:t>
            </w:r>
            <w:r>
              <w:rPr>
                <w:rFonts w:ascii="Calibri" w:eastAsia="Calibri" w:hAnsi="Calibri" w:cs="Calibri"/>
                <w:color w:val="00007F"/>
                <w:sz w:val="11"/>
              </w:rPr>
              <w:t>114</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845" w:type="dxa"/>
            <w:tcBorders>
              <w:top w:val="nil"/>
              <w:left w:val="nil"/>
              <w:bottom w:val="nil"/>
              <w:right w:val="nil"/>
            </w:tcBorders>
            <w:vAlign w:val="center"/>
          </w:tcPr>
          <w:p w:rsidR="00301B25" w:rsidRDefault="00A674B7">
            <w:pPr>
              <w:spacing w:after="16" w:line="223" w:lineRule="auto"/>
              <w:ind w:left="180" w:right="62" w:hanging="180"/>
              <w:jc w:val="left"/>
            </w:pPr>
            <w:r>
              <w:rPr>
                <w:rFonts w:ascii="Calibri" w:eastAsia="Calibri" w:hAnsi="Calibri" w:cs="Calibri"/>
                <w:sz w:val="16"/>
              </w:rPr>
              <w:t>50 normal tissues, 73 cancer (42 invasive cancer stage I; 25 epithelial cancer stage 0;</w:t>
            </w:r>
          </w:p>
          <w:p w:rsidR="00301B25" w:rsidRDefault="00A674B7">
            <w:pPr>
              <w:spacing w:after="0" w:line="259" w:lineRule="auto"/>
              <w:ind w:left="180" w:right="0" w:firstLine="0"/>
              <w:jc w:val="left"/>
            </w:pPr>
            <w:r>
              <w:rPr>
                <w:rFonts w:ascii="Calibri" w:eastAsia="Calibri" w:hAnsi="Calibri" w:cs="Calibri"/>
                <w:sz w:val="16"/>
              </w:rPr>
              <w:t>6 suspicious lesions)</w:t>
            </w:r>
          </w:p>
          <w:p w:rsidR="00301B25" w:rsidRDefault="00A674B7">
            <w:pPr>
              <w:spacing w:after="0" w:line="259" w:lineRule="auto"/>
              <w:ind w:left="180" w:right="0" w:firstLine="0"/>
              <w:jc w:val="left"/>
            </w:pPr>
            <w:r>
              <w:rPr>
                <w:rFonts w:ascii="Calibri" w:eastAsia="Calibri" w:hAnsi="Calibri" w:cs="Calibri"/>
                <w:sz w:val="16"/>
              </w:rPr>
              <w:t>[Fresh tissue]</w:t>
            </w:r>
          </w:p>
        </w:tc>
        <w:tc>
          <w:tcPr>
            <w:tcW w:w="1801" w:type="dxa"/>
            <w:tcBorders>
              <w:top w:val="nil"/>
              <w:left w:val="nil"/>
              <w:bottom w:val="nil"/>
              <w:right w:val="nil"/>
            </w:tcBorders>
          </w:tcPr>
          <w:p w:rsidR="00301B25" w:rsidRDefault="00A674B7">
            <w:pPr>
              <w:spacing w:after="0" w:line="259" w:lineRule="auto"/>
              <w:ind w:left="180" w:right="0" w:hanging="180"/>
              <w:jc w:val="left"/>
            </w:pPr>
            <w:r>
              <w:rPr>
                <w:rFonts w:ascii="Calibri" w:eastAsia="Calibri" w:hAnsi="Calibri" w:cs="Calibri"/>
                <w:sz w:val="16"/>
              </w:rPr>
              <w:t>81% sens, 94% spec for normal vs cancer stage I</w:t>
            </w:r>
          </w:p>
        </w:tc>
      </w:tr>
      <w:tr w:rsidR="00301B25">
        <w:trPr>
          <w:trHeight w:val="1077"/>
        </w:trPr>
        <w:tc>
          <w:tcPr>
            <w:tcW w:w="1417" w:type="dxa"/>
            <w:tcBorders>
              <w:top w:val="nil"/>
              <w:left w:val="single" w:sz="64" w:space="0" w:color="B6BFD7"/>
              <w:bottom w:val="nil"/>
              <w:right w:val="nil"/>
            </w:tcBorders>
          </w:tcPr>
          <w:p w:rsidR="00301B25" w:rsidRDefault="00A674B7">
            <w:pPr>
              <w:spacing w:after="0" w:line="259" w:lineRule="auto"/>
              <w:ind w:left="148" w:right="34" w:firstLine="0"/>
              <w:jc w:val="left"/>
            </w:pPr>
            <w:r>
              <w:rPr>
                <w:rFonts w:ascii="Calibri" w:eastAsia="Calibri" w:hAnsi="Calibri" w:cs="Calibri"/>
                <w:sz w:val="16"/>
              </w:rPr>
              <w:t>Oesophageal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Wang, 2015,</w:t>
            </w:r>
          </w:p>
          <w:p w:rsidR="00301B25" w:rsidRDefault="00A674B7">
            <w:pPr>
              <w:spacing w:after="0" w:line="259" w:lineRule="auto"/>
              <w:ind w:right="0" w:firstLine="0"/>
              <w:jc w:val="left"/>
            </w:pPr>
            <w:r>
              <w:rPr>
                <w:rFonts w:ascii="Calibri" w:eastAsia="Calibri" w:hAnsi="Calibri" w:cs="Calibri"/>
                <w:sz w:val="16"/>
              </w:rPr>
              <w:t>Singapore</w:t>
            </w:r>
            <w:r>
              <w:rPr>
                <w:rFonts w:ascii="Calibri" w:eastAsia="Calibri" w:hAnsi="Calibri" w:cs="Calibri"/>
                <w:sz w:val="11"/>
              </w:rPr>
              <w:t>[</w:t>
            </w:r>
            <w:r>
              <w:rPr>
                <w:rFonts w:ascii="Calibri" w:eastAsia="Calibri" w:hAnsi="Calibri" w:cs="Calibri"/>
                <w:color w:val="00007F"/>
                <w:sz w:val="11"/>
              </w:rPr>
              <w:t>115</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In vivo Raman</w:t>
            </w:r>
          </w:p>
        </w:tc>
        <w:tc>
          <w:tcPr>
            <w:tcW w:w="1845" w:type="dxa"/>
            <w:tcBorders>
              <w:top w:val="nil"/>
              <w:left w:val="nil"/>
              <w:bottom w:val="nil"/>
              <w:right w:val="nil"/>
            </w:tcBorders>
          </w:tcPr>
          <w:p w:rsidR="00301B25" w:rsidRDefault="00A674B7">
            <w:pPr>
              <w:spacing w:after="0" w:line="259" w:lineRule="auto"/>
              <w:ind w:left="180" w:right="115" w:hanging="180"/>
              <w:jc w:val="left"/>
            </w:pPr>
            <w:r>
              <w:rPr>
                <w:rFonts w:ascii="Calibri" w:eastAsia="Calibri" w:hAnsi="Calibri" w:cs="Calibri"/>
                <w:sz w:val="16"/>
              </w:rPr>
              <w:t>48 oesophageal patients [In vivo]</w:t>
            </w:r>
          </w:p>
        </w:tc>
        <w:tc>
          <w:tcPr>
            <w:tcW w:w="1801" w:type="dxa"/>
            <w:tcBorders>
              <w:top w:val="nil"/>
              <w:left w:val="nil"/>
              <w:bottom w:val="nil"/>
              <w:right w:val="nil"/>
            </w:tcBorders>
          </w:tcPr>
          <w:p w:rsidR="00301B25" w:rsidRDefault="00A674B7">
            <w:pPr>
              <w:spacing w:after="0" w:line="222" w:lineRule="auto"/>
              <w:ind w:left="180" w:right="0" w:hanging="180"/>
              <w:jc w:val="left"/>
            </w:pPr>
            <w:r>
              <w:rPr>
                <w:rFonts w:ascii="Calibri" w:eastAsia="Calibri" w:hAnsi="Calibri" w:cs="Calibri"/>
                <w:sz w:val="16"/>
              </w:rPr>
              <w:t>93% sens and 94% spec for oesophageal squamous</w:t>
            </w:r>
          </w:p>
          <w:p w:rsidR="00301B25" w:rsidRDefault="00A674B7">
            <w:pPr>
              <w:spacing w:after="0" w:line="259" w:lineRule="auto"/>
              <w:ind w:left="180" w:right="0" w:firstLine="0"/>
              <w:jc w:val="left"/>
            </w:pPr>
            <w:r>
              <w:rPr>
                <w:rFonts w:ascii="Calibri" w:eastAsia="Calibri" w:hAnsi="Calibri" w:cs="Calibri"/>
                <w:sz w:val="16"/>
              </w:rPr>
              <w:t>cell carcinoma identification</w:t>
            </w:r>
          </w:p>
        </w:tc>
      </w:tr>
      <w:tr w:rsidR="00301B25">
        <w:trPr>
          <w:trHeight w:val="2639"/>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Ovarian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Theophilou, 2016,</w:t>
            </w:r>
          </w:p>
          <w:p w:rsidR="00301B25" w:rsidRDefault="00A674B7">
            <w:pPr>
              <w:spacing w:after="0" w:line="259" w:lineRule="auto"/>
              <w:ind w:right="0" w:firstLine="0"/>
              <w:jc w:val="left"/>
            </w:pPr>
            <w:r>
              <w:rPr>
                <w:rFonts w:ascii="Calibri" w:eastAsia="Calibri" w:hAnsi="Calibri" w:cs="Calibri"/>
                <w:sz w:val="25"/>
                <w:vertAlign w:val="subscript"/>
              </w:rPr>
              <w:t>UK</w:t>
            </w:r>
            <w:r>
              <w:rPr>
                <w:rFonts w:ascii="Calibri" w:eastAsia="Calibri" w:hAnsi="Calibri" w:cs="Calibri"/>
                <w:sz w:val="11"/>
              </w:rPr>
              <w:t>[</w:t>
            </w:r>
            <w:r>
              <w:rPr>
                <w:rFonts w:ascii="Calibri" w:eastAsia="Calibri" w:hAnsi="Calibri" w:cs="Calibri"/>
                <w:color w:val="00007F"/>
                <w:sz w:val="11"/>
              </w:rPr>
              <w:t>75</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845" w:type="dxa"/>
            <w:tcBorders>
              <w:top w:val="nil"/>
              <w:left w:val="nil"/>
              <w:bottom w:val="nil"/>
              <w:right w:val="nil"/>
            </w:tcBorders>
          </w:tcPr>
          <w:p w:rsidR="00301B25" w:rsidRDefault="00A674B7">
            <w:pPr>
              <w:spacing w:after="11" w:line="230" w:lineRule="auto"/>
              <w:ind w:left="180" w:right="35" w:hanging="180"/>
              <w:jc w:val="left"/>
            </w:pPr>
            <w:r>
              <w:rPr>
                <w:rFonts w:ascii="Calibri" w:eastAsia="Calibri" w:hAnsi="Calibri" w:cs="Calibri"/>
                <w:sz w:val="16"/>
              </w:rPr>
              <w:t>35 benign, 30 borderline, 109 cancer (46 high grade serous, 9 low grade serous, 15 endometrioid carcinoma,</w:t>
            </w:r>
          </w:p>
          <w:p w:rsidR="00301B25" w:rsidRDefault="00A674B7">
            <w:pPr>
              <w:spacing w:after="0" w:line="239" w:lineRule="auto"/>
              <w:ind w:left="180" w:right="52" w:firstLine="0"/>
              <w:jc w:val="left"/>
            </w:pPr>
            <w:r>
              <w:rPr>
                <w:rFonts w:ascii="Calibri" w:eastAsia="Calibri" w:hAnsi="Calibri" w:cs="Calibri"/>
                <w:sz w:val="16"/>
              </w:rPr>
              <w:t>4 mixed, 12 mucinous, 12 clear cell, 13 carcinosarcoma)</w:t>
            </w:r>
          </w:p>
          <w:p w:rsidR="00301B25" w:rsidRDefault="00A674B7">
            <w:pPr>
              <w:spacing w:after="0" w:line="259" w:lineRule="auto"/>
              <w:ind w:left="180" w:right="0" w:firstLine="0"/>
              <w:jc w:val="left"/>
            </w:pPr>
            <w:r>
              <w:rPr>
                <w:rFonts w:ascii="Calibri" w:eastAsia="Calibri" w:hAnsi="Calibri" w:cs="Calibri"/>
                <w:sz w:val="16"/>
              </w:rPr>
              <w:t>[FFPE]</w:t>
            </w:r>
          </w:p>
        </w:tc>
        <w:tc>
          <w:tcPr>
            <w:tcW w:w="1801" w:type="dxa"/>
            <w:tcBorders>
              <w:top w:val="nil"/>
              <w:left w:val="nil"/>
              <w:bottom w:val="nil"/>
              <w:right w:val="nil"/>
            </w:tcBorders>
            <w:vAlign w:val="center"/>
          </w:tcPr>
          <w:p w:rsidR="00301B25" w:rsidRDefault="00A674B7">
            <w:pPr>
              <w:spacing w:after="0" w:line="221" w:lineRule="auto"/>
              <w:ind w:right="0" w:firstLine="0"/>
              <w:jc w:val="left"/>
            </w:pPr>
            <w:r>
              <w:rPr>
                <w:rFonts w:ascii="Calibri" w:eastAsia="Calibri" w:hAnsi="Calibri" w:cs="Calibri"/>
                <w:sz w:val="16"/>
              </w:rPr>
              <w:t>Optimal discrimination was observed between benign, borderline and cancer after GA-LDA analysis; no sens or spec reported.</w:t>
            </w:r>
          </w:p>
          <w:p w:rsidR="00301B25" w:rsidRDefault="00A674B7">
            <w:pPr>
              <w:spacing w:after="0" w:line="259" w:lineRule="auto"/>
              <w:ind w:right="6" w:firstLine="0"/>
              <w:jc w:val="left"/>
            </w:pPr>
            <w:r>
              <w:rPr>
                <w:rFonts w:ascii="Calibri" w:eastAsia="Calibri" w:hAnsi="Calibri" w:cs="Calibri"/>
                <w:sz w:val="16"/>
              </w:rPr>
              <w:t>Classification of different ovarian carcinoma subtypes was performed with overall diagnostic accuracy ranging between 87-100% after t</w:t>
            </w:r>
            <w:r>
              <w:rPr>
                <w:rFonts w:ascii="Calibri" w:eastAsia="Calibri" w:hAnsi="Calibri" w:cs="Calibri"/>
                <w:sz w:val="16"/>
              </w:rPr>
              <w:t>wo-group comparisons with GA-LDA</w:t>
            </w:r>
          </w:p>
        </w:tc>
      </w:tr>
      <w:tr w:rsidR="00301B25">
        <w:trPr>
          <w:trHeight w:val="2114"/>
        </w:trPr>
        <w:tc>
          <w:tcPr>
            <w:tcW w:w="1417" w:type="dxa"/>
            <w:tcBorders>
              <w:top w:val="nil"/>
              <w:left w:val="single" w:sz="64" w:space="0" w:color="B6BFD7"/>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Skin cancer</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Schleusener, 2015,</w:t>
            </w:r>
          </w:p>
          <w:p w:rsidR="00301B25" w:rsidRDefault="00A674B7">
            <w:pPr>
              <w:spacing w:after="0" w:line="259" w:lineRule="auto"/>
              <w:ind w:right="0" w:firstLine="0"/>
              <w:jc w:val="left"/>
            </w:pPr>
            <w:r>
              <w:rPr>
                <w:rFonts w:ascii="Calibri" w:eastAsia="Calibri" w:hAnsi="Calibri" w:cs="Calibri"/>
                <w:sz w:val="16"/>
              </w:rPr>
              <w:t>Germany</w:t>
            </w:r>
            <w:r>
              <w:rPr>
                <w:rFonts w:ascii="Calibri" w:eastAsia="Calibri" w:hAnsi="Calibri" w:cs="Calibri"/>
                <w:sz w:val="11"/>
              </w:rPr>
              <w:t>[</w:t>
            </w:r>
            <w:r>
              <w:rPr>
                <w:rFonts w:ascii="Calibri" w:eastAsia="Calibri" w:hAnsi="Calibri" w:cs="Calibri"/>
                <w:color w:val="00007F"/>
                <w:sz w:val="11"/>
              </w:rPr>
              <w:t>117</w:t>
            </w:r>
            <w:r>
              <w:rPr>
                <w:rFonts w:ascii="Calibri" w:eastAsia="Calibri" w:hAnsi="Calibri" w:cs="Calibri"/>
                <w:sz w:val="11"/>
              </w:rPr>
              <w:t>]</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In vivo Raman</w:t>
            </w:r>
          </w:p>
        </w:tc>
        <w:tc>
          <w:tcPr>
            <w:tcW w:w="1845"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104 control (normal skin),</w:t>
            </w:r>
          </w:p>
          <w:p w:rsidR="00301B25" w:rsidRDefault="00A674B7">
            <w:pPr>
              <w:spacing w:after="0" w:line="225" w:lineRule="auto"/>
              <w:ind w:left="180" w:right="0" w:firstLine="0"/>
              <w:jc w:val="left"/>
            </w:pPr>
            <w:r>
              <w:rPr>
                <w:rFonts w:ascii="Calibri" w:eastAsia="Calibri" w:hAnsi="Calibri" w:cs="Calibri"/>
                <w:sz w:val="16"/>
              </w:rPr>
              <w:t>35 basal cell carcinoma (BCC), 22 squamous cell carcinoma (SCC)</w:t>
            </w:r>
          </w:p>
          <w:p w:rsidR="00301B25" w:rsidRDefault="00A674B7">
            <w:pPr>
              <w:spacing w:after="0" w:line="259" w:lineRule="auto"/>
              <w:ind w:left="180" w:right="0" w:firstLine="0"/>
              <w:jc w:val="left"/>
            </w:pPr>
            <w:r>
              <w:rPr>
                <w:rFonts w:ascii="Calibri" w:eastAsia="Calibri" w:hAnsi="Calibri" w:cs="Calibri"/>
                <w:sz w:val="16"/>
              </w:rPr>
              <w:t>[In vivo]</w:t>
            </w:r>
          </w:p>
        </w:tc>
        <w:tc>
          <w:tcPr>
            <w:tcW w:w="1801" w:type="dxa"/>
            <w:tcBorders>
              <w:top w:val="nil"/>
              <w:left w:val="nil"/>
              <w:bottom w:val="single" w:sz="5" w:space="0" w:color="0F157E"/>
              <w:right w:val="nil"/>
            </w:tcBorders>
            <w:vAlign w:val="center"/>
          </w:tcPr>
          <w:p w:rsidR="00301B25" w:rsidRDefault="00A674B7">
            <w:pPr>
              <w:spacing w:after="0" w:line="244" w:lineRule="auto"/>
              <w:ind w:right="0" w:firstLine="0"/>
              <w:jc w:val="left"/>
            </w:pPr>
            <w:r>
              <w:rPr>
                <w:rFonts w:ascii="Calibri" w:eastAsia="Calibri" w:hAnsi="Calibri" w:cs="Calibri"/>
                <w:sz w:val="16"/>
              </w:rPr>
              <w:t>Non-melanoma skin cancers were discriminated from normal skin (n ¼ 104) with 63% sens and 83% spec (73% accuracy) for BCC only, whilst 74% sens and 82% spec (78% accuracy) were achieved for BCC/SCC</w:t>
            </w:r>
          </w:p>
          <w:p w:rsidR="00301B25" w:rsidRDefault="00A674B7">
            <w:pPr>
              <w:spacing w:after="0" w:line="259" w:lineRule="auto"/>
              <w:ind w:right="0" w:firstLine="0"/>
              <w:jc w:val="left"/>
            </w:pPr>
            <w:r>
              <w:rPr>
                <w:rFonts w:ascii="Calibri" w:eastAsia="Calibri" w:hAnsi="Calibri" w:cs="Calibri"/>
                <w:sz w:val="16"/>
              </w:rPr>
              <w:t>(n ¼ 57) vs controls</w:t>
            </w:r>
          </w:p>
        </w:tc>
      </w:tr>
    </w:tbl>
    <w:p w:rsidR="00301B25" w:rsidRDefault="00A674B7">
      <w:pPr>
        <w:spacing w:after="15" w:line="259" w:lineRule="auto"/>
        <w:ind w:left="6850" w:right="-15" w:hanging="10"/>
        <w:jc w:val="left"/>
      </w:pPr>
      <w:r>
        <w:rPr>
          <w:rFonts w:ascii="Calibri" w:eastAsia="Calibri" w:hAnsi="Calibri" w:cs="Calibri"/>
          <w:sz w:val="19"/>
        </w:rPr>
        <w:t>(continued)</w:t>
      </w:r>
    </w:p>
    <w:tbl>
      <w:tblPr>
        <w:tblStyle w:val="TableGrid"/>
        <w:tblW w:w="7600" w:type="dxa"/>
        <w:tblInd w:w="80" w:type="dxa"/>
        <w:tblCellMar>
          <w:top w:w="196" w:type="dxa"/>
          <w:left w:w="0" w:type="dxa"/>
          <w:bottom w:w="29" w:type="dxa"/>
          <w:right w:w="43" w:type="dxa"/>
        </w:tblCellMar>
        <w:tblLook w:val="04A0" w:firstRow="1" w:lastRow="0" w:firstColumn="1" w:lastColumn="0" w:noHBand="0" w:noVBand="1"/>
      </w:tblPr>
      <w:tblGrid>
        <w:gridCol w:w="1416"/>
        <w:gridCol w:w="1269"/>
        <w:gridCol w:w="1269"/>
        <w:gridCol w:w="1845"/>
        <w:gridCol w:w="1801"/>
      </w:tblGrid>
      <w:tr w:rsidR="00301B25">
        <w:trPr>
          <w:trHeight w:val="2884"/>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Skin cancer</w:t>
            </w:r>
          </w:p>
        </w:tc>
        <w:tc>
          <w:tcPr>
            <w:tcW w:w="1269" w:type="dxa"/>
            <w:tcBorders>
              <w:top w:val="nil"/>
              <w:left w:val="nil"/>
              <w:bottom w:val="nil"/>
              <w:right w:val="nil"/>
            </w:tcBorders>
          </w:tcPr>
          <w:p w:rsidR="00301B25" w:rsidRDefault="00A674B7">
            <w:pPr>
              <w:spacing w:after="0" w:line="259" w:lineRule="auto"/>
              <w:ind w:right="183" w:firstLine="0"/>
              <w:jc w:val="left"/>
            </w:pPr>
            <w:r>
              <w:rPr>
                <w:rFonts w:ascii="Calibri" w:eastAsia="Calibri" w:hAnsi="Calibri" w:cs="Calibri"/>
                <w:sz w:val="16"/>
              </w:rPr>
              <w:t>Zhao, 2016, Canada</w:t>
            </w:r>
            <w:r>
              <w:rPr>
                <w:rFonts w:ascii="Calibri" w:eastAsia="Calibri" w:hAnsi="Calibri" w:cs="Calibri"/>
                <w:sz w:val="11"/>
              </w:rPr>
              <w:t>[</w:t>
            </w:r>
            <w:r>
              <w:rPr>
                <w:rFonts w:ascii="Calibri" w:eastAsia="Calibri" w:hAnsi="Calibri" w:cs="Calibri"/>
                <w:color w:val="00007F"/>
                <w:sz w:val="11"/>
              </w:rPr>
              <w:t>119</w:t>
            </w:r>
            <w:r>
              <w:rPr>
                <w:rFonts w:ascii="Calibri" w:eastAsia="Calibri" w:hAnsi="Calibri" w:cs="Calibri"/>
                <w:sz w:val="11"/>
              </w:rPr>
              <w:t xml:space="preserve">] </w:t>
            </w:r>
            <w:r>
              <w:rPr>
                <w:rFonts w:ascii="Calibri" w:eastAsia="Calibri" w:hAnsi="Calibri" w:cs="Calibri"/>
                <w:sz w:val="16"/>
              </w:rPr>
              <w:t>Zhao, 2015, Canada</w:t>
            </w:r>
            <w:r>
              <w:rPr>
                <w:rFonts w:ascii="Calibri" w:eastAsia="Calibri" w:hAnsi="Calibri" w:cs="Calibri"/>
                <w:sz w:val="11"/>
              </w:rPr>
              <w:t>[</w:t>
            </w:r>
            <w:r>
              <w:rPr>
                <w:rFonts w:ascii="Calibri" w:eastAsia="Calibri" w:hAnsi="Calibri" w:cs="Calibri"/>
                <w:color w:val="00007F"/>
                <w:sz w:val="11"/>
              </w:rPr>
              <w:t>118</w:t>
            </w:r>
            <w:r>
              <w:rPr>
                <w:rFonts w:ascii="Calibri" w:eastAsia="Calibri" w:hAnsi="Calibri" w:cs="Calibri"/>
                <w:sz w:val="11"/>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In vivo Raman</w:t>
            </w:r>
          </w:p>
        </w:tc>
        <w:tc>
          <w:tcPr>
            <w:tcW w:w="1845" w:type="dxa"/>
            <w:tcBorders>
              <w:top w:val="nil"/>
              <w:left w:val="nil"/>
              <w:bottom w:val="nil"/>
              <w:right w:val="nil"/>
            </w:tcBorders>
          </w:tcPr>
          <w:p w:rsidR="00301B25" w:rsidRDefault="00A674B7">
            <w:pPr>
              <w:spacing w:after="0" w:line="229" w:lineRule="auto"/>
              <w:ind w:left="180" w:right="0" w:hanging="180"/>
              <w:jc w:val="left"/>
            </w:pPr>
            <w:r>
              <w:rPr>
                <w:rFonts w:ascii="Calibri" w:eastAsia="Calibri" w:hAnsi="Calibri" w:cs="Calibri"/>
                <w:sz w:val="16"/>
              </w:rPr>
              <w:t>46 benign lesions, 74 precancerous lesions and</w:t>
            </w:r>
          </w:p>
          <w:p w:rsidR="00301B25" w:rsidRDefault="00A674B7">
            <w:pPr>
              <w:spacing w:after="0" w:line="259" w:lineRule="auto"/>
              <w:ind w:left="180" w:right="1000" w:firstLine="0"/>
              <w:jc w:val="left"/>
            </w:pPr>
            <w:r>
              <w:rPr>
                <w:rFonts w:ascii="Calibri" w:eastAsia="Calibri" w:hAnsi="Calibri" w:cs="Calibri"/>
                <w:sz w:val="16"/>
              </w:rPr>
              <w:t>cancers [In vivo]</w:t>
            </w:r>
          </w:p>
        </w:tc>
        <w:tc>
          <w:tcPr>
            <w:tcW w:w="1801" w:type="dxa"/>
            <w:tcBorders>
              <w:top w:val="nil"/>
              <w:left w:val="nil"/>
              <w:bottom w:val="nil"/>
              <w:right w:val="nil"/>
            </w:tcBorders>
            <w:vAlign w:val="center"/>
          </w:tcPr>
          <w:p w:rsidR="00301B25" w:rsidRDefault="00A674B7">
            <w:pPr>
              <w:spacing w:after="0" w:line="221" w:lineRule="auto"/>
              <w:ind w:right="0" w:firstLine="0"/>
              <w:jc w:val="left"/>
            </w:pPr>
            <w:r>
              <w:rPr>
                <w:rFonts w:ascii="Calibri" w:eastAsia="Calibri" w:hAnsi="Calibri" w:cs="Calibri"/>
                <w:sz w:val="16"/>
              </w:rPr>
              <w:t>Zhao, 2016: Wavenumber selection-based analysis to improve diagnostic spec. Increase of spec from 1765% to 20-75% with sens fixed to 99-90%.</w:t>
            </w:r>
          </w:p>
          <w:p w:rsidR="00301B25" w:rsidRDefault="00A674B7">
            <w:pPr>
              <w:spacing w:after="6" w:line="221" w:lineRule="auto"/>
              <w:ind w:right="0" w:firstLine="0"/>
              <w:jc w:val="left"/>
            </w:pPr>
            <w:r>
              <w:rPr>
                <w:rFonts w:ascii="Calibri" w:eastAsia="Calibri" w:hAnsi="Calibri" w:cs="Calibri"/>
                <w:sz w:val="16"/>
              </w:rPr>
              <w:t>Zhao, 2015: Differentiation performed using a retrospective analysis of a previous cohort of 518 lesions as trainin</w:t>
            </w:r>
            <w:r>
              <w:rPr>
                <w:rFonts w:ascii="Calibri" w:eastAsia="Calibri" w:hAnsi="Calibri" w:cs="Calibri"/>
                <w:sz w:val="16"/>
              </w:rPr>
              <w:t>g set, obtaining an AUC-ROC of</w:t>
            </w:r>
          </w:p>
          <w:p w:rsidR="00301B25" w:rsidRDefault="00A674B7">
            <w:pPr>
              <w:spacing w:after="0" w:line="259" w:lineRule="auto"/>
              <w:ind w:right="0" w:firstLine="0"/>
              <w:jc w:val="left"/>
            </w:pPr>
            <w:r>
              <w:rPr>
                <w:rFonts w:ascii="Calibri" w:eastAsia="Calibri" w:hAnsi="Calibri" w:cs="Calibri"/>
                <w:sz w:val="16"/>
              </w:rPr>
              <w:t>0.90</w:t>
            </w:r>
          </w:p>
        </w:tc>
      </w:tr>
      <w:tr w:rsidR="00301B25">
        <w:trPr>
          <w:trHeight w:val="2038"/>
        </w:trPr>
        <w:tc>
          <w:tcPr>
            <w:tcW w:w="1417" w:type="dxa"/>
            <w:tcBorders>
              <w:top w:val="nil"/>
              <w:left w:val="single" w:sz="64" w:space="0" w:color="B6BFD7"/>
              <w:bottom w:val="nil"/>
              <w:right w:val="nil"/>
            </w:tcBorders>
          </w:tcPr>
          <w:p w:rsidR="00301B25" w:rsidRDefault="00A674B7">
            <w:pPr>
              <w:spacing w:after="0" w:line="259" w:lineRule="auto"/>
              <w:ind w:left="148" w:right="0" w:firstLine="0"/>
              <w:jc w:val="left"/>
            </w:pPr>
            <w:r>
              <w:rPr>
                <w:rFonts w:ascii="Calibri" w:eastAsia="Calibri" w:hAnsi="Calibri" w:cs="Calibri"/>
                <w:sz w:val="16"/>
              </w:rPr>
              <w:t>Skin cancer</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Santos, 2018,</w:t>
            </w:r>
          </w:p>
          <w:p w:rsidR="00301B25" w:rsidRDefault="00A674B7">
            <w:pPr>
              <w:spacing w:after="0" w:line="259" w:lineRule="auto"/>
              <w:ind w:right="0" w:firstLine="0"/>
              <w:jc w:val="left"/>
            </w:pPr>
            <w:r>
              <w:rPr>
                <w:rFonts w:ascii="Calibri" w:eastAsia="Calibri" w:hAnsi="Calibri" w:cs="Calibri"/>
                <w:sz w:val="16"/>
              </w:rPr>
              <w:t>Netherlands</w:t>
            </w:r>
            <w:r>
              <w:rPr>
                <w:rFonts w:ascii="Calibri" w:eastAsia="Calibri" w:hAnsi="Calibri" w:cs="Calibri"/>
                <w:sz w:val="16"/>
                <w:vertAlign w:val="superscript"/>
              </w:rPr>
              <w:t>[</w:t>
            </w:r>
            <w:r>
              <w:rPr>
                <w:rFonts w:ascii="Calibri" w:eastAsia="Calibri" w:hAnsi="Calibri" w:cs="Calibri"/>
                <w:color w:val="00007F"/>
                <w:sz w:val="16"/>
                <w:vertAlign w:val="superscript"/>
              </w:rPr>
              <w:t>120</w:t>
            </w:r>
            <w:r>
              <w:rPr>
                <w:rFonts w:ascii="Calibri" w:eastAsia="Calibri" w:hAnsi="Calibri" w:cs="Calibri"/>
                <w:sz w:val="16"/>
                <w:vertAlign w:val="superscript"/>
              </w:rPr>
              <w:t>]</w:t>
            </w:r>
          </w:p>
        </w:tc>
        <w:tc>
          <w:tcPr>
            <w:tcW w:w="12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High-wavenumber Raman</w:t>
            </w:r>
          </w:p>
        </w:tc>
        <w:tc>
          <w:tcPr>
            <w:tcW w:w="1845" w:type="dxa"/>
            <w:tcBorders>
              <w:top w:val="nil"/>
              <w:left w:val="nil"/>
              <w:bottom w:val="nil"/>
              <w:right w:val="nil"/>
            </w:tcBorders>
          </w:tcPr>
          <w:p w:rsidR="00301B25" w:rsidRDefault="00A674B7">
            <w:pPr>
              <w:spacing w:after="1" w:line="221" w:lineRule="auto"/>
              <w:ind w:right="59" w:firstLine="0"/>
              <w:jc w:val="left"/>
            </w:pPr>
            <w:r>
              <w:rPr>
                <w:rFonts w:ascii="Calibri" w:eastAsia="Calibri" w:hAnsi="Calibri" w:cs="Calibri"/>
                <w:sz w:val="16"/>
              </w:rPr>
              <w:t>Common nevi and melanoma in situ for a total of 128 lesions</w:t>
            </w:r>
          </w:p>
          <w:p w:rsidR="00301B25" w:rsidRDefault="00A674B7">
            <w:pPr>
              <w:spacing w:after="0" w:line="259" w:lineRule="auto"/>
              <w:ind w:right="0" w:firstLine="0"/>
              <w:jc w:val="left"/>
            </w:pPr>
            <w:r>
              <w:rPr>
                <w:rFonts w:ascii="Calibri" w:eastAsia="Calibri" w:hAnsi="Calibri" w:cs="Calibri"/>
                <w:sz w:val="16"/>
              </w:rPr>
              <w:t>[Fresh tissue]</w:t>
            </w:r>
          </w:p>
        </w:tc>
        <w:tc>
          <w:tcPr>
            <w:tcW w:w="1801" w:type="dxa"/>
            <w:tcBorders>
              <w:top w:val="nil"/>
              <w:left w:val="nil"/>
              <w:bottom w:val="nil"/>
              <w:right w:val="nil"/>
            </w:tcBorders>
            <w:vAlign w:val="center"/>
          </w:tcPr>
          <w:p w:rsidR="00301B25" w:rsidRDefault="00A674B7">
            <w:pPr>
              <w:spacing w:after="0" w:line="259" w:lineRule="auto"/>
              <w:ind w:right="0" w:firstLine="0"/>
              <w:jc w:val="left"/>
            </w:pPr>
            <w:r>
              <w:rPr>
                <w:rFonts w:ascii="Calibri" w:eastAsia="Calibri" w:hAnsi="Calibri" w:cs="Calibri"/>
                <w:sz w:val="16"/>
              </w:rPr>
              <w:t>PCA-LDA diagnostic model was built on 78 common nevi and melanoma in situ lesions and validated on an independent dataset of 50 common nevi and melanoma in situ lesions. With a fixed sens of 100%, spec amounted to 44%.</w:t>
            </w:r>
          </w:p>
        </w:tc>
      </w:tr>
      <w:tr w:rsidR="00301B25">
        <w:trPr>
          <w:trHeight w:val="1692"/>
        </w:trPr>
        <w:tc>
          <w:tcPr>
            <w:tcW w:w="1417" w:type="dxa"/>
            <w:tcBorders>
              <w:top w:val="nil"/>
              <w:left w:val="single" w:sz="64" w:space="0" w:color="B6BFD7"/>
              <w:bottom w:val="single" w:sz="5" w:space="0" w:color="0F157E"/>
              <w:right w:val="nil"/>
            </w:tcBorders>
          </w:tcPr>
          <w:p w:rsidR="00301B25" w:rsidRDefault="00A674B7">
            <w:pPr>
              <w:spacing w:after="0" w:line="259" w:lineRule="auto"/>
              <w:ind w:left="148" w:right="0" w:firstLine="0"/>
              <w:jc w:val="left"/>
            </w:pPr>
            <w:r>
              <w:rPr>
                <w:rFonts w:ascii="Calibri" w:eastAsia="Calibri" w:hAnsi="Calibri" w:cs="Calibri"/>
                <w:sz w:val="16"/>
              </w:rPr>
              <w:t>Skin cancer</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Feng, 2018,</w:t>
            </w:r>
          </w:p>
          <w:p w:rsidR="00301B25" w:rsidRDefault="00A674B7">
            <w:pPr>
              <w:spacing w:after="0" w:line="259" w:lineRule="auto"/>
              <w:ind w:right="0" w:firstLine="0"/>
              <w:jc w:val="left"/>
            </w:pPr>
            <w:r>
              <w:rPr>
                <w:rFonts w:ascii="Calibri" w:eastAsia="Calibri" w:hAnsi="Calibri" w:cs="Calibri"/>
                <w:sz w:val="16"/>
              </w:rPr>
              <w:t>USA</w:t>
            </w:r>
            <w:r>
              <w:rPr>
                <w:rFonts w:ascii="Calibri" w:eastAsia="Calibri" w:hAnsi="Calibri" w:cs="Calibri"/>
                <w:sz w:val="11"/>
              </w:rPr>
              <w:t>[</w:t>
            </w:r>
            <w:r>
              <w:rPr>
                <w:rFonts w:ascii="Calibri" w:eastAsia="Calibri" w:hAnsi="Calibri" w:cs="Calibri"/>
                <w:color w:val="00007F"/>
                <w:sz w:val="11"/>
              </w:rPr>
              <w:t>121</w:t>
            </w:r>
            <w:r>
              <w:rPr>
                <w:rFonts w:ascii="Calibri" w:eastAsia="Calibri" w:hAnsi="Calibri" w:cs="Calibri"/>
                <w:sz w:val="11"/>
              </w:rPr>
              <w:t>]</w:t>
            </w:r>
          </w:p>
        </w:tc>
        <w:tc>
          <w:tcPr>
            <w:tcW w:w="1269"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 xml:space="preserve">In </w:t>
            </w:r>
            <w:r>
              <w:rPr>
                <w:rFonts w:ascii="Calibri" w:eastAsia="Calibri" w:hAnsi="Calibri" w:cs="Calibri"/>
                <w:sz w:val="16"/>
              </w:rPr>
              <w:t>vivo Raman</w:t>
            </w:r>
          </w:p>
        </w:tc>
        <w:tc>
          <w:tcPr>
            <w:tcW w:w="1845" w:type="dxa"/>
            <w:tcBorders>
              <w:top w:val="nil"/>
              <w:left w:val="nil"/>
              <w:bottom w:val="single" w:sz="5" w:space="0" w:color="0F157E"/>
              <w:right w:val="nil"/>
            </w:tcBorders>
            <w:vAlign w:val="bottom"/>
          </w:tcPr>
          <w:p w:rsidR="00301B25" w:rsidRDefault="00A674B7">
            <w:pPr>
              <w:spacing w:after="0" w:line="261" w:lineRule="auto"/>
              <w:ind w:left="180" w:right="31" w:hanging="180"/>
            </w:pPr>
            <w:r>
              <w:rPr>
                <w:rFonts w:ascii="Calibri" w:eastAsia="Calibri" w:hAnsi="Calibri" w:cs="Calibri"/>
                <w:sz w:val="16"/>
              </w:rPr>
              <w:t>44 healthy controls, 44 non-melanoma skin cancer (basal cell carcinoma (n ¼ 14); squamous cell carcinoma</w:t>
            </w:r>
          </w:p>
          <w:p w:rsidR="00301B25" w:rsidRDefault="00A674B7">
            <w:pPr>
              <w:spacing w:after="95" w:line="259" w:lineRule="auto"/>
              <w:ind w:left="141" w:right="0" w:firstLine="0"/>
              <w:jc w:val="center"/>
            </w:pPr>
            <w:r>
              <w:rPr>
                <w:rFonts w:ascii="Calibri" w:eastAsia="Calibri" w:hAnsi="Calibri" w:cs="Calibri"/>
                <w:sz w:val="16"/>
              </w:rPr>
              <w:t>(n ¼ 20); actinic keratosis</w:t>
            </w:r>
          </w:p>
          <w:p w:rsidR="00301B25" w:rsidRDefault="00A674B7">
            <w:pPr>
              <w:spacing w:after="59" w:line="259" w:lineRule="auto"/>
              <w:ind w:left="180" w:right="0" w:firstLine="0"/>
              <w:jc w:val="left"/>
            </w:pPr>
            <w:r>
              <w:rPr>
                <w:rFonts w:ascii="Calibri" w:eastAsia="Calibri" w:hAnsi="Calibri" w:cs="Calibri"/>
                <w:sz w:val="16"/>
              </w:rPr>
              <w:t>(n ¼ 10))</w:t>
            </w:r>
          </w:p>
          <w:p w:rsidR="00301B25" w:rsidRDefault="00A674B7">
            <w:pPr>
              <w:spacing w:after="0" w:line="259" w:lineRule="auto"/>
              <w:ind w:left="180" w:right="0" w:firstLine="0"/>
              <w:jc w:val="left"/>
            </w:pPr>
            <w:r>
              <w:rPr>
                <w:rFonts w:ascii="Calibri" w:eastAsia="Calibri" w:hAnsi="Calibri" w:cs="Calibri"/>
                <w:sz w:val="16"/>
              </w:rPr>
              <w:t>[In vivo]</w:t>
            </w:r>
          </w:p>
        </w:tc>
        <w:tc>
          <w:tcPr>
            <w:tcW w:w="1801"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95% sens, 10% spec</w:t>
            </w:r>
          </w:p>
        </w:tc>
      </w:tr>
    </w:tbl>
    <w:p w:rsidR="00301B25" w:rsidRDefault="00A674B7">
      <w:pPr>
        <w:spacing w:after="346" w:line="249" w:lineRule="auto"/>
        <w:ind w:left="104" w:right="0" w:hanging="119"/>
      </w:pPr>
      <w:r>
        <w:rPr>
          <w:rFonts w:ascii="Calibri" w:eastAsia="Calibri" w:hAnsi="Calibri" w:cs="Calibri"/>
          <w:sz w:val="16"/>
        </w:rPr>
        <w:t>Abbreviations: ADC: Adenocarcinoma; ATR: Attenuated total reflection; CART: Classification and regression tree; CIN: Cervical Intraepithelial neoplasia; DMM: Diffuse malignant mesothelioma; FFPE: Formalin fixed paraffin embedded; FTIR: Fourier transform in</w:t>
      </w:r>
      <w:r>
        <w:rPr>
          <w:rFonts w:ascii="Calibri" w:eastAsia="Calibri" w:hAnsi="Calibri" w:cs="Calibri"/>
          <w:sz w:val="16"/>
        </w:rPr>
        <w:t>frared spectroscopy; HGD: High-grade dysplasia; HSIL: High-grade squamous intraepithelial lesion; IDH1: Isocitrate dehydrogenase 1; LBC: Liquid-based cytology; LGD: Low-grade dysplasia; LOOVC: Leave-one-out cross validation; LSIL: Low-grade squamous intrae</w:t>
      </w:r>
      <w:r>
        <w:rPr>
          <w:rFonts w:ascii="Calibri" w:eastAsia="Calibri" w:hAnsi="Calibri" w:cs="Calibri"/>
          <w:sz w:val="16"/>
        </w:rPr>
        <w:t>pithelial lesion; NSCLC: Non-small cell lung carcinomas; OAC: oesophageal adenocarcinoma; OPLS-DA: orthogonal partial least squares discriminant analysis; OSCC: Oral squamous cell carcinoma; PCA-LDA: Principal component-linear discrimination analysis; PLS-</w:t>
      </w:r>
      <w:r>
        <w:rPr>
          <w:rFonts w:ascii="Calibri" w:eastAsia="Calibri" w:hAnsi="Calibri" w:cs="Calibri"/>
          <w:sz w:val="16"/>
        </w:rPr>
        <w:t>DA: Partial least squares discriminant analysis; SCLC: Small cell lung cancer; Sens: Specificity; SERS: Surface enhanced Raman spectroscopy; Spec: Specificity; SqCC: Squamous cell carcinoma; SVM: Support vector machine</w:t>
      </w:r>
    </w:p>
    <w:p w:rsidR="00301B25" w:rsidRDefault="00A674B7">
      <w:pPr>
        <w:ind w:left="-15" w:right="0" w:firstLine="0"/>
      </w:pPr>
      <w:r>
        <w:t>in the staging, prognosis and treatme</w:t>
      </w:r>
      <w:r>
        <w:t>nt options of bladder cancer patients. SERS spectra were acquired from 30 healthy volunteers, 28 non-muscle invasive bladder cancers and 32 muscle invasive bladder cancers. Raman spectra were acquired with a 785 nm laser using silver nanoparticles with a 1</w:t>
      </w:r>
      <w:r>
        <w:t>0 second integration time. Overall diagnostic accuracy using partial least squares-discriminant analysis (PLS-LDA) was found to be 93%, with a 98% accuracy in discriminating between normal and cancer and 93% between nonmuscle invasive and muscle invasive b</w:t>
      </w:r>
      <w:r>
        <w:t>ladder cancer.</w:t>
      </w:r>
    </w:p>
    <w:p w:rsidR="00301B25" w:rsidRDefault="00A674B7">
      <w:pPr>
        <w:ind w:left="-15" w:right="0"/>
      </w:pPr>
      <w:r>
        <w:t xml:space="preserve">Fourier transform Infrared spectroscopy (FTIR) has also been investigated for its utility in bladder cancer by Gok </w:t>
      </w:r>
      <w:r>
        <w:rPr>
          <w:rFonts w:ascii="Calibri" w:eastAsia="Calibri" w:hAnsi="Calibri" w:cs="Calibri"/>
        </w:rPr>
        <w:t>et al</w:t>
      </w:r>
      <w:r>
        <w:t>. using cytology</w:t>
      </w:r>
      <w:r>
        <w:rPr>
          <w:vertAlign w:val="superscript"/>
        </w:rPr>
        <w:t>[</w:t>
      </w:r>
      <w:r>
        <w:rPr>
          <w:color w:val="00007F"/>
          <w:vertAlign w:val="superscript"/>
        </w:rPr>
        <w:t>32</w:t>
      </w:r>
      <w:r>
        <w:rPr>
          <w:vertAlign w:val="superscript"/>
        </w:rPr>
        <w:t xml:space="preserve">] </w:t>
      </w:r>
      <w:r>
        <w:t xml:space="preserve">and Witzke </w:t>
      </w:r>
      <w:r>
        <w:rPr>
          <w:rFonts w:ascii="Calibri" w:eastAsia="Calibri" w:hAnsi="Calibri" w:cs="Calibri"/>
        </w:rPr>
        <w:t>et al</w:t>
      </w:r>
      <w:r>
        <w:t>. on formalin-fixed paraffin embedded (FFPE) tissue sections</w:t>
      </w:r>
      <w:r>
        <w:rPr>
          <w:vertAlign w:val="superscript"/>
        </w:rPr>
        <w:t>[</w:t>
      </w:r>
      <w:r>
        <w:rPr>
          <w:color w:val="00007F"/>
          <w:vertAlign w:val="superscript"/>
        </w:rPr>
        <w:t>33</w:t>
      </w:r>
      <w:r>
        <w:rPr>
          <w:vertAlign w:val="superscript"/>
        </w:rPr>
        <w:t>]</w:t>
      </w:r>
      <w:r>
        <w:t xml:space="preserve">. Gok </w:t>
      </w:r>
      <w:r>
        <w:rPr>
          <w:rFonts w:ascii="Calibri" w:eastAsia="Calibri" w:hAnsi="Calibri" w:cs="Calibri"/>
        </w:rPr>
        <w:t>et al.</w:t>
      </w:r>
      <w:r>
        <w:rPr>
          <w:vertAlign w:val="superscript"/>
        </w:rPr>
        <w:t>[</w:t>
      </w:r>
      <w:r>
        <w:rPr>
          <w:color w:val="00007F"/>
          <w:vertAlign w:val="superscript"/>
        </w:rPr>
        <w:t>32</w:t>
      </w:r>
      <w:r>
        <w:rPr>
          <w:vertAlign w:val="superscript"/>
        </w:rPr>
        <w:t xml:space="preserve">] </w:t>
      </w:r>
      <w:r>
        <w:t>examined cytology samples</w:t>
      </w:r>
    </w:p>
    <w:p w:rsidR="00301B25" w:rsidRDefault="00301B25">
      <w:pPr>
        <w:sectPr w:rsidR="00301B25">
          <w:headerReference w:type="even" r:id="rId86"/>
          <w:headerReference w:type="default" r:id="rId87"/>
          <w:headerReference w:type="first" r:id="rId88"/>
          <w:pgSz w:w="10080" w:h="14400"/>
          <w:pgMar w:top="906" w:right="1210" w:bottom="841" w:left="1191" w:header="510" w:footer="720" w:gutter="0"/>
          <w:cols w:space="720"/>
          <w:titlePg/>
        </w:sectPr>
      </w:pPr>
    </w:p>
    <w:p w:rsidR="00301B25" w:rsidRDefault="00A674B7">
      <w:pPr>
        <w:spacing w:after="379"/>
        <w:ind w:left="-15" w:right="0" w:firstLine="0"/>
      </w:pPr>
      <w:r>
        <w:t>acquired from bladder washes using transmission FTIR from 37 bladder cancer patients and 34 normal controls. This was then confirmed using a separate cohort using attenuated total reflection-FTIR (ATR-FTIR) on 44 bladder cancer patients and 21 normal contr</w:t>
      </w:r>
      <w:r>
        <w:t>ols. The cancer group had a mix of carcinomas, papillomas and papillary urothelial neoplasm of low malignant potential. Spectra from both FTIR approaches were subjected to principal component analysis (PCA) and hierarchical clustering analysis (HCA) that l</w:t>
      </w:r>
      <w:r>
        <w:t xml:space="preserve">ed to specificities ranging from 53% to 81% and sensitivities ranging from 82% to 100% depending on the techniques, spectral range analyzed and whether the normal patients were compared to all bladder cancers or just the carcinoma sub-group. Witzke </w:t>
      </w:r>
      <w:r>
        <w:rPr>
          <w:rFonts w:ascii="Calibri" w:eastAsia="Calibri" w:hAnsi="Calibri" w:cs="Calibri"/>
        </w:rPr>
        <w:t>et al</w:t>
      </w:r>
      <w:r>
        <w:t>.</w:t>
      </w:r>
      <w:r>
        <w:rPr>
          <w:vertAlign w:val="superscript"/>
        </w:rPr>
        <w:t>[</w:t>
      </w:r>
      <w:r>
        <w:rPr>
          <w:color w:val="00007F"/>
          <w:vertAlign w:val="superscript"/>
        </w:rPr>
        <w:t>33</w:t>
      </w:r>
      <w:r>
        <w:rPr>
          <w:vertAlign w:val="superscript"/>
        </w:rPr>
        <w:t xml:space="preserve">] </w:t>
      </w:r>
      <w:r>
        <w:t xml:space="preserve">also investigated the application of FTIR in the bladder and combining this approach with identifying regions of interest for laser capture microdissection and later liquid chromatography-mass spectrometry (LC-MS). One part of the study (sample set 2) </w:t>
      </w:r>
      <w:r>
        <w:t>focused on the application of FTIR imaging to fresh frozen bladder tissues to discriminate between low-grade bladder cancer (19), high grade bladder cancer (43) and severe cystitis (41). Spectra were classified using Random Forest which have 95% sensitivit</w:t>
      </w:r>
      <w:r>
        <w:t>y and specificity when comparing between cancerous and non-cancerous tissue.</w:t>
      </w:r>
    </w:p>
    <w:p w:rsidR="00301B25" w:rsidRDefault="00A674B7">
      <w:pPr>
        <w:pStyle w:val="Heading2"/>
        <w:ind w:left="-5"/>
      </w:pPr>
      <w:r>
        <w:t>Brain tumor</w:t>
      </w:r>
    </w:p>
    <w:p w:rsidR="00301B25" w:rsidRDefault="00A674B7">
      <w:pPr>
        <w:ind w:left="-15" w:right="0" w:firstLine="0"/>
      </w:pPr>
      <w:r>
        <w:t xml:space="preserve">The literature search included the keywords: meningioma, glioblastoma (GBM), astrocytoma and lymphoma. Of the 10 eligible studies, six used a biofluid-based ATR-FTIR/ </w:t>
      </w:r>
      <w:r>
        <w:t>Raman approach, one study included biofluids and brain tissues using a synchrotronbased spectrometer while three studies used tissue samples and ATR-FTIR/Raman.</w:t>
      </w:r>
    </w:p>
    <w:p w:rsidR="00301B25" w:rsidRDefault="00A674B7">
      <w:pPr>
        <w:ind w:left="-15" w:right="0"/>
      </w:pPr>
      <w:r>
        <w:t xml:space="preserve">Hands </w:t>
      </w:r>
      <w:r>
        <w:rPr>
          <w:rFonts w:ascii="Calibri" w:eastAsia="Calibri" w:hAnsi="Calibri" w:cs="Calibri"/>
        </w:rPr>
        <w:t>et al.</w:t>
      </w:r>
      <w:r>
        <w:rPr>
          <w:vertAlign w:val="superscript"/>
        </w:rPr>
        <w:t>[</w:t>
      </w:r>
      <w:r>
        <w:rPr>
          <w:color w:val="00007F"/>
          <w:vertAlign w:val="superscript"/>
        </w:rPr>
        <w:t>34</w:t>
      </w:r>
      <w:r>
        <w:rPr>
          <w:vertAlign w:val="superscript"/>
        </w:rPr>
        <w:t xml:space="preserve">] </w:t>
      </w:r>
      <w:r>
        <w:t>involved the investigation of blood serum using ATR-FTIR spectroscopy. 122 non</w:t>
      </w:r>
      <w:r>
        <w:t>-cancer samples were compared against 311 primary tumor samples (gliomas, meningiomas and metastatic). Following a stratified approach, the mean sensitivity and specificity for cancer versus non-cancer was 90% and 78%, which increased to 92% and 83% when u</w:t>
      </w:r>
      <w:r>
        <w:t xml:space="preserve">sing feature selection method via a fed-support vector machine (SVM) approach. In a follow up study by Smith </w:t>
      </w:r>
      <w:r>
        <w:rPr>
          <w:rFonts w:ascii="Calibri" w:eastAsia="Calibri" w:hAnsi="Calibri" w:cs="Calibri"/>
        </w:rPr>
        <w:t>et al.</w:t>
      </w:r>
      <w:r>
        <w:rPr>
          <w:vertAlign w:val="superscript"/>
        </w:rPr>
        <w:t>[</w:t>
      </w:r>
      <w:r>
        <w:rPr>
          <w:color w:val="00007F"/>
          <w:vertAlign w:val="superscript"/>
        </w:rPr>
        <w:t>35</w:t>
      </w:r>
      <w:r>
        <w:rPr>
          <w:vertAlign w:val="superscript"/>
        </w:rPr>
        <w:t>]</w:t>
      </w:r>
      <w:r>
        <w:t xml:space="preserve">, the patient cohort was the same as in the Hands </w:t>
      </w:r>
      <w:r>
        <w:rPr>
          <w:rFonts w:ascii="Calibri" w:eastAsia="Calibri" w:hAnsi="Calibri" w:cs="Calibri"/>
        </w:rPr>
        <w:t xml:space="preserve">et al. </w:t>
      </w:r>
      <w:r>
        <w:t>study. However, further feature selection coupled with generalized 2 D correlati</w:t>
      </w:r>
      <w:r>
        <w:t>on analysis to augment the machine learning algorithm was employed to improve the sensitivity and specificity results. Using a random forest model for the second derivate normalized spectra, outputs gave a sensitivity of 93% and a specificity of 92%. Camer</w:t>
      </w:r>
      <w:r>
        <w:t xml:space="preserve">on </w:t>
      </w:r>
      <w:r>
        <w:rPr>
          <w:rFonts w:ascii="Calibri" w:eastAsia="Calibri" w:hAnsi="Calibri" w:cs="Calibri"/>
        </w:rPr>
        <w:t>et al.</w:t>
      </w:r>
      <w:r>
        <w:rPr>
          <w:vertAlign w:val="superscript"/>
        </w:rPr>
        <w:t>[</w:t>
      </w:r>
      <w:r>
        <w:rPr>
          <w:color w:val="00007F"/>
          <w:vertAlign w:val="superscript"/>
        </w:rPr>
        <w:t>36</w:t>
      </w:r>
      <w:r>
        <w:rPr>
          <w:vertAlign w:val="superscript"/>
        </w:rPr>
        <w:t xml:space="preserve">] </w:t>
      </w:r>
      <w:r>
        <w:t xml:space="preserve">published a study in 2019 which attempted to stratify brain tumor patients by using serum-based ATR-FTIR, aiming particularly to distinguish between glioblastoma and lymphoma patients. 765 samples were analyzed (healthy controls (n </w:t>
      </w:r>
      <w:r>
        <w:rPr>
          <w:rFonts w:ascii="Calibri" w:eastAsia="Calibri" w:hAnsi="Calibri" w:cs="Calibri"/>
        </w:rPr>
        <w:t xml:space="preserve">¼ </w:t>
      </w:r>
      <w:r>
        <w:t>237), br</w:t>
      </w:r>
      <w:r>
        <w:t xml:space="preserve">ain tumors (n </w:t>
      </w:r>
      <w:r>
        <w:rPr>
          <w:rFonts w:ascii="Calibri" w:eastAsia="Calibri" w:hAnsi="Calibri" w:cs="Calibri"/>
        </w:rPr>
        <w:t xml:space="preserve">¼ </w:t>
      </w:r>
      <w:r>
        <w:t xml:space="preserve">487) and additional lymphoma samples (n </w:t>
      </w:r>
      <w:r>
        <w:rPr>
          <w:rFonts w:ascii="Calibri" w:eastAsia="Calibri" w:hAnsi="Calibri" w:cs="Calibri"/>
        </w:rPr>
        <w:t xml:space="preserve">¼ </w:t>
      </w:r>
      <w:r>
        <w:t xml:space="preserve">41)). When assessing healthy versus brain cancer using PLS-DA, the sensitivity and specificity were 91%. Using the same technique to differentiate GBM (n </w:t>
      </w:r>
      <w:r>
        <w:rPr>
          <w:rFonts w:ascii="Calibri" w:eastAsia="Calibri" w:hAnsi="Calibri" w:cs="Calibri"/>
        </w:rPr>
        <w:t xml:space="preserve">¼ </w:t>
      </w:r>
      <w:r>
        <w:t>71) from lymphoma, results accounted for u</w:t>
      </w:r>
      <w:r>
        <w:t xml:space="preserve">p to 90% sensitivity and 86% specificity. Another study by Cameron </w:t>
      </w:r>
      <w:r>
        <w:rPr>
          <w:rFonts w:ascii="Calibri" w:eastAsia="Calibri" w:hAnsi="Calibri" w:cs="Calibri"/>
        </w:rPr>
        <w:t>et al.</w:t>
      </w:r>
      <w:r>
        <w:rPr>
          <w:vertAlign w:val="superscript"/>
        </w:rPr>
        <w:t>[</w:t>
      </w:r>
      <w:r>
        <w:rPr>
          <w:color w:val="00007F"/>
          <w:vertAlign w:val="superscript"/>
        </w:rPr>
        <w:t>37</w:t>
      </w:r>
      <w:r>
        <w:rPr>
          <w:vertAlign w:val="superscript"/>
        </w:rPr>
        <w:t xml:space="preserve">] </w:t>
      </w:r>
      <w:r>
        <w:t xml:space="preserve">delves further into determining brain tumor types using the same method, in order to aid in secondary care. In this study, 87 healthy controls were collected alongside 554 tumor </w:t>
      </w:r>
      <w:r>
        <w:t>samples which included several subtypes (lymphoma and primary: glioma, meningioma and metastatic). Overall, this test achieved sensitivities and specificities in the high 90% range in distinguishing between brain tumor samples (all subtypes) and healthy co</w:t>
      </w:r>
      <w:r>
        <w:t xml:space="preserve">ntrols. When primary and metastatic cancers were compared, 91% sensitivity and 66% specificity were achieved. Butler </w:t>
      </w:r>
      <w:r>
        <w:rPr>
          <w:rFonts w:ascii="Calibri" w:eastAsia="Calibri" w:hAnsi="Calibri" w:cs="Calibri"/>
        </w:rPr>
        <w:t>et al.</w:t>
      </w:r>
      <w:r>
        <w:rPr>
          <w:vertAlign w:val="superscript"/>
        </w:rPr>
        <w:t>[</w:t>
      </w:r>
      <w:r>
        <w:rPr>
          <w:color w:val="00007F"/>
          <w:vertAlign w:val="superscript"/>
        </w:rPr>
        <w:t>38</w:t>
      </w:r>
      <w:r>
        <w:rPr>
          <w:vertAlign w:val="superscript"/>
        </w:rPr>
        <w:t xml:space="preserve">] </w:t>
      </w:r>
      <w:r>
        <w:t>employed ATR-FTIR spectroscopy to investigate biofluids from the same dataset of 237 non-cancer and 478 cancer samples from Came</w:t>
      </w:r>
      <w:r>
        <w:t xml:space="preserve">ron </w:t>
      </w:r>
      <w:r>
        <w:rPr>
          <w:rFonts w:ascii="Calibri" w:eastAsia="Calibri" w:hAnsi="Calibri" w:cs="Calibri"/>
        </w:rPr>
        <w:t>et al</w:t>
      </w:r>
      <w:r>
        <w:t>.</w:t>
      </w:r>
      <w:r>
        <w:rPr>
          <w:vertAlign w:val="superscript"/>
        </w:rPr>
        <w:t>[</w:t>
      </w:r>
      <w:r>
        <w:rPr>
          <w:color w:val="00007F"/>
          <w:vertAlign w:val="superscript"/>
        </w:rPr>
        <w:t>36</w:t>
      </w:r>
      <w:r>
        <w:rPr>
          <w:vertAlign w:val="superscript"/>
        </w:rPr>
        <w:t xml:space="preserve">] </w:t>
      </w:r>
      <w:r>
        <w:t>but without the additional lymphoma samples. This study aimed to develop a rapid, high-throughput technique capable of triaging brain cancer patients and yielded 93% sensitivity and sensitivity using an SVM-based classification approach.</w:t>
      </w:r>
    </w:p>
    <w:p w:rsidR="00301B25" w:rsidRDefault="00A674B7">
      <w:pPr>
        <w:ind w:left="-15" w:right="0"/>
      </w:pPr>
      <w:r>
        <w:t>The</w:t>
      </w:r>
      <w:r>
        <w:t xml:space="preserve"> final study involving ATR-FTIR</w:t>
      </w:r>
      <w:r>
        <w:rPr>
          <w:vertAlign w:val="superscript"/>
        </w:rPr>
        <w:t>[</w:t>
      </w:r>
      <w:r>
        <w:rPr>
          <w:color w:val="00007F"/>
          <w:vertAlign w:val="superscript"/>
        </w:rPr>
        <w:t>39</w:t>
      </w:r>
      <w:r>
        <w:rPr>
          <w:vertAlign w:val="superscript"/>
        </w:rPr>
        <w:t>]</w:t>
      </w:r>
      <w:r>
        <w:t>, aimed to determine whether a patient with a glioma primary brain tumor possessed the isocitrate dehydrogenase 1 (IDH1) mutation, which indicates a better prognosis, or had IDH1 wild-type lesion. Both serum and tissue sa</w:t>
      </w:r>
      <w:r>
        <w:t>mples were investigated, with ATR-FTIR used on the dried serum samples, whilst the tissue samples were investigated using the MIRIAM beamline at the Diamond Light Source synchrotron facility (UK). Serum samples were collected from 36 patients for each IDH1</w:t>
      </w:r>
      <w:r>
        <w:t xml:space="preserve"> type and, when investigated using centrifugal filtration coupled with ATRFTIR, gave a sensitivity and specificity of around 70% respectively. A number of tissue samples (n </w:t>
      </w:r>
      <w:r>
        <w:rPr>
          <w:rFonts w:ascii="Calibri" w:eastAsia="Calibri" w:hAnsi="Calibri" w:cs="Calibri"/>
        </w:rPr>
        <w:t xml:space="preserve">¼ </w:t>
      </w:r>
      <w:r>
        <w:t xml:space="preserve">21 for IDH1-mutated and n </w:t>
      </w:r>
      <w:r>
        <w:rPr>
          <w:rFonts w:ascii="Calibri" w:eastAsia="Calibri" w:hAnsi="Calibri" w:cs="Calibri"/>
        </w:rPr>
        <w:t xml:space="preserve">¼ </w:t>
      </w:r>
      <w:r>
        <w:t>78 for IDH1-wild-type) were lost during sample prepar</w:t>
      </w:r>
      <w:r>
        <w:t>ation, and therefore 79 glioma patients were analyzed. Using this method to separate mutated from wild-type IDH1, the authors reported a sensitivity of 82% and a specificity of 83%.</w:t>
      </w:r>
    </w:p>
    <w:p w:rsidR="00301B25" w:rsidRDefault="00A674B7">
      <w:pPr>
        <w:spacing w:after="40"/>
        <w:ind w:left="-15" w:right="0"/>
      </w:pPr>
      <w:r>
        <w:t xml:space="preserve">A serum-based Raman study was also completed by Mehta </w:t>
      </w:r>
      <w:r>
        <w:rPr>
          <w:rFonts w:ascii="Calibri" w:eastAsia="Calibri" w:hAnsi="Calibri" w:cs="Calibri"/>
        </w:rPr>
        <w:t>et al.</w:t>
      </w:r>
      <w:r>
        <w:rPr>
          <w:vertAlign w:val="superscript"/>
        </w:rPr>
        <w:t>[</w:t>
      </w:r>
      <w:r>
        <w:rPr>
          <w:color w:val="00007F"/>
          <w:vertAlign w:val="superscript"/>
        </w:rPr>
        <w:t>40</w:t>
      </w:r>
      <w:r>
        <w:rPr>
          <w:vertAlign w:val="superscript"/>
        </w:rPr>
        <w:t xml:space="preserve">] </w:t>
      </w:r>
      <w:r>
        <w:t>to invest</w:t>
      </w:r>
      <w:r>
        <w:t xml:space="preserve">igate meningiomas (n </w:t>
      </w:r>
      <w:r>
        <w:rPr>
          <w:rFonts w:ascii="Calibri" w:eastAsia="Calibri" w:hAnsi="Calibri" w:cs="Calibri"/>
        </w:rPr>
        <w:t xml:space="preserve">¼ </w:t>
      </w:r>
      <w:r>
        <w:t xml:space="preserve">35) versus controls (n </w:t>
      </w:r>
      <w:r>
        <w:rPr>
          <w:rFonts w:ascii="Calibri" w:eastAsia="Calibri" w:hAnsi="Calibri" w:cs="Calibri"/>
        </w:rPr>
        <w:t xml:space="preserve">¼ </w:t>
      </w:r>
      <w:r>
        <w:t>35). 25 healthy and 25 meningioma samples underwent PCA and principal component-linear discrimination analysis (PC-LDA), the latter model being subjected to Leave-One-Out Cross-Validation (LOOCV); when tested</w:t>
      </w:r>
      <w:r>
        <w:t xml:space="preserve"> using an independent test set, the PC-LDA model gave a classification efficiency of 70%. For healthy controls (n </w:t>
      </w:r>
      <w:r>
        <w:rPr>
          <w:rFonts w:ascii="Calibri" w:eastAsia="Calibri" w:hAnsi="Calibri" w:cs="Calibri"/>
        </w:rPr>
        <w:t xml:space="preserve">¼ </w:t>
      </w:r>
      <w:r>
        <w:t xml:space="preserve">25) against grade I meningiomas (n </w:t>
      </w:r>
      <w:r>
        <w:rPr>
          <w:rFonts w:ascii="Calibri" w:eastAsia="Calibri" w:hAnsi="Calibri" w:cs="Calibri"/>
        </w:rPr>
        <w:t xml:space="preserve">¼ </w:t>
      </w:r>
      <w:r>
        <w:t>15), the classification efficiency when tested against an independent test set was 70% and 75% respecti</w:t>
      </w:r>
      <w:r>
        <w:t xml:space="preserve">vely. For healthy (n </w:t>
      </w:r>
      <w:r>
        <w:rPr>
          <w:rFonts w:ascii="Calibri" w:eastAsia="Calibri" w:hAnsi="Calibri" w:cs="Calibri"/>
        </w:rPr>
        <w:t xml:space="preserve">¼ </w:t>
      </w:r>
      <w:r>
        <w:t xml:space="preserve">25) against grade II meningiomas (n </w:t>
      </w:r>
      <w:r>
        <w:rPr>
          <w:rFonts w:ascii="Calibri" w:eastAsia="Calibri" w:hAnsi="Calibri" w:cs="Calibri"/>
        </w:rPr>
        <w:t xml:space="preserve">¼ </w:t>
      </w:r>
      <w:r>
        <w:t xml:space="preserve">16), the specificity was only 69%, given a number of the meningiomas incorrectly classified; only 10 healthy samples were used for the independent test set which gave a classification efficiency </w:t>
      </w:r>
      <w:r>
        <w:t>of 80%.</w:t>
      </w:r>
    </w:p>
    <w:p w:rsidR="00301B25" w:rsidRDefault="00A674B7">
      <w:pPr>
        <w:ind w:left="-15" w:right="0"/>
      </w:pPr>
      <w:r>
        <w:t xml:space="preserve">Several studies employed the use of FTIR and Raman spectroscopy on tissue samples to attempt to differentiate between cancer subtypes. Once such study conducted by Lilo </w:t>
      </w:r>
      <w:r>
        <w:rPr>
          <w:rFonts w:ascii="Calibri" w:eastAsia="Calibri" w:hAnsi="Calibri" w:cs="Calibri"/>
        </w:rPr>
        <w:t>et al.</w:t>
      </w:r>
      <w:r>
        <w:rPr>
          <w:vertAlign w:val="superscript"/>
        </w:rPr>
        <w:t>[</w:t>
      </w:r>
      <w:r>
        <w:rPr>
          <w:color w:val="00007F"/>
          <w:vertAlign w:val="superscript"/>
        </w:rPr>
        <w:t>41</w:t>
      </w:r>
      <w:r>
        <w:rPr>
          <w:vertAlign w:val="superscript"/>
        </w:rPr>
        <w:t xml:space="preserve">] </w:t>
      </w:r>
      <w:r>
        <w:t>used ATR-FTIR to analyze FFPE brain tissue samples coupled with subt</w:t>
      </w:r>
      <w:r>
        <w:t>ype classification via a PLS-LDA model. Utilizing these methods gave a sensitivity and specificity of 80% and 73% for grade I vs grade II meningiomas, 94% sensitivity and 94% specificity for grade I vs grade I recurring and finally 97% sensitivity and 100%</w:t>
      </w:r>
      <w:r>
        <w:t xml:space="preserve"> specificity for grade II vs grade I recurring meningiomas.</w:t>
      </w:r>
    </w:p>
    <w:p w:rsidR="00301B25" w:rsidRDefault="00A674B7">
      <w:pPr>
        <w:ind w:left="-15" w:right="0"/>
      </w:pPr>
      <w:r>
        <w:t xml:space="preserve">Alternatively, Morais </w:t>
      </w:r>
      <w:r>
        <w:rPr>
          <w:rFonts w:ascii="Calibri" w:eastAsia="Calibri" w:hAnsi="Calibri" w:cs="Calibri"/>
        </w:rPr>
        <w:t>et al.</w:t>
      </w:r>
      <w:r>
        <w:rPr>
          <w:vertAlign w:val="superscript"/>
        </w:rPr>
        <w:t>[</w:t>
      </w:r>
      <w:r>
        <w:rPr>
          <w:color w:val="00007F"/>
          <w:vertAlign w:val="superscript"/>
        </w:rPr>
        <w:t>42</w:t>
      </w:r>
      <w:r>
        <w:rPr>
          <w:vertAlign w:val="superscript"/>
        </w:rPr>
        <w:t xml:space="preserve">] </w:t>
      </w:r>
      <w:r>
        <w:t>used Raman microspectroscopy imaging to investigate brain tissue samples to determine the grading of the brain tumor. 90 samples were analyzed in total, 66 grade I and 24 grade II meningiomas. The models with the best classification performance were princi</w:t>
      </w:r>
      <w:r>
        <w:t>pal component analysis -quadratic discriminant analysis (PCA-QDA) and successive projections algorithm-quadratic discriminant analysis (SPA-QDA). Both models yielded a sensitivity of 86% with a specificity of 100%, with an area under the curve (AUC) of 0.9</w:t>
      </w:r>
      <w:r>
        <w:t>29.</w:t>
      </w:r>
    </w:p>
    <w:p w:rsidR="00301B25" w:rsidRDefault="00A674B7">
      <w:pPr>
        <w:spacing w:after="379"/>
        <w:ind w:left="-15" w:right="0"/>
      </w:pPr>
      <w:r>
        <w:t xml:space="preserve">Finally, with regards to tissue sampling, Livermore </w:t>
      </w:r>
      <w:r>
        <w:rPr>
          <w:rFonts w:ascii="Calibri" w:eastAsia="Calibri" w:hAnsi="Calibri" w:cs="Calibri"/>
        </w:rPr>
        <w:t>et al</w:t>
      </w:r>
      <w:r>
        <w:t>.</w:t>
      </w:r>
      <w:r>
        <w:rPr>
          <w:vertAlign w:val="superscript"/>
        </w:rPr>
        <w:t>[</w:t>
      </w:r>
      <w:r>
        <w:rPr>
          <w:color w:val="00007F"/>
          <w:vertAlign w:val="superscript"/>
        </w:rPr>
        <w:t>43</w:t>
      </w:r>
      <w:r>
        <w:rPr>
          <w:vertAlign w:val="superscript"/>
        </w:rPr>
        <w:t xml:space="preserve">] </w:t>
      </w:r>
      <w:r>
        <w:t xml:space="preserve">investigated the use of Raman spectroscopy in classification of gliomas. This study involved the use of fresh tissue (n </w:t>
      </w:r>
      <w:r>
        <w:rPr>
          <w:rFonts w:ascii="Calibri" w:eastAsia="Calibri" w:hAnsi="Calibri" w:cs="Calibri"/>
        </w:rPr>
        <w:t xml:space="preserve">¼ </w:t>
      </w:r>
      <w:r>
        <w:t xml:space="preserve">62), FFPE tissues (n </w:t>
      </w:r>
      <w:r>
        <w:rPr>
          <w:rFonts w:ascii="Calibri" w:eastAsia="Calibri" w:hAnsi="Calibri" w:cs="Calibri"/>
        </w:rPr>
        <w:t xml:space="preserve">¼ </w:t>
      </w:r>
      <w:r>
        <w:t xml:space="preserve">120), cryosections (n </w:t>
      </w:r>
      <w:r>
        <w:rPr>
          <w:rFonts w:ascii="Calibri" w:eastAsia="Calibri" w:hAnsi="Calibri" w:cs="Calibri"/>
        </w:rPr>
        <w:t xml:space="preserve">¼ </w:t>
      </w:r>
      <w:r>
        <w:t>79) and LN18 cell lines. For identifying astrocytomas, IDH-wild-type, the PC-LDA model gave a sensitivity of 94% and a specificity of 90%. Astrocytomas with IDH-mutated gave a sensitivity of 91% and specificity of 95% and for Oligodendroglioma, the sensiti</w:t>
      </w:r>
      <w:r>
        <w:t>vity was 79% with 100% specificity. Using the cryosections for astrocytomas with IDH-wild-type, the sensitivity was 78% and specificity 85%, for astrocytomas with IDH-mutant it was 79% and 89% and for oligodendrogliomas, 74% sensitivity and 90% specificity</w:t>
      </w:r>
      <w:r>
        <w:t xml:space="preserve">. Finally, for the FFPE sections, astrocytomas with IDH-wild-type the sensitivity was 81% with 84% specificity, for astrocytomas with IDH-mutant the sensitivity and specificity was 72% and 87%, with the oligodendrogliomas having a sensitivity of 79% and a </w:t>
      </w:r>
      <w:r>
        <w:t>specificity of 93%.</w:t>
      </w:r>
    </w:p>
    <w:p w:rsidR="00301B25" w:rsidRDefault="00A674B7">
      <w:pPr>
        <w:pStyle w:val="Heading2"/>
        <w:ind w:left="-5"/>
      </w:pPr>
      <w:r>
        <w:t>Breast cancer</w:t>
      </w:r>
    </w:p>
    <w:p w:rsidR="00301B25" w:rsidRDefault="00A674B7">
      <w:pPr>
        <w:ind w:left="-15" w:right="0" w:firstLine="0"/>
      </w:pPr>
      <w:r>
        <w:t>After the literature search for breast cancer, 54 publications were identified, out of which five were eligible for the current review based on our inclusion and exclusion criteria.</w:t>
      </w:r>
    </w:p>
    <w:p w:rsidR="00301B25" w:rsidRDefault="00A674B7">
      <w:pPr>
        <w:ind w:left="-15" w:right="0"/>
      </w:pPr>
      <w:r>
        <w:t>Blood serum of 66 breast cancer patients</w:t>
      </w:r>
      <w:r>
        <w:t xml:space="preserve"> was investigated by FTIR spectroscopy and compared to blood serum collected from 80 healthy controls</w:t>
      </w:r>
      <w:r>
        <w:rPr>
          <w:vertAlign w:val="superscript"/>
        </w:rPr>
        <w:t>[</w:t>
      </w:r>
      <w:r>
        <w:rPr>
          <w:color w:val="00007F"/>
          <w:vertAlign w:val="superscript"/>
        </w:rPr>
        <w:t>44</w:t>
      </w:r>
      <w:r>
        <w:rPr>
          <w:vertAlign w:val="superscript"/>
        </w:rPr>
        <w:t>]</w:t>
      </w:r>
      <w:r>
        <w:t>. A combinatorial approach of PCA and principal component regression was applied yielding correct identification of cancer cases with sensitivity of 92</w:t>
      </w:r>
      <w:r>
        <w:t xml:space="preserve">% and specificity of 87%. These diagnostic values match closely to those of mammography and ultrasound emphasizing the potential of the technique for clinical diagnosis. Similar results were demonstrated by Lin </w:t>
      </w:r>
      <w:r>
        <w:rPr>
          <w:rFonts w:ascii="Calibri" w:eastAsia="Calibri" w:hAnsi="Calibri" w:cs="Calibri"/>
        </w:rPr>
        <w:t>et al</w:t>
      </w:r>
      <w:r>
        <w:t>.</w:t>
      </w:r>
      <w:r>
        <w:rPr>
          <w:vertAlign w:val="superscript"/>
        </w:rPr>
        <w:t>[</w:t>
      </w:r>
      <w:r>
        <w:rPr>
          <w:color w:val="00007F"/>
          <w:vertAlign w:val="superscript"/>
        </w:rPr>
        <w:t>45</w:t>
      </w:r>
      <w:r>
        <w:rPr>
          <w:vertAlign w:val="superscript"/>
        </w:rPr>
        <w:t>]</w:t>
      </w:r>
      <w:r>
        <w:t>, who obtained pre- and post-surger</w:t>
      </w:r>
      <w:r>
        <w:t xml:space="preserve">y breast cancer samples along with healthy controls after a serum-based analysis. The approach for surgical evaluation and screening, based on label-free SERS using silver nanoparticles coupled with PCA-LDA, achieved 95% and 100% diagnostic accuracies for </w:t>
      </w:r>
      <w:r>
        <w:t xml:space="preserve">pre-surgery versus post-surgery and pre-surgery versus normal groups, respectively. Talari </w:t>
      </w:r>
      <w:r>
        <w:rPr>
          <w:rFonts w:ascii="Calibri" w:eastAsia="Calibri" w:hAnsi="Calibri" w:cs="Calibri"/>
        </w:rPr>
        <w:t xml:space="preserve">et al. </w:t>
      </w:r>
      <w:r>
        <w:t>used Raman spectroscopy with PCA and LDA to identify cancer subgroups</w:t>
      </w:r>
      <w:r>
        <w:rPr>
          <w:vertAlign w:val="superscript"/>
        </w:rPr>
        <w:t>[</w:t>
      </w:r>
      <w:r>
        <w:rPr>
          <w:color w:val="00007F"/>
          <w:vertAlign w:val="superscript"/>
        </w:rPr>
        <w:t>46</w:t>
      </w:r>
      <w:r>
        <w:rPr>
          <w:vertAlign w:val="superscript"/>
        </w:rPr>
        <w:t>]</w:t>
      </w:r>
      <w:r>
        <w:t>. To distinguish between luminal A, luminal B, HER2 and triple negative subtypes, 132</w:t>
      </w:r>
      <w:r>
        <w:t xml:space="preserve"> tissue microarray breast biopsies were examined. Biochemical alterations linked with lipids, collagen and nucleic acid were identified achieving a specificity of 70%, 100%, and 90% and 97%, for luminal A, luminal B, HER2, and triple negative subtypes resp</w:t>
      </w:r>
      <w:r>
        <w:t xml:space="preserve">ectively. In another study with similar objective, Elmi </w:t>
      </w:r>
      <w:r>
        <w:rPr>
          <w:rFonts w:ascii="Calibri" w:eastAsia="Calibri" w:hAnsi="Calibri" w:cs="Calibri"/>
        </w:rPr>
        <w:t>et al.</w:t>
      </w:r>
      <w:r>
        <w:rPr>
          <w:vertAlign w:val="superscript"/>
        </w:rPr>
        <w:t>[</w:t>
      </w:r>
      <w:r>
        <w:rPr>
          <w:color w:val="00007F"/>
          <w:vertAlign w:val="superscript"/>
        </w:rPr>
        <w:t>47</w:t>
      </w:r>
      <w:r>
        <w:rPr>
          <w:vertAlign w:val="superscript"/>
        </w:rPr>
        <w:t xml:space="preserve">] </w:t>
      </w:r>
      <w:r>
        <w:t xml:space="preserve">utilized PCA-LDA to distinguish blood serum samples from 43 breast cancer patients and 43 healthy controls. Differences in FTIR spectra were observed for wavenumbers associated with sugar, </w:t>
      </w:r>
      <w:r>
        <w:t>collagen, esters and NH stretching region. The results showed that breast cancer could be distinguished from controls with 84% sensitivity, 74% specificity (83% accuracy) in the 3090-3700 cm</w:t>
      </w:r>
      <w:r>
        <w:rPr>
          <w:vertAlign w:val="superscript"/>
        </w:rPr>
        <w:t xml:space="preserve">-1 </w:t>
      </w:r>
      <w:r>
        <w:t>spectral region. The NH stretching vibration in this region was</w:t>
      </w:r>
      <w:r>
        <w:t xml:space="preserve"> primarily found to be the classifying factor, indicating that the prominent differences in the spectra were due to protein modifications.</w:t>
      </w:r>
    </w:p>
    <w:p w:rsidR="00301B25" w:rsidRDefault="00A674B7">
      <w:pPr>
        <w:spacing w:after="372"/>
        <w:ind w:left="-15" w:right="0"/>
      </w:pPr>
      <w:r>
        <w:t>Tissue sections in various forms are also frequently analyzed in spectroscopy diagnostic studies. Raman spectral imag</w:t>
      </w:r>
      <w:r>
        <w:t xml:space="preserve">ing analysis of 82 samples from two sites of cancer patients (safety margin and tumor section) was employed to identify, characterize and discriminate structures in normal and cancerous tissues in a study by Sumacki </w:t>
      </w:r>
      <w:r>
        <w:rPr>
          <w:rFonts w:ascii="Calibri" w:eastAsia="Calibri" w:hAnsi="Calibri" w:cs="Calibri"/>
        </w:rPr>
        <w:t>et al.</w:t>
      </w:r>
      <w:r>
        <w:rPr>
          <w:vertAlign w:val="superscript"/>
        </w:rPr>
        <w:t>[</w:t>
      </w:r>
      <w:r>
        <w:rPr>
          <w:color w:val="00007F"/>
          <w:vertAlign w:val="superscript"/>
        </w:rPr>
        <w:t>48</w:t>
      </w:r>
      <w:r>
        <w:rPr>
          <w:vertAlign w:val="superscript"/>
        </w:rPr>
        <w:t>]</w:t>
      </w:r>
      <w:r>
        <w:t>. The main differences between</w:t>
      </w:r>
      <w:r>
        <w:t xml:space="preserve"> normal and cancerous tissues were found in regions characteristic of vibrations of carotenoids, fatty acids, proteins and interfacial water. PCA and PLS-DA diagnostic models were built to evaluate the diagnostic value of Raman. The sensitivity and specifi</w:t>
      </w:r>
      <w:r>
        <w:t>city obtained from PLS-DA and cross validation were 86% and 72% respectively, reinforcing Raman imaging as a promising diagnostic tool.</w:t>
      </w:r>
    </w:p>
    <w:p w:rsidR="00301B25" w:rsidRDefault="00A674B7">
      <w:pPr>
        <w:pStyle w:val="Heading2"/>
        <w:ind w:left="-5"/>
      </w:pPr>
      <w:r>
        <w:t>Colon cancer</w:t>
      </w:r>
    </w:p>
    <w:p w:rsidR="00301B25" w:rsidRDefault="00A674B7">
      <w:pPr>
        <w:ind w:left="-15" w:right="0" w:firstLine="0"/>
      </w:pPr>
      <w:r>
        <w:t>A literature search identified five papers that met the inclusion criteria for using vibrational spectrosco</w:t>
      </w:r>
      <w:r>
        <w:t>py to identify colon cancer.</w:t>
      </w:r>
    </w:p>
    <w:p w:rsidR="00301B25" w:rsidRDefault="00A674B7">
      <w:pPr>
        <w:spacing w:after="27"/>
        <w:ind w:left="-15" w:right="0"/>
      </w:pPr>
      <w:r>
        <w:t xml:space="preserve">Three papers were focused on measuring biofluids for colon cancer detection. Li </w:t>
      </w:r>
      <w:r>
        <w:rPr>
          <w:rFonts w:ascii="Calibri" w:eastAsia="Calibri" w:hAnsi="Calibri" w:cs="Calibri"/>
        </w:rPr>
        <w:t>et al.</w:t>
      </w:r>
      <w:r>
        <w:rPr>
          <w:vertAlign w:val="superscript"/>
        </w:rPr>
        <w:t>[</w:t>
      </w:r>
      <w:r>
        <w:rPr>
          <w:color w:val="00007F"/>
          <w:vertAlign w:val="superscript"/>
        </w:rPr>
        <w:t>49</w:t>
      </w:r>
      <w:r>
        <w:rPr>
          <w:vertAlign w:val="superscript"/>
        </w:rPr>
        <w:t xml:space="preserve">] </w:t>
      </w:r>
      <w:r>
        <w:t>used Raman spectroscopy (514.5 nm, 100mW) of serum samples from 75 healthy volunteers, 65 pre-op colon cancers and 60 post-op colon canc</w:t>
      </w:r>
      <w:r>
        <w:t>ers. Spectra were analyzed using PCA and k-nearest neighbors (KNN) and discrimination was identified to be principally due to the nucleic acids, amino acids and chromophores. KNN of the obtained principal components (PCs) demonstrated a diagnostic accuracy</w:t>
      </w:r>
      <w:r>
        <w:t xml:space="preserve"> of 91%. A study by Moisoiu </w:t>
      </w:r>
      <w:r>
        <w:rPr>
          <w:rFonts w:ascii="Calibri" w:eastAsia="Calibri" w:hAnsi="Calibri" w:cs="Calibri"/>
        </w:rPr>
        <w:t>et al</w:t>
      </w:r>
      <w:r>
        <w:t>.</w:t>
      </w:r>
      <w:r>
        <w:rPr>
          <w:vertAlign w:val="superscript"/>
        </w:rPr>
        <w:t>[</w:t>
      </w:r>
      <w:r>
        <w:rPr>
          <w:color w:val="00007F"/>
          <w:vertAlign w:val="superscript"/>
        </w:rPr>
        <w:t>50</w:t>
      </w:r>
      <w:r>
        <w:rPr>
          <w:vertAlign w:val="superscript"/>
        </w:rPr>
        <w:t xml:space="preserve">] </w:t>
      </w:r>
      <w:r>
        <w:t xml:space="preserve">applied SERS to discriminate between normal (n </w:t>
      </w:r>
      <w:r>
        <w:rPr>
          <w:rFonts w:ascii="Calibri" w:eastAsia="Calibri" w:hAnsi="Calibri" w:cs="Calibri"/>
        </w:rPr>
        <w:t xml:space="preserve">¼ </w:t>
      </w:r>
      <w:r>
        <w:t xml:space="preserve">39), and cancers of the colon (n </w:t>
      </w:r>
      <w:r>
        <w:rPr>
          <w:rFonts w:ascii="Calibri" w:eastAsia="Calibri" w:hAnsi="Calibri" w:cs="Calibri"/>
        </w:rPr>
        <w:t xml:space="preserve">¼ </w:t>
      </w:r>
      <w:r>
        <w:t xml:space="preserve">109), breast (n </w:t>
      </w:r>
      <w:r>
        <w:rPr>
          <w:rFonts w:ascii="Calibri" w:eastAsia="Calibri" w:hAnsi="Calibri" w:cs="Calibri"/>
        </w:rPr>
        <w:t xml:space="preserve">¼ </w:t>
      </w:r>
      <w:r>
        <w:t xml:space="preserve">42), lung (n </w:t>
      </w:r>
      <w:r>
        <w:rPr>
          <w:rFonts w:ascii="Calibri" w:eastAsia="Calibri" w:hAnsi="Calibri" w:cs="Calibri"/>
        </w:rPr>
        <w:t xml:space="preserve">¼ </w:t>
      </w:r>
      <w:r>
        <w:t xml:space="preserve">33), oral (n </w:t>
      </w:r>
      <w:r>
        <w:rPr>
          <w:rFonts w:ascii="Calibri" w:eastAsia="Calibri" w:hAnsi="Calibri" w:cs="Calibri"/>
        </w:rPr>
        <w:t xml:space="preserve">¼ </w:t>
      </w:r>
      <w:r>
        <w:t xml:space="preserve">17) and ovaries (n </w:t>
      </w:r>
      <w:r>
        <w:rPr>
          <w:rFonts w:ascii="Calibri" w:eastAsia="Calibri" w:hAnsi="Calibri" w:cs="Calibri"/>
        </w:rPr>
        <w:t xml:space="preserve">¼ </w:t>
      </w:r>
      <w:r>
        <w:t xml:space="preserve">13) using blood serum. The study used silver nanoparticle and a </w:t>
      </w:r>
      <w:r>
        <w:t>532 nm laser at 10mW with a 40 second acquisition time. Derived spectra were analyzed using PCALDA and classification of normal from cancer was achieved with a sensitivity of 98% and specificity of 91%. Cancer types were correctly classified with an accura</w:t>
      </w:r>
      <w:r>
        <w:t xml:space="preserve">cy of 88% for oral cancer, 86% for colorectal cancer, 80% for ovarian cancer, 76% for breast cancer and 59% for lung cancer. A study by Toraman </w:t>
      </w:r>
      <w:r>
        <w:rPr>
          <w:rFonts w:ascii="Calibri" w:eastAsia="Calibri" w:hAnsi="Calibri" w:cs="Calibri"/>
        </w:rPr>
        <w:t>et al</w:t>
      </w:r>
      <w:r>
        <w:t>.</w:t>
      </w:r>
      <w:r>
        <w:rPr>
          <w:vertAlign w:val="superscript"/>
        </w:rPr>
        <w:t>[</w:t>
      </w:r>
      <w:r>
        <w:rPr>
          <w:color w:val="00007F"/>
          <w:vertAlign w:val="superscript"/>
        </w:rPr>
        <w:t>51</w:t>
      </w:r>
      <w:r>
        <w:rPr>
          <w:vertAlign w:val="superscript"/>
        </w:rPr>
        <w:t xml:space="preserve">] </w:t>
      </w:r>
      <w:r>
        <w:t>investigated using FTIR on plasma samples from 30 colon cancer patients and 40 healthy patients. FTIR</w:t>
      </w:r>
      <w:r>
        <w:t xml:space="preserve"> spectra had 16 spectral features derived which were then subjected to multilayer perceptron neural network and support vector machine (SVM). Numerous classification comparisons were shown with maximum accuracies for SVM of 94 (1300-1000 cm</w:t>
      </w:r>
      <w:r>
        <w:rPr>
          <w:vertAlign w:val="superscript"/>
        </w:rPr>
        <w:t xml:space="preserve">-1 </w:t>
      </w:r>
      <w:r>
        <w:t>spectral rang</w:t>
      </w:r>
      <w:r>
        <w:t>e) and 96 for multilayer perceptron model (1300-1000 cm</w:t>
      </w:r>
      <w:r>
        <w:rPr>
          <w:vertAlign w:val="superscript"/>
        </w:rPr>
        <w:t>-1</w:t>
      </w:r>
      <w:r>
        <w:t>) spectral range.</w:t>
      </w:r>
    </w:p>
    <w:p w:rsidR="00301B25" w:rsidRDefault="00A674B7">
      <w:pPr>
        <w:ind w:left="-15" w:right="0"/>
      </w:pPr>
      <w:r>
        <w:t xml:space="preserve">Two studies were identified which applied spectroscopy to tissue to diagnose colon cancer. Kuepper </w:t>
      </w:r>
      <w:r>
        <w:rPr>
          <w:rFonts w:ascii="Calibri" w:eastAsia="Calibri" w:hAnsi="Calibri" w:cs="Calibri"/>
        </w:rPr>
        <w:t>et al</w:t>
      </w:r>
      <w:r>
        <w:t>.</w:t>
      </w:r>
      <w:r>
        <w:rPr>
          <w:vertAlign w:val="superscript"/>
        </w:rPr>
        <w:t>[</w:t>
      </w:r>
      <w:r>
        <w:rPr>
          <w:color w:val="00007F"/>
          <w:vertAlign w:val="superscript"/>
        </w:rPr>
        <w:t>52</w:t>
      </w:r>
      <w:r>
        <w:rPr>
          <w:vertAlign w:val="superscript"/>
        </w:rPr>
        <w:t xml:space="preserve">] </w:t>
      </w:r>
      <w:r>
        <w:t>used transflection mode FTIR imaging to scan tissue microarrays that consisted of 16 well differentiated, 90 moderately differentiated and 19 poorly differentiated colon cancer patients. Spectra were classified using two consecutive random forest classifie</w:t>
      </w:r>
      <w:r>
        <w:t>rs, the first to identify cancerous regions and the second to identify the grade of differentiation. This approach allowed for tumor tissue identification to be made with a 94% sensitivity and 100% specificity. Overall, the classifiers accurately predicted</w:t>
      </w:r>
      <w:r>
        <w:t xml:space="preserve"> 85% of the cancer grading. Petersen </w:t>
      </w:r>
      <w:r>
        <w:rPr>
          <w:rFonts w:ascii="Calibri" w:eastAsia="Calibri" w:hAnsi="Calibri" w:cs="Calibri"/>
        </w:rPr>
        <w:t>et al</w:t>
      </w:r>
      <w:r>
        <w:t>.</w:t>
      </w:r>
      <w:r>
        <w:rPr>
          <w:vertAlign w:val="superscript"/>
        </w:rPr>
        <w:t>[</w:t>
      </w:r>
      <w:r>
        <w:rPr>
          <w:color w:val="00007F"/>
          <w:vertAlign w:val="superscript"/>
        </w:rPr>
        <w:t>53</w:t>
      </w:r>
      <w:r>
        <w:rPr>
          <w:vertAlign w:val="superscript"/>
        </w:rPr>
        <w:t xml:space="preserve">] </w:t>
      </w:r>
      <w:r>
        <w:t xml:space="preserve">used fiber optic Raman spectroscopy (785 nm, 300mW, 2 second integration) of colon biopsy samples to extract spectra from adenocarcinoma (n </w:t>
      </w:r>
      <w:r>
        <w:rPr>
          <w:rFonts w:ascii="Calibri" w:eastAsia="Calibri" w:hAnsi="Calibri" w:cs="Calibri"/>
        </w:rPr>
        <w:t xml:space="preserve">¼ </w:t>
      </w:r>
      <w:r>
        <w:t xml:space="preserve">22), tubular adenomas (n </w:t>
      </w:r>
      <w:r>
        <w:rPr>
          <w:rFonts w:ascii="Calibri" w:eastAsia="Calibri" w:hAnsi="Calibri" w:cs="Calibri"/>
        </w:rPr>
        <w:t xml:space="preserve">¼ </w:t>
      </w:r>
      <w:r>
        <w:t xml:space="preserve">141), hyperplastic polyps (n </w:t>
      </w:r>
      <w:r>
        <w:rPr>
          <w:rFonts w:ascii="Calibri" w:eastAsia="Calibri" w:hAnsi="Calibri" w:cs="Calibri"/>
        </w:rPr>
        <w:t xml:space="preserve">¼ </w:t>
      </w:r>
      <w:r>
        <w:t xml:space="preserve">79) and </w:t>
      </w:r>
      <w:r>
        <w:t xml:space="preserve">normal tissue (n </w:t>
      </w:r>
      <w:r>
        <w:rPr>
          <w:rFonts w:ascii="Calibri" w:eastAsia="Calibri" w:hAnsi="Calibri" w:cs="Calibri"/>
        </w:rPr>
        <w:t xml:space="preserve">¼ </w:t>
      </w:r>
      <w:r>
        <w:t>101). Classification results demonstrated high-risk lesions could be differentiated from low-risk lesions with a sensitivity of 79% and specificity of 74%, whereas cancer and normal tissue could be discriminated with a sensitivity of 79%</w:t>
      </w:r>
      <w:r>
        <w:t xml:space="preserve"> and specificity of 83%. This work may allow for future </w:t>
      </w:r>
      <w:r>
        <w:rPr>
          <w:rFonts w:ascii="Calibri" w:eastAsia="Calibri" w:hAnsi="Calibri" w:cs="Calibri"/>
        </w:rPr>
        <w:t xml:space="preserve">in-vivo </w:t>
      </w:r>
      <w:r>
        <w:t>measurements to be taken.</w:t>
      </w:r>
    </w:p>
    <w:p w:rsidR="00301B25" w:rsidRDefault="00A674B7">
      <w:pPr>
        <w:pStyle w:val="Heading2"/>
        <w:ind w:left="-5"/>
      </w:pPr>
      <w:r>
        <w:t>Gastric cancer</w:t>
      </w:r>
    </w:p>
    <w:p w:rsidR="00301B25" w:rsidRDefault="00A674B7">
      <w:pPr>
        <w:ind w:left="-15" w:right="0" w:firstLine="0"/>
      </w:pPr>
      <w:r>
        <w:t>A literature search identified seven papers that investigated the application of spectroscopic techniques to gastric cancer that met the selection crit</w:t>
      </w:r>
      <w:r>
        <w:t>eria, with five using biofluids and two using tissues.</w:t>
      </w:r>
    </w:p>
    <w:p w:rsidR="00301B25" w:rsidRDefault="00A674B7">
      <w:pPr>
        <w:spacing w:line="317" w:lineRule="auto"/>
        <w:ind w:left="-15" w:right="0"/>
      </w:pPr>
      <w:r>
        <w:t xml:space="preserve">Three studies used Raman to examine biofluids for the detection of gastric cancer. Bahreni </w:t>
      </w:r>
      <w:r>
        <w:rPr>
          <w:rFonts w:ascii="Calibri" w:eastAsia="Calibri" w:hAnsi="Calibri" w:cs="Calibri"/>
        </w:rPr>
        <w:t>et al.</w:t>
      </w:r>
      <w:r>
        <w:rPr>
          <w:vertAlign w:val="superscript"/>
        </w:rPr>
        <w:t>[</w:t>
      </w:r>
      <w:r>
        <w:rPr>
          <w:color w:val="00007F"/>
          <w:vertAlign w:val="superscript"/>
        </w:rPr>
        <w:t>54</w:t>
      </w:r>
      <w:r>
        <w:rPr>
          <w:vertAlign w:val="superscript"/>
        </w:rPr>
        <w:t xml:space="preserve">] </w:t>
      </w:r>
      <w:r>
        <w:t xml:space="preserve">examined whether Raman spectra acquired (532 nm laser, 70mW, 1 second acquisition time) from serum </w:t>
      </w:r>
      <w:r>
        <w:t>could correlate with traditional enzymatic tests often used for gastric cancer, with correlation above 94% between the Raman spectra and the enzymatic tests. Furthermore, it was shown that 87.5% of samples were correctly classified as being from healthy pa</w:t>
      </w:r>
      <w:r>
        <w:t xml:space="preserve">tients (n </w:t>
      </w:r>
      <w:r>
        <w:rPr>
          <w:rFonts w:ascii="Calibri" w:eastAsia="Calibri" w:hAnsi="Calibri" w:cs="Calibri"/>
        </w:rPr>
        <w:t xml:space="preserve">¼ </w:t>
      </w:r>
      <w:r>
        <w:t xml:space="preserve">40) or gastric cancer subjects (n </w:t>
      </w:r>
      <w:r>
        <w:rPr>
          <w:rFonts w:ascii="Calibri" w:eastAsia="Calibri" w:hAnsi="Calibri" w:cs="Calibri"/>
        </w:rPr>
        <w:t xml:space="preserve">¼ </w:t>
      </w:r>
      <w:r>
        <w:t xml:space="preserve">20) using PLS regression. A study by Li </w:t>
      </w:r>
      <w:r>
        <w:rPr>
          <w:rFonts w:ascii="Calibri" w:eastAsia="Calibri" w:hAnsi="Calibri" w:cs="Calibri"/>
        </w:rPr>
        <w:t>et al.</w:t>
      </w:r>
      <w:r>
        <w:rPr>
          <w:vertAlign w:val="superscript"/>
        </w:rPr>
        <w:t>[</w:t>
      </w:r>
      <w:r>
        <w:rPr>
          <w:color w:val="00007F"/>
          <w:vertAlign w:val="superscript"/>
        </w:rPr>
        <w:t>55</w:t>
      </w:r>
      <w:r>
        <w:rPr>
          <w:vertAlign w:val="superscript"/>
        </w:rPr>
        <w:t xml:space="preserve">] </w:t>
      </w:r>
      <w:r>
        <w:t xml:space="preserve">also examined serum from gastric cancer patients however used SERS (632.8 nm laser, 3.5mW, 10 s exposure time, silver nanoparticles) to discriminate between </w:t>
      </w:r>
      <w:r>
        <w:t xml:space="preserve">atrophic gastritis (n </w:t>
      </w:r>
      <w:r>
        <w:rPr>
          <w:rFonts w:ascii="Calibri" w:eastAsia="Calibri" w:hAnsi="Calibri" w:cs="Calibri"/>
        </w:rPr>
        <w:t xml:space="preserve">¼ </w:t>
      </w:r>
      <w:r>
        <w:t xml:space="preserve">45), pre-op (n </w:t>
      </w:r>
      <w:r>
        <w:rPr>
          <w:rFonts w:ascii="Calibri" w:eastAsia="Calibri" w:hAnsi="Calibri" w:cs="Calibri"/>
        </w:rPr>
        <w:t xml:space="preserve">¼ </w:t>
      </w:r>
      <w:r>
        <w:t xml:space="preserve">43) and post-op (n </w:t>
      </w:r>
      <w:r>
        <w:rPr>
          <w:rFonts w:ascii="Calibri" w:eastAsia="Calibri" w:hAnsi="Calibri" w:cs="Calibri"/>
        </w:rPr>
        <w:t xml:space="preserve">¼ </w:t>
      </w:r>
      <w:r>
        <w:t xml:space="preserve">40) gastric cancers and healthy individuals (n </w:t>
      </w:r>
      <w:r>
        <w:rPr>
          <w:rFonts w:ascii="Calibri" w:eastAsia="Calibri" w:hAnsi="Calibri" w:cs="Calibri"/>
        </w:rPr>
        <w:t xml:space="preserve">¼ </w:t>
      </w:r>
      <w:r>
        <w:t>42). Obtained SERS spectra were subjected to PCA and then with either SVM, LDA or classification and regression tree (CART), with accuracies demo</w:t>
      </w:r>
      <w:r>
        <w:t xml:space="preserve">nstrated of 97%, 89% and 87% respectively. Another study that was performed using SERS to detect gastric cancer was conducted by Chen </w:t>
      </w:r>
      <w:r>
        <w:rPr>
          <w:rFonts w:ascii="Calibri" w:eastAsia="Calibri" w:hAnsi="Calibri" w:cs="Calibri"/>
        </w:rPr>
        <w:t>et al</w:t>
      </w:r>
      <w:r>
        <w:t>.</w:t>
      </w:r>
      <w:r>
        <w:rPr>
          <w:vertAlign w:val="superscript"/>
        </w:rPr>
        <w:t>[</w:t>
      </w:r>
      <w:r>
        <w:rPr>
          <w:color w:val="00007F"/>
          <w:vertAlign w:val="superscript"/>
        </w:rPr>
        <w:t>56</w:t>
      </w:r>
      <w:r>
        <w:rPr>
          <w:vertAlign w:val="superscript"/>
        </w:rPr>
        <w:t xml:space="preserve">] </w:t>
      </w:r>
      <w:r>
        <w:t>using saliva samples. This study used SERS sensors based on graphene oxide nanoscrolls wrapped in gold nanopart</w:t>
      </w:r>
      <w:r>
        <w:t xml:space="preserve">icles (785 nm laser at 35mW with a 10 second acquisition time). It was demonstrated that discrimination between early and advanced gastric cancers (n </w:t>
      </w:r>
      <w:r>
        <w:rPr>
          <w:rFonts w:ascii="Calibri" w:eastAsia="Calibri" w:hAnsi="Calibri" w:cs="Calibri"/>
        </w:rPr>
        <w:t xml:space="preserve">¼ </w:t>
      </w:r>
      <w:r>
        <w:t>104) could be achieved with a specificity over 88% and sensitivity over 80%.</w:t>
      </w:r>
    </w:p>
    <w:p w:rsidR="00301B25" w:rsidRDefault="00A674B7">
      <w:pPr>
        <w:ind w:left="-15" w:right="0"/>
      </w:pPr>
      <w:r>
        <w:t>Two studies investigated th</w:t>
      </w:r>
      <w:r>
        <w:t xml:space="preserve">e use of FTIR on biofluids for gastric cancer diagnosis. A study by Guleken </w:t>
      </w:r>
      <w:r>
        <w:rPr>
          <w:rFonts w:ascii="Calibri" w:eastAsia="Calibri" w:hAnsi="Calibri" w:cs="Calibri"/>
        </w:rPr>
        <w:t>et al</w:t>
      </w:r>
      <w:r>
        <w:t>.</w:t>
      </w:r>
      <w:r>
        <w:rPr>
          <w:vertAlign w:val="superscript"/>
        </w:rPr>
        <w:t>[</w:t>
      </w:r>
      <w:r>
        <w:rPr>
          <w:color w:val="00007F"/>
          <w:vertAlign w:val="superscript"/>
        </w:rPr>
        <w:t>57</w:t>
      </w:r>
      <w:r>
        <w:rPr>
          <w:vertAlign w:val="superscript"/>
        </w:rPr>
        <w:t xml:space="preserve">] </w:t>
      </w:r>
      <w:r>
        <w:t>applied FTIR to serum derived from 43 control patients, 45 gastric cancer patients and 45 colon cancer patients. Significant spectral differences were observed in the Am</w:t>
      </w:r>
      <w:r>
        <w:t xml:space="preserve">ide III and Amide I spectral regions between the cancers and normal patients. PCA analysis demonstrated clustering of the cancers together and separated from the normal cluster. Liu </w:t>
      </w:r>
      <w:r>
        <w:rPr>
          <w:rFonts w:ascii="Calibri" w:eastAsia="Calibri" w:hAnsi="Calibri" w:cs="Calibri"/>
        </w:rPr>
        <w:t>et al</w:t>
      </w:r>
      <w:r>
        <w:t>.</w:t>
      </w:r>
      <w:r>
        <w:rPr>
          <w:vertAlign w:val="superscript"/>
        </w:rPr>
        <w:t>[</w:t>
      </w:r>
      <w:r>
        <w:rPr>
          <w:color w:val="00007F"/>
          <w:vertAlign w:val="superscript"/>
        </w:rPr>
        <w:t>58</w:t>
      </w:r>
      <w:r>
        <w:rPr>
          <w:vertAlign w:val="superscript"/>
        </w:rPr>
        <w:t xml:space="preserve">] </w:t>
      </w:r>
      <w:r>
        <w:t>also used FTIR to diagnose gastric cancer however focused on me</w:t>
      </w:r>
      <w:r>
        <w:t>asurements from red blood cells. The study compared the red blood cells spectra from 30 normal patients to 40 gastric cancer patients identified spectral changes associated with protein secondary structures, structure and content of sugars and relative amo</w:t>
      </w:r>
      <w:r>
        <w:t>unts of proteins and sugars. The spectra were subjected to canonical discriminant analysis which gave a 95% sensitivity and 70% specificity.</w:t>
      </w:r>
    </w:p>
    <w:p w:rsidR="00301B25" w:rsidRDefault="00A674B7">
      <w:pPr>
        <w:spacing w:after="393"/>
        <w:ind w:left="-15" w:right="0"/>
      </w:pPr>
      <w:r>
        <w:t>Two studies were identified that have applied spectroscopy to tissue sections to diagnose gastric cancer, one using</w:t>
      </w:r>
      <w:r>
        <w:t xml:space="preserve"> ATR-FTIR and one using fiber optic Raman spectroscopy. Ghassemi </w:t>
      </w:r>
      <w:r>
        <w:rPr>
          <w:rFonts w:ascii="Calibri" w:eastAsia="Calibri" w:hAnsi="Calibri" w:cs="Calibri"/>
        </w:rPr>
        <w:t>et al</w:t>
      </w:r>
      <w:r>
        <w:t>.</w:t>
      </w:r>
      <w:r>
        <w:rPr>
          <w:vertAlign w:val="superscript"/>
        </w:rPr>
        <w:t>[</w:t>
      </w:r>
      <w:r>
        <w:rPr>
          <w:color w:val="00007F"/>
          <w:vertAlign w:val="superscript"/>
        </w:rPr>
        <w:t>59</w:t>
      </w:r>
      <w:r>
        <w:rPr>
          <w:vertAlign w:val="superscript"/>
        </w:rPr>
        <w:t xml:space="preserve">] </w:t>
      </w:r>
      <w:r>
        <w:t>demonstrated that ATR-FTIR applied to tissue samples could discriminate between normal adjacent and cancerous tissue from the FFPE tissue sections from 30 patients. Data modeling t</w:t>
      </w:r>
      <w:r>
        <w:t xml:space="preserve">echniques such as PCA, SVM and KNN allowed for classifications with a final classification accuracy of 82% reported. Lin </w:t>
      </w:r>
      <w:r>
        <w:rPr>
          <w:rFonts w:ascii="Calibri" w:eastAsia="Calibri" w:hAnsi="Calibri" w:cs="Calibri"/>
        </w:rPr>
        <w:t>et al</w:t>
      </w:r>
      <w:r>
        <w:t>.</w:t>
      </w:r>
      <w:r>
        <w:rPr>
          <w:vertAlign w:val="superscript"/>
        </w:rPr>
        <w:t>[</w:t>
      </w:r>
      <w:r>
        <w:rPr>
          <w:color w:val="00007F"/>
          <w:vertAlign w:val="superscript"/>
        </w:rPr>
        <w:t>60</w:t>
      </w:r>
      <w:r>
        <w:rPr>
          <w:vertAlign w:val="superscript"/>
        </w:rPr>
        <w:t xml:space="preserve">] </w:t>
      </w:r>
      <w:r>
        <w:t>demonstrated the simultaneous use of fingerprint and high-wavenumber Raman spectroscopy with a beveled fiber-optic probe for</w:t>
      </w:r>
      <w:r>
        <w:t xml:space="preserve"> </w:t>
      </w:r>
      <w:r>
        <w:rPr>
          <w:rFonts w:ascii="Calibri" w:eastAsia="Calibri" w:hAnsi="Calibri" w:cs="Calibri"/>
        </w:rPr>
        <w:t xml:space="preserve">in-vivo </w:t>
      </w:r>
      <w:r>
        <w:t>measurements during gastroscopy of the pre-cancerous lesion, gastric intestinal metaplasia. In the study they obtained measurements from 157 gastric patients in which they recorded a total of 4,178 spectra from normal tissue and 432 spectra from g</w:t>
      </w:r>
      <w:r>
        <w:t>astric intestinal metaplasia. PCA and LDA algorithms were used for classification which resulted in an AUC of 0.92 for disease classification.</w:t>
      </w:r>
    </w:p>
    <w:p w:rsidR="00301B25" w:rsidRDefault="00A674B7">
      <w:pPr>
        <w:pStyle w:val="Heading2"/>
        <w:ind w:left="-5"/>
      </w:pPr>
      <w:r>
        <w:t>Gynaecological cancers</w:t>
      </w:r>
    </w:p>
    <w:p w:rsidR="00301B25" w:rsidRDefault="00A674B7">
      <w:pPr>
        <w:spacing w:after="381"/>
        <w:ind w:left="-15" w:right="0" w:firstLine="0"/>
      </w:pPr>
      <w:r>
        <w:t>After a literature search for gynaecological cancers since 2015, 214, 53 and 83 studies we</w:t>
      </w:r>
      <w:r>
        <w:t>re identified for cervical, endometrial, and ovarian cancers, respectively, out of which 11, one and three were deemed relevant to the current review based on our inclusion criteria.</w:t>
      </w:r>
    </w:p>
    <w:p w:rsidR="00301B25" w:rsidRDefault="00A674B7">
      <w:pPr>
        <w:pStyle w:val="Heading2"/>
        <w:spacing w:after="3"/>
        <w:ind w:left="-5"/>
      </w:pPr>
      <w:r>
        <w:t>Cervical cancer</w:t>
      </w:r>
    </w:p>
    <w:p w:rsidR="00301B25" w:rsidRDefault="00A674B7">
      <w:pPr>
        <w:ind w:left="-15" w:right="0" w:firstLine="0"/>
      </w:pPr>
      <w:r>
        <w:t>Women with low- and high-grade cervical precancer as well as invasive carcinoma were investigated. The majority of the studies performed spectroscopic analysis on tissues derived after a biopsy (5/11 studies) and cells that were stored in a preservative me</w:t>
      </w:r>
      <w:r>
        <w:t>dium, namely a liquid-based cytology (LBC) sample (4/11 studies), whereas only 2/ 11 studies used blood serum samples.</w:t>
      </w:r>
    </w:p>
    <w:p w:rsidR="00301B25" w:rsidRDefault="00A674B7">
      <w:pPr>
        <w:ind w:left="-15" w:right="0"/>
      </w:pPr>
      <w:r>
        <w:t xml:space="preserve">Shrivastava </w:t>
      </w:r>
      <w:r>
        <w:rPr>
          <w:rFonts w:ascii="Calibri" w:eastAsia="Calibri" w:hAnsi="Calibri" w:cs="Calibri"/>
        </w:rPr>
        <w:t>et al</w:t>
      </w:r>
      <w:r>
        <w:t>.</w:t>
      </w:r>
      <w:r>
        <w:rPr>
          <w:vertAlign w:val="superscript"/>
        </w:rPr>
        <w:t>[</w:t>
      </w:r>
      <w:r>
        <w:rPr>
          <w:color w:val="00007F"/>
          <w:vertAlign w:val="superscript"/>
        </w:rPr>
        <w:t>61</w:t>
      </w:r>
      <w:r>
        <w:rPr>
          <w:vertAlign w:val="superscript"/>
        </w:rPr>
        <w:t xml:space="preserve">] </w:t>
      </w:r>
      <w:r>
        <w:t>used confocal Raman microscopy in blood serum from controls and cancer patients for diagnostic purposes, achieving</w:t>
      </w:r>
      <w:r>
        <w:t xml:space="preserve"> 93% sensitivity and 86% specificity. Serial samples were collected from all patients at three different time points (before, during and 6 months post-treatment) to also monitor the effect of treatment. Chemoradiation-related changes were identified in the</w:t>
      </w:r>
      <w:r>
        <w:t xml:space="preserve"> serial samples with proteins and nucleic acids showing a decrease while phospholipids were elevated. The authors concluded that the observed variations could either be due to treatment or caused by persistence of disease at 6-months, which would therefore</w:t>
      </w:r>
      <w:r>
        <w:t xml:space="preserve"> necessitate a longer follow-up. Raman profiles from patients after treatment were trending toward the healthy controls, although protein alterations persisted even post-treatment. Such an approach holds promise in disease detection and potentially in trea</w:t>
      </w:r>
      <w:r>
        <w:t>tment monitoring; further studies in longitudinal samples during the course of treatment are required.</w:t>
      </w:r>
    </w:p>
    <w:p w:rsidR="00301B25" w:rsidRDefault="00A674B7">
      <w:pPr>
        <w:ind w:left="-15" w:right="0"/>
      </w:pPr>
      <w:r>
        <w:t>In a study using a SERS-based immunoassay of blood serum, two cancer-associated blood biomarkers (squamous cell carcinoma antigen and osteopontin) were s</w:t>
      </w:r>
      <w:r>
        <w:t>imultaneously detected with low detection limits and good selectivity and reproducibility</w:t>
      </w:r>
      <w:r>
        <w:rPr>
          <w:vertAlign w:val="superscript"/>
        </w:rPr>
        <w:t>[</w:t>
      </w:r>
      <w:r>
        <w:rPr>
          <w:color w:val="00007F"/>
          <w:vertAlign w:val="superscript"/>
        </w:rPr>
        <w:t>62</w:t>
      </w:r>
      <w:r>
        <w:rPr>
          <w:vertAlign w:val="superscript"/>
        </w:rPr>
        <w:t>]</w:t>
      </w:r>
      <w:r>
        <w:t>. Healthy subjects as well as histologically confirmed precancer (cervical intraepithelial neoplasia (CIN) 1, 2 and 3) and cancer samples were analyzed with the SE</w:t>
      </w:r>
      <w:r>
        <w:t>RS-based platform and enzyme-linked immunosorbent assay (ELISA) experiments, showing consistent results.</w:t>
      </w:r>
    </w:p>
    <w:p w:rsidR="00301B25" w:rsidRDefault="00A674B7">
      <w:pPr>
        <w:ind w:left="-15" w:right="0"/>
      </w:pPr>
      <w:r>
        <w:t xml:space="preserve">Karunakaran </w:t>
      </w:r>
      <w:r>
        <w:rPr>
          <w:rFonts w:ascii="Calibri" w:eastAsia="Calibri" w:hAnsi="Calibri" w:cs="Calibri"/>
        </w:rPr>
        <w:t>et al</w:t>
      </w:r>
      <w:r>
        <w:t>.</w:t>
      </w:r>
      <w:r>
        <w:rPr>
          <w:vertAlign w:val="superscript"/>
        </w:rPr>
        <w:t>[</w:t>
      </w:r>
      <w:r>
        <w:rPr>
          <w:color w:val="00007F"/>
          <w:vertAlign w:val="superscript"/>
        </w:rPr>
        <w:t>63</w:t>
      </w:r>
      <w:r>
        <w:rPr>
          <w:vertAlign w:val="superscript"/>
        </w:rPr>
        <w:t xml:space="preserve">] </w:t>
      </w:r>
      <w:r>
        <w:t>used three different sample preparation approaches (single cells, cell pellets and extracted DNA) to analyze the cytological mat</w:t>
      </w:r>
      <w:r>
        <w:t xml:space="preserve">erial from LBC samples. Using a label-free SERS approach, the average diagnostic accuracy for differentiating between normal, high-grade precancer (high-grade-intraepithelial lesions (HSIL)) and cancer samples was higher for single cells and extracted DNA </w:t>
      </w:r>
      <w:r>
        <w:t>(92-94%), whereas a lower diagnostic accuracy of 74% was achieved in cell pellets.</w:t>
      </w:r>
    </w:p>
    <w:p w:rsidR="00301B25" w:rsidRDefault="00A674B7">
      <w:pPr>
        <w:spacing w:after="40" w:line="324" w:lineRule="auto"/>
        <w:ind w:left="-15" w:right="0"/>
      </w:pPr>
      <w:r>
        <w:t>Three different spectroscopic studies using single cells from LBC samples investigated cervical precancer of low and high grades</w:t>
      </w:r>
      <w:r>
        <w:rPr>
          <w:vertAlign w:val="superscript"/>
        </w:rPr>
        <w:t>[</w:t>
      </w:r>
      <w:r>
        <w:rPr>
          <w:color w:val="00007F"/>
          <w:vertAlign w:val="superscript"/>
        </w:rPr>
        <w:t>64</w:t>
      </w:r>
      <w:r>
        <w:rPr>
          <w:rFonts w:ascii="Calibri" w:eastAsia="Calibri" w:hAnsi="Calibri" w:cs="Calibri"/>
          <w:color w:val="00007F"/>
          <w:vertAlign w:val="superscript"/>
        </w:rPr>
        <w:t>–</w:t>
      </w:r>
      <w:r>
        <w:rPr>
          <w:color w:val="00007F"/>
          <w:vertAlign w:val="superscript"/>
        </w:rPr>
        <w:t>66</w:t>
      </w:r>
      <w:r>
        <w:rPr>
          <w:vertAlign w:val="superscript"/>
        </w:rPr>
        <w:t>]</w:t>
      </w:r>
      <w:r>
        <w:t>. One study highlighted that cytologic</w:t>
      </w:r>
      <w:r>
        <w:t>al samples were suitable for analysis of fresh samples or after storage at 25</w:t>
      </w:r>
      <w:r>
        <w:rPr>
          <w:vertAlign w:val="superscript"/>
        </w:rPr>
        <w:t>o</w:t>
      </w:r>
      <w:r>
        <w:t>C, but not 80</w:t>
      </w:r>
      <w:r>
        <w:rPr>
          <w:vertAlign w:val="superscript"/>
        </w:rPr>
        <w:t>o</w:t>
      </w:r>
      <w:r>
        <w:t>C</w:t>
      </w:r>
      <w:r>
        <w:rPr>
          <w:vertAlign w:val="superscript"/>
        </w:rPr>
        <w:t>[</w:t>
      </w:r>
      <w:r>
        <w:rPr>
          <w:color w:val="00007F"/>
          <w:vertAlign w:val="superscript"/>
        </w:rPr>
        <w:t>64</w:t>
      </w:r>
      <w:r>
        <w:rPr>
          <w:vertAlign w:val="superscript"/>
        </w:rPr>
        <w:t>]</w:t>
      </w:r>
      <w:r>
        <w:t>. After comparison of controls with high-grade precancer across all three studies, the sensitivity and specificity were found to be between 86-100% and 90-100%</w:t>
      </w:r>
      <w:r>
        <w:t xml:space="preserve"> respectively; sensitivity and specificity for detecting low-grade lesions were 94% and 9598% respectively. The authors proposed an automated screening system for cervical cancer</w:t>
      </w:r>
      <w:r>
        <w:rPr>
          <w:vertAlign w:val="superscript"/>
        </w:rPr>
        <w:t>[</w:t>
      </w:r>
      <w:r>
        <w:rPr>
          <w:color w:val="00007F"/>
          <w:vertAlign w:val="superscript"/>
        </w:rPr>
        <w:t>65</w:t>
      </w:r>
      <w:r>
        <w:rPr>
          <w:vertAlign w:val="superscript"/>
        </w:rPr>
        <w:t xml:space="preserve">] </w:t>
      </w:r>
      <w:r>
        <w:t>and also highlighted that histological assessment provided higher diagnos</w:t>
      </w:r>
      <w:r>
        <w:t>tic accuracy in comparison to cytological assessment</w:t>
      </w:r>
      <w:r>
        <w:rPr>
          <w:vertAlign w:val="superscript"/>
        </w:rPr>
        <w:t>[</w:t>
      </w:r>
      <w:r>
        <w:rPr>
          <w:color w:val="00007F"/>
          <w:vertAlign w:val="superscript"/>
        </w:rPr>
        <w:t>66</w:t>
      </w:r>
      <w:r>
        <w:rPr>
          <w:vertAlign w:val="superscript"/>
        </w:rPr>
        <w:t>]</w:t>
      </w:r>
      <w:r>
        <w:t>.</w:t>
      </w:r>
    </w:p>
    <w:p w:rsidR="00301B25" w:rsidRDefault="00A674B7">
      <w:pPr>
        <w:spacing w:after="517"/>
        <w:ind w:left="-15" w:right="0"/>
      </w:pPr>
      <w:r>
        <w:t>Using tissue samples and Raman spectroscopy, five different studies demonstrated high diagnostic accuracies in detecting cervical precancer and cancer</w:t>
      </w:r>
      <w:r>
        <w:rPr>
          <w:vertAlign w:val="superscript"/>
        </w:rPr>
        <w:t>[</w:t>
      </w:r>
      <w:r>
        <w:rPr>
          <w:color w:val="00007F"/>
          <w:vertAlign w:val="superscript"/>
        </w:rPr>
        <w:t>67</w:t>
      </w:r>
      <w:r>
        <w:rPr>
          <w:rFonts w:ascii="Calibri" w:eastAsia="Calibri" w:hAnsi="Calibri" w:cs="Calibri"/>
          <w:color w:val="00007F"/>
          <w:vertAlign w:val="superscript"/>
        </w:rPr>
        <w:t>–</w:t>
      </w:r>
      <w:r>
        <w:rPr>
          <w:color w:val="00007F"/>
          <w:vertAlign w:val="superscript"/>
        </w:rPr>
        <w:t>71</w:t>
      </w:r>
      <w:r>
        <w:rPr>
          <w:vertAlign w:val="superscript"/>
        </w:rPr>
        <w:t>]</w:t>
      </w:r>
      <w:r>
        <w:t xml:space="preserve">. Wang </w:t>
      </w:r>
      <w:r>
        <w:rPr>
          <w:rFonts w:ascii="Calibri" w:eastAsia="Calibri" w:hAnsi="Calibri" w:cs="Calibri"/>
        </w:rPr>
        <w:t>et al</w:t>
      </w:r>
      <w:r>
        <w:t>.</w:t>
      </w:r>
      <w:r>
        <w:rPr>
          <w:vertAlign w:val="superscript"/>
        </w:rPr>
        <w:t>[</w:t>
      </w:r>
      <w:r>
        <w:rPr>
          <w:color w:val="00007F"/>
          <w:vertAlign w:val="superscript"/>
        </w:rPr>
        <w:t>67</w:t>
      </w:r>
      <w:r>
        <w:rPr>
          <w:vertAlign w:val="superscript"/>
        </w:rPr>
        <w:t xml:space="preserve">] </w:t>
      </w:r>
      <w:r>
        <w:t>classified and identifi</w:t>
      </w:r>
      <w:r>
        <w:t>ed six different tissue types (inflammation, CIN1, CIN2, CIN3, squamous cell carcinomas and adenocarcinomas) with 86% overall diagnostic accuracy. Precancerous lesions (CIN1-3) were identified with 80-89% accuracy while squamous cell carcinomas and adenoca</w:t>
      </w:r>
      <w:r>
        <w:t>rcinomas were found with 100% and 86% accuracy. Two studies did not include a control group but rather assessed the ability of the approach to differentiate between different cancer subtypes (adenocarcinomas and squamous cell carcinomas)</w:t>
      </w:r>
      <w:r>
        <w:rPr>
          <w:vertAlign w:val="superscript"/>
        </w:rPr>
        <w:t>[</w:t>
      </w:r>
      <w:r>
        <w:rPr>
          <w:color w:val="00007F"/>
          <w:vertAlign w:val="superscript"/>
        </w:rPr>
        <w:t>68</w:t>
      </w:r>
      <w:r>
        <w:rPr>
          <w:vertAlign w:val="superscript"/>
        </w:rPr>
        <w:t>,</w:t>
      </w:r>
      <w:r>
        <w:rPr>
          <w:color w:val="00007F"/>
          <w:vertAlign w:val="superscript"/>
        </w:rPr>
        <w:t>69</w:t>
      </w:r>
      <w:r>
        <w:rPr>
          <w:vertAlign w:val="superscript"/>
        </w:rPr>
        <w:t>]</w:t>
      </w:r>
      <w:r>
        <w:t>. Using diff</w:t>
      </w:r>
      <w:r>
        <w:t xml:space="preserve">erent classification algorithms, they achieved diagnostic accuracies ranging between 85-96% in distinguishing the two subtypes of cancer. Using snap frozen tissue sections, Daniel </w:t>
      </w:r>
      <w:r>
        <w:rPr>
          <w:rFonts w:ascii="Calibri" w:eastAsia="Calibri" w:hAnsi="Calibri" w:cs="Calibri"/>
        </w:rPr>
        <w:t>et al.</w:t>
      </w:r>
      <w:r>
        <w:rPr>
          <w:vertAlign w:val="superscript"/>
        </w:rPr>
        <w:t>[</w:t>
      </w:r>
      <w:r>
        <w:rPr>
          <w:color w:val="00007F"/>
          <w:vertAlign w:val="superscript"/>
        </w:rPr>
        <w:t>71</w:t>
      </w:r>
      <w:r>
        <w:rPr>
          <w:vertAlign w:val="superscript"/>
        </w:rPr>
        <w:t xml:space="preserve">] </w:t>
      </w:r>
      <w:r>
        <w:t>correctly detected normal, precancer and cancer subjects with 70-</w:t>
      </w:r>
      <w:r>
        <w:t>99% accuracy while also achieving 94% accuracy in detecting well/moderately/poorly differentiated squamous cell carcinomas. Polarized Raman and Raman were both found to accurately discriminate control and cancer subjects, with polarized Raman achieving hig</w:t>
      </w:r>
      <w:r>
        <w:t>her diagnostic values (96% sensitivity, 97% specificity, 97% accuracy versus 92% sensitivity, 72% specificity, 80% accuracy)</w:t>
      </w:r>
      <w:r>
        <w:rPr>
          <w:vertAlign w:val="superscript"/>
        </w:rPr>
        <w:t>[</w:t>
      </w:r>
      <w:r>
        <w:rPr>
          <w:color w:val="00007F"/>
          <w:vertAlign w:val="superscript"/>
        </w:rPr>
        <w:t>71</w:t>
      </w:r>
      <w:r>
        <w:rPr>
          <w:vertAlign w:val="superscript"/>
        </w:rPr>
        <w:t>]</w:t>
      </w:r>
      <w:r>
        <w:t>.</w:t>
      </w:r>
    </w:p>
    <w:p w:rsidR="00301B25" w:rsidRDefault="00A674B7">
      <w:pPr>
        <w:pStyle w:val="Heading2"/>
        <w:spacing w:after="3"/>
        <w:ind w:left="-5"/>
      </w:pPr>
      <w:r>
        <w:t>Endometrial cancer</w:t>
      </w:r>
    </w:p>
    <w:p w:rsidR="00301B25" w:rsidRDefault="00A674B7">
      <w:pPr>
        <w:spacing w:after="456"/>
        <w:ind w:left="-15" w:right="0" w:firstLine="0"/>
      </w:pPr>
      <w:r>
        <w:t>One blood-based ATR-FTIR study in endometrial cancer was eligible for inclusion</w:t>
      </w:r>
      <w:r>
        <w:rPr>
          <w:vertAlign w:val="superscript"/>
        </w:rPr>
        <w:t>[</w:t>
      </w:r>
      <w:r>
        <w:rPr>
          <w:color w:val="00007F"/>
          <w:vertAlign w:val="superscript"/>
        </w:rPr>
        <w:t>72</w:t>
      </w:r>
      <w:r>
        <w:rPr>
          <w:vertAlign w:val="superscript"/>
        </w:rPr>
        <w:t>]</w:t>
      </w:r>
      <w:r>
        <w:t xml:space="preserve">. </w:t>
      </w:r>
      <w:r>
        <w:t>Using blood plasma samples from healthy controls as well as women with atypical hyperplasia and endometrial cancer of different subtypes, controls were differentiated from all cancers (mixed) with 87% sensitivity and 78% specificity. Endometrioid adenocarc</w:t>
      </w:r>
      <w:r>
        <w:t>inomas (Type I), the most common subtype of endometrial cancer, were detected with 91% sensitivity and 81% specificity. Precursor lesions of atypical hyperplasia were also identified with high diagnostic accuracy (100% sensitivity and 88% specificity), whi</w:t>
      </w:r>
      <w:r>
        <w:t>ch may allow fertility sparing management and cancer prevention.</w:t>
      </w:r>
    </w:p>
    <w:p w:rsidR="00301B25" w:rsidRDefault="00A674B7">
      <w:pPr>
        <w:pStyle w:val="Heading2"/>
        <w:spacing w:after="3"/>
        <w:ind w:left="-5"/>
      </w:pPr>
      <w:r>
        <w:t>Ovarian cancer</w:t>
      </w:r>
    </w:p>
    <w:p w:rsidR="00301B25" w:rsidRDefault="00A674B7">
      <w:pPr>
        <w:spacing w:line="398" w:lineRule="auto"/>
        <w:ind w:left="-15" w:right="0" w:firstLine="0"/>
      </w:pPr>
      <w:r>
        <w:t xml:space="preserve">Of the eligible studies for inclusion (n </w:t>
      </w:r>
      <w:r>
        <w:rPr>
          <w:rFonts w:ascii="Calibri" w:eastAsia="Calibri" w:hAnsi="Calibri" w:cs="Calibri"/>
        </w:rPr>
        <w:t xml:space="preserve">¼ </w:t>
      </w:r>
      <w:r>
        <w:t>3), two performed analysis of biological fluids (ovarian cyst fluid</w:t>
      </w:r>
      <w:r>
        <w:rPr>
          <w:vertAlign w:val="superscript"/>
        </w:rPr>
        <w:t>[</w:t>
      </w:r>
      <w:r>
        <w:rPr>
          <w:color w:val="00007F"/>
          <w:vertAlign w:val="superscript"/>
        </w:rPr>
        <w:t>73</w:t>
      </w:r>
      <w:r>
        <w:rPr>
          <w:vertAlign w:val="superscript"/>
        </w:rPr>
        <w:t xml:space="preserve">] </w:t>
      </w:r>
      <w:r>
        <w:t>and blood plasma</w:t>
      </w:r>
      <w:r>
        <w:rPr>
          <w:vertAlign w:val="superscript"/>
        </w:rPr>
        <w:t>[</w:t>
      </w:r>
      <w:r>
        <w:rPr>
          <w:color w:val="00007F"/>
          <w:vertAlign w:val="superscript"/>
        </w:rPr>
        <w:t>74</w:t>
      </w:r>
      <w:r>
        <w:rPr>
          <w:vertAlign w:val="superscript"/>
        </w:rPr>
        <w:t xml:space="preserve">] </w:t>
      </w:r>
      <w:r>
        <w:t>and one used ovarian tissue samples</w:t>
      </w:r>
      <w:r>
        <w:rPr>
          <w:vertAlign w:val="superscript"/>
        </w:rPr>
        <w:t>[</w:t>
      </w:r>
      <w:r>
        <w:rPr>
          <w:color w:val="00007F"/>
          <w:vertAlign w:val="superscript"/>
        </w:rPr>
        <w:t>75</w:t>
      </w:r>
      <w:r>
        <w:rPr>
          <w:vertAlign w:val="superscript"/>
        </w:rPr>
        <w:t>]</w:t>
      </w:r>
      <w:r>
        <w:t>.</w:t>
      </w:r>
    </w:p>
    <w:p w:rsidR="00301B25" w:rsidRDefault="00A674B7">
      <w:pPr>
        <w:ind w:left="-15" w:right="0"/>
      </w:pPr>
      <w:r>
        <w:t>A SERS-based method was used to detect and quantify haptoglobin (Hp) in ovarian cyst fluid as a diagnostic biomarker for epithelial ovarian cancers</w:t>
      </w:r>
      <w:r>
        <w:rPr>
          <w:vertAlign w:val="superscript"/>
        </w:rPr>
        <w:t>[</w:t>
      </w:r>
      <w:r>
        <w:rPr>
          <w:color w:val="00007F"/>
          <w:vertAlign w:val="superscript"/>
        </w:rPr>
        <w:t>73</w:t>
      </w:r>
      <w:r>
        <w:rPr>
          <w:vertAlign w:val="superscript"/>
        </w:rPr>
        <w:t>]</w:t>
      </w:r>
      <w:r>
        <w:t>. A significantly higher concentration of Hp was identified in malignant in comparison to benign cysts (</w:t>
      </w:r>
      <w:r>
        <w:t>normalized mean values of 1.85 vs 0.6). Verified against histology, SERS achieved 94% sensitivity and 91% specificity for benign versus malignant samples, while sensitivity was also high (86-100%) for all the different cancer stages (stage I-IV). For compa</w:t>
      </w:r>
      <w:r>
        <w:t>rison, a cancer antigen 125 (CA-125) test was performed on the same patients achieving lower sensitivity and specificity of 85% and 90%, respectively.</w:t>
      </w:r>
    </w:p>
    <w:p w:rsidR="00301B25" w:rsidRDefault="00A674B7">
      <w:pPr>
        <w:spacing w:after="0" w:line="259" w:lineRule="auto"/>
        <w:ind w:left="10" w:right="-12" w:hanging="10"/>
        <w:jc w:val="right"/>
      </w:pPr>
      <w:r>
        <w:t xml:space="preserve">Using both Raman and SERS, Paraskevaidi </w:t>
      </w:r>
      <w:r>
        <w:rPr>
          <w:rFonts w:ascii="Calibri" w:eastAsia="Calibri" w:hAnsi="Calibri" w:cs="Calibri"/>
        </w:rPr>
        <w:t>et al</w:t>
      </w:r>
      <w:r>
        <w:t>. analyzed blood plasma samples</w:t>
      </w:r>
    </w:p>
    <w:p w:rsidR="00301B25" w:rsidRDefault="00A674B7">
      <w:pPr>
        <w:ind w:left="-15" w:right="0" w:firstLine="0"/>
      </w:pPr>
      <w:r>
        <w:t>from benign and ovarian canc</w:t>
      </w:r>
      <w:r>
        <w:t>er cases</w:t>
      </w:r>
      <w:r>
        <w:rPr>
          <w:vertAlign w:val="superscript"/>
        </w:rPr>
        <w:t>[</w:t>
      </w:r>
      <w:r>
        <w:rPr>
          <w:color w:val="00007F"/>
          <w:vertAlign w:val="superscript"/>
        </w:rPr>
        <w:t>74</w:t>
      </w:r>
      <w:r>
        <w:rPr>
          <w:vertAlign w:val="superscript"/>
        </w:rPr>
        <w:t>]</w:t>
      </w:r>
      <w:r>
        <w:t>. Both techniques provided satisfactory diagnostic accuracy for the detection of ovarian cancer (stage I-IV) (Raman: 94% sensitivity and 96% specificity; SERS: 87% sensitivity and 89% specificity), as well as for early ovarian cancers (stage I)</w:t>
      </w:r>
      <w:r>
        <w:t xml:space="preserve"> (Raman: 93% sensitivity and 97% specificity; SERS: 80% sensitivity and 94% specificity). SERS achieved slightly lower diagnostic values, which may be due to poor reproducibility of spectral profiles and intensities. Nevertheless, these findings suggest im</w:t>
      </w:r>
      <w:r>
        <w:t>proved diagnostic accuracy compared to clinically-used molecular biomarkers for ovarian cancer.</w:t>
      </w:r>
    </w:p>
    <w:p w:rsidR="00301B25" w:rsidRDefault="00A674B7">
      <w:pPr>
        <w:spacing w:after="379"/>
        <w:ind w:left="-15" w:right="0"/>
      </w:pPr>
      <w:r>
        <w:t xml:space="preserve">Theophilou </w:t>
      </w:r>
      <w:r>
        <w:rPr>
          <w:rFonts w:ascii="Calibri" w:eastAsia="Calibri" w:hAnsi="Calibri" w:cs="Calibri"/>
        </w:rPr>
        <w:t>et al</w:t>
      </w:r>
      <w:r>
        <w:t>.</w:t>
      </w:r>
      <w:r>
        <w:rPr>
          <w:vertAlign w:val="superscript"/>
        </w:rPr>
        <w:t>[</w:t>
      </w:r>
      <w:r>
        <w:rPr>
          <w:color w:val="00007F"/>
          <w:vertAlign w:val="superscript"/>
        </w:rPr>
        <w:t>75</w:t>
      </w:r>
      <w:r>
        <w:rPr>
          <w:vertAlign w:val="superscript"/>
        </w:rPr>
        <w:t xml:space="preserve">] </w:t>
      </w:r>
      <w:r>
        <w:t>employed ATR-FTIR spectroscopy to analyze dewaxed FFPE tissues from benign, borderline and cancer patients. Different algorithms were employed (PCA-LDA, successive projections algorithm-LDA (SPA-LDA) and GA-LDA), with GALDA providing optimal discrimination</w:t>
      </w:r>
      <w:r>
        <w:t xml:space="preserve"> between the three classes. Classification of different ovarian carcinoma subtypes (high- and low-grade serous, endometrioid, mixed, mucinous, clear cell and carcinosarcomas) was also performed and achieved overall diagnostic accuracies ranging between 87-</w:t>
      </w:r>
      <w:r>
        <w:t>100% after two-group comparisons using GA-LDA.</w:t>
      </w:r>
    </w:p>
    <w:p w:rsidR="00301B25" w:rsidRDefault="00A674B7">
      <w:pPr>
        <w:pStyle w:val="Heading2"/>
        <w:ind w:left="-5"/>
      </w:pPr>
      <w:r>
        <w:t>Head and neck cancers</w:t>
      </w:r>
    </w:p>
    <w:p w:rsidR="00301B25" w:rsidRDefault="00A674B7">
      <w:pPr>
        <w:ind w:left="-15" w:right="0" w:firstLine="0"/>
      </w:pPr>
      <w:r>
        <w:t>The literature search for Head and Neck cancers included cancer of the pharynx, oropharynx, hypopharynx, larynx, mouth and tongue, and encompassed dysplasia, neoplasia and carcinoma. A to</w:t>
      </w:r>
      <w:r>
        <w:t xml:space="preserve">tal of 278 results were retrieved, 17 of which were deemed to be relevant to the current review (8/17 on biofluids, 2/17 cytology, 5/17 excised tissue, 2/ 17 </w:t>
      </w:r>
      <w:r>
        <w:rPr>
          <w:rFonts w:ascii="Calibri" w:eastAsia="Calibri" w:hAnsi="Calibri" w:cs="Calibri"/>
        </w:rPr>
        <w:t>in vivo</w:t>
      </w:r>
      <w:r>
        <w:t>).</w:t>
      </w:r>
    </w:p>
    <w:p w:rsidR="00301B25" w:rsidRDefault="00A674B7">
      <w:pPr>
        <w:spacing w:after="115"/>
        <w:ind w:left="-15" w:right="0"/>
      </w:pPr>
      <w:r>
        <w:t>Multiple studies have explored the applications of Raman, SERS and IR spectroscopic anal</w:t>
      </w:r>
      <w:r>
        <w:t xml:space="preserve">ysis of human blood plasma and serum for diagnostic applications in human head and neck cancers. Sahu </w:t>
      </w:r>
      <w:r>
        <w:rPr>
          <w:rFonts w:ascii="Calibri" w:eastAsia="Calibri" w:hAnsi="Calibri" w:cs="Calibri"/>
        </w:rPr>
        <w:t>et al</w:t>
      </w:r>
      <w:r>
        <w:t>.</w:t>
      </w:r>
      <w:r>
        <w:rPr>
          <w:vertAlign w:val="superscript"/>
        </w:rPr>
        <w:t>[</w:t>
      </w:r>
      <w:r>
        <w:rPr>
          <w:color w:val="00007F"/>
          <w:vertAlign w:val="superscript"/>
        </w:rPr>
        <w:t>76</w:t>
      </w:r>
      <w:r>
        <w:rPr>
          <w:vertAlign w:val="superscript"/>
        </w:rPr>
        <w:t xml:space="preserve">] </w:t>
      </w:r>
      <w:r>
        <w:t>explored the use of using a fiber-optic Raman microprobe (785 nm) of serum samples of 328 subjects belonging to healthy controls, premalignant,</w:t>
      </w:r>
      <w:r>
        <w:t xml:space="preserve"> disease controls (non-oral cancer), and oral cancer groups. Samples were measured in liquid drop form and PCA-LDA was employed for discriminant analysis, achieving 77% classification efficiency between normal and oral premalignant groups, 89% for normal a</w:t>
      </w:r>
      <w:r>
        <w:t>nd disease control groups, and 87% for normal and oral cancer groups. In a four way model, the normal versus abnormal could be differentiated with 64% sensitivity and 80% specificity. The study also explored the feasibility of differentiating two different</w:t>
      </w:r>
      <w:r>
        <w:t xml:space="preserve"> types of cancers (oral and glioma), showing 89% efficiency.</w:t>
      </w:r>
    </w:p>
    <w:p w:rsidR="00301B25" w:rsidRDefault="00A674B7">
      <w:pPr>
        <w:spacing w:after="37"/>
        <w:ind w:left="-15" w:right="0"/>
      </w:pPr>
      <w:r>
        <w:t>A number of studies have sought to enhance the sensitivity of Raman based techniques using SERS, which may be particularly suited to the analysis of relatively dilute biofluids. In the study of Y</w:t>
      </w:r>
      <w:r>
        <w:t xml:space="preserve">an </w:t>
      </w:r>
      <w:r>
        <w:rPr>
          <w:rFonts w:ascii="Calibri" w:eastAsia="Calibri" w:hAnsi="Calibri" w:cs="Calibri"/>
        </w:rPr>
        <w:t>et al</w:t>
      </w:r>
      <w:r>
        <w:t>.</w:t>
      </w:r>
      <w:r>
        <w:rPr>
          <w:vertAlign w:val="superscript"/>
        </w:rPr>
        <w:t>[</w:t>
      </w:r>
      <w:r>
        <w:rPr>
          <w:color w:val="00007F"/>
          <w:vertAlign w:val="superscript"/>
        </w:rPr>
        <w:t>77</w:t>
      </w:r>
      <w:r>
        <w:rPr>
          <w:vertAlign w:val="superscript"/>
        </w:rPr>
        <w:t>]</w:t>
      </w:r>
      <w:r>
        <w:t>, the serum of 60 patients with parotid gland tumors was analyzed and compared with that of 31 normal patients. The patients were further stratified into a pleomorphic adenoma group, Wartin</w:t>
      </w:r>
      <w:r>
        <w:rPr>
          <w:rFonts w:ascii="Calibri" w:eastAsia="Calibri" w:hAnsi="Calibri" w:cs="Calibri"/>
        </w:rPr>
        <w:t>’</w:t>
      </w:r>
      <w:r>
        <w:t>s tumor group and mucoepidermoid carcinoma group. Mea</w:t>
      </w:r>
      <w:r>
        <w:t xml:space="preserve">surements at 633 nm were made of drops of serum mixed with gold nanoparticles. Using SVM-based analysis, spectra were classified with 86% accuracy, 90% sensitivity and 80% specificity. Tan </w:t>
      </w:r>
      <w:r>
        <w:rPr>
          <w:rFonts w:ascii="Calibri" w:eastAsia="Calibri" w:hAnsi="Calibri" w:cs="Calibri"/>
        </w:rPr>
        <w:t>et al</w:t>
      </w:r>
      <w:r>
        <w:t>.</w:t>
      </w:r>
      <w:r>
        <w:rPr>
          <w:vertAlign w:val="superscript"/>
        </w:rPr>
        <w:t>[</w:t>
      </w:r>
      <w:r>
        <w:rPr>
          <w:color w:val="00007F"/>
          <w:vertAlign w:val="superscript"/>
        </w:rPr>
        <w:t>78</w:t>
      </w:r>
      <w:r>
        <w:rPr>
          <w:vertAlign w:val="superscript"/>
        </w:rPr>
        <w:t xml:space="preserve">] </w:t>
      </w:r>
      <w:r>
        <w:t>similarly explored SERS (633 nm) for the analysis of blo</w:t>
      </w:r>
      <w:r>
        <w:t>od serum in liquid form, but for the diagnosis of oral squamous cell carcinoma (OSCC). The study included 135 patients with OSCC, 90 patients with mucoepidermoid carcinoma, selected as the positive control group, while 145 patients with old maxillofacial f</w:t>
      </w:r>
      <w:r>
        <w:t xml:space="preserve">racture and healthy volunteers were used as the normal control group. PCA-LDA demonstrated that OSCC could be successfully discriminated from the normal control groups with a sensitivity of 81% and a specificity of 84%. Using similar methodology, Xue </w:t>
      </w:r>
      <w:r>
        <w:rPr>
          <w:rFonts w:ascii="Calibri" w:eastAsia="Calibri" w:hAnsi="Calibri" w:cs="Calibri"/>
        </w:rPr>
        <w:t>et al</w:t>
      </w:r>
      <w:r>
        <w:t>.</w:t>
      </w:r>
      <w:r>
        <w:rPr>
          <w:vertAlign w:val="superscript"/>
        </w:rPr>
        <w:t>[</w:t>
      </w:r>
      <w:r>
        <w:rPr>
          <w:color w:val="00007F"/>
          <w:vertAlign w:val="superscript"/>
        </w:rPr>
        <w:t>79</w:t>
      </w:r>
      <w:r>
        <w:rPr>
          <w:vertAlign w:val="superscript"/>
        </w:rPr>
        <w:t xml:space="preserve">] </w:t>
      </w:r>
      <w:r>
        <w:t xml:space="preserve">analyzed the serum of 135 OSCC patients, grouped according to tumor size, positive lymph nodes, metastases, and histological grade. Accuracies of detection and classification of </w:t>
      </w:r>
      <w:r>
        <w:rPr>
          <w:rFonts w:ascii="Calibri" w:eastAsia="Calibri" w:hAnsi="Calibri" w:cs="Calibri"/>
        </w:rPr>
        <w:t>&gt;</w:t>
      </w:r>
      <w:r>
        <w:t xml:space="preserve">85% were achieved for all categories. Lin </w:t>
      </w:r>
      <w:r>
        <w:rPr>
          <w:rFonts w:ascii="Calibri" w:eastAsia="Calibri" w:hAnsi="Calibri" w:cs="Calibri"/>
        </w:rPr>
        <w:t>et al</w:t>
      </w:r>
      <w:r>
        <w:t>.</w:t>
      </w:r>
      <w:r>
        <w:rPr>
          <w:vertAlign w:val="superscript"/>
        </w:rPr>
        <w:t>[</w:t>
      </w:r>
      <w:r>
        <w:rPr>
          <w:color w:val="00007F"/>
          <w:vertAlign w:val="superscript"/>
        </w:rPr>
        <w:t>80</w:t>
      </w:r>
      <w:r>
        <w:rPr>
          <w:vertAlign w:val="superscript"/>
        </w:rPr>
        <w:t xml:space="preserve">] </w:t>
      </w:r>
      <w:r>
        <w:t>used a silver nano</w:t>
      </w:r>
      <w:r>
        <w:t>particle serum mixture to measure the SERS response to differentiate 30 nasopharyngeal carcinoma patients and 30 healthy volunteers. Diagnostic sensitivities of 89% and 86%, and corresponding specificities of 71% and 79%, were achieved, using either 785 or</w:t>
      </w:r>
      <w:r>
        <w:t xml:space="preserve"> 633 nm, respectively. Liang </w:t>
      </w:r>
      <w:r>
        <w:rPr>
          <w:rFonts w:ascii="Calibri" w:eastAsia="Calibri" w:hAnsi="Calibri" w:cs="Calibri"/>
        </w:rPr>
        <w:t>et al</w:t>
      </w:r>
      <w:r>
        <w:t>.</w:t>
      </w:r>
      <w:r>
        <w:rPr>
          <w:vertAlign w:val="superscript"/>
        </w:rPr>
        <w:t>[</w:t>
      </w:r>
      <w:r>
        <w:rPr>
          <w:color w:val="00007F"/>
          <w:vertAlign w:val="superscript"/>
        </w:rPr>
        <w:t>81</w:t>
      </w:r>
      <w:r>
        <w:rPr>
          <w:vertAlign w:val="superscript"/>
        </w:rPr>
        <w:t xml:space="preserve">] </w:t>
      </w:r>
      <w:r>
        <w:t xml:space="preserve">employed SERS for differentiation of benign (n </w:t>
      </w:r>
      <w:r>
        <w:rPr>
          <w:rFonts w:ascii="Calibri" w:eastAsia="Calibri" w:hAnsi="Calibri" w:cs="Calibri"/>
        </w:rPr>
        <w:t xml:space="preserve">¼ </w:t>
      </w:r>
      <w:r>
        <w:t xml:space="preserve">30) and malignant (n </w:t>
      </w:r>
      <w:r>
        <w:rPr>
          <w:rFonts w:ascii="Calibri" w:eastAsia="Calibri" w:hAnsi="Calibri" w:cs="Calibri"/>
        </w:rPr>
        <w:t xml:space="preserve">¼ </w:t>
      </w:r>
      <w:r>
        <w:t>70) thyroid tumors from blood plasma which had been subjected to ultrafiltration, resulting in 90% discrimination accuracy.</w:t>
      </w:r>
    </w:p>
    <w:p w:rsidR="00301B25" w:rsidRDefault="00A674B7">
      <w:pPr>
        <w:ind w:left="-15" w:right="0"/>
      </w:pPr>
      <w:r>
        <w:t xml:space="preserve">Using ATR-FTIR spectroscopy, Adeeba </w:t>
      </w:r>
      <w:r>
        <w:rPr>
          <w:rFonts w:ascii="Calibri" w:eastAsia="Calibri" w:hAnsi="Calibri" w:cs="Calibri"/>
        </w:rPr>
        <w:t>et al</w:t>
      </w:r>
      <w:r>
        <w:t>.</w:t>
      </w:r>
      <w:r>
        <w:rPr>
          <w:vertAlign w:val="superscript"/>
        </w:rPr>
        <w:t>[</w:t>
      </w:r>
      <w:r>
        <w:rPr>
          <w:color w:val="00007F"/>
          <w:vertAlign w:val="superscript"/>
        </w:rPr>
        <w:t>82</w:t>
      </w:r>
      <w:r>
        <w:rPr>
          <w:vertAlign w:val="superscript"/>
        </w:rPr>
        <w:t xml:space="preserve">] </w:t>
      </w:r>
      <w:r>
        <w:t>analyzed dried plasma samples of 67 oral cancer patients, 60 "niswar" (a dipping tobacco product) users (considered to be normal, but high risk), and 20 healthy controls. Discriminant analysis resulted in a 90</w:t>
      </w:r>
      <w:r>
        <w:t>% classification rate.</w:t>
      </w:r>
    </w:p>
    <w:p w:rsidR="00301B25" w:rsidRDefault="00A674B7">
      <w:pPr>
        <w:ind w:left="-15" w:right="0"/>
      </w:pPr>
      <w:r>
        <w:t xml:space="preserve">In an alternative approach, Brindha </w:t>
      </w:r>
      <w:r>
        <w:rPr>
          <w:rFonts w:ascii="Calibri" w:eastAsia="Calibri" w:hAnsi="Calibri" w:cs="Calibri"/>
        </w:rPr>
        <w:t>et al</w:t>
      </w:r>
      <w:r>
        <w:t>.</w:t>
      </w:r>
      <w:r>
        <w:rPr>
          <w:vertAlign w:val="superscript"/>
        </w:rPr>
        <w:t>[</w:t>
      </w:r>
      <w:r>
        <w:rPr>
          <w:color w:val="00007F"/>
          <w:vertAlign w:val="superscript"/>
        </w:rPr>
        <w:t>83</w:t>
      </w:r>
      <w:r>
        <w:rPr>
          <w:vertAlign w:val="superscript"/>
        </w:rPr>
        <w:t xml:space="preserve">] </w:t>
      </w:r>
      <w:r>
        <w:t>explored the application of Raman (785 nm) spectroscopy in the high wavenumber region for the analysis of human urine samples, and the detection of oral cancer. Samples from 80 normal su</w:t>
      </w:r>
      <w:r>
        <w:t>bjects, 57 oral premalignant and 60 oral malignant patients were examined, yielding 96% accuracy for classification of normal versus premalignant; 96% accuracy for normal versus malignant; and 93% accuracy across normal, premalignant and malignant groups.</w:t>
      </w:r>
    </w:p>
    <w:p w:rsidR="00301B25" w:rsidRDefault="00A674B7">
      <w:pPr>
        <w:spacing w:after="117"/>
        <w:ind w:left="-15" w:right="0"/>
      </w:pPr>
      <w:r>
        <w:t xml:space="preserve">Spectroscopic analysis of oral exfoliated cells has also been employed for oral cancer diagnostics. Sahu </w:t>
      </w:r>
      <w:r>
        <w:rPr>
          <w:rFonts w:ascii="Calibri" w:eastAsia="Calibri" w:hAnsi="Calibri" w:cs="Calibri"/>
        </w:rPr>
        <w:t>et al</w:t>
      </w:r>
      <w:r>
        <w:t>.</w:t>
      </w:r>
      <w:r>
        <w:rPr>
          <w:vertAlign w:val="superscript"/>
        </w:rPr>
        <w:t>[</w:t>
      </w:r>
      <w:r>
        <w:rPr>
          <w:color w:val="00007F"/>
          <w:vertAlign w:val="superscript"/>
        </w:rPr>
        <w:t>84</w:t>
      </w:r>
      <w:r>
        <w:rPr>
          <w:vertAlign w:val="superscript"/>
        </w:rPr>
        <w:t xml:space="preserve">] </w:t>
      </w:r>
      <w:r>
        <w:t>harvested samples from 20 healthy volunteers, 20 healthy volunteers with tobacco habits, and 27 with oral premalignant (OPL) conditions. Usi</w:t>
      </w:r>
      <w:r>
        <w:t xml:space="preserve">ng Raman spectroscopic analysis (785 nm) of cell pellets, OPL patients could be identified with 70% sensitivity in the three-group model, or </w:t>
      </w:r>
      <w:r>
        <w:rPr>
          <w:rFonts w:ascii="Calibri" w:eastAsia="Calibri" w:hAnsi="Calibri" w:cs="Calibri"/>
        </w:rPr>
        <w:t xml:space="preserve"> </w:t>
      </w:r>
      <w:r>
        <w:t xml:space="preserve">83% in two-group model, indicating that tobacco consumption may be a confounding factor. Sarkar </w:t>
      </w:r>
      <w:r>
        <w:rPr>
          <w:rFonts w:ascii="Calibri" w:eastAsia="Calibri" w:hAnsi="Calibri" w:cs="Calibri"/>
        </w:rPr>
        <w:t>et al</w:t>
      </w:r>
      <w:r>
        <w:t>.</w:t>
      </w:r>
      <w:r>
        <w:rPr>
          <w:vertAlign w:val="superscript"/>
        </w:rPr>
        <w:t>[</w:t>
      </w:r>
      <w:r>
        <w:rPr>
          <w:color w:val="00007F"/>
          <w:vertAlign w:val="superscript"/>
        </w:rPr>
        <w:t>85</w:t>
      </w:r>
      <w:r>
        <w:rPr>
          <w:vertAlign w:val="superscript"/>
        </w:rPr>
        <w:t xml:space="preserve">] </w:t>
      </w:r>
      <w:r>
        <w:t>employe</w:t>
      </w:r>
      <w:r>
        <w:t xml:space="preserve">d a combination of fluorescence, atomic absorption and FTIR to explore the relative expression level of relevant biomolecules in exfoliated cell samples of clinically diagnosed and histopathologically confirmed oral leucoplakia (n </w:t>
      </w:r>
      <w:r>
        <w:rPr>
          <w:rFonts w:ascii="Calibri" w:eastAsia="Calibri" w:hAnsi="Calibri" w:cs="Calibri"/>
        </w:rPr>
        <w:t xml:space="preserve">¼ </w:t>
      </w:r>
      <w:r>
        <w:t xml:space="preserve">20) and OSCC (n </w:t>
      </w:r>
      <w:r>
        <w:rPr>
          <w:rFonts w:ascii="Calibri" w:eastAsia="Calibri" w:hAnsi="Calibri" w:cs="Calibri"/>
        </w:rPr>
        <w:t xml:space="preserve">¼ </w:t>
      </w:r>
      <w:r>
        <w:t>19) p</w:t>
      </w:r>
      <w:r>
        <w:t>atients, compared to those from 20 nonsmokers, 60 smokers.</w:t>
      </w:r>
    </w:p>
    <w:p w:rsidR="00301B25" w:rsidRDefault="00A674B7">
      <w:pPr>
        <w:ind w:left="-15" w:right="0" w:firstLine="0"/>
      </w:pPr>
      <w:r>
        <w:t>Although no diagnostic classification was undertaken, the study indicated the effect of smoking on cellular bioenergetic and hememetabolic pathways, which may be important for early cancer developm</w:t>
      </w:r>
      <w:r>
        <w:t>ent.</w:t>
      </w:r>
    </w:p>
    <w:p w:rsidR="00301B25" w:rsidRDefault="00A674B7">
      <w:pPr>
        <w:spacing w:line="319" w:lineRule="auto"/>
        <w:ind w:left="-15" w:right="0"/>
      </w:pPr>
      <w:r>
        <w:t xml:space="preserve">Clinically relevant studies of tissue samples have been carried out using Raman, SERS and Infrared spectroscopies. Sun </w:t>
      </w:r>
      <w:r>
        <w:rPr>
          <w:rFonts w:ascii="Calibri" w:eastAsia="Calibri" w:hAnsi="Calibri" w:cs="Calibri"/>
        </w:rPr>
        <w:t>et al</w:t>
      </w:r>
      <w:r>
        <w:t>.</w:t>
      </w:r>
      <w:r>
        <w:rPr>
          <w:vertAlign w:val="superscript"/>
        </w:rPr>
        <w:t>[</w:t>
      </w:r>
      <w:r>
        <w:rPr>
          <w:color w:val="00007F"/>
          <w:vertAlign w:val="superscript"/>
        </w:rPr>
        <w:t>86</w:t>
      </w:r>
      <w:r>
        <w:rPr>
          <w:vertAlign w:val="superscript"/>
        </w:rPr>
        <w:t xml:space="preserve">] </w:t>
      </w:r>
      <w:r>
        <w:t xml:space="preserve">examined smears from cancerous (n </w:t>
      </w:r>
      <w:r>
        <w:rPr>
          <w:rFonts w:ascii="Calibri" w:eastAsia="Calibri" w:hAnsi="Calibri" w:cs="Calibri"/>
        </w:rPr>
        <w:t xml:space="preserve">¼ </w:t>
      </w:r>
      <w:r>
        <w:t xml:space="preserve">39) and non-cancerous nasopharyngeal tissues (n </w:t>
      </w:r>
      <w:r>
        <w:rPr>
          <w:rFonts w:ascii="Calibri" w:eastAsia="Calibri" w:hAnsi="Calibri" w:cs="Calibri"/>
        </w:rPr>
        <w:t xml:space="preserve">¼ </w:t>
      </w:r>
      <w:r>
        <w:t>35) using confocal Raman spectrosco</w:t>
      </w:r>
      <w:r>
        <w:t xml:space="preserve">py (785 nm), establishing a diagnostic sensitivity of 87% and specificity of 86% for differentiation of the two tissue types. Jeng </w:t>
      </w:r>
      <w:r>
        <w:rPr>
          <w:rFonts w:ascii="Calibri" w:eastAsia="Calibri" w:hAnsi="Calibri" w:cs="Calibri"/>
        </w:rPr>
        <w:t>et al</w:t>
      </w:r>
      <w:r>
        <w:t>.</w:t>
      </w:r>
      <w:r>
        <w:rPr>
          <w:vertAlign w:val="superscript"/>
        </w:rPr>
        <w:t>[</w:t>
      </w:r>
      <w:r>
        <w:rPr>
          <w:color w:val="00007F"/>
          <w:vertAlign w:val="superscript"/>
        </w:rPr>
        <w:t>87</w:t>
      </w:r>
      <w:r>
        <w:rPr>
          <w:vertAlign w:val="superscript"/>
        </w:rPr>
        <w:t xml:space="preserve">] </w:t>
      </w:r>
      <w:r>
        <w:t>used a combination of visually enhanced lesion imaging and Raman microspectroscopy to examine cryopreserved tissue</w:t>
      </w:r>
      <w:r>
        <w:t xml:space="preserve"> samples from 35 oral cancer patients who had undergone surgery. Thirty-five cancer lesions and thirty-five control samples with normal oral mucosa were analyzed. PCA-LDA of Raman spectra resulted in diagnostic accuracy of 83%, sensitivity 80%, and specifi</w:t>
      </w:r>
      <w:r>
        <w:t>city 86%. Regions of interest of the autofluorescence images were differentiated with 90% accuracy, 100% sensitivity, and 80% specificity. The combination of the two techniques differentiated cancer and normal groups with 97% accuracy, 100% sensitivity, an</w:t>
      </w:r>
      <w:r>
        <w:t xml:space="preserve">d 94 % specificity. Vohra </w:t>
      </w:r>
      <w:r>
        <w:rPr>
          <w:rFonts w:ascii="Calibri" w:eastAsia="Calibri" w:hAnsi="Calibri" w:cs="Calibri"/>
        </w:rPr>
        <w:t>et al</w:t>
      </w:r>
      <w:r>
        <w:t>.</w:t>
      </w:r>
      <w:r>
        <w:rPr>
          <w:vertAlign w:val="superscript"/>
        </w:rPr>
        <w:t>[</w:t>
      </w:r>
      <w:r>
        <w:rPr>
          <w:color w:val="00007F"/>
          <w:vertAlign w:val="superscript"/>
        </w:rPr>
        <w:t>88</w:t>
      </w:r>
      <w:r>
        <w:rPr>
          <w:vertAlign w:val="superscript"/>
        </w:rPr>
        <w:t xml:space="preserve">] </w:t>
      </w:r>
      <w:r>
        <w:t xml:space="preserve">used a functionalized </w:t>
      </w:r>
      <w:r>
        <w:rPr>
          <w:rFonts w:ascii="Calibri" w:eastAsia="Calibri" w:hAnsi="Calibri" w:cs="Calibri"/>
        </w:rPr>
        <w:t>“</w:t>
      </w:r>
      <w:r>
        <w:t>nanorattle</w:t>
      </w:r>
      <w:r>
        <w:rPr>
          <w:rFonts w:ascii="Calibri" w:eastAsia="Calibri" w:hAnsi="Calibri" w:cs="Calibri"/>
        </w:rPr>
        <w:t xml:space="preserve">” </w:t>
      </w:r>
      <w:r>
        <w:t>SERS (785 nm) based technique to target cytokeratin nucleic acid biomarkers specific to head and neck squamous cell carcinoma (HNSCC). Patients were chosen from adults with HNSCC, thyr</w:t>
      </w:r>
      <w:r>
        <w:t>oid papillary carcinoma, lymphoma, or benign lymphoid or tonsillar disease, and 25 samples were obtained from human cervical lymph nodes, tonsils, oropharyngeal mucosa, sinus mucosa, and thyroid gland tissue. Tissues were flash frozen, before RNA extractio</w:t>
      </w:r>
      <w:r>
        <w:t xml:space="preserve">n and functionalized SERS measurement, resulting in a diagnostic sensitivity of 100% and specificity of 89% in distinguishing HNSCC from other tissue types. Chundayil Madathil </w:t>
      </w:r>
      <w:r>
        <w:rPr>
          <w:rFonts w:ascii="Calibri" w:eastAsia="Calibri" w:hAnsi="Calibri" w:cs="Calibri"/>
        </w:rPr>
        <w:t>et al</w:t>
      </w:r>
      <w:r>
        <w:t>.</w:t>
      </w:r>
      <w:r>
        <w:rPr>
          <w:vertAlign w:val="superscript"/>
        </w:rPr>
        <w:t>[</w:t>
      </w:r>
      <w:r>
        <w:rPr>
          <w:color w:val="00007F"/>
          <w:vertAlign w:val="superscript"/>
        </w:rPr>
        <w:t>89</w:t>
      </w:r>
      <w:r>
        <w:rPr>
          <w:vertAlign w:val="superscript"/>
        </w:rPr>
        <w:t xml:space="preserve">] </w:t>
      </w:r>
      <w:r>
        <w:t xml:space="preserve">designed a novel SERS catheter device and demonstrated its potential </w:t>
      </w:r>
      <w:r>
        <w:t xml:space="preserve">using samples from 37 patients with abnormal oral lesions. Regions of oral tissues identified as disease-free, malignant oral squamous cell carcinoma (OSCC), verrucous carcinoma and premalignant leucoplakia were detected and classified with an accuracy of </w:t>
      </w:r>
      <w:r>
        <w:t xml:space="preserve">97%. Correct classification of OSCC tumors into three grades was achieved with an accuracy of 98%. Stimulated Raman Scattering was explored by Hoesli </w:t>
      </w:r>
      <w:r>
        <w:rPr>
          <w:rFonts w:ascii="Calibri" w:eastAsia="Calibri" w:hAnsi="Calibri" w:cs="Calibri"/>
        </w:rPr>
        <w:t>et al</w:t>
      </w:r>
      <w:r>
        <w:t>.</w:t>
      </w:r>
      <w:r>
        <w:rPr>
          <w:vertAlign w:val="superscript"/>
        </w:rPr>
        <w:t>[</w:t>
      </w:r>
      <w:r>
        <w:rPr>
          <w:color w:val="00007F"/>
          <w:vertAlign w:val="superscript"/>
        </w:rPr>
        <w:t>90</w:t>
      </w:r>
      <w:r>
        <w:rPr>
          <w:vertAlign w:val="superscript"/>
        </w:rPr>
        <w:t xml:space="preserve">] </w:t>
      </w:r>
      <w:r>
        <w:t>to differentiate normal and cancerous tissue from head and neck cancer patients. 42 tumor sampl</w:t>
      </w:r>
      <w:r>
        <w:t>es and 42 normal adjacent controls were derived from 50 patients, and diagnostic sensitivities and specificities of 91 and 95% were achieved, respectively, for neoplastic vs non-neoplastic images.</w:t>
      </w:r>
    </w:p>
    <w:p w:rsidR="00301B25" w:rsidRDefault="00A674B7">
      <w:pPr>
        <w:spacing w:after="366"/>
        <w:ind w:left="-15" w:right="0"/>
      </w:pPr>
      <w:r>
        <w:rPr>
          <w:rFonts w:ascii="Calibri" w:eastAsia="Calibri" w:hAnsi="Calibri" w:cs="Calibri"/>
        </w:rPr>
        <w:t xml:space="preserve">In vivo </w:t>
      </w:r>
      <w:r>
        <w:t xml:space="preserve">Raman studies were carried out by both Malik </w:t>
      </w:r>
      <w:r>
        <w:rPr>
          <w:rFonts w:ascii="Calibri" w:eastAsia="Calibri" w:hAnsi="Calibri" w:cs="Calibri"/>
        </w:rPr>
        <w:t>et al</w:t>
      </w:r>
      <w:r>
        <w:t>.</w:t>
      </w:r>
      <w:r>
        <w:rPr>
          <w:vertAlign w:val="superscript"/>
        </w:rPr>
        <w:t>[</w:t>
      </w:r>
      <w:r>
        <w:rPr>
          <w:color w:val="00007F"/>
          <w:vertAlign w:val="superscript"/>
        </w:rPr>
        <w:t>91</w:t>
      </w:r>
      <w:r>
        <w:rPr>
          <w:vertAlign w:val="superscript"/>
        </w:rPr>
        <w:t xml:space="preserve">] </w:t>
      </w:r>
      <w:r>
        <w:t xml:space="preserve">and Bhatacharjee </w:t>
      </w:r>
      <w:r>
        <w:rPr>
          <w:rFonts w:ascii="Calibri" w:eastAsia="Calibri" w:hAnsi="Calibri" w:cs="Calibri"/>
        </w:rPr>
        <w:t>et al</w:t>
      </w:r>
      <w:r>
        <w:t>.</w:t>
      </w:r>
      <w:r>
        <w:rPr>
          <w:vertAlign w:val="superscript"/>
        </w:rPr>
        <w:t>[</w:t>
      </w:r>
      <w:r>
        <w:rPr>
          <w:color w:val="00007F"/>
          <w:vertAlign w:val="superscript"/>
        </w:rPr>
        <w:t>92</w:t>
      </w:r>
      <w:r>
        <w:rPr>
          <w:vertAlign w:val="superscript"/>
        </w:rPr>
        <w:t xml:space="preserve">] </w:t>
      </w:r>
      <w:r>
        <w:t>In the first study, Raman spectroscopy was performed on tumor and contralateral normal mucosa in 99 oral cancer patients. Patients were then followed up to track the reappearance of cancerous lesions. Recurrences of lesions were predicted with a sensitivit</w:t>
      </w:r>
      <w:r>
        <w:t>y of 80% and specificity 30%. The latter study aimed to explore the potential of Raman spectroscopy for prediction of disease-free survival of oral cancer patients. Raman spectra were obtained from the tumor and contralateral regions of 94 OSCC patients. B</w:t>
      </w:r>
      <w:r>
        <w:t>ased on identified spectral markers, a model for disease free survival rates (</w:t>
      </w:r>
      <w:r>
        <w:rPr>
          <w:rFonts w:ascii="Calibri" w:eastAsia="Calibri" w:hAnsi="Calibri" w:cs="Calibri"/>
        </w:rPr>
        <w:t>&gt;</w:t>
      </w:r>
      <w:r>
        <w:t xml:space="preserve">1000 days) were established, with a prediction error of </w:t>
      </w:r>
      <w:r>
        <w:rPr>
          <w:rFonts w:ascii="Calibri" w:eastAsia="Calibri" w:hAnsi="Calibri" w:cs="Calibri"/>
        </w:rPr>
        <w:t>&lt;</w:t>
      </w:r>
      <w:r>
        <w:t>0.25.</w:t>
      </w:r>
    </w:p>
    <w:p w:rsidR="00301B25" w:rsidRDefault="00A674B7">
      <w:pPr>
        <w:pStyle w:val="Heading2"/>
        <w:ind w:left="-5"/>
      </w:pPr>
      <w:r>
        <w:t>Kidney cancer</w:t>
      </w:r>
    </w:p>
    <w:p w:rsidR="00301B25" w:rsidRDefault="00A674B7">
      <w:pPr>
        <w:ind w:left="-15" w:right="0" w:firstLine="0"/>
      </w:pPr>
      <w:r>
        <w:t>The literature search for Kidney cancer included kidney and renal cancer, including dysplasia, neopl</w:t>
      </w:r>
      <w:r>
        <w:t>asia, carcinoma, Grawitz tumor, hypernephroma and nephrocarcinoma. A total of 138 results were retrieved, four of which were deemed to be relevant to the current review.</w:t>
      </w:r>
    </w:p>
    <w:p w:rsidR="00301B25" w:rsidRDefault="00A674B7">
      <w:pPr>
        <w:spacing w:after="27"/>
        <w:ind w:left="-15" w:right="0"/>
      </w:pPr>
      <w:r>
        <w:t>Renal cell carcinoma in tissue samples has been studied using both Raman</w:t>
      </w:r>
      <w:r>
        <w:rPr>
          <w:vertAlign w:val="superscript"/>
        </w:rPr>
        <w:t>[</w:t>
      </w:r>
      <w:r>
        <w:rPr>
          <w:color w:val="00007F"/>
          <w:vertAlign w:val="superscript"/>
        </w:rPr>
        <w:t>93</w:t>
      </w:r>
      <w:r>
        <w:rPr>
          <w:vertAlign w:val="superscript"/>
        </w:rPr>
        <w:t>,</w:t>
      </w:r>
      <w:r>
        <w:rPr>
          <w:color w:val="00007F"/>
          <w:vertAlign w:val="superscript"/>
        </w:rPr>
        <w:t>94</w:t>
      </w:r>
      <w:r>
        <w:rPr>
          <w:vertAlign w:val="superscript"/>
        </w:rPr>
        <w:t xml:space="preserve">] </w:t>
      </w:r>
      <w:r>
        <w:t>and SE</w:t>
      </w:r>
      <w:r>
        <w:t>RS</w:t>
      </w:r>
      <w:r>
        <w:rPr>
          <w:vertAlign w:val="superscript"/>
        </w:rPr>
        <w:t>[</w:t>
      </w:r>
      <w:r>
        <w:rPr>
          <w:color w:val="00007F"/>
          <w:vertAlign w:val="superscript"/>
        </w:rPr>
        <w:t>95</w:t>
      </w:r>
      <w:r>
        <w:rPr>
          <w:vertAlign w:val="superscript"/>
        </w:rPr>
        <w:t>]</w:t>
      </w:r>
      <w:r>
        <w:t xml:space="preserve">. He </w:t>
      </w:r>
      <w:r>
        <w:rPr>
          <w:rFonts w:ascii="Calibri" w:eastAsia="Calibri" w:hAnsi="Calibri" w:cs="Calibri"/>
        </w:rPr>
        <w:t>et al</w:t>
      </w:r>
      <w:r>
        <w:t>.</w:t>
      </w:r>
      <w:r>
        <w:rPr>
          <w:vertAlign w:val="superscript"/>
        </w:rPr>
        <w:t>[</w:t>
      </w:r>
      <w:r>
        <w:rPr>
          <w:color w:val="00007F"/>
          <w:vertAlign w:val="superscript"/>
        </w:rPr>
        <w:t>93</w:t>
      </w:r>
      <w:r>
        <w:rPr>
          <w:vertAlign w:val="superscript"/>
        </w:rPr>
        <w:t xml:space="preserve">] </w:t>
      </w:r>
      <w:r>
        <w:t>established a (785nm) Raman spectroscopy-based SVM model to classify (n</w:t>
      </w:r>
      <w:r>
        <w:rPr>
          <w:rFonts w:ascii="Calibri" w:eastAsia="Calibri" w:hAnsi="Calibri" w:cs="Calibri"/>
        </w:rPr>
        <w:t xml:space="preserve">¼ </w:t>
      </w:r>
      <w:r>
        <w:t xml:space="preserve">77 samples) human renal tumor from normal and fat regions of tissue with an accuracy of 93%. Liu </w:t>
      </w:r>
      <w:r>
        <w:rPr>
          <w:rFonts w:ascii="Calibri" w:eastAsia="Calibri" w:hAnsi="Calibri" w:cs="Calibri"/>
        </w:rPr>
        <w:t>et al</w:t>
      </w:r>
      <w:r>
        <w:t>.</w:t>
      </w:r>
      <w:r>
        <w:rPr>
          <w:vertAlign w:val="superscript"/>
        </w:rPr>
        <w:t>[</w:t>
      </w:r>
      <w:r>
        <w:rPr>
          <w:color w:val="00007F"/>
          <w:vertAlign w:val="superscript"/>
        </w:rPr>
        <w:t>94</w:t>
      </w:r>
      <w:r>
        <w:rPr>
          <w:vertAlign w:val="superscript"/>
        </w:rPr>
        <w:t xml:space="preserve">] </w:t>
      </w:r>
      <w:r>
        <w:t>collected needle biopsy kidney tissue samples from 63</w:t>
      </w:r>
      <w:r>
        <w:t xml:space="preserve"> patients who had received radical or partial nephrectomy. Raman spectroscopy (532nm), coupled with discriminant analysis, could distinguish tumor and normal tissues with an accuracy of 83%, and malignant versus benign tumors with sensitivity and specifici</w:t>
      </w:r>
      <w:r>
        <w:t>ty of 92% and 71%. Low-grade and high-grade tumors were classified with an accuracy of 87%. In addition, clear cell renal carcinoma was differentiated from oncocytoma and angiomyolipoma with accuracies of 100% and 89%, respectively. Histological subtypes o</w:t>
      </w:r>
      <w:r>
        <w:t xml:space="preserve">f cell carcinoma were distinguished with an accuracy of 94%. Mert </w:t>
      </w:r>
      <w:r>
        <w:rPr>
          <w:rFonts w:ascii="Calibri" w:eastAsia="Calibri" w:hAnsi="Calibri" w:cs="Calibri"/>
        </w:rPr>
        <w:t>et al</w:t>
      </w:r>
      <w:r>
        <w:t>.</w:t>
      </w:r>
      <w:r>
        <w:rPr>
          <w:vertAlign w:val="superscript"/>
        </w:rPr>
        <w:t>[</w:t>
      </w:r>
      <w:r>
        <w:rPr>
          <w:color w:val="00007F"/>
          <w:vertAlign w:val="superscript"/>
        </w:rPr>
        <w:t>95</w:t>
      </w:r>
      <w:r>
        <w:rPr>
          <w:vertAlign w:val="superscript"/>
        </w:rPr>
        <w:t xml:space="preserve">] </w:t>
      </w:r>
      <w:r>
        <w:t>employed SERS (830nm) to examine normal and abnormal homogenized tissue samples collected from 40 patients at different cancer stages. In a range of different diagnostic compariso</w:t>
      </w:r>
      <w:r>
        <w:t>ns, the study demonstrated sensitivity, specificity, and total accuracy as high as 100%</w:t>
      </w:r>
    </w:p>
    <w:p w:rsidR="00301B25" w:rsidRDefault="00A674B7">
      <w:pPr>
        <w:spacing w:after="378"/>
        <w:ind w:left="-15" w:right="0"/>
      </w:pPr>
      <w:r>
        <w:t xml:space="preserve">Sablinskas </w:t>
      </w:r>
      <w:r>
        <w:rPr>
          <w:rFonts w:ascii="Calibri" w:eastAsia="Calibri" w:hAnsi="Calibri" w:cs="Calibri"/>
        </w:rPr>
        <w:t>et al.</w:t>
      </w:r>
      <w:r>
        <w:rPr>
          <w:vertAlign w:val="superscript"/>
        </w:rPr>
        <w:t>[</w:t>
      </w:r>
      <w:r>
        <w:rPr>
          <w:color w:val="00007F"/>
          <w:vertAlign w:val="superscript"/>
        </w:rPr>
        <w:t>96</w:t>
      </w:r>
      <w:r>
        <w:rPr>
          <w:vertAlign w:val="superscript"/>
        </w:rPr>
        <w:t xml:space="preserve">] </w:t>
      </w:r>
      <w:r>
        <w:t>employed the less explored technique of Fiber ATR-IR to examine fresh kidney tissue, resected from patients undergoing surgery. Spectra of tissue were measured inside the operation theater, immediately after resection, using an ATR silver halide fiber prob</w:t>
      </w:r>
      <w:r>
        <w:t>e. A classification accuracy of 79% of kidney tumor was achieved.</w:t>
      </w:r>
    </w:p>
    <w:p w:rsidR="00301B25" w:rsidRDefault="00A674B7">
      <w:pPr>
        <w:pStyle w:val="Heading2"/>
        <w:ind w:left="-5"/>
      </w:pPr>
      <w:r>
        <w:t>Leukemia</w:t>
      </w:r>
    </w:p>
    <w:p w:rsidR="00301B25" w:rsidRDefault="00A674B7">
      <w:pPr>
        <w:ind w:left="-15" w:right="0" w:firstLine="0"/>
      </w:pPr>
      <w:r>
        <w:t>The literature search for Leukemia produced a total of 98 results, of which only two blood-based studies were deemed relevant to the current review.</w:t>
      </w:r>
    </w:p>
    <w:p w:rsidR="00301B25" w:rsidRDefault="00A674B7">
      <w:pPr>
        <w:ind w:left="-15" w:right="0"/>
      </w:pPr>
      <w:r>
        <w:t xml:space="preserve">In the study of Bai </w:t>
      </w:r>
      <w:r>
        <w:rPr>
          <w:rFonts w:ascii="Calibri" w:eastAsia="Calibri" w:hAnsi="Calibri" w:cs="Calibri"/>
        </w:rPr>
        <w:t>et al</w:t>
      </w:r>
      <w:r>
        <w:t>.</w:t>
      </w:r>
      <w:r>
        <w:rPr>
          <w:vertAlign w:val="superscript"/>
        </w:rPr>
        <w:t>[</w:t>
      </w:r>
      <w:r>
        <w:rPr>
          <w:color w:val="00007F"/>
          <w:vertAlign w:val="superscript"/>
        </w:rPr>
        <w:t>97</w:t>
      </w:r>
      <w:r>
        <w:rPr>
          <w:vertAlign w:val="superscript"/>
        </w:rPr>
        <w:t>]</w:t>
      </w:r>
      <w:r>
        <w:t xml:space="preserve">, </w:t>
      </w:r>
      <w:r>
        <w:t xml:space="preserve">Raman spectroscopy was employed to study the features of blood plasma of 33 patients with diffuse large B-cell lymphoma (DLBCL) and 39 with chronic lymphocytic leukemia (CLL), compared to 30 healthy volunteers. Measurements were made in droplet form using </w:t>
      </w:r>
      <w:r>
        <w:t>a 785 nm laser source. Classification models were constructed using orthogonal partial least squares discriminant analysis, resulting in 93% sensitivity and 100% specificity of 100% for the CLL model, whereas for the DLBCL model resulted in 80% sensitivity</w:t>
      </w:r>
      <w:r>
        <w:t xml:space="preserve"> and 92% specificity.</w:t>
      </w:r>
    </w:p>
    <w:p w:rsidR="00301B25" w:rsidRDefault="00A674B7">
      <w:pPr>
        <w:spacing w:after="509"/>
        <w:ind w:left="-15" w:right="0"/>
      </w:pPr>
      <w:r>
        <w:t xml:space="preserve">Fere </w:t>
      </w:r>
      <w:r>
        <w:rPr>
          <w:rFonts w:ascii="Calibri" w:eastAsia="Calibri" w:hAnsi="Calibri" w:cs="Calibri"/>
        </w:rPr>
        <w:t>et al</w:t>
      </w:r>
      <w:r>
        <w:t>.</w:t>
      </w:r>
      <w:r>
        <w:rPr>
          <w:vertAlign w:val="superscript"/>
        </w:rPr>
        <w:t>[</w:t>
      </w:r>
      <w:r>
        <w:rPr>
          <w:color w:val="00007F"/>
          <w:vertAlign w:val="superscript"/>
        </w:rPr>
        <w:t>98</w:t>
      </w:r>
      <w:r>
        <w:rPr>
          <w:vertAlign w:val="superscript"/>
        </w:rPr>
        <w:t xml:space="preserve">] </w:t>
      </w:r>
      <w:r>
        <w:t>explored a number of different classification strategies, applied to the (532 nm) Raman spectra of blood smears spread on glass slides, for the diagnosis of chronic lymphocytic leukemia. The study included one group of</w:t>
      </w:r>
      <w:r>
        <w:t xml:space="preserve"> 61 healthy patients and one group of 79 untreated CLL patients, and explored different scenarios, dependent on the clinical objective, i.e., balanced sensitivity and specificity, maximum sensitivity, or maximum specificity. Classification accuracies of up</w:t>
      </w:r>
      <w:r>
        <w:t xml:space="preserve"> to 88% were achieved.</w:t>
      </w:r>
    </w:p>
    <w:p w:rsidR="00301B25" w:rsidRDefault="00A674B7">
      <w:pPr>
        <w:pStyle w:val="Heading2"/>
        <w:ind w:left="-5"/>
      </w:pPr>
      <w:r>
        <w:t>Liver cancer</w:t>
      </w:r>
    </w:p>
    <w:p w:rsidR="00301B25" w:rsidRDefault="00A674B7">
      <w:pPr>
        <w:ind w:left="-15" w:right="0" w:firstLine="0"/>
      </w:pPr>
      <w:r>
        <w:t>After a literature search for spectroscopic techniques to diagnose liver disease, three papers were deemed eligible based on the search criteria.</w:t>
      </w:r>
    </w:p>
    <w:p w:rsidR="00301B25" w:rsidRDefault="00A674B7">
      <w:pPr>
        <w:ind w:left="-15" w:right="0"/>
      </w:pPr>
      <w:r>
        <w:t xml:space="preserve">Two papers, Li </w:t>
      </w:r>
      <w:r>
        <w:rPr>
          <w:rFonts w:ascii="Calibri" w:eastAsia="Calibri" w:hAnsi="Calibri" w:cs="Calibri"/>
        </w:rPr>
        <w:t>et al.</w:t>
      </w:r>
      <w:r>
        <w:rPr>
          <w:vertAlign w:val="superscript"/>
        </w:rPr>
        <w:t>[</w:t>
      </w:r>
      <w:r>
        <w:rPr>
          <w:color w:val="00007F"/>
          <w:vertAlign w:val="superscript"/>
        </w:rPr>
        <w:t>99</w:t>
      </w:r>
      <w:r>
        <w:rPr>
          <w:vertAlign w:val="superscript"/>
        </w:rPr>
        <w:t xml:space="preserve">] </w:t>
      </w:r>
      <w:r>
        <w:t xml:space="preserve">and Yu </w:t>
      </w:r>
      <w:r>
        <w:rPr>
          <w:rFonts w:ascii="Calibri" w:eastAsia="Calibri" w:hAnsi="Calibri" w:cs="Calibri"/>
        </w:rPr>
        <w:t>et al</w:t>
      </w:r>
      <w:r>
        <w:t>.</w:t>
      </w:r>
      <w:r>
        <w:rPr>
          <w:vertAlign w:val="superscript"/>
        </w:rPr>
        <w:t>[</w:t>
      </w:r>
      <w:r>
        <w:rPr>
          <w:color w:val="00007F"/>
          <w:vertAlign w:val="superscript"/>
        </w:rPr>
        <w:t>100</w:t>
      </w:r>
      <w:r>
        <w:rPr>
          <w:vertAlign w:val="superscript"/>
        </w:rPr>
        <w:t xml:space="preserve">] </w:t>
      </w:r>
      <w:r>
        <w:t xml:space="preserve">investigated the application </w:t>
      </w:r>
      <w:r>
        <w:t xml:space="preserve">of SERS using silver nanoparticles to serum samples from patients with liver diseases. Li </w:t>
      </w:r>
      <w:r>
        <w:rPr>
          <w:rFonts w:ascii="Calibri" w:eastAsia="Calibri" w:hAnsi="Calibri" w:cs="Calibri"/>
        </w:rPr>
        <w:t>et al.</w:t>
      </w:r>
      <w:r>
        <w:rPr>
          <w:vertAlign w:val="superscript"/>
        </w:rPr>
        <w:t>[</w:t>
      </w:r>
      <w:r>
        <w:rPr>
          <w:color w:val="00007F"/>
          <w:vertAlign w:val="superscript"/>
        </w:rPr>
        <w:t>99</w:t>
      </w:r>
      <w:r>
        <w:rPr>
          <w:vertAlign w:val="superscript"/>
        </w:rPr>
        <w:t xml:space="preserve">] </w:t>
      </w:r>
      <w:r>
        <w:t xml:space="preserve">used SERS to discriminate between 44 healthy patients, 45 liver cancer patients, 42 post-treatment liver cancer patients and 45 liver cirrhosis patients. Spectra were acquired using a 632nm laser at 3.5mw with a 10second acquisition time. The SERS spectra </w:t>
      </w:r>
      <w:r>
        <w:t xml:space="preserve">were subjected to SVM, PLS and artificial neural networks, which resulted in accuracies of 92%, 89% and 90% respectively. Yu </w:t>
      </w:r>
      <w:r>
        <w:rPr>
          <w:rFonts w:ascii="Calibri" w:eastAsia="Calibri" w:hAnsi="Calibri" w:cs="Calibri"/>
        </w:rPr>
        <w:t>et al</w:t>
      </w:r>
      <w:r>
        <w:t>.</w:t>
      </w:r>
      <w:r>
        <w:rPr>
          <w:vertAlign w:val="superscript"/>
        </w:rPr>
        <w:t>[</w:t>
      </w:r>
      <w:r>
        <w:rPr>
          <w:color w:val="00007F"/>
          <w:vertAlign w:val="superscript"/>
        </w:rPr>
        <w:t>100</w:t>
      </w:r>
      <w:r>
        <w:rPr>
          <w:vertAlign w:val="superscript"/>
        </w:rPr>
        <w:t xml:space="preserve">] </w:t>
      </w:r>
      <w:r>
        <w:t>also used SERS on blood serum however applied this approach to a different cohort with 104 healthy volunteers, 104 live</w:t>
      </w:r>
      <w:r>
        <w:t>r cancer patients and 100 nasopharyngeal patients. SERS spectra were acquired using laser at 785nm at 0.1mW with a 10second acquisition time and subjected to either PLS or PCA for dimensionality reduction which were then used in SVM with a Gaussian radio b</w:t>
      </w:r>
      <w:r>
        <w:t>asis function. Diagnostic accuracies of 95% were achieved for the training set and 91% for the validation set.</w:t>
      </w:r>
    </w:p>
    <w:p w:rsidR="00301B25" w:rsidRDefault="00A674B7">
      <w:pPr>
        <w:spacing w:after="404"/>
        <w:ind w:left="-15" w:right="0"/>
      </w:pPr>
      <w:r>
        <w:t xml:space="preserve">Zhang </w:t>
      </w:r>
      <w:r>
        <w:rPr>
          <w:rFonts w:ascii="Calibri" w:eastAsia="Calibri" w:hAnsi="Calibri" w:cs="Calibri"/>
        </w:rPr>
        <w:t>et al</w:t>
      </w:r>
      <w:r>
        <w:t>.</w:t>
      </w:r>
      <w:r>
        <w:rPr>
          <w:vertAlign w:val="superscript"/>
        </w:rPr>
        <w:t>[</w:t>
      </w:r>
      <w:r>
        <w:rPr>
          <w:color w:val="00007F"/>
          <w:vertAlign w:val="superscript"/>
        </w:rPr>
        <w:t>101</w:t>
      </w:r>
      <w:r>
        <w:rPr>
          <w:vertAlign w:val="superscript"/>
        </w:rPr>
        <w:t xml:space="preserve">] </w:t>
      </w:r>
      <w:r>
        <w:t>also investigated the application of SERS with silver nanoparticles to liver disease however took measurements from liver tissu</w:t>
      </w:r>
      <w:r>
        <w:t>es slices from 56 patients, with 46 normal adjacent tissue and 56 from cancer tissue. SERS spectra were acquired using a 532 nm laser with a four second acquisition time. The SERS spectra were subjected to PCA-LDA which resulted in sensitivities and specif</w:t>
      </w:r>
      <w:r>
        <w:t>icities of 100% between cancerous and normal adjacent tissue. They found that 838, 1448, and 1585 cm</w:t>
      </w:r>
      <w:r>
        <w:rPr>
          <w:vertAlign w:val="superscript"/>
        </w:rPr>
        <w:t xml:space="preserve">1 </w:t>
      </w:r>
      <w:r>
        <w:t>peaks were significantly altered in the cancerous tissue regions.</w:t>
      </w:r>
    </w:p>
    <w:p w:rsidR="00301B25" w:rsidRDefault="00A674B7">
      <w:pPr>
        <w:pStyle w:val="Heading2"/>
        <w:ind w:left="-5"/>
      </w:pPr>
      <w:r>
        <w:t>Lung cancer</w:t>
      </w:r>
    </w:p>
    <w:p w:rsidR="00301B25" w:rsidRDefault="00A674B7">
      <w:pPr>
        <w:ind w:left="-15" w:right="0" w:firstLine="0"/>
      </w:pPr>
      <w:r>
        <w:t>Out of the 55 results obtained from the literature search in lung cancer, se</w:t>
      </w:r>
      <w:r>
        <w:t>ven were deemed eligible for this review (2/7 using biofluids; 5/7 using tissue samples).</w:t>
      </w:r>
    </w:p>
    <w:p w:rsidR="00301B25" w:rsidRDefault="00A674B7">
      <w:pPr>
        <w:ind w:left="-15" w:right="0"/>
      </w:pPr>
      <w:r>
        <w:t xml:space="preserve">In a study by Qian </w:t>
      </w:r>
      <w:r>
        <w:rPr>
          <w:rFonts w:ascii="Calibri" w:eastAsia="Calibri" w:hAnsi="Calibri" w:cs="Calibri"/>
        </w:rPr>
        <w:t>et al.</w:t>
      </w:r>
      <w:r>
        <w:rPr>
          <w:vertAlign w:val="superscript"/>
        </w:rPr>
        <w:t>[</w:t>
      </w:r>
      <w:r>
        <w:rPr>
          <w:color w:val="00007F"/>
          <w:vertAlign w:val="superscript"/>
        </w:rPr>
        <w:t>102</w:t>
      </w:r>
      <w:r>
        <w:rPr>
          <w:vertAlign w:val="superscript"/>
        </w:rPr>
        <w:t>]</w:t>
      </w:r>
      <w:r>
        <w:t>, saliva samples of 61 lung cancer patients and 66 healthy controls were examined using a portable SERS system with a nano-modified chip</w:t>
      </w:r>
      <w:r>
        <w:t>. A SVM diagnostic model was built using random forest algorithms with LOOCV, achieving 95-97% sensitivity and 100% specificity.</w:t>
      </w:r>
    </w:p>
    <w:p w:rsidR="00301B25" w:rsidRDefault="00A674B7">
      <w:pPr>
        <w:ind w:left="-15" w:right="0"/>
      </w:pPr>
      <w:r>
        <w:t xml:space="preserve">Xiao </w:t>
      </w:r>
      <w:r>
        <w:rPr>
          <w:rFonts w:ascii="Calibri" w:eastAsia="Calibri" w:hAnsi="Calibri" w:cs="Calibri"/>
        </w:rPr>
        <w:t>et al.</w:t>
      </w:r>
      <w:r>
        <w:rPr>
          <w:vertAlign w:val="superscript"/>
        </w:rPr>
        <w:t>[</w:t>
      </w:r>
      <w:r>
        <w:rPr>
          <w:color w:val="00007F"/>
          <w:vertAlign w:val="superscript"/>
        </w:rPr>
        <w:t>103</w:t>
      </w:r>
      <w:r>
        <w:rPr>
          <w:vertAlign w:val="superscript"/>
        </w:rPr>
        <w:t xml:space="preserve">] </w:t>
      </w:r>
      <w:r>
        <w:t xml:space="preserve">attempted to detect and compare serum metabolic profiles in three cancer types, lung, breast and liver </w:t>
      </w:r>
      <w:r>
        <w:rPr>
          <w:rFonts w:ascii="Calibri" w:eastAsia="Calibri" w:hAnsi="Calibri" w:cs="Calibri"/>
        </w:rPr>
        <w:t xml:space="preserve">via </w:t>
      </w:r>
      <w:r>
        <w:t>SER</w:t>
      </w:r>
      <w:r>
        <w:t>S along with healthy controls. Vibrational frequencies associated with metabolites like tryptophan, phenylalanine, proline, valine, adenine and thymine were used as discriminative factors. Diagnostic accuracy was assessed using an orthogonal PLS-DA (OPLS-D</w:t>
      </w:r>
      <w:r>
        <w:t>A) multivariate algorithm. All cancers were clearly distinguished from healthy controls as well as between the different cancer types, highlighting the potential of SERS as a label-free, noninvasive approach for metabolites profiling and diagnosis of cance</w:t>
      </w:r>
      <w:r>
        <w:t>r.</w:t>
      </w:r>
    </w:p>
    <w:p w:rsidR="00301B25" w:rsidRDefault="00A674B7">
      <w:pPr>
        <w:spacing w:after="388"/>
        <w:ind w:left="-15" w:right="0"/>
      </w:pPr>
      <w:r>
        <w:t>Five different studies investigated lung cancer using tissues (</w:t>
      </w:r>
      <w:r>
        <w:rPr>
          <w:rFonts w:ascii="Calibri" w:eastAsia="Calibri" w:hAnsi="Calibri" w:cs="Calibri"/>
        </w:rPr>
        <w:t xml:space="preserve">ex vivo </w:t>
      </w:r>
      <w:r>
        <w:t xml:space="preserve">or </w:t>
      </w:r>
      <w:r>
        <w:rPr>
          <w:rFonts w:ascii="Calibri" w:eastAsia="Calibri" w:hAnsi="Calibri" w:cs="Calibri"/>
        </w:rPr>
        <w:t>in vivo</w:t>
      </w:r>
      <w:r>
        <w:t xml:space="preserve">). Bangaoil </w:t>
      </w:r>
      <w:r>
        <w:rPr>
          <w:rFonts w:ascii="Calibri" w:eastAsia="Calibri" w:hAnsi="Calibri" w:cs="Calibri"/>
        </w:rPr>
        <w:t>et al</w:t>
      </w:r>
      <w:r>
        <w:t>.</w:t>
      </w:r>
      <w:r>
        <w:rPr>
          <w:vertAlign w:val="superscript"/>
        </w:rPr>
        <w:t>[</w:t>
      </w:r>
      <w:r>
        <w:rPr>
          <w:color w:val="00007F"/>
          <w:vertAlign w:val="superscript"/>
        </w:rPr>
        <w:t>104</w:t>
      </w:r>
      <w:r>
        <w:rPr>
          <w:vertAlign w:val="superscript"/>
        </w:rPr>
        <w:t xml:space="preserve">] </w:t>
      </w:r>
      <w:r>
        <w:t xml:space="preserve">used FTIR to analyze benign (n </w:t>
      </w:r>
      <w:r>
        <w:rPr>
          <w:rFonts w:ascii="Calibri" w:eastAsia="Calibri" w:hAnsi="Calibri" w:cs="Calibri"/>
        </w:rPr>
        <w:t xml:space="preserve">¼ </w:t>
      </w:r>
      <w:r>
        <w:t xml:space="preserve">66) and malignant (deparaffinized) FFPE tissues (n </w:t>
      </w:r>
      <w:r>
        <w:rPr>
          <w:rFonts w:ascii="Calibri" w:eastAsia="Calibri" w:hAnsi="Calibri" w:cs="Calibri"/>
        </w:rPr>
        <w:t xml:space="preserve">¼ </w:t>
      </w:r>
      <w:r>
        <w:t>54). PCA and hierarchical cluster analysis distinctly clustere</w:t>
      </w:r>
      <w:r>
        <w:t xml:space="preserve">d benign from malignant tissues with 98% sensitivity and 93% specificity (95% accuracy), which is in agreement with histopathological assessment. Weng </w:t>
      </w:r>
      <w:r>
        <w:rPr>
          <w:rFonts w:ascii="Calibri" w:eastAsia="Calibri" w:hAnsi="Calibri" w:cs="Calibri"/>
        </w:rPr>
        <w:t>et al.</w:t>
      </w:r>
      <w:r>
        <w:rPr>
          <w:vertAlign w:val="superscript"/>
        </w:rPr>
        <w:t>[</w:t>
      </w:r>
      <w:r>
        <w:rPr>
          <w:color w:val="00007F"/>
          <w:vertAlign w:val="superscript"/>
        </w:rPr>
        <w:t>105</w:t>
      </w:r>
      <w:r>
        <w:rPr>
          <w:vertAlign w:val="superscript"/>
        </w:rPr>
        <w:t xml:space="preserve">] </w:t>
      </w:r>
      <w:r>
        <w:t>demonstrated the feasibility of applying a deep learning algorithm to automatically different</w:t>
      </w:r>
      <w:r>
        <w:t>iate normal and three types of lung cancerous tissues (adenocarcinoma, squamous cell carcinoma and small-cell carcinoma) using coherent anti-Stokes Raman scattering (CARS) imaging. Images were acquired after thawing of tissues that had been snap-frozen and</w:t>
      </w:r>
      <w:r>
        <w:t xml:space="preserve"> analyzed in real-time. The computational model achieved 89% accuracy in classifying the four classes which could provide instant information and accelerate clinical decision-making. McGregor </w:t>
      </w:r>
      <w:r>
        <w:rPr>
          <w:rFonts w:ascii="Calibri" w:eastAsia="Calibri" w:hAnsi="Calibri" w:cs="Calibri"/>
        </w:rPr>
        <w:t>et al</w:t>
      </w:r>
      <w:r>
        <w:t>.</w:t>
      </w:r>
      <w:r>
        <w:rPr>
          <w:vertAlign w:val="superscript"/>
        </w:rPr>
        <w:t>[</w:t>
      </w:r>
      <w:r>
        <w:rPr>
          <w:color w:val="00007F"/>
          <w:vertAlign w:val="superscript"/>
        </w:rPr>
        <w:t>106</w:t>
      </w:r>
      <w:r>
        <w:rPr>
          <w:vertAlign w:val="superscript"/>
        </w:rPr>
        <w:t xml:space="preserve">] </w:t>
      </w:r>
      <w:r>
        <w:t>presented the use of a real-time endoscopy Raman sys</w:t>
      </w:r>
      <w:r>
        <w:t>tem to improve the diagnostic specificity of localizing lung cancer in central airways. Results were based on data obtained from 280 tissue sites (72 malignant lesions, 208 normal) in 80 patients, subjected to multivariate analyses and waveband selection m</w:t>
      </w:r>
      <w:r>
        <w:t xml:space="preserve">ethods. The model demonstrated that malignant lesions can be detected with 90% sensitivity but lower specificity of 65%. Akalin </w:t>
      </w:r>
      <w:r>
        <w:rPr>
          <w:rFonts w:ascii="Calibri" w:eastAsia="Calibri" w:hAnsi="Calibri" w:cs="Calibri"/>
        </w:rPr>
        <w:t>et al</w:t>
      </w:r>
      <w:r>
        <w:t>.</w:t>
      </w:r>
      <w:r>
        <w:rPr>
          <w:vertAlign w:val="superscript"/>
        </w:rPr>
        <w:t>[</w:t>
      </w:r>
      <w:r>
        <w:rPr>
          <w:color w:val="00007F"/>
          <w:vertAlign w:val="superscript"/>
        </w:rPr>
        <w:t>107</w:t>
      </w:r>
      <w:r>
        <w:rPr>
          <w:vertAlign w:val="superscript"/>
        </w:rPr>
        <w:t xml:space="preserve">] </w:t>
      </w:r>
      <w:r>
        <w:t>demonstrated the potential of spectral histopathology by acquiring data from normal and lung cancer cases (commercia</w:t>
      </w:r>
      <w:r>
        <w:t>l tissue microarrays) and benign lesions (standard excised tissues). The hyperspectral data set acquired from tissue imaging was analyzed by multivariate analysis, revealing changes in the biochemical composition between tissue types, and between various s</w:t>
      </w:r>
      <w:r>
        <w:t xml:space="preserve">tages and states of disease. LOOVC-based SVM classifier could separate benign from malignant lesions with 99% accuracy while clear distinction was seen between the different adenocarcinoma subtypes. Großerueschkamp </w:t>
      </w:r>
      <w:r>
        <w:rPr>
          <w:rFonts w:ascii="Calibri" w:eastAsia="Calibri" w:hAnsi="Calibri" w:cs="Calibri"/>
        </w:rPr>
        <w:t>et al</w:t>
      </w:r>
      <w:r>
        <w:t>.</w:t>
      </w:r>
      <w:r>
        <w:rPr>
          <w:vertAlign w:val="superscript"/>
        </w:rPr>
        <w:t>[</w:t>
      </w:r>
      <w:r>
        <w:rPr>
          <w:color w:val="00007F"/>
          <w:vertAlign w:val="superscript"/>
        </w:rPr>
        <w:t>108</w:t>
      </w:r>
      <w:r>
        <w:rPr>
          <w:vertAlign w:val="superscript"/>
        </w:rPr>
        <w:t xml:space="preserve">] </w:t>
      </w:r>
      <w:r>
        <w:t>performed automated markerfre</w:t>
      </w:r>
      <w:r>
        <w:t>e identification of lung tumor classes and subtypes of adenocarcinoma by FTIR imaging and a novel trained random forest classifier. The tissue imaging analysis led to identification of non-small cell lung carcinomas, adenocarcinomas, squamous cell carcinom</w:t>
      </w:r>
      <w:r>
        <w:t>a, small cell lung cancer, hamartochondroma, carcinoids, thymoma, large cell neuroendocrine carcinoma and diffuse malignant mesothelioma with accuracy of 97% and subclasses of adenocarcinoma tumors with an accuracy of 95%.</w:t>
      </w:r>
    </w:p>
    <w:p w:rsidR="00301B25" w:rsidRDefault="00A674B7">
      <w:pPr>
        <w:pStyle w:val="Heading2"/>
        <w:ind w:left="-5"/>
      </w:pPr>
      <w:r>
        <w:t>Esophageal cancer</w:t>
      </w:r>
    </w:p>
    <w:p w:rsidR="00301B25" w:rsidRDefault="00A674B7">
      <w:pPr>
        <w:ind w:left="-15" w:right="0" w:firstLine="0"/>
      </w:pPr>
      <w:r>
        <w:t>A total of 32 r</w:t>
      </w:r>
      <w:r>
        <w:t>esults were recovered after a literature search for esophageal cancer, seven of which were considered relevant for the current review (3/7 using biofluids; 4/7 using tissue samples).</w:t>
      </w:r>
    </w:p>
    <w:p w:rsidR="00301B25" w:rsidRDefault="00A674B7">
      <w:pPr>
        <w:ind w:left="-15" w:right="0"/>
      </w:pPr>
      <w:r>
        <w:t xml:space="preserve">Using a number of different biofluids (plasma, serum, saliva and urine), </w:t>
      </w:r>
      <w:r>
        <w:t xml:space="preserve">Maitra </w:t>
      </w:r>
      <w:r>
        <w:rPr>
          <w:rFonts w:ascii="Calibri" w:eastAsia="Calibri" w:hAnsi="Calibri" w:cs="Calibri"/>
        </w:rPr>
        <w:t>et al</w:t>
      </w:r>
      <w:r>
        <w:t>.</w:t>
      </w:r>
      <w:r>
        <w:rPr>
          <w:vertAlign w:val="superscript"/>
        </w:rPr>
        <w:t>[</w:t>
      </w:r>
      <w:r>
        <w:rPr>
          <w:color w:val="00007F"/>
          <w:vertAlign w:val="superscript"/>
        </w:rPr>
        <w:t>109</w:t>
      </w:r>
      <w:r>
        <w:rPr>
          <w:vertAlign w:val="superscript"/>
        </w:rPr>
        <w:t xml:space="preserve">] </w:t>
      </w:r>
      <w:r>
        <w:t>evaluated the ability of ATR-FTIR to discriminate stages of esophageal transformation into adenocarcinoma. Different chemometric models were applied (PCA-quadratic discriminant analysis (PCA-QDA), SPA-QDA, GA-QDA) to discriminate control</w:t>
      </w:r>
      <w:r>
        <w:t>s from individuals with disease, with PCA/GA-QDA achieving optimal results (100% sensitivity and specificity) when using blood plasma or urine samples. The same group also analyzed samples from the same cohort of patients using Raman spectroscopy</w:t>
      </w:r>
      <w:r>
        <w:rPr>
          <w:vertAlign w:val="superscript"/>
        </w:rPr>
        <w:t>[</w:t>
      </w:r>
      <w:r>
        <w:rPr>
          <w:color w:val="00007F"/>
          <w:vertAlign w:val="superscript"/>
        </w:rPr>
        <w:t>110</w:t>
      </w:r>
      <w:r>
        <w:rPr>
          <w:vertAlign w:val="superscript"/>
        </w:rPr>
        <w:t>]</w:t>
      </w:r>
      <w:r>
        <w:t xml:space="preserve">, achieving similar results with GA-LDA providing 100% accuracy for all classes when using saliva or urine samples and </w:t>
      </w:r>
      <w:r>
        <w:rPr>
          <w:rFonts w:ascii="Calibri" w:eastAsia="Calibri" w:hAnsi="Calibri" w:cs="Calibri"/>
        </w:rPr>
        <w:t>&gt;</w:t>
      </w:r>
      <w:r>
        <w:t xml:space="preserve">90% accuracy when using blood samples. Feng </w:t>
      </w:r>
      <w:r>
        <w:rPr>
          <w:rFonts w:ascii="Calibri" w:eastAsia="Calibri" w:hAnsi="Calibri" w:cs="Calibri"/>
        </w:rPr>
        <w:t>et al</w:t>
      </w:r>
      <w:r>
        <w:t>.</w:t>
      </w:r>
      <w:r>
        <w:rPr>
          <w:vertAlign w:val="superscript"/>
        </w:rPr>
        <w:t>[</w:t>
      </w:r>
      <w:r>
        <w:rPr>
          <w:color w:val="00007F"/>
          <w:vertAlign w:val="superscript"/>
        </w:rPr>
        <w:t>111</w:t>
      </w:r>
      <w:r>
        <w:rPr>
          <w:vertAlign w:val="superscript"/>
        </w:rPr>
        <w:t xml:space="preserve">] </w:t>
      </w:r>
      <w:r>
        <w:t xml:space="preserve">used SERS to obtain the complete biochemical profile of modified nucleosides in </w:t>
      </w:r>
      <w:r>
        <w:t>urine samples from 52 controls and 55 esophageal cancer patients. The ability of SERS to discriminate cancer from healthy participants was tested using PLS-LDA, which allowed complete separation of the two classes with 100% accuracy.</w:t>
      </w:r>
    </w:p>
    <w:p w:rsidR="00301B25" w:rsidRDefault="00A674B7">
      <w:pPr>
        <w:ind w:left="-15" w:right="0"/>
      </w:pPr>
      <w:r>
        <w:t xml:space="preserve">In a study by Wu </w:t>
      </w:r>
      <w:r>
        <w:rPr>
          <w:rFonts w:ascii="Calibri" w:eastAsia="Calibri" w:hAnsi="Calibri" w:cs="Calibri"/>
        </w:rPr>
        <w:t>et al</w:t>
      </w:r>
      <w:r>
        <w:rPr>
          <w:rFonts w:ascii="Calibri" w:eastAsia="Calibri" w:hAnsi="Calibri" w:cs="Calibri"/>
        </w:rPr>
        <w:t>.</w:t>
      </w:r>
      <w:r>
        <w:rPr>
          <w:vertAlign w:val="superscript"/>
        </w:rPr>
        <w:t>[</w:t>
      </w:r>
      <w:r>
        <w:rPr>
          <w:color w:val="00007F"/>
          <w:vertAlign w:val="superscript"/>
        </w:rPr>
        <w:t>112</w:t>
      </w:r>
      <w:r>
        <w:rPr>
          <w:vertAlign w:val="superscript"/>
        </w:rPr>
        <w:t>]</w:t>
      </w:r>
      <w:r>
        <w:t xml:space="preserve">, synchrotron infrared microspectroscopy was employed to differentiate between healthy controls (n </w:t>
      </w:r>
      <w:r>
        <w:rPr>
          <w:rFonts w:ascii="Calibri" w:eastAsia="Calibri" w:hAnsi="Calibri" w:cs="Calibri"/>
        </w:rPr>
        <w:t xml:space="preserve">¼ </w:t>
      </w:r>
      <w:r>
        <w:t xml:space="preserve">32) and esophageal cancer patients (n </w:t>
      </w:r>
      <w:r>
        <w:rPr>
          <w:rFonts w:ascii="Calibri" w:eastAsia="Calibri" w:hAnsi="Calibri" w:cs="Calibri"/>
        </w:rPr>
        <w:t xml:space="preserve">¼ </w:t>
      </w:r>
      <w:r>
        <w:t>39) using hair samples. Spectral data was analyzed using PCA as an exploratory technique and discriminant ana</w:t>
      </w:r>
      <w:r>
        <w:t xml:space="preserve">lysis as a classification technique. Clear differentiation was observed between the two groups, with a sensitivity of 90% and specificity 88%. A different study by Maitra </w:t>
      </w:r>
      <w:r>
        <w:rPr>
          <w:rFonts w:ascii="Calibri" w:eastAsia="Calibri" w:hAnsi="Calibri" w:cs="Calibri"/>
        </w:rPr>
        <w:t>et al</w:t>
      </w:r>
      <w:r>
        <w:t>.</w:t>
      </w:r>
      <w:r>
        <w:rPr>
          <w:vertAlign w:val="superscript"/>
        </w:rPr>
        <w:t>[</w:t>
      </w:r>
      <w:r>
        <w:rPr>
          <w:color w:val="00007F"/>
          <w:vertAlign w:val="superscript"/>
        </w:rPr>
        <w:t>113</w:t>
      </w:r>
      <w:r>
        <w:rPr>
          <w:vertAlign w:val="superscript"/>
        </w:rPr>
        <w:t xml:space="preserve">] </w:t>
      </w:r>
      <w:r>
        <w:t>used Raman microspectroscopy to discriminate stages of esophageal transfo</w:t>
      </w:r>
      <w:r>
        <w:t>rmation to adenocarcinoma in human tissues. Normal, inflammatory, Barrett</w:t>
      </w:r>
      <w:r>
        <w:rPr>
          <w:rFonts w:ascii="Calibri" w:eastAsia="Calibri" w:hAnsi="Calibri" w:cs="Calibri"/>
        </w:rPr>
        <w:t>’</w:t>
      </w:r>
      <w:r>
        <w:t>s esophagus, low-grade and high-grade dysplasia as well as esophageal adenocarcinoma samples were analyzed and three chemometric techniques were tested for classification (PCA-QDA, S</w:t>
      </w:r>
      <w:r>
        <w:t xml:space="preserve">PA-QDA and GA-QDA). Sensitivity and specificity ranged between 90-100% and 71-100% respectively (91-100% accuracy) for identifying each class. Overall GA-LDA provided optimal results. Ishigaki </w:t>
      </w:r>
      <w:r>
        <w:rPr>
          <w:rFonts w:ascii="Calibri" w:eastAsia="Calibri" w:hAnsi="Calibri" w:cs="Calibri"/>
        </w:rPr>
        <w:t>et al</w:t>
      </w:r>
      <w:r>
        <w:t>.</w:t>
      </w:r>
      <w:r>
        <w:rPr>
          <w:vertAlign w:val="superscript"/>
        </w:rPr>
        <w:t>[</w:t>
      </w:r>
      <w:r>
        <w:rPr>
          <w:color w:val="00007F"/>
          <w:vertAlign w:val="superscript"/>
        </w:rPr>
        <w:t>114</w:t>
      </w:r>
      <w:r>
        <w:rPr>
          <w:vertAlign w:val="superscript"/>
        </w:rPr>
        <w:t xml:space="preserve">] </w:t>
      </w:r>
      <w:r>
        <w:t>used Raman spectroscopy to detect early-stage esoph</w:t>
      </w:r>
      <w:r>
        <w:t>ageal cancer (stage I) using 50 normal and 42 fresh tissues. Through partial least squares regression analysis (PLS-R) and self-organization maps (SOMs), it was possible to discriminate between normal and cancerous samples, although a relatively large over</w:t>
      </w:r>
      <w:r>
        <w:t>lap was observed. Using LDA on six Raman bands that were statistically different provided an 81% sensitivity and 94% specificity after comparison of normal versus stage I cancerous tissues.</w:t>
      </w:r>
    </w:p>
    <w:p w:rsidR="00301B25" w:rsidRDefault="00A674B7">
      <w:pPr>
        <w:spacing w:after="515"/>
        <w:ind w:left="-15" w:right="0" w:firstLine="0"/>
      </w:pPr>
      <w:r>
        <w:t xml:space="preserve">Wang </w:t>
      </w:r>
      <w:r>
        <w:rPr>
          <w:rFonts w:ascii="Calibri" w:eastAsia="Calibri" w:hAnsi="Calibri" w:cs="Calibri"/>
        </w:rPr>
        <w:t>et al</w:t>
      </w:r>
      <w:r>
        <w:t>.</w:t>
      </w:r>
      <w:r>
        <w:rPr>
          <w:vertAlign w:val="superscript"/>
        </w:rPr>
        <w:t>[</w:t>
      </w:r>
      <w:r>
        <w:rPr>
          <w:color w:val="00007F"/>
          <w:vertAlign w:val="superscript"/>
        </w:rPr>
        <w:t>115</w:t>
      </w:r>
      <w:r>
        <w:rPr>
          <w:vertAlign w:val="superscript"/>
        </w:rPr>
        <w:t xml:space="preserve">] </w:t>
      </w:r>
      <w:r>
        <w:t xml:space="preserve">evaluated the potential of </w:t>
      </w:r>
      <w:r>
        <w:rPr>
          <w:rFonts w:ascii="Calibri" w:eastAsia="Calibri" w:hAnsi="Calibri" w:cs="Calibri"/>
        </w:rPr>
        <w:t xml:space="preserve">in vivo </w:t>
      </w:r>
      <w:r>
        <w:t>Raman spectroscopy as a real-time diagnostic tool for esophageal squamous cell carcinoma (ESCC). Spectra were acquired from 48 esophageal cancer patients using a Raman fiber optic endoscopic tool that was developed for rapid analysis. Using PLS-DA, the sen</w:t>
      </w:r>
      <w:r>
        <w:t>sitivity and specificity for detecting ESCC were 93% and 94% respectively.</w:t>
      </w:r>
    </w:p>
    <w:p w:rsidR="00301B25" w:rsidRDefault="00A674B7">
      <w:pPr>
        <w:pStyle w:val="Heading2"/>
        <w:ind w:left="-5"/>
      </w:pPr>
      <w:r>
        <w:t>Skin cancer</w:t>
      </w:r>
    </w:p>
    <w:p w:rsidR="00301B25" w:rsidRDefault="00A674B7">
      <w:pPr>
        <w:ind w:left="-15" w:right="0" w:firstLine="0"/>
      </w:pPr>
      <w:r>
        <w:t xml:space="preserve">The literature search for Skin cancers included malignant, pre- and neoplastic lesions, involving melanoma and non-melanoma skin cancers (NMSC), such as basal cell skin </w:t>
      </w:r>
      <w:r>
        <w:t>cancer (BCC), squamous cell carcinoma (SCC) and actinic keratosis (AK) of the skin. Out of 404 studies identified since 2015, six were deemed relevant for this review based on our inclusion criteria. The majority of the studies (5/6) was performed on tissu</w:t>
      </w:r>
      <w:r>
        <w:t>e samples using Raman spectroscopy; only one study included the use of infrared imaging on histological samples.</w:t>
      </w:r>
    </w:p>
    <w:p w:rsidR="00301B25" w:rsidRDefault="00A674B7">
      <w:pPr>
        <w:spacing w:after="37"/>
        <w:ind w:left="-15" w:right="0"/>
      </w:pPr>
      <w:r>
        <w:t>In 2015, Wald and Goormaghtigh</w:t>
      </w:r>
      <w:r>
        <w:rPr>
          <w:vertAlign w:val="superscript"/>
        </w:rPr>
        <w:t>[</w:t>
      </w:r>
      <w:r>
        <w:rPr>
          <w:color w:val="00007F"/>
          <w:vertAlign w:val="superscript"/>
        </w:rPr>
        <w:t>116</w:t>
      </w:r>
      <w:r>
        <w:rPr>
          <w:vertAlign w:val="superscript"/>
        </w:rPr>
        <w:t xml:space="preserve">] </w:t>
      </w:r>
      <w:r>
        <w:t>employed FTIR imaging and PLS-DA to analyze histological sections and identify the main cell types found in</w:t>
      </w:r>
      <w:r>
        <w:t xml:space="preserve"> melanoma tumors, achieving an accuracy of over 90%. The same study compared melanoma cells in patients with primary (n </w:t>
      </w:r>
      <w:r>
        <w:rPr>
          <w:rFonts w:ascii="Calibri" w:eastAsia="Calibri" w:hAnsi="Calibri" w:cs="Calibri"/>
        </w:rPr>
        <w:t xml:space="preserve">¼ </w:t>
      </w:r>
      <w:r>
        <w:t xml:space="preserve">26) and metastatic tumors (n </w:t>
      </w:r>
      <w:r>
        <w:rPr>
          <w:rFonts w:ascii="Calibri" w:eastAsia="Calibri" w:hAnsi="Calibri" w:cs="Calibri"/>
        </w:rPr>
        <w:t xml:space="preserve">¼ </w:t>
      </w:r>
      <w:r>
        <w:t>25), although no class differences were identified. Discrimination of different stages (stage I/II vers</w:t>
      </w:r>
      <w:r>
        <w:t>us stage III/IV) of primary tumors was assessed, achieving 89% sensitivity and 71% specificity.</w:t>
      </w:r>
    </w:p>
    <w:p w:rsidR="00301B25" w:rsidRDefault="00A674B7">
      <w:pPr>
        <w:spacing w:line="354" w:lineRule="auto"/>
        <w:ind w:left="-15" w:right="0"/>
      </w:pPr>
      <w:r>
        <w:t xml:space="preserve">Two </w:t>
      </w:r>
      <w:r>
        <w:rPr>
          <w:rFonts w:ascii="Calibri" w:eastAsia="Calibri" w:hAnsi="Calibri" w:cs="Calibri"/>
        </w:rPr>
        <w:t xml:space="preserve">in vivo </w:t>
      </w:r>
      <w:r>
        <w:t xml:space="preserve">studies were carried out using Raman spectroscopy to discriminate between cancerous and normal skin. Schleusener </w:t>
      </w:r>
      <w:r>
        <w:rPr>
          <w:rFonts w:ascii="Calibri" w:eastAsia="Calibri" w:hAnsi="Calibri" w:cs="Calibri"/>
        </w:rPr>
        <w:t>et al.</w:t>
      </w:r>
      <w:r>
        <w:rPr>
          <w:vertAlign w:val="superscript"/>
        </w:rPr>
        <w:t>[</w:t>
      </w:r>
      <w:r>
        <w:rPr>
          <w:color w:val="00007F"/>
          <w:vertAlign w:val="superscript"/>
        </w:rPr>
        <w:t>117</w:t>
      </w:r>
      <w:r>
        <w:rPr>
          <w:vertAlign w:val="superscript"/>
        </w:rPr>
        <w:t xml:space="preserve">] </w:t>
      </w:r>
      <w:r>
        <w:t>collected Raman spectra</w:t>
      </w:r>
      <w:r>
        <w:t xml:space="preserve"> from subjects with lesions of BCC (n </w:t>
      </w:r>
      <w:r>
        <w:rPr>
          <w:rFonts w:ascii="Calibri" w:eastAsia="Calibri" w:hAnsi="Calibri" w:cs="Calibri"/>
        </w:rPr>
        <w:t xml:space="preserve">¼ </w:t>
      </w:r>
      <w:r>
        <w:t xml:space="preserve">35) and SCC (n </w:t>
      </w:r>
      <w:r>
        <w:rPr>
          <w:rFonts w:ascii="Calibri" w:eastAsia="Calibri" w:hAnsi="Calibri" w:cs="Calibri"/>
        </w:rPr>
        <w:t xml:space="preserve">¼ </w:t>
      </w:r>
      <w:r>
        <w:t xml:space="preserve">22). BCC samples were successfully discriminated from normal skin (n </w:t>
      </w:r>
      <w:r>
        <w:rPr>
          <w:rFonts w:ascii="Calibri" w:eastAsia="Calibri" w:hAnsi="Calibri" w:cs="Calibri"/>
        </w:rPr>
        <w:t xml:space="preserve">¼ </w:t>
      </w:r>
      <w:r>
        <w:t xml:space="preserve">104) with 63% sensitivity and 83% specificity (73% accuracy). All NMSC combined (BCC/SCC, n </w:t>
      </w:r>
      <w:r>
        <w:rPr>
          <w:rFonts w:ascii="Calibri" w:eastAsia="Calibri" w:hAnsi="Calibri" w:cs="Calibri"/>
        </w:rPr>
        <w:t xml:space="preserve">¼ </w:t>
      </w:r>
      <w:r>
        <w:t xml:space="preserve">57) versus normal skin (n </w:t>
      </w:r>
      <w:r>
        <w:rPr>
          <w:rFonts w:ascii="Calibri" w:eastAsia="Calibri" w:hAnsi="Calibri" w:cs="Calibri"/>
        </w:rPr>
        <w:t xml:space="preserve">¼ </w:t>
      </w:r>
      <w:r>
        <w:t>104) r</w:t>
      </w:r>
      <w:r>
        <w:t xml:space="preserve">esulted in sensitivity and specificity of the PLS-DA model up to 74% and 82% respectively (78% accuracy). Zhao </w:t>
      </w:r>
      <w:r>
        <w:rPr>
          <w:rFonts w:ascii="Calibri" w:eastAsia="Calibri" w:hAnsi="Calibri" w:cs="Calibri"/>
        </w:rPr>
        <w:t>et al.</w:t>
      </w:r>
      <w:r>
        <w:rPr>
          <w:vertAlign w:val="superscript"/>
        </w:rPr>
        <w:t>[</w:t>
      </w:r>
      <w:r>
        <w:rPr>
          <w:color w:val="00007F"/>
          <w:vertAlign w:val="superscript"/>
        </w:rPr>
        <w:t>118</w:t>
      </w:r>
      <w:r>
        <w:rPr>
          <w:vertAlign w:val="superscript"/>
        </w:rPr>
        <w:t xml:space="preserve">] </w:t>
      </w:r>
      <w:r>
        <w:t>examined skin cancer and precancerous lesions from 74 patients, which were compared to benign lesions from 46 participants. Performin</w:t>
      </w:r>
      <w:r>
        <w:t xml:space="preserve">g a retrospective analysis using a previous cohort of lesions (n </w:t>
      </w:r>
      <w:r>
        <w:rPr>
          <w:rFonts w:ascii="Calibri" w:eastAsia="Calibri" w:hAnsi="Calibri" w:cs="Calibri"/>
        </w:rPr>
        <w:t xml:space="preserve">¼ </w:t>
      </w:r>
      <w:r>
        <w:t>518) as training set, the AUC was found to be 0.90. Using the same cohort, but including a wavenumber selection-based analysis, the same group improved the diagnostic specificity from a ran</w:t>
      </w:r>
      <w:r>
        <w:t>ge of 17-65% to 20-75% when sensitivity was fixed to</w:t>
      </w:r>
    </w:p>
    <w:p w:rsidR="00301B25" w:rsidRDefault="00A674B7">
      <w:pPr>
        <w:spacing w:after="83"/>
        <w:ind w:left="-15" w:right="0" w:firstLine="0"/>
      </w:pPr>
      <w:r>
        <w:t>90-99%</w:t>
      </w:r>
      <w:r>
        <w:rPr>
          <w:sz w:val="14"/>
        </w:rPr>
        <w:t>[</w:t>
      </w:r>
      <w:r>
        <w:rPr>
          <w:color w:val="00007F"/>
          <w:sz w:val="14"/>
        </w:rPr>
        <w:t>119</w:t>
      </w:r>
      <w:r>
        <w:rPr>
          <w:sz w:val="14"/>
        </w:rPr>
        <w:t>]</w:t>
      </w:r>
      <w:r>
        <w:t>.</w:t>
      </w:r>
    </w:p>
    <w:p w:rsidR="00301B25" w:rsidRDefault="00A674B7">
      <w:pPr>
        <w:spacing w:after="447" w:line="341" w:lineRule="auto"/>
        <w:ind w:left="-15" w:right="0"/>
      </w:pPr>
      <w:r>
        <w:t xml:space="preserve">Santos </w:t>
      </w:r>
      <w:r>
        <w:rPr>
          <w:rFonts w:ascii="Calibri" w:eastAsia="Calibri" w:hAnsi="Calibri" w:cs="Calibri"/>
        </w:rPr>
        <w:t>et al.</w:t>
      </w:r>
      <w:r>
        <w:rPr>
          <w:vertAlign w:val="superscript"/>
        </w:rPr>
        <w:t>[</w:t>
      </w:r>
      <w:r>
        <w:rPr>
          <w:color w:val="00007F"/>
          <w:vertAlign w:val="superscript"/>
        </w:rPr>
        <w:t>120</w:t>
      </w:r>
      <w:r>
        <w:rPr>
          <w:vertAlign w:val="superscript"/>
        </w:rPr>
        <w:t xml:space="preserve">] </w:t>
      </w:r>
      <w:r>
        <w:t xml:space="preserve">developed a method to improve diagnosis of melanoma based on Raman spectroscopy. High-wavenumber Raman spectra were collected from lesions suspicious for melanoma (common nevi and melanoma in situ: n </w:t>
      </w:r>
      <w:r>
        <w:rPr>
          <w:rFonts w:ascii="Calibri" w:eastAsia="Calibri" w:hAnsi="Calibri" w:cs="Calibri"/>
        </w:rPr>
        <w:t xml:space="preserve">¼ </w:t>
      </w:r>
      <w:r>
        <w:t>128), with measurements performed on multiple location</w:t>
      </w:r>
      <w:r>
        <w:t xml:space="preserve">s within the lesions. A PCA-LDA diagnostic model was developed on a dataset of common nevi and melanoma in situ (n </w:t>
      </w:r>
      <w:r>
        <w:rPr>
          <w:rFonts w:ascii="Calibri" w:eastAsia="Calibri" w:hAnsi="Calibri" w:cs="Calibri"/>
        </w:rPr>
        <w:t xml:space="preserve">¼ </w:t>
      </w:r>
      <w:r>
        <w:t xml:space="preserve">78) and then validated on an independent dataset (n </w:t>
      </w:r>
      <w:r>
        <w:rPr>
          <w:rFonts w:ascii="Calibri" w:eastAsia="Calibri" w:hAnsi="Calibri" w:cs="Calibri"/>
        </w:rPr>
        <w:t xml:space="preserve">¼ </w:t>
      </w:r>
      <w:r>
        <w:t>50). The diagnostic model correctly classified all melanomas in the independent datas</w:t>
      </w:r>
      <w:r>
        <w:t xml:space="preserve">et with a highest possible specificity of 44% at a fixed sensitivity of 100%. Feng </w:t>
      </w:r>
      <w:r>
        <w:rPr>
          <w:rFonts w:ascii="Calibri" w:eastAsia="Calibri" w:hAnsi="Calibri" w:cs="Calibri"/>
        </w:rPr>
        <w:t>et al.</w:t>
      </w:r>
      <w:r>
        <w:rPr>
          <w:vertAlign w:val="superscript"/>
        </w:rPr>
        <w:t>[</w:t>
      </w:r>
      <w:r>
        <w:rPr>
          <w:color w:val="00007F"/>
          <w:vertAlign w:val="superscript"/>
        </w:rPr>
        <w:t>121</w:t>
      </w:r>
      <w:r>
        <w:rPr>
          <w:vertAlign w:val="superscript"/>
        </w:rPr>
        <w:t xml:space="preserve">] </w:t>
      </w:r>
      <w:r>
        <w:t xml:space="preserve">explored the discriminating power between different types of NMSC (BCC, n </w:t>
      </w:r>
      <w:r>
        <w:rPr>
          <w:rFonts w:ascii="Calibri" w:eastAsia="Calibri" w:hAnsi="Calibri" w:cs="Calibri"/>
        </w:rPr>
        <w:t xml:space="preserve">¼ </w:t>
      </w:r>
      <w:r>
        <w:t xml:space="preserve">14; SCC, n </w:t>
      </w:r>
      <w:r>
        <w:rPr>
          <w:rFonts w:ascii="Calibri" w:eastAsia="Calibri" w:hAnsi="Calibri" w:cs="Calibri"/>
        </w:rPr>
        <w:t xml:space="preserve">¼ </w:t>
      </w:r>
      <w:r>
        <w:t xml:space="preserve">20; AK, n </w:t>
      </w:r>
      <w:r>
        <w:rPr>
          <w:rFonts w:ascii="Calibri" w:eastAsia="Calibri" w:hAnsi="Calibri" w:cs="Calibri"/>
        </w:rPr>
        <w:t xml:space="preserve">¼ </w:t>
      </w:r>
      <w:r>
        <w:t xml:space="preserve">10) and healthy skin regions (n </w:t>
      </w:r>
      <w:r>
        <w:rPr>
          <w:rFonts w:ascii="Calibri" w:eastAsia="Calibri" w:hAnsi="Calibri" w:cs="Calibri"/>
        </w:rPr>
        <w:t xml:space="preserve">¼ </w:t>
      </w:r>
      <w:r>
        <w:t>44) from the same patients</w:t>
      </w:r>
      <w:r>
        <w:t xml:space="preserve"> using receiver operating characteristic (ROC) curve analysis; the results showed high sensitivity up to 95% with a rather low specificity of 10%.</w:t>
      </w:r>
    </w:p>
    <w:p w:rsidR="00301B25" w:rsidRDefault="00A674B7">
      <w:pPr>
        <w:pStyle w:val="Heading2"/>
        <w:ind w:left="-5"/>
      </w:pPr>
      <w:r>
        <w:t>Pancreatic cancer</w:t>
      </w:r>
    </w:p>
    <w:p w:rsidR="00301B25" w:rsidRDefault="00A674B7">
      <w:pPr>
        <w:spacing w:after="446"/>
        <w:ind w:left="-15" w:right="0" w:firstLine="0"/>
      </w:pPr>
      <w:r>
        <w:t>The literature search for pancreatic cancers included malignant, pre- and neoplastic lesion</w:t>
      </w:r>
      <w:r>
        <w:t>s, involving exocrine and endocrine cancers, such as adenocarcinomas (PDAC) and neuroendocrine tumors (NET) of the pancreas. A total of 98 results were found for the chosen time interval, of which 4 studies were deemed to be clinically relevant; however, n</w:t>
      </w:r>
      <w:r>
        <w:t>one of them were based on a required number of patients to be included in this review.</w:t>
      </w:r>
    </w:p>
    <w:p w:rsidR="00301B25" w:rsidRDefault="00A674B7">
      <w:pPr>
        <w:pStyle w:val="Heading2"/>
        <w:ind w:left="-5"/>
      </w:pPr>
      <w:r>
        <w:t>Prostate cancer</w:t>
      </w:r>
    </w:p>
    <w:p w:rsidR="00301B25" w:rsidRDefault="00A674B7">
      <w:pPr>
        <w:ind w:left="-15" w:right="0" w:firstLine="0"/>
      </w:pPr>
      <w:r>
        <w:t>The literature search for prostate cancer resulted in 22 studies, of which only 2 bloodbased were deemed relevant to the current review.</w:t>
      </w:r>
    </w:p>
    <w:p w:rsidR="00301B25" w:rsidRDefault="00A674B7">
      <w:pPr>
        <w:ind w:left="-15" w:right="0"/>
      </w:pPr>
      <w:r>
        <w:t>In a study by Me</w:t>
      </w:r>
      <w:r>
        <w:t xml:space="preserve">dipally </w:t>
      </w:r>
      <w:r>
        <w:rPr>
          <w:rFonts w:ascii="Calibri" w:eastAsia="Calibri" w:hAnsi="Calibri" w:cs="Calibri"/>
        </w:rPr>
        <w:t>et al.</w:t>
      </w:r>
      <w:r>
        <w:rPr>
          <w:vertAlign w:val="superscript"/>
        </w:rPr>
        <w:t>[</w:t>
      </w:r>
      <w:r>
        <w:rPr>
          <w:color w:val="00007F"/>
          <w:vertAlign w:val="superscript"/>
        </w:rPr>
        <w:t>122</w:t>
      </w:r>
      <w:r>
        <w:rPr>
          <w:vertAlign w:val="superscript"/>
        </w:rPr>
        <w:t>]</w:t>
      </w:r>
      <w:r>
        <w:t>, Raman and IR spectra were recorded from blood plasma samples obtained from 33 healthy controls and 43 prostate cancer patients. Significant spectral differences were observed between the spectra of two categories exhibiting different G</w:t>
      </w:r>
      <w:r>
        <w:t xml:space="preserve">leason scores. The acquired spectra were analyzed by PCA, PLS-DA and classical least squares fitting to discriminate samples with and without disease and provide insights into the underlying molecular species. The PLSDA classifier was able to classify the </w:t>
      </w:r>
      <w:r>
        <w:t>presence of disease with sensitivities and specificities ranging between 90-99%. The CLS fitting identified several analytes that are involved in the development and progression of prostate cancer. Another study from the same group monitored radiotherapeut</w:t>
      </w:r>
      <w:r>
        <w:t>ic response in blood plasma of prostate</w:t>
      </w:r>
    </w:p>
    <w:p w:rsidR="00301B25" w:rsidRDefault="00A674B7">
      <w:pPr>
        <w:spacing w:after="510"/>
        <w:ind w:left="-15" w:right="0" w:firstLine="0"/>
      </w:pPr>
      <w:r>
        <w:t>cancer patients reflected in the spectral profiles after FTIR analysis</w:t>
      </w:r>
      <w:r>
        <w:rPr>
          <w:vertAlign w:val="superscript"/>
        </w:rPr>
        <w:t>[</w:t>
      </w:r>
      <w:r>
        <w:rPr>
          <w:color w:val="00007F"/>
          <w:vertAlign w:val="superscript"/>
        </w:rPr>
        <w:t>123</w:t>
      </w:r>
      <w:r>
        <w:rPr>
          <w:vertAlign w:val="superscript"/>
        </w:rPr>
        <w:t>]</w:t>
      </w:r>
      <w:r>
        <w:t xml:space="preserve">. Samples were acquired from 53 prostate cancer patients at five different time points (prior treatment, after hormone treatment, at the end </w:t>
      </w:r>
      <w:r>
        <w:t>of radiotherapy, two months post radiotherapy and eight months post radiotherapy) and analyzed using PCA. Discrimination was observed between spectra recorded at baseline versus follow up time points, as well as between spectra from patients showing minima</w:t>
      </w:r>
      <w:r>
        <w:t>l and severe acute and late toxicity. The diagnostic model achieved sensitivity and specificity rates ranging from 80% to 99%</w:t>
      </w:r>
      <w:r>
        <w:rPr>
          <w:vertAlign w:val="superscript"/>
        </w:rPr>
        <w:t>[</w:t>
      </w:r>
      <w:r>
        <w:rPr>
          <w:color w:val="00007F"/>
          <w:vertAlign w:val="superscript"/>
        </w:rPr>
        <w:t>50</w:t>
      </w:r>
      <w:r>
        <w:rPr>
          <w:vertAlign w:val="superscript"/>
        </w:rPr>
        <w:t>]</w:t>
      </w:r>
      <w:r>
        <w:t>.</w:t>
      </w:r>
    </w:p>
    <w:p w:rsidR="00301B25" w:rsidRDefault="00A674B7">
      <w:pPr>
        <w:pStyle w:val="Heading1"/>
        <w:ind w:left="-5"/>
      </w:pPr>
      <w:r>
        <w:t>IR and Raman spectroscopy in infectious diseases</w:t>
      </w:r>
    </w:p>
    <w:p w:rsidR="00301B25" w:rsidRDefault="00A674B7">
      <w:pPr>
        <w:ind w:left="-15" w:right="0" w:firstLine="0"/>
      </w:pPr>
      <w:r>
        <w:t xml:space="preserve">Overall, 30 studies were identified in the literature to satisfy the inclusion criteria. Five studies in bacterial/viral (1/5 sepsis, 1/5 </w:t>
      </w:r>
      <w:r>
        <w:rPr>
          <w:rFonts w:ascii="Calibri" w:eastAsia="Calibri" w:hAnsi="Calibri" w:cs="Calibri"/>
        </w:rPr>
        <w:t xml:space="preserve">Typhoid </w:t>
      </w:r>
      <w:r>
        <w:t xml:space="preserve">infection, 1/5 Urinary tract infection, 1/5 </w:t>
      </w:r>
      <w:r>
        <w:rPr>
          <w:rFonts w:ascii="Calibri" w:eastAsia="Calibri" w:hAnsi="Calibri" w:cs="Calibri"/>
        </w:rPr>
        <w:t xml:space="preserve">Klebsiella and </w:t>
      </w:r>
      <w:r>
        <w:t>1/5 bacterial/viral (not specified)), three in fung</w:t>
      </w:r>
      <w:r>
        <w:t>al (</w:t>
      </w:r>
      <w:r>
        <w:rPr>
          <w:rFonts w:ascii="Calibri" w:eastAsia="Calibri" w:hAnsi="Calibri" w:cs="Calibri"/>
        </w:rPr>
        <w:t xml:space="preserve">Candida </w:t>
      </w:r>
      <w:r>
        <w:t xml:space="preserve">infections, </w:t>
      </w:r>
      <w:r>
        <w:rPr>
          <w:rFonts w:ascii="Calibri" w:eastAsia="Calibri" w:hAnsi="Calibri" w:cs="Calibri"/>
        </w:rPr>
        <w:t xml:space="preserve">Candida </w:t>
      </w:r>
      <w:r>
        <w:t xml:space="preserve">or </w:t>
      </w:r>
      <w:r>
        <w:rPr>
          <w:rFonts w:ascii="Calibri" w:eastAsia="Calibri" w:hAnsi="Calibri" w:cs="Calibri"/>
        </w:rPr>
        <w:t>T. rubrum</w:t>
      </w:r>
      <w:r>
        <w:t>), two in parasitic (malaria) and 20 in viral infections (Chikungunya; Dengue; Ebola; Hepatitis B and C (HBV and HCV); Human</w:t>
      </w:r>
    </w:p>
    <w:p w:rsidR="00301B25" w:rsidRDefault="00A674B7">
      <w:pPr>
        <w:ind w:left="-15" w:right="0" w:firstLine="0"/>
      </w:pPr>
      <w:r>
        <w:t>Immunodeficiency Virus (HIV); Human Papillomavirus (HPV); Severe acute respiratory synd</w:t>
      </w:r>
      <w:r>
        <w:t>rome coronavirus 2 (SARS-CoV-2)) (</w:t>
      </w:r>
      <w:r>
        <w:rPr>
          <w:color w:val="00007F"/>
        </w:rPr>
        <w:t>Figure 3</w:t>
      </w:r>
      <w:r>
        <w:t>).</w:t>
      </w:r>
    </w:p>
    <w:p w:rsidR="00301B25" w:rsidRDefault="00301B25">
      <w:pPr>
        <w:sectPr w:rsidR="00301B25">
          <w:headerReference w:type="even" r:id="rId89"/>
          <w:headerReference w:type="default" r:id="rId90"/>
          <w:headerReference w:type="first" r:id="rId91"/>
          <w:pgSz w:w="10080" w:h="14400"/>
          <w:pgMar w:top="1021" w:right="1208" w:bottom="1493" w:left="1191" w:header="510" w:footer="720" w:gutter="0"/>
          <w:cols w:space="720"/>
        </w:sectPr>
      </w:pPr>
    </w:p>
    <w:p w:rsidR="00301B25" w:rsidRDefault="00A674B7">
      <w:pPr>
        <w:spacing w:after="4" w:line="229" w:lineRule="auto"/>
        <w:ind w:left="-15" w:right="0" w:firstLine="730"/>
      </w:pPr>
      <w:r>
        <w:rPr>
          <w:rFonts w:ascii="Calibri" w:eastAsia="Calibri" w:hAnsi="Calibri" w:cs="Calibri"/>
          <w:sz w:val="19"/>
        </w:rPr>
        <w:t>Overview of infrared and Raman studies in infectious diseases between January 2015 and May 2021. Studies were deemed eligible for inclusion if they included more than 25 participants per group (disease and control; if no control group &gt;25 in disease group)</w:t>
      </w:r>
      <w:r>
        <w:rPr>
          <w:rFonts w:ascii="Calibri" w:eastAsia="Calibri" w:hAnsi="Calibri" w:cs="Calibri"/>
          <w:sz w:val="19"/>
        </w:rPr>
        <w:t>.</w:t>
      </w:r>
    </w:p>
    <w:p w:rsidR="00301B25" w:rsidRDefault="00A674B7">
      <w:pPr>
        <w:spacing w:after="67" w:line="259" w:lineRule="auto"/>
        <w:ind w:right="0" w:firstLine="0"/>
        <w:jc w:val="left"/>
      </w:pPr>
      <w:r>
        <w:rPr>
          <w:rFonts w:ascii="Calibri" w:eastAsia="Calibri" w:hAnsi="Calibri" w:cs="Calibri"/>
          <w:noProof/>
          <w:sz w:val="22"/>
        </w:rPr>
        <mc:AlternateContent>
          <mc:Choice Requires="wpg">
            <w:drawing>
              <wp:inline distT="0" distB="0" distL="0" distR="0">
                <wp:extent cx="4876558" cy="6477"/>
                <wp:effectExtent l="0" t="0" r="0" b="0"/>
                <wp:docPr id="127524" name="Group 127524"/>
                <wp:cNvGraphicFramePr/>
                <a:graphic xmlns:a="http://schemas.openxmlformats.org/drawingml/2006/main">
                  <a:graphicData uri="http://schemas.microsoft.com/office/word/2010/wordprocessingGroup">
                    <wpg:wgp>
                      <wpg:cNvGrpSpPr/>
                      <wpg:grpSpPr>
                        <a:xfrm>
                          <a:off x="0" y="0"/>
                          <a:ext cx="4876558" cy="6477"/>
                          <a:chOff x="0" y="0"/>
                          <a:chExt cx="4876558" cy="6477"/>
                        </a:xfrm>
                      </wpg:grpSpPr>
                      <wps:wsp>
                        <wps:cNvPr id="144368" name="Shape 144368"/>
                        <wps:cNvSpPr/>
                        <wps:spPr>
                          <a:xfrm>
                            <a:off x="0" y="0"/>
                            <a:ext cx="4876558" cy="9144"/>
                          </a:xfrm>
                          <a:custGeom>
                            <a:avLst/>
                            <a:gdLst/>
                            <a:ahLst/>
                            <a:cxnLst/>
                            <a:rect l="0" t="0" r="0" b="0"/>
                            <a:pathLst>
                              <a:path w="4876558" h="9144">
                                <a:moveTo>
                                  <a:pt x="0" y="0"/>
                                </a:moveTo>
                                <a:lnTo>
                                  <a:pt x="4876558" y="0"/>
                                </a:lnTo>
                                <a:lnTo>
                                  <a:pt x="4876558"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inline>
            </w:drawing>
          </mc:Choice>
          <mc:Fallback xmlns:a="http://schemas.openxmlformats.org/drawingml/2006/main">
            <w:pict>
              <v:group id="Group 127524" style="width:383.981pt;height:0.510002pt;mso-position-horizontal-relative:char;mso-position-vertical-relative:line" coordsize="48765,64">
                <v:shape id="Shape 144369" style="position:absolute;width:48765;height:91;left:0;top:0;" coordsize="4876558,9144" path="m0,0l4876558,0l4876558,9144l0,9144l0,0">
                  <v:stroke weight="0pt" endcap="round" joinstyle="round" on="true" color="#0f157e"/>
                  <v:fill on="true" color="#0f157e"/>
                </v:shape>
              </v:group>
            </w:pict>
          </mc:Fallback>
        </mc:AlternateContent>
      </w:r>
    </w:p>
    <w:p w:rsidR="00301B25" w:rsidRDefault="00A674B7">
      <w:pPr>
        <w:tabs>
          <w:tab w:val="center" w:pos="2448"/>
          <w:tab w:val="center" w:pos="3691"/>
          <w:tab w:val="center" w:pos="5136"/>
        </w:tabs>
        <w:spacing w:after="0" w:line="259" w:lineRule="auto"/>
        <w:ind w:right="0" w:firstLine="0"/>
        <w:jc w:val="left"/>
      </w:pP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tbl>
      <w:tblPr>
        <w:tblStyle w:val="TableGrid"/>
        <w:tblpPr w:vertAnchor="text" w:tblpX="60" w:tblpY="218"/>
        <w:tblOverlap w:val="never"/>
        <w:tblW w:w="7620" w:type="dxa"/>
        <w:tblInd w:w="0" w:type="dxa"/>
        <w:tblCellMar>
          <w:top w:w="22" w:type="dxa"/>
          <w:left w:w="0" w:type="dxa"/>
          <w:bottom w:w="0" w:type="dxa"/>
          <w:right w:w="6" w:type="dxa"/>
        </w:tblCellMar>
        <w:tblLook w:val="04A0" w:firstRow="1" w:lastRow="0" w:firstColumn="1" w:lastColumn="0" w:noHBand="0" w:noVBand="1"/>
      </w:tblPr>
      <w:tblGrid>
        <w:gridCol w:w="291"/>
        <w:gridCol w:w="1616"/>
        <w:gridCol w:w="1297"/>
        <w:gridCol w:w="1079"/>
        <w:gridCol w:w="1743"/>
        <w:gridCol w:w="1594"/>
      </w:tblGrid>
      <w:tr w:rsidR="00301B25">
        <w:trPr>
          <w:trHeight w:val="180"/>
        </w:trPr>
        <w:tc>
          <w:tcPr>
            <w:tcW w:w="290" w:type="dxa"/>
            <w:tcBorders>
              <w:top w:val="nil"/>
              <w:left w:val="nil"/>
              <w:bottom w:val="nil"/>
              <w:right w:val="nil"/>
            </w:tcBorders>
            <w:shd w:val="clear" w:color="auto" w:fill="A6A9AC"/>
            <w:vAlign w:val="bottom"/>
          </w:tcPr>
          <w:p w:rsidR="00301B25" w:rsidRDefault="00301B25">
            <w:pPr>
              <w:spacing w:after="160" w:line="259" w:lineRule="auto"/>
              <w:ind w:right="0" w:firstLine="0"/>
              <w:jc w:val="left"/>
            </w:pPr>
          </w:p>
        </w:tc>
        <w:tc>
          <w:tcPr>
            <w:tcW w:w="1616"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297"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079" w:type="dxa"/>
            <w:tcBorders>
              <w:top w:val="nil"/>
              <w:left w:val="nil"/>
              <w:bottom w:val="nil"/>
              <w:right w:val="nil"/>
            </w:tcBorders>
            <w:shd w:val="clear" w:color="auto" w:fill="A6A9AC"/>
          </w:tcPr>
          <w:p w:rsidR="00301B25" w:rsidRDefault="00A674B7">
            <w:pPr>
              <w:spacing w:after="0" w:line="259" w:lineRule="auto"/>
              <w:ind w:left="79" w:right="0" w:firstLine="0"/>
              <w:jc w:val="center"/>
            </w:pPr>
            <w:r>
              <w:rPr>
                <w:rFonts w:ascii="Calibri" w:eastAsia="Calibri" w:hAnsi="Calibri" w:cs="Calibri"/>
                <w:sz w:val="16"/>
              </w:rPr>
              <w:t>Biofluids</w:t>
            </w:r>
          </w:p>
        </w:tc>
        <w:tc>
          <w:tcPr>
            <w:tcW w:w="1743"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594" w:type="dxa"/>
            <w:tcBorders>
              <w:top w:val="nil"/>
              <w:left w:val="nil"/>
              <w:bottom w:val="nil"/>
              <w:right w:val="nil"/>
            </w:tcBorders>
            <w:shd w:val="clear" w:color="auto" w:fill="A6A9AC"/>
          </w:tcPr>
          <w:p w:rsidR="00301B25" w:rsidRDefault="00301B25">
            <w:pPr>
              <w:spacing w:after="160" w:line="259" w:lineRule="auto"/>
              <w:ind w:right="0" w:firstLine="0"/>
              <w:jc w:val="left"/>
            </w:pPr>
          </w:p>
        </w:tc>
      </w:tr>
      <w:tr w:rsidR="00301B25">
        <w:trPr>
          <w:trHeight w:val="5340"/>
        </w:trPr>
        <w:tc>
          <w:tcPr>
            <w:tcW w:w="290" w:type="dxa"/>
            <w:tcBorders>
              <w:top w:val="nil"/>
              <w:left w:val="single" w:sz="64" w:space="0" w:color="ACB68A"/>
              <w:bottom w:val="nil"/>
              <w:right w:val="nil"/>
            </w:tcBorders>
          </w:tcPr>
          <w:p w:rsidR="00301B25" w:rsidRDefault="00301B25">
            <w:pPr>
              <w:spacing w:after="160" w:line="259" w:lineRule="auto"/>
              <w:ind w:right="0" w:firstLine="0"/>
              <w:jc w:val="left"/>
            </w:pPr>
          </w:p>
        </w:tc>
        <w:tc>
          <w:tcPr>
            <w:tcW w:w="1616" w:type="dxa"/>
            <w:tcBorders>
              <w:top w:val="nil"/>
              <w:left w:val="nil"/>
              <w:bottom w:val="nil"/>
              <w:right w:val="nil"/>
            </w:tcBorders>
          </w:tcPr>
          <w:p w:rsidR="00301B25" w:rsidRDefault="00A674B7">
            <w:pPr>
              <w:spacing w:after="0" w:line="259" w:lineRule="auto"/>
              <w:ind w:left="463" w:right="0" w:firstLine="0"/>
              <w:jc w:val="left"/>
            </w:pPr>
            <w:r>
              <w:rPr>
                <w:rFonts w:ascii="Calibri" w:eastAsia="Calibri" w:hAnsi="Calibri" w:cs="Calibri"/>
                <w:sz w:val="16"/>
              </w:rPr>
              <w:t>Sepsis</w:t>
            </w:r>
          </w:p>
          <w:p w:rsidR="00301B25" w:rsidRDefault="00A674B7">
            <w:pPr>
              <w:spacing w:after="986" w:line="259" w:lineRule="auto"/>
              <w:ind w:left="337" w:right="0" w:firstLine="0"/>
              <w:jc w:val="left"/>
            </w:pPr>
            <w:r>
              <w:rPr>
                <w:rFonts w:ascii="Calibri" w:eastAsia="Calibri" w:hAnsi="Calibri" w:cs="Calibri"/>
                <w:sz w:val="16"/>
              </w:rPr>
              <w:t>(neonatal)</w:t>
            </w:r>
          </w:p>
          <w:p w:rsidR="00301B25" w:rsidRDefault="00A674B7">
            <w:pPr>
              <w:spacing w:after="1186" w:line="236" w:lineRule="auto"/>
              <w:ind w:right="160" w:firstLine="401"/>
              <w:jc w:val="left"/>
            </w:pPr>
            <w:r>
              <w:rPr>
                <w:rFonts w:ascii="Calibri" w:eastAsia="Calibri" w:hAnsi="Calibri" w:cs="Calibri"/>
                <w:sz w:val="16"/>
              </w:rPr>
              <w:t>Typhoid infection (Salmonella typhi)</w:t>
            </w:r>
          </w:p>
          <w:p w:rsidR="00301B25" w:rsidRDefault="00A674B7">
            <w:pPr>
              <w:spacing w:after="0" w:line="259" w:lineRule="auto"/>
              <w:ind w:left="228" w:right="0" w:firstLine="0"/>
              <w:jc w:val="left"/>
            </w:pPr>
            <w:r>
              <w:rPr>
                <w:rFonts w:ascii="Calibri" w:eastAsia="Calibri" w:hAnsi="Calibri" w:cs="Calibri"/>
                <w:sz w:val="16"/>
              </w:rPr>
              <w:t>Urinary-Tract-</w:t>
            </w:r>
          </w:p>
          <w:p w:rsidR="00301B25" w:rsidRDefault="00A674B7">
            <w:pPr>
              <w:spacing w:after="0" w:line="259" w:lineRule="auto"/>
              <w:ind w:left="380" w:right="0" w:firstLine="0"/>
              <w:jc w:val="left"/>
            </w:pPr>
            <w:r>
              <w:rPr>
                <w:rFonts w:ascii="Calibri" w:eastAsia="Calibri" w:hAnsi="Calibri" w:cs="Calibri"/>
                <w:sz w:val="16"/>
              </w:rPr>
              <w:t>Infection</w:t>
            </w:r>
          </w:p>
          <w:p w:rsidR="00301B25" w:rsidRDefault="00A674B7">
            <w:pPr>
              <w:spacing w:after="0" w:line="259" w:lineRule="auto"/>
              <w:ind w:left="508" w:right="0" w:firstLine="0"/>
              <w:jc w:val="left"/>
            </w:pPr>
            <w:r>
              <w:rPr>
                <w:rFonts w:ascii="Calibri" w:eastAsia="Calibri" w:hAnsi="Calibri" w:cs="Calibri"/>
                <w:sz w:val="16"/>
              </w:rPr>
              <w:t>(UTI)</w:t>
            </w:r>
          </w:p>
        </w:tc>
        <w:tc>
          <w:tcPr>
            <w:tcW w:w="1297" w:type="dxa"/>
            <w:tcBorders>
              <w:top w:val="nil"/>
              <w:left w:val="nil"/>
              <w:bottom w:val="nil"/>
              <w:right w:val="nil"/>
            </w:tcBorders>
          </w:tcPr>
          <w:p w:rsidR="00301B25" w:rsidRDefault="00A674B7">
            <w:pPr>
              <w:spacing w:after="0" w:line="259" w:lineRule="auto"/>
              <w:ind w:left="8" w:right="0" w:firstLine="0"/>
              <w:jc w:val="left"/>
            </w:pPr>
            <w:r>
              <w:rPr>
                <w:rFonts w:ascii="Calibri" w:eastAsia="Calibri" w:hAnsi="Calibri" w:cs="Calibri"/>
                <w:sz w:val="16"/>
              </w:rPr>
              <w:t>Yunanto, 2019,</w:t>
            </w:r>
          </w:p>
          <w:p w:rsidR="00301B25" w:rsidRDefault="00A674B7">
            <w:pPr>
              <w:spacing w:after="1063" w:line="259" w:lineRule="auto"/>
              <w:ind w:left="62" w:right="0" w:firstLine="0"/>
              <w:jc w:val="left"/>
            </w:pPr>
            <w:r>
              <w:rPr>
                <w:rFonts w:ascii="Calibri" w:eastAsia="Calibri" w:hAnsi="Calibri" w:cs="Calibri"/>
                <w:sz w:val="16"/>
              </w:rPr>
              <w:t>Indonesia</w:t>
            </w:r>
            <w:r>
              <w:rPr>
                <w:rFonts w:ascii="Calibri" w:eastAsia="Calibri" w:hAnsi="Calibri" w:cs="Calibri"/>
                <w:sz w:val="11"/>
              </w:rPr>
              <w:t>[</w:t>
            </w:r>
            <w:r>
              <w:rPr>
                <w:rFonts w:ascii="Calibri" w:eastAsia="Calibri" w:hAnsi="Calibri" w:cs="Calibri"/>
                <w:color w:val="00007F"/>
                <w:sz w:val="11"/>
              </w:rPr>
              <w:t>125</w:t>
            </w:r>
            <w:r>
              <w:rPr>
                <w:rFonts w:ascii="Calibri" w:eastAsia="Calibri" w:hAnsi="Calibri" w:cs="Calibri"/>
                <w:sz w:val="11"/>
              </w:rPr>
              <w:t>]</w:t>
            </w:r>
          </w:p>
          <w:p w:rsidR="00301B25" w:rsidRDefault="00A674B7">
            <w:pPr>
              <w:spacing w:after="0" w:line="259" w:lineRule="auto"/>
              <w:ind w:left="59" w:right="0" w:firstLine="0"/>
              <w:jc w:val="left"/>
            </w:pPr>
            <w:r>
              <w:rPr>
                <w:rFonts w:ascii="Calibri" w:eastAsia="Calibri" w:hAnsi="Calibri" w:cs="Calibri"/>
                <w:sz w:val="16"/>
              </w:rPr>
              <w:t>Naseer, 2020,</w:t>
            </w:r>
          </w:p>
          <w:p w:rsidR="00301B25" w:rsidRDefault="00A674B7">
            <w:pPr>
              <w:spacing w:after="1427" w:line="259" w:lineRule="auto"/>
              <w:ind w:left="104"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124</w:t>
            </w:r>
            <w:r>
              <w:rPr>
                <w:rFonts w:ascii="Calibri" w:eastAsia="Calibri" w:hAnsi="Calibri" w:cs="Calibri"/>
                <w:sz w:val="11"/>
              </w:rPr>
              <w:t>]</w:t>
            </w:r>
          </w:p>
          <w:p w:rsidR="00301B25" w:rsidRDefault="00A674B7">
            <w:pPr>
              <w:spacing w:after="0" w:line="259" w:lineRule="auto"/>
              <w:ind w:left="140" w:right="0" w:hanging="2"/>
              <w:jc w:val="left"/>
            </w:pPr>
            <w:r>
              <w:rPr>
                <w:rFonts w:ascii="Calibri" w:eastAsia="Calibri" w:hAnsi="Calibri" w:cs="Calibri"/>
                <w:sz w:val="16"/>
              </w:rPr>
              <w:t>Tien, 2018, Taiwan</w:t>
            </w:r>
            <w:r>
              <w:rPr>
                <w:rFonts w:ascii="Calibri" w:eastAsia="Calibri" w:hAnsi="Calibri" w:cs="Calibri"/>
                <w:sz w:val="11"/>
              </w:rPr>
              <w:t>[</w:t>
            </w:r>
            <w:r>
              <w:rPr>
                <w:rFonts w:ascii="Calibri" w:eastAsia="Calibri" w:hAnsi="Calibri" w:cs="Calibri"/>
                <w:color w:val="00007F"/>
                <w:sz w:val="11"/>
              </w:rPr>
              <w:t>126</w:t>
            </w:r>
            <w:r>
              <w:rPr>
                <w:rFonts w:ascii="Calibri" w:eastAsia="Calibri" w:hAnsi="Calibri" w:cs="Calibri"/>
                <w:sz w:val="11"/>
              </w:rPr>
              <w:t>]</w:t>
            </w:r>
          </w:p>
        </w:tc>
        <w:tc>
          <w:tcPr>
            <w:tcW w:w="1079" w:type="dxa"/>
            <w:tcBorders>
              <w:top w:val="nil"/>
              <w:left w:val="nil"/>
              <w:bottom w:val="nil"/>
              <w:right w:val="nil"/>
            </w:tcBorders>
          </w:tcPr>
          <w:p w:rsidR="00301B25" w:rsidRDefault="00A674B7">
            <w:pPr>
              <w:spacing w:after="1167" w:line="259" w:lineRule="auto"/>
              <w:ind w:left="298" w:right="0" w:firstLine="0"/>
              <w:jc w:val="left"/>
            </w:pPr>
            <w:r>
              <w:rPr>
                <w:rFonts w:ascii="Calibri" w:eastAsia="Calibri" w:hAnsi="Calibri" w:cs="Calibri"/>
                <w:sz w:val="16"/>
              </w:rPr>
              <w:t>FTIR</w:t>
            </w:r>
          </w:p>
          <w:p w:rsidR="00301B25" w:rsidRDefault="00A674B7">
            <w:pPr>
              <w:spacing w:after="1527" w:line="259" w:lineRule="auto"/>
              <w:ind w:left="214" w:right="0" w:firstLine="0"/>
              <w:jc w:val="left"/>
            </w:pPr>
            <w:r>
              <w:rPr>
                <w:rFonts w:ascii="Calibri" w:eastAsia="Calibri" w:hAnsi="Calibri" w:cs="Calibri"/>
                <w:sz w:val="16"/>
              </w:rPr>
              <w:t>Raman</w:t>
            </w:r>
          </w:p>
          <w:p w:rsidR="00301B25" w:rsidRDefault="00A674B7">
            <w:pPr>
              <w:spacing w:after="0" w:line="259" w:lineRule="auto"/>
              <w:ind w:left="280" w:right="0" w:firstLine="0"/>
              <w:jc w:val="left"/>
            </w:pPr>
            <w:r>
              <w:rPr>
                <w:rFonts w:ascii="Calibri" w:eastAsia="Calibri" w:hAnsi="Calibri" w:cs="Calibri"/>
                <w:sz w:val="16"/>
              </w:rPr>
              <w:t>SERS</w:t>
            </w:r>
          </w:p>
        </w:tc>
        <w:tc>
          <w:tcPr>
            <w:tcW w:w="1743" w:type="dxa"/>
            <w:tcBorders>
              <w:top w:val="nil"/>
              <w:left w:val="nil"/>
              <w:bottom w:val="nil"/>
              <w:right w:val="nil"/>
            </w:tcBorders>
          </w:tcPr>
          <w:p w:rsidR="00301B25" w:rsidRDefault="00A674B7">
            <w:pPr>
              <w:spacing w:after="0" w:line="229" w:lineRule="auto"/>
              <w:ind w:left="187" w:right="0" w:hanging="181"/>
              <w:jc w:val="left"/>
            </w:pPr>
            <w:r>
              <w:rPr>
                <w:rFonts w:ascii="Calibri" w:eastAsia="Calibri" w:hAnsi="Calibri" w:cs="Calibri"/>
                <w:sz w:val="16"/>
              </w:rPr>
              <w:t>60 newborns: 30 healthy and 30 with risk of</w:t>
            </w:r>
          </w:p>
          <w:p w:rsidR="00301B25" w:rsidRDefault="00A674B7">
            <w:pPr>
              <w:spacing w:after="0" w:line="259" w:lineRule="auto"/>
              <w:ind w:right="150" w:firstLine="0"/>
              <w:jc w:val="center"/>
            </w:pPr>
            <w:r>
              <w:rPr>
                <w:rFonts w:ascii="Calibri" w:eastAsia="Calibri" w:hAnsi="Calibri" w:cs="Calibri"/>
                <w:sz w:val="16"/>
              </w:rPr>
              <w:t>sepsis</w:t>
            </w:r>
          </w:p>
          <w:p w:rsidR="00301B25" w:rsidRDefault="00A674B7">
            <w:pPr>
              <w:spacing w:after="645" w:line="259" w:lineRule="auto"/>
              <w:ind w:right="151" w:firstLine="0"/>
              <w:jc w:val="center"/>
            </w:pPr>
            <w:r>
              <w:rPr>
                <w:rFonts w:ascii="Calibri" w:eastAsia="Calibri" w:hAnsi="Calibri" w:cs="Calibri"/>
                <w:sz w:val="16"/>
              </w:rPr>
              <w:t>[Saliva]</w:t>
            </w:r>
          </w:p>
          <w:p w:rsidR="00301B25" w:rsidRDefault="00A674B7">
            <w:pPr>
              <w:spacing w:after="0" w:line="259" w:lineRule="auto"/>
              <w:ind w:left="91" w:right="0" w:firstLine="0"/>
              <w:jc w:val="left"/>
            </w:pPr>
            <w:r>
              <w:rPr>
                <w:rFonts w:ascii="Calibri" w:eastAsia="Calibri" w:hAnsi="Calibri" w:cs="Calibri"/>
                <w:sz w:val="16"/>
              </w:rPr>
              <w:t>60 healthy volunteers,</w:t>
            </w:r>
          </w:p>
          <w:p w:rsidR="00301B25" w:rsidRDefault="00A674B7">
            <w:pPr>
              <w:spacing w:after="0" w:line="229" w:lineRule="auto"/>
              <w:ind w:left="455" w:right="0" w:hanging="328"/>
              <w:jc w:val="left"/>
            </w:pPr>
            <w:r>
              <w:rPr>
                <w:rFonts w:ascii="Calibri" w:eastAsia="Calibri" w:hAnsi="Calibri" w:cs="Calibri"/>
                <w:sz w:val="16"/>
              </w:rPr>
              <w:t>60 patients (typhoidconfirmed)</w:t>
            </w:r>
          </w:p>
          <w:p w:rsidR="00301B25" w:rsidRDefault="00A674B7">
            <w:pPr>
              <w:spacing w:after="1004" w:line="259" w:lineRule="auto"/>
              <w:ind w:left="350" w:right="0" w:firstLine="0"/>
              <w:jc w:val="left"/>
            </w:pPr>
            <w:r>
              <w:rPr>
                <w:rFonts w:ascii="Calibri" w:eastAsia="Calibri" w:hAnsi="Calibri" w:cs="Calibri"/>
                <w:sz w:val="16"/>
              </w:rPr>
              <w:t>[Blood serum]</w:t>
            </w:r>
          </w:p>
          <w:p w:rsidR="00301B25" w:rsidRDefault="00A674B7">
            <w:pPr>
              <w:spacing w:after="0" w:line="259" w:lineRule="auto"/>
              <w:ind w:left="24" w:right="0" w:firstLine="0"/>
              <w:jc w:val="left"/>
            </w:pPr>
            <w:r>
              <w:rPr>
                <w:rFonts w:ascii="Calibri" w:eastAsia="Calibri" w:hAnsi="Calibri" w:cs="Calibri"/>
                <w:sz w:val="16"/>
              </w:rPr>
              <w:t>108 UTI patient samples</w:t>
            </w:r>
          </w:p>
          <w:p w:rsidR="00301B25" w:rsidRDefault="00A674B7">
            <w:pPr>
              <w:spacing w:after="0" w:line="259" w:lineRule="auto"/>
              <w:ind w:right="152" w:firstLine="0"/>
              <w:jc w:val="center"/>
            </w:pPr>
            <w:r>
              <w:rPr>
                <w:rFonts w:ascii="Calibri" w:eastAsia="Calibri" w:hAnsi="Calibri" w:cs="Calibri"/>
                <w:sz w:val="16"/>
              </w:rPr>
              <w:t>[Urine]</w:t>
            </w:r>
          </w:p>
        </w:tc>
        <w:tc>
          <w:tcPr>
            <w:tcW w:w="1594" w:type="dxa"/>
            <w:tcBorders>
              <w:top w:val="nil"/>
              <w:left w:val="nil"/>
              <w:bottom w:val="nil"/>
              <w:right w:val="nil"/>
            </w:tcBorders>
          </w:tcPr>
          <w:p w:rsidR="00301B25" w:rsidRDefault="00A674B7">
            <w:pPr>
              <w:spacing w:after="1" w:line="221" w:lineRule="auto"/>
              <w:ind w:left="1" w:right="0" w:firstLine="0"/>
              <w:jc w:val="center"/>
            </w:pPr>
            <w:r>
              <w:rPr>
                <w:rFonts w:ascii="Calibri" w:eastAsia="Calibri" w:hAnsi="Calibri" w:cs="Calibri"/>
                <w:sz w:val="16"/>
              </w:rPr>
              <w:t>Exploratory study, identified spectral regions that were</w:t>
            </w:r>
          </w:p>
          <w:p w:rsidR="00301B25" w:rsidRDefault="00A674B7">
            <w:pPr>
              <w:spacing w:after="477" w:line="222" w:lineRule="auto"/>
              <w:ind w:right="0" w:firstLine="0"/>
              <w:jc w:val="center"/>
            </w:pPr>
            <w:r>
              <w:rPr>
                <w:rFonts w:ascii="Calibri" w:eastAsia="Calibri" w:hAnsi="Calibri" w:cs="Calibri"/>
                <w:sz w:val="16"/>
              </w:rPr>
              <w:t>significantly different between the groups</w:t>
            </w:r>
          </w:p>
          <w:p w:rsidR="00301B25" w:rsidRDefault="00A674B7">
            <w:pPr>
              <w:spacing w:after="0" w:line="222" w:lineRule="auto"/>
              <w:ind w:right="0" w:firstLine="0"/>
              <w:jc w:val="center"/>
            </w:pPr>
            <w:r>
              <w:rPr>
                <w:rFonts w:ascii="Calibri" w:eastAsia="Calibri" w:hAnsi="Calibri" w:cs="Calibri"/>
                <w:sz w:val="16"/>
              </w:rPr>
              <w:t>Characteristic spectral signatures associated with infection. PCA</w:t>
            </w:r>
          </w:p>
          <w:p w:rsidR="00301B25" w:rsidRDefault="00A674B7">
            <w:pPr>
              <w:spacing w:after="1" w:line="221" w:lineRule="auto"/>
              <w:ind w:right="0" w:firstLine="0"/>
              <w:jc w:val="center"/>
            </w:pPr>
            <w:r>
              <w:rPr>
                <w:rFonts w:ascii="Calibri" w:eastAsia="Calibri" w:hAnsi="Calibri" w:cs="Calibri"/>
                <w:sz w:val="16"/>
              </w:rPr>
              <w:t>discrimination between healthy volunteers and patients showed clear</w:t>
            </w:r>
          </w:p>
          <w:p w:rsidR="00301B25" w:rsidRDefault="00A674B7">
            <w:pPr>
              <w:spacing w:after="447" w:line="259" w:lineRule="auto"/>
              <w:ind w:left="7" w:right="0" w:firstLine="0"/>
            </w:pPr>
            <w:r>
              <w:rPr>
                <w:rFonts w:ascii="Calibri" w:eastAsia="Calibri" w:hAnsi="Calibri" w:cs="Calibri"/>
                <w:sz w:val="16"/>
              </w:rPr>
              <w:t>discrimination along PC1</w:t>
            </w:r>
          </w:p>
          <w:p w:rsidR="00301B25" w:rsidRDefault="00A674B7">
            <w:pPr>
              <w:spacing w:after="0" w:line="259" w:lineRule="auto"/>
              <w:ind w:right="1" w:firstLine="0"/>
              <w:jc w:val="center"/>
            </w:pPr>
            <w:r>
              <w:rPr>
                <w:rFonts w:ascii="Calibri" w:eastAsia="Calibri" w:hAnsi="Calibri" w:cs="Calibri"/>
                <w:sz w:val="16"/>
              </w:rPr>
              <w:t>SERS chip used to</w:t>
            </w:r>
          </w:p>
          <w:p w:rsidR="00301B25" w:rsidRDefault="00A674B7">
            <w:pPr>
              <w:spacing w:after="0" w:line="259" w:lineRule="auto"/>
              <w:ind w:left="61" w:right="0" w:firstLine="0"/>
              <w:jc w:val="left"/>
            </w:pPr>
            <w:r>
              <w:rPr>
                <w:rFonts w:ascii="Calibri" w:eastAsia="Calibri" w:hAnsi="Calibri" w:cs="Calibri"/>
                <w:sz w:val="16"/>
              </w:rPr>
              <w:t>capture/detect bacteria</w:t>
            </w:r>
          </w:p>
          <w:p w:rsidR="00301B25" w:rsidRDefault="00A674B7">
            <w:pPr>
              <w:spacing w:after="0" w:line="222" w:lineRule="auto"/>
              <w:ind w:right="0" w:firstLine="0"/>
              <w:jc w:val="center"/>
            </w:pPr>
            <w:r>
              <w:rPr>
                <w:rFonts w:ascii="Calibri" w:eastAsia="Calibri" w:hAnsi="Calibri" w:cs="Calibri"/>
                <w:sz w:val="16"/>
              </w:rPr>
              <w:t>(no culturing); culturing used a reference</w:t>
            </w:r>
          </w:p>
          <w:p w:rsidR="00301B25" w:rsidRDefault="00A674B7">
            <w:pPr>
              <w:spacing w:after="0" w:line="259" w:lineRule="auto"/>
              <w:ind w:right="0" w:firstLine="0"/>
              <w:jc w:val="center"/>
            </w:pPr>
            <w:r>
              <w:rPr>
                <w:rFonts w:ascii="Calibri" w:eastAsia="Calibri" w:hAnsi="Calibri" w:cs="Calibri"/>
                <w:sz w:val="16"/>
              </w:rPr>
              <w:t>method; culturing</w:t>
            </w:r>
          </w:p>
          <w:p w:rsidR="00301B25" w:rsidRDefault="00A674B7">
            <w:pPr>
              <w:spacing w:after="0" w:line="259" w:lineRule="auto"/>
              <w:ind w:right="0" w:firstLine="0"/>
              <w:jc w:val="center"/>
            </w:pPr>
            <w:r>
              <w:rPr>
                <w:rFonts w:ascii="Calibri" w:eastAsia="Calibri" w:hAnsi="Calibri" w:cs="Calibri"/>
                <w:sz w:val="16"/>
              </w:rPr>
              <w:t>identified 97 of the</w:t>
            </w:r>
          </w:p>
          <w:p w:rsidR="00301B25" w:rsidRDefault="00A674B7">
            <w:pPr>
              <w:spacing w:after="0" w:line="259" w:lineRule="auto"/>
              <w:ind w:left="1" w:right="0" w:firstLine="0"/>
              <w:jc w:val="center"/>
            </w:pPr>
            <w:r>
              <w:rPr>
                <w:rFonts w:ascii="Calibri" w:eastAsia="Calibri" w:hAnsi="Calibri" w:cs="Calibri"/>
                <w:sz w:val="16"/>
              </w:rPr>
              <w:t>samples as infected;</w:t>
            </w:r>
          </w:p>
          <w:p w:rsidR="00301B25" w:rsidRDefault="00A674B7">
            <w:pPr>
              <w:spacing w:after="0" w:line="259" w:lineRule="auto"/>
              <w:ind w:left="5" w:right="0" w:firstLine="0"/>
            </w:pPr>
            <w:r>
              <w:rPr>
                <w:rFonts w:ascii="Calibri" w:eastAsia="Calibri" w:hAnsi="Calibri" w:cs="Calibri"/>
                <w:sz w:val="16"/>
              </w:rPr>
              <w:t>SERS approach identified</w:t>
            </w:r>
          </w:p>
          <w:p w:rsidR="00301B25" w:rsidRDefault="00A674B7">
            <w:pPr>
              <w:spacing w:after="0" w:line="259" w:lineRule="auto"/>
              <w:ind w:right="0" w:firstLine="0"/>
              <w:jc w:val="center"/>
            </w:pPr>
            <w:r>
              <w:rPr>
                <w:rFonts w:ascii="Calibri" w:eastAsia="Calibri" w:hAnsi="Calibri" w:cs="Calibri"/>
                <w:sz w:val="16"/>
              </w:rPr>
              <w:t>93 of them directly and remaining 4 – after concentration</w:t>
            </w:r>
          </w:p>
        </w:tc>
      </w:tr>
      <w:tr w:rsidR="00301B25">
        <w:trPr>
          <w:trHeight w:val="2966"/>
        </w:trPr>
        <w:tc>
          <w:tcPr>
            <w:tcW w:w="290" w:type="dxa"/>
            <w:tcBorders>
              <w:top w:val="nil"/>
              <w:left w:val="single" w:sz="64" w:space="0" w:color="D4E0EC"/>
              <w:bottom w:val="nil"/>
              <w:right w:val="nil"/>
            </w:tcBorders>
          </w:tcPr>
          <w:p w:rsidR="00301B25" w:rsidRDefault="00301B25">
            <w:pPr>
              <w:spacing w:after="160" w:line="259" w:lineRule="auto"/>
              <w:ind w:right="0" w:firstLine="0"/>
              <w:jc w:val="left"/>
            </w:pPr>
          </w:p>
        </w:tc>
        <w:tc>
          <w:tcPr>
            <w:tcW w:w="1616" w:type="dxa"/>
            <w:tcBorders>
              <w:top w:val="nil"/>
              <w:left w:val="nil"/>
              <w:bottom w:val="nil"/>
              <w:right w:val="nil"/>
            </w:tcBorders>
          </w:tcPr>
          <w:p w:rsidR="00301B25" w:rsidRDefault="00A674B7">
            <w:pPr>
              <w:spacing w:after="1018" w:line="222" w:lineRule="auto"/>
              <w:ind w:left="381" w:right="159" w:firstLine="18"/>
              <w:jc w:val="left"/>
            </w:pPr>
            <w:r>
              <w:rPr>
                <w:rFonts w:ascii="Calibri" w:eastAsia="Calibri" w:hAnsi="Calibri" w:cs="Calibri"/>
                <w:sz w:val="16"/>
              </w:rPr>
              <w:t>Candida infection</w:t>
            </w:r>
          </w:p>
          <w:p w:rsidR="00301B25" w:rsidRDefault="00A674B7">
            <w:pPr>
              <w:spacing w:after="0" w:line="259" w:lineRule="auto"/>
              <w:ind w:left="381" w:right="159" w:firstLine="18"/>
              <w:jc w:val="left"/>
            </w:pPr>
            <w:r>
              <w:rPr>
                <w:rFonts w:ascii="Calibri" w:eastAsia="Calibri" w:hAnsi="Calibri" w:cs="Calibri"/>
                <w:sz w:val="16"/>
              </w:rPr>
              <w:t>Candida infection</w:t>
            </w:r>
          </w:p>
        </w:tc>
        <w:tc>
          <w:tcPr>
            <w:tcW w:w="1297" w:type="dxa"/>
            <w:tcBorders>
              <w:top w:val="nil"/>
              <w:left w:val="nil"/>
              <w:bottom w:val="nil"/>
              <w:right w:val="nil"/>
            </w:tcBorders>
          </w:tcPr>
          <w:p w:rsidR="00301B25" w:rsidRDefault="00A674B7">
            <w:pPr>
              <w:spacing w:after="0" w:line="259" w:lineRule="auto"/>
              <w:ind w:left="73" w:right="0" w:firstLine="0"/>
              <w:jc w:val="left"/>
            </w:pPr>
            <w:r>
              <w:rPr>
                <w:rFonts w:ascii="Calibri" w:eastAsia="Calibri" w:hAnsi="Calibri" w:cs="Calibri"/>
                <w:sz w:val="16"/>
              </w:rPr>
              <w:t>Wohlmeister,</w:t>
            </w:r>
          </w:p>
          <w:p w:rsidR="00301B25" w:rsidRDefault="00A674B7">
            <w:pPr>
              <w:spacing w:after="1051" w:line="259" w:lineRule="auto"/>
              <w:ind w:right="0" w:firstLine="0"/>
              <w:jc w:val="left"/>
            </w:pPr>
            <w:r>
              <w:rPr>
                <w:rFonts w:ascii="Calibri" w:eastAsia="Calibri" w:hAnsi="Calibri" w:cs="Calibri"/>
                <w:sz w:val="16"/>
              </w:rPr>
              <w:t>2017, Brazil</w:t>
            </w:r>
            <w:r>
              <w:rPr>
                <w:rFonts w:ascii="Calibri" w:eastAsia="Calibri" w:hAnsi="Calibri" w:cs="Calibri"/>
                <w:sz w:val="16"/>
                <w:vertAlign w:val="superscript"/>
              </w:rPr>
              <w:t>[</w:t>
            </w:r>
            <w:r>
              <w:rPr>
                <w:rFonts w:ascii="Calibri" w:eastAsia="Calibri" w:hAnsi="Calibri" w:cs="Calibri"/>
                <w:color w:val="00007F"/>
                <w:sz w:val="16"/>
                <w:vertAlign w:val="superscript"/>
              </w:rPr>
              <w:t>129</w:t>
            </w:r>
            <w:r>
              <w:rPr>
                <w:rFonts w:ascii="Calibri" w:eastAsia="Calibri" w:hAnsi="Calibri" w:cs="Calibri"/>
                <w:sz w:val="16"/>
                <w:vertAlign w:val="superscript"/>
              </w:rPr>
              <w:t>]</w:t>
            </w:r>
          </w:p>
          <w:p w:rsidR="00301B25" w:rsidRDefault="00A674B7">
            <w:pPr>
              <w:spacing w:after="0" w:line="259" w:lineRule="auto"/>
              <w:ind w:left="128" w:right="0" w:firstLine="0"/>
              <w:jc w:val="left"/>
            </w:pPr>
            <w:r>
              <w:rPr>
                <w:rFonts w:ascii="Calibri" w:eastAsia="Calibri" w:hAnsi="Calibri" w:cs="Calibri"/>
                <w:sz w:val="16"/>
              </w:rPr>
              <w:t>Silva, 2016,</w:t>
            </w:r>
          </w:p>
          <w:p w:rsidR="00301B25" w:rsidRDefault="00A674B7">
            <w:pPr>
              <w:spacing w:after="0" w:line="259" w:lineRule="auto"/>
              <w:ind w:left="99" w:right="0" w:firstLine="0"/>
              <w:jc w:val="left"/>
            </w:pPr>
            <w:r>
              <w:rPr>
                <w:rFonts w:ascii="Calibri" w:eastAsia="Calibri" w:hAnsi="Calibri" w:cs="Calibri"/>
                <w:sz w:val="16"/>
              </w:rPr>
              <w:t>Portugal</w:t>
            </w:r>
            <w:r>
              <w:rPr>
                <w:rFonts w:ascii="Calibri" w:eastAsia="Calibri" w:hAnsi="Calibri" w:cs="Calibri"/>
                <w:sz w:val="11"/>
              </w:rPr>
              <w:t>[</w:t>
            </w:r>
            <w:r>
              <w:rPr>
                <w:rFonts w:ascii="Calibri" w:eastAsia="Calibri" w:hAnsi="Calibri" w:cs="Calibri"/>
                <w:color w:val="00007F"/>
                <w:sz w:val="11"/>
              </w:rPr>
              <w:t>130</w:t>
            </w:r>
            <w:r>
              <w:rPr>
                <w:rFonts w:ascii="Calibri" w:eastAsia="Calibri" w:hAnsi="Calibri" w:cs="Calibri"/>
                <w:sz w:val="11"/>
              </w:rPr>
              <w:t>]</w:t>
            </w:r>
          </w:p>
        </w:tc>
        <w:tc>
          <w:tcPr>
            <w:tcW w:w="1079" w:type="dxa"/>
            <w:tcBorders>
              <w:top w:val="nil"/>
              <w:left w:val="nil"/>
              <w:bottom w:val="nil"/>
              <w:right w:val="nil"/>
            </w:tcBorders>
          </w:tcPr>
          <w:p w:rsidR="00301B25" w:rsidRDefault="00A674B7">
            <w:pPr>
              <w:spacing w:after="0" w:line="259" w:lineRule="auto"/>
              <w:ind w:left="153" w:right="0" w:firstLine="145"/>
              <w:jc w:val="left"/>
            </w:pPr>
            <w:r>
              <w:rPr>
                <w:rFonts w:ascii="Calibri" w:eastAsia="Calibri" w:hAnsi="Calibri" w:cs="Calibri"/>
                <w:sz w:val="16"/>
              </w:rPr>
              <w:t>FTIR ATR-FTIR</w:t>
            </w:r>
          </w:p>
        </w:tc>
        <w:tc>
          <w:tcPr>
            <w:tcW w:w="1743" w:type="dxa"/>
            <w:tcBorders>
              <w:top w:val="nil"/>
              <w:left w:val="nil"/>
              <w:bottom w:val="nil"/>
              <w:right w:val="nil"/>
            </w:tcBorders>
            <w:vAlign w:val="center"/>
          </w:tcPr>
          <w:p w:rsidR="00301B25" w:rsidRDefault="00A674B7">
            <w:pPr>
              <w:spacing w:after="102" w:line="249" w:lineRule="auto"/>
              <w:ind w:left="140" w:right="0" w:hanging="134"/>
              <w:jc w:val="left"/>
            </w:pPr>
            <w:r>
              <w:rPr>
                <w:rFonts w:ascii="Calibri" w:eastAsia="Calibri" w:hAnsi="Calibri" w:cs="Calibri"/>
                <w:sz w:val="16"/>
              </w:rPr>
              <w:t>48 Candida infections (C. albicans (n ¼ 36), C.</w:t>
            </w:r>
          </w:p>
          <w:p w:rsidR="00301B25" w:rsidRDefault="00A674B7">
            <w:pPr>
              <w:spacing w:after="94" w:line="259" w:lineRule="auto"/>
              <w:ind w:left="134" w:right="0" w:firstLine="0"/>
              <w:jc w:val="left"/>
            </w:pPr>
            <w:r>
              <w:rPr>
                <w:rFonts w:ascii="Calibri" w:eastAsia="Calibri" w:hAnsi="Calibri" w:cs="Calibri"/>
                <w:sz w:val="16"/>
              </w:rPr>
              <w:t>glabrata (n ¼ 10), C.</w:t>
            </w:r>
          </w:p>
          <w:p w:rsidR="00301B25" w:rsidRDefault="00A674B7">
            <w:pPr>
              <w:spacing w:after="70" w:line="259" w:lineRule="auto"/>
              <w:ind w:left="346" w:right="0" w:firstLine="0"/>
              <w:jc w:val="left"/>
            </w:pPr>
            <w:r>
              <w:rPr>
                <w:rFonts w:ascii="Calibri" w:eastAsia="Calibri" w:hAnsi="Calibri" w:cs="Calibri"/>
                <w:sz w:val="16"/>
              </w:rPr>
              <w:t>krusei (n ¼ 2)</w:t>
            </w:r>
          </w:p>
          <w:p w:rsidR="00301B25" w:rsidRDefault="00A674B7">
            <w:pPr>
              <w:spacing w:after="466" w:line="259" w:lineRule="auto"/>
              <w:ind w:left="194" w:right="0" w:firstLine="0"/>
              <w:jc w:val="left"/>
            </w:pPr>
            <w:r>
              <w:rPr>
                <w:rFonts w:ascii="Calibri" w:eastAsia="Calibri" w:hAnsi="Calibri" w:cs="Calibri"/>
                <w:sz w:val="16"/>
              </w:rPr>
              <w:t>[Vaginal discharge]</w:t>
            </w:r>
          </w:p>
          <w:p w:rsidR="00301B25" w:rsidRDefault="00A674B7">
            <w:pPr>
              <w:spacing w:after="0" w:line="259" w:lineRule="auto"/>
              <w:ind w:left="46" w:right="0" w:firstLine="0"/>
              <w:jc w:val="left"/>
            </w:pPr>
            <w:r>
              <w:rPr>
                <w:rFonts w:ascii="Calibri" w:eastAsia="Calibri" w:hAnsi="Calibri" w:cs="Calibri"/>
                <w:sz w:val="16"/>
              </w:rPr>
              <w:t>82 clinical isolates from</w:t>
            </w:r>
          </w:p>
          <w:p w:rsidR="00301B25" w:rsidRDefault="00A674B7">
            <w:pPr>
              <w:spacing w:after="0" w:line="259" w:lineRule="auto"/>
              <w:ind w:right="0" w:firstLine="0"/>
              <w:jc w:val="left"/>
            </w:pPr>
            <w:r>
              <w:rPr>
                <w:rFonts w:ascii="Calibri" w:eastAsia="Calibri" w:hAnsi="Calibri" w:cs="Calibri"/>
                <w:sz w:val="16"/>
              </w:rPr>
              <w:t>12 different Candida spp.</w:t>
            </w:r>
          </w:p>
          <w:p w:rsidR="00301B25" w:rsidRDefault="00A674B7">
            <w:pPr>
              <w:spacing w:after="0" w:line="222" w:lineRule="auto"/>
              <w:ind w:left="519" w:right="0" w:hanging="456"/>
              <w:jc w:val="left"/>
            </w:pPr>
            <w:r>
              <w:rPr>
                <w:rFonts w:ascii="Calibri" w:eastAsia="Calibri" w:hAnsi="Calibri" w:cs="Calibri"/>
                <w:sz w:val="16"/>
              </w:rPr>
              <w:t>from distinct biological products</w:t>
            </w:r>
          </w:p>
          <w:p w:rsidR="00301B25" w:rsidRDefault="00A674B7">
            <w:pPr>
              <w:spacing w:after="0" w:line="259" w:lineRule="auto"/>
              <w:ind w:left="182" w:right="0" w:hanging="137"/>
              <w:jc w:val="left"/>
            </w:pPr>
            <w:r>
              <w:rPr>
                <w:rFonts w:ascii="Calibri" w:eastAsia="Calibri" w:hAnsi="Calibri" w:cs="Calibri"/>
                <w:sz w:val="16"/>
              </w:rPr>
              <w:t>[Vaginal exudate, urine, blood and sputum]</w:t>
            </w:r>
          </w:p>
        </w:tc>
        <w:tc>
          <w:tcPr>
            <w:tcW w:w="1594" w:type="dxa"/>
            <w:tcBorders>
              <w:top w:val="nil"/>
              <w:left w:val="nil"/>
              <w:bottom w:val="nil"/>
              <w:right w:val="nil"/>
            </w:tcBorders>
          </w:tcPr>
          <w:p w:rsidR="00301B25" w:rsidRDefault="00A674B7">
            <w:pPr>
              <w:spacing w:after="0" w:line="222" w:lineRule="auto"/>
              <w:ind w:right="0" w:firstLine="0"/>
              <w:jc w:val="center"/>
            </w:pPr>
            <w:r>
              <w:rPr>
                <w:rFonts w:ascii="Calibri" w:eastAsia="Calibri" w:hAnsi="Calibri" w:cs="Calibri"/>
                <w:sz w:val="16"/>
              </w:rPr>
              <w:t>93% of infected samples were correctly classified</w:t>
            </w:r>
          </w:p>
          <w:p w:rsidR="00301B25" w:rsidRDefault="00A674B7">
            <w:pPr>
              <w:spacing w:after="0" w:line="259" w:lineRule="auto"/>
              <w:ind w:left="50" w:right="0" w:firstLine="0"/>
            </w:pPr>
            <w:r>
              <w:rPr>
                <w:rFonts w:ascii="Calibri" w:eastAsia="Calibri" w:hAnsi="Calibri" w:cs="Calibri"/>
                <w:sz w:val="16"/>
              </w:rPr>
              <w:t>using Soft Independent</w:t>
            </w:r>
          </w:p>
          <w:p w:rsidR="00301B25" w:rsidRDefault="00A674B7">
            <w:pPr>
              <w:spacing w:after="489" w:line="220" w:lineRule="auto"/>
              <w:ind w:right="0" w:firstLine="0"/>
              <w:jc w:val="center"/>
            </w:pPr>
            <w:r>
              <w:rPr>
                <w:rFonts w:ascii="Calibri" w:eastAsia="Calibri" w:hAnsi="Calibri" w:cs="Calibri"/>
                <w:sz w:val="16"/>
              </w:rPr>
              <w:t>Modelling by Class Analogy (SIMCA)</w:t>
            </w:r>
          </w:p>
          <w:p w:rsidR="00301B25" w:rsidRDefault="00A674B7">
            <w:pPr>
              <w:spacing w:after="0" w:line="355" w:lineRule="auto"/>
              <w:ind w:right="0" w:firstLine="0"/>
              <w:jc w:val="center"/>
            </w:pPr>
            <w:r>
              <w:rPr>
                <w:rFonts w:ascii="Calibri" w:eastAsia="Calibri" w:hAnsi="Calibri" w:cs="Calibri"/>
                <w:sz w:val="16"/>
              </w:rPr>
              <w:t>100% accuracy in identifying clinical</w:t>
            </w:r>
          </w:p>
          <w:p w:rsidR="00301B25" w:rsidRDefault="00A674B7">
            <w:pPr>
              <w:spacing w:after="0" w:line="259" w:lineRule="auto"/>
              <w:ind w:left="1" w:right="0" w:firstLine="0"/>
              <w:jc w:val="center"/>
            </w:pPr>
            <w:r>
              <w:rPr>
                <w:rFonts w:ascii="Calibri" w:eastAsia="Calibri" w:hAnsi="Calibri" w:cs="Calibri"/>
                <w:sz w:val="16"/>
              </w:rPr>
              <w:t>isolates according to</w:t>
            </w:r>
          </w:p>
          <w:p w:rsidR="00301B25" w:rsidRDefault="00A674B7">
            <w:pPr>
              <w:spacing w:after="0" w:line="259" w:lineRule="auto"/>
              <w:ind w:left="16" w:right="16" w:firstLine="0"/>
              <w:jc w:val="center"/>
            </w:pPr>
            <w:r>
              <w:rPr>
                <w:rFonts w:ascii="Calibri" w:eastAsia="Calibri" w:hAnsi="Calibri" w:cs="Calibri"/>
                <w:sz w:val="16"/>
              </w:rPr>
              <w:t>developed PLS-DA model</w:t>
            </w:r>
          </w:p>
        </w:tc>
      </w:tr>
      <w:tr w:rsidR="00301B25">
        <w:trPr>
          <w:trHeight w:val="2014"/>
        </w:trPr>
        <w:tc>
          <w:tcPr>
            <w:tcW w:w="290" w:type="dxa"/>
            <w:tcBorders>
              <w:top w:val="nil"/>
              <w:left w:val="single" w:sz="64" w:space="0" w:color="F8E3D0"/>
              <w:bottom w:val="single" w:sz="5" w:space="0" w:color="0F157E"/>
              <w:right w:val="nil"/>
            </w:tcBorders>
          </w:tcPr>
          <w:p w:rsidR="00301B25" w:rsidRDefault="00301B25">
            <w:pPr>
              <w:spacing w:after="160" w:line="259" w:lineRule="auto"/>
              <w:ind w:right="0" w:firstLine="0"/>
              <w:jc w:val="left"/>
            </w:pPr>
          </w:p>
        </w:tc>
        <w:tc>
          <w:tcPr>
            <w:tcW w:w="1616" w:type="dxa"/>
            <w:tcBorders>
              <w:top w:val="nil"/>
              <w:left w:val="nil"/>
              <w:bottom w:val="single" w:sz="5" w:space="0" w:color="0F157E"/>
              <w:right w:val="nil"/>
            </w:tcBorders>
          </w:tcPr>
          <w:p w:rsidR="00301B25" w:rsidRDefault="00A674B7">
            <w:pPr>
              <w:spacing w:after="0" w:line="259" w:lineRule="auto"/>
              <w:ind w:left="427" w:right="0" w:firstLine="0"/>
              <w:jc w:val="left"/>
            </w:pPr>
            <w:r>
              <w:rPr>
                <w:rFonts w:ascii="Calibri" w:eastAsia="Calibri" w:hAnsi="Calibri" w:cs="Calibri"/>
                <w:sz w:val="16"/>
              </w:rPr>
              <w:t>Malaria</w:t>
            </w:r>
          </w:p>
        </w:tc>
        <w:tc>
          <w:tcPr>
            <w:tcW w:w="1297" w:type="dxa"/>
            <w:tcBorders>
              <w:top w:val="nil"/>
              <w:left w:val="nil"/>
              <w:bottom w:val="single" w:sz="5" w:space="0" w:color="0F157E"/>
              <w:right w:val="nil"/>
            </w:tcBorders>
          </w:tcPr>
          <w:p w:rsidR="00301B25" w:rsidRDefault="00A674B7">
            <w:pPr>
              <w:spacing w:after="0" w:line="259" w:lineRule="auto"/>
              <w:ind w:left="3" w:right="0" w:firstLine="0"/>
              <w:jc w:val="left"/>
            </w:pPr>
            <w:r>
              <w:rPr>
                <w:rFonts w:ascii="Calibri" w:eastAsia="Calibri" w:hAnsi="Calibri" w:cs="Calibri"/>
                <w:sz w:val="16"/>
              </w:rPr>
              <w:t>Mwanga, 2019,</w:t>
            </w:r>
          </w:p>
          <w:p w:rsidR="00301B25" w:rsidRDefault="00A674B7">
            <w:pPr>
              <w:spacing w:after="0" w:line="259" w:lineRule="auto"/>
              <w:ind w:left="87" w:right="0" w:firstLine="0"/>
              <w:jc w:val="left"/>
            </w:pPr>
            <w:r>
              <w:rPr>
                <w:rFonts w:ascii="Calibri" w:eastAsia="Calibri" w:hAnsi="Calibri" w:cs="Calibri"/>
                <w:sz w:val="16"/>
              </w:rPr>
              <w:t>Tanzania</w:t>
            </w:r>
            <w:r>
              <w:rPr>
                <w:rFonts w:ascii="Calibri" w:eastAsia="Calibri" w:hAnsi="Calibri" w:cs="Calibri"/>
                <w:sz w:val="11"/>
              </w:rPr>
              <w:t>[</w:t>
            </w:r>
            <w:r>
              <w:rPr>
                <w:rFonts w:ascii="Calibri" w:eastAsia="Calibri" w:hAnsi="Calibri" w:cs="Calibri"/>
                <w:color w:val="00007F"/>
                <w:sz w:val="11"/>
              </w:rPr>
              <w:t>133</w:t>
            </w:r>
            <w:r>
              <w:rPr>
                <w:rFonts w:ascii="Calibri" w:eastAsia="Calibri" w:hAnsi="Calibri" w:cs="Calibri"/>
                <w:sz w:val="11"/>
              </w:rPr>
              <w:t>]</w:t>
            </w:r>
          </w:p>
        </w:tc>
        <w:tc>
          <w:tcPr>
            <w:tcW w:w="1079" w:type="dxa"/>
            <w:tcBorders>
              <w:top w:val="nil"/>
              <w:left w:val="nil"/>
              <w:bottom w:val="single" w:sz="5" w:space="0" w:color="0F157E"/>
              <w:right w:val="nil"/>
            </w:tcBorders>
          </w:tcPr>
          <w:p w:rsidR="00301B25" w:rsidRDefault="00A674B7">
            <w:pPr>
              <w:spacing w:after="0" w:line="259" w:lineRule="auto"/>
              <w:ind w:left="153" w:right="0" w:firstLine="0"/>
              <w:jc w:val="left"/>
            </w:pPr>
            <w:r>
              <w:rPr>
                <w:rFonts w:ascii="Calibri" w:eastAsia="Calibri" w:hAnsi="Calibri" w:cs="Calibri"/>
                <w:sz w:val="16"/>
              </w:rPr>
              <w:t>ATR-FTIR</w:t>
            </w:r>
          </w:p>
        </w:tc>
        <w:tc>
          <w:tcPr>
            <w:tcW w:w="1743" w:type="dxa"/>
            <w:tcBorders>
              <w:top w:val="nil"/>
              <w:left w:val="nil"/>
              <w:bottom w:val="single" w:sz="5" w:space="0" w:color="0F157E"/>
              <w:right w:val="nil"/>
            </w:tcBorders>
          </w:tcPr>
          <w:p w:rsidR="00301B25" w:rsidRDefault="00A674B7">
            <w:pPr>
              <w:spacing w:after="0" w:line="259" w:lineRule="auto"/>
              <w:ind w:left="129" w:right="0" w:firstLine="0"/>
              <w:jc w:val="left"/>
            </w:pPr>
            <w:r>
              <w:rPr>
                <w:rFonts w:ascii="Calibri" w:eastAsia="Calibri" w:hAnsi="Calibri" w:cs="Calibri"/>
                <w:sz w:val="16"/>
              </w:rPr>
              <w:t>173 healthy controls,</w:t>
            </w:r>
          </w:p>
          <w:p w:rsidR="00301B25" w:rsidRDefault="00A674B7">
            <w:pPr>
              <w:spacing w:after="0" w:line="229" w:lineRule="auto"/>
              <w:ind w:left="542" w:right="0" w:hanging="397"/>
              <w:jc w:val="left"/>
            </w:pPr>
            <w:r>
              <w:rPr>
                <w:rFonts w:ascii="Calibri" w:eastAsia="Calibri" w:hAnsi="Calibri" w:cs="Calibri"/>
                <w:sz w:val="16"/>
              </w:rPr>
              <w:t>123 malaria infected patients</w:t>
            </w:r>
          </w:p>
          <w:p w:rsidR="00301B25" w:rsidRDefault="00A674B7">
            <w:pPr>
              <w:spacing w:after="0" w:line="259" w:lineRule="auto"/>
              <w:ind w:left="184" w:right="0" w:firstLine="0"/>
              <w:jc w:val="left"/>
            </w:pPr>
            <w:r>
              <w:rPr>
                <w:rFonts w:ascii="Calibri" w:eastAsia="Calibri" w:hAnsi="Calibri" w:cs="Calibri"/>
                <w:sz w:val="16"/>
              </w:rPr>
              <w:t>[Dried blood spots]</w:t>
            </w:r>
          </w:p>
        </w:tc>
        <w:tc>
          <w:tcPr>
            <w:tcW w:w="1594" w:type="dxa"/>
            <w:tcBorders>
              <w:top w:val="nil"/>
              <w:left w:val="nil"/>
              <w:bottom w:val="single" w:sz="5" w:space="0" w:color="0F157E"/>
              <w:right w:val="nil"/>
            </w:tcBorders>
            <w:vAlign w:val="center"/>
          </w:tcPr>
          <w:p w:rsidR="00301B25" w:rsidRDefault="00A674B7">
            <w:pPr>
              <w:spacing w:after="0" w:line="259" w:lineRule="auto"/>
              <w:ind w:left="23" w:right="0" w:firstLine="0"/>
            </w:pPr>
            <w:r>
              <w:rPr>
                <w:rFonts w:ascii="Calibri" w:eastAsia="Calibri" w:hAnsi="Calibri" w:cs="Calibri"/>
                <w:sz w:val="16"/>
              </w:rPr>
              <w:t>93% sens and 92% spec</w:t>
            </w:r>
          </w:p>
          <w:p w:rsidR="00301B25" w:rsidRDefault="00A674B7">
            <w:pPr>
              <w:spacing w:after="0" w:line="247" w:lineRule="auto"/>
              <w:ind w:right="0" w:firstLine="0"/>
              <w:jc w:val="center"/>
            </w:pPr>
            <w:r>
              <w:rPr>
                <w:rFonts w:ascii="Calibri" w:eastAsia="Calibri" w:hAnsi="Calibri" w:cs="Calibri"/>
                <w:sz w:val="16"/>
              </w:rPr>
              <w:t>(92% accuracy) for detecting Plasmodium falciparum infection;</w:t>
            </w:r>
          </w:p>
          <w:p w:rsidR="00301B25" w:rsidRDefault="00A674B7">
            <w:pPr>
              <w:spacing w:after="0" w:line="222" w:lineRule="auto"/>
              <w:ind w:right="0" w:firstLine="0"/>
              <w:jc w:val="center"/>
            </w:pPr>
            <w:r>
              <w:rPr>
                <w:rFonts w:ascii="Calibri" w:eastAsia="Calibri" w:hAnsi="Calibri" w:cs="Calibri"/>
                <w:sz w:val="16"/>
              </w:rPr>
              <w:t>85% sens and spec (85% accuracy) for detecting</w:t>
            </w:r>
          </w:p>
          <w:p w:rsidR="00301B25" w:rsidRDefault="00A674B7">
            <w:pPr>
              <w:spacing w:after="0" w:line="259" w:lineRule="auto"/>
              <w:ind w:left="49" w:right="0" w:firstLine="0"/>
            </w:pPr>
            <w:r>
              <w:rPr>
                <w:rFonts w:ascii="Calibri" w:eastAsia="Calibri" w:hAnsi="Calibri" w:cs="Calibri"/>
                <w:sz w:val="16"/>
              </w:rPr>
              <w:t>mixed malaria infection</w:t>
            </w:r>
          </w:p>
          <w:p w:rsidR="00301B25" w:rsidRDefault="00A674B7">
            <w:pPr>
              <w:spacing w:after="0" w:line="259" w:lineRule="auto"/>
              <w:ind w:left="9" w:right="0" w:firstLine="0"/>
            </w:pPr>
            <w:r>
              <w:rPr>
                <w:rFonts w:ascii="Calibri" w:eastAsia="Calibri" w:hAnsi="Calibri" w:cs="Calibri"/>
                <w:sz w:val="16"/>
              </w:rPr>
              <w:t>(P. falciparum and ovale)</w:t>
            </w:r>
          </w:p>
        </w:tc>
      </w:tr>
    </w:tbl>
    <w:p w:rsidR="00301B25" w:rsidRDefault="00A674B7">
      <w:pPr>
        <w:tabs>
          <w:tab w:val="center" w:pos="1003"/>
          <w:tab w:val="center" w:pos="2447"/>
          <w:tab w:val="center" w:pos="3691"/>
          <w:tab w:val="center" w:pos="5136"/>
          <w:tab w:val="center" w:pos="6879"/>
        </w:tabs>
        <w:spacing w:after="7" w:line="24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3973</wp:posOffset>
                </wp:positionH>
                <wp:positionV relativeFrom="paragraph">
                  <wp:posOffset>1777265</wp:posOffset>
                </wp:positionV>
                <wp:extent cx="92556" cy="715722"/>
                <wp:effectExtent l="0" t="0" r="0" b="0"/>
                <wp:wrapSquare wrapText="bothSides"/>
                <wp:docPr id="127526" name="Group 127526"/>
                <wp:cNvGraphicFramePr/>
                <a:graphic xmlns:a="http://schemas.openxmlformats.org/drawingml/2006/main">
                  <a:graphicData uri="http://schemas.microsoft.com/office/word/2010/wordprocessingGroup">
                    <wpg:wgp>
                      <wpg:cNvGrpSpPr/>
                      <wpg:grpSpPr>
                        <a:xfrm>
                          <a:off x="0" y="0"/>
                          <a:ext cx="92556" cy="715722"/>
                          <a:chOff x="0" y="0"/>
                          <a:chExt cx="92556" cy="715722"/>
                        </a:xfrm>
                      </wpg:grpSpPr>
                      <wps:wsp>
                        <wps:cNvPr id="6054" name="Rectangle 6054"/>
                        <wps:cNvSpPr/>
                        <wps:spPr>
                          <a:xfrm rot="-5399999">
                            <a:off x="-414404" y="178217"/>
                            <a:ext cx="95191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Bacterialinfection</w:t>
                              </w:r>
                            </w:p>
                          </w:txbxContent>
                        </wps:txbx>
                        <wps:bodyPr horzOverflow="overflow" vert="horz" lIns="0" tIns="0" rIns="0" bIns="0" rtlCol="0">
                          <a:noAutofit/>
                        </wps:bodyPr>
                      </wps:wsp>
                    </wpg:wgp>
                  </a:graphicData>
                </a:graphic>
              </wp:anchor>
            </w:drawing>
          </mc:Choice>
          <mc:Fallback xmlns:a="http://schemas.openxmlformats.org/drawingml/2006/main">
            <w:pict>
              <v:group id="Group 127526" style="width:7.28791pt;height:56.3561pt;position:absolute;mso-position-horizontal-relative:text;mso-position-horizontal:absolute;margin-left:0.312836pt;mso-position-vertical-relative:text;margin-top:139.942pt;" coordsize="925,7157">
                <v:rect id="Rectangle 6054" style="position:absolute;width:9519;height:1231;left:-4144;top:1782;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Bacterialinfection</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3973</wp:posOffset>
                </wp:positionH>
                <wp:positionV relativeFrom="paragraph">
                  <wp:posOffset>4427590</wp:posOffset>
                </wp:positionV>
                <wp:extent cx="92556" cy="648037"/>
                <wp:effectExtent l="0" t="0" r="0" b="0"/>
                <wp:wrapSquare wrapText="bothSides"/>
                <wp:docPr id="127527" name="Group 127527"/>
                <wp:cNvGraphicFramePr/>
                <a:graphic xmlns:a="http://schemas.openxmlformats.org/drawingml/2006/main">
                  <a:graphicData uri="http://schemas.microsoft.com/office/word/2010/wordprocessingGroup">
                    <wpg:wgp>
                      <wpg:cNvGrpSpPr/>
                      <wpg:grpSpPr>
                        <a:xfrm>
                          <a:off x="0" y="0"/>
                          <a:ext cx="92556" cy="648037"/>
                          <a:chOff x="0" y="0"/>
                          <a:chExt cx="92556" cy="648037"/>
                        </a:xfrm>
                      </wpg:grpSpPr>
                      <wps:wsp>
                        <wps:cNvPr id="6115" name="Rectangle 6115"/>
                        <wps:cNvSpPr/>
                        <wps:spPr>
                          <a:xfrm rot="-5399999">
                            <a:off x="-369393" y="155542"/>
                            <a:ext cx="861890"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Fungalinfection</w:t>
                              </w:r>
                            </w:p>
                          </w:txbxContent>
                        </wps:txbx>
                        <wps:bodyPr horzOverflow="overflow" vert="horz" lIns="0" tIns="0" rIns="0" bIns="0" rtlCol="0">
                          <a:noAutofit/>
                        </wps:bodyPr>
                      </wps:wsp>
                    </wpg:wgp>
                  </a:graphicData>
                </a:graphic>
              </wp:anchor>
            </w:drawing>
          </mc:Choice>
          <mc:Fallback xmlns:a="http://schemas.openxmlformats.org/drawingml/2006/main">
            <w:pict>
              <v:group id="Group 127527" style="width:7.28791pt;height:51.0266pt;position:absolute;mso-position-horizontal-relative:text;mso-position-horizontal:absolute;margin-left:0.312836pt;mso-position-vertical-relative:text;margin-top:348.629pt;" coordsize="925,6480">
                <v:rect id="Rectangle 6115" style="position:absolute;width:8618;height:1231;left:-3693;top:155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Fungalinfection</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-6106</wp:posOffset>
                </wp:positionH>
                <wp:positionV relativeFrom="paragraph">
                  <wp:posOffset>5948943</wp:posOffset>
                </wp:positionV>
                <wp:extent cx="92556" cy="704923"/>
                <wp:effectExtent l="0" t="0" r="0" b="0"/>
                <wp:wrapSquare wrapText="bothSides"/>
                <wp:docPr id="127528" name="Group 127528"/>
                <wp:cNvGraphicFramePr/>
                <a:graphic xmlns:a="http://schemas.openxmlformats.org/drawingml/2006/main">
                  <a:graphicData uri="http://schemas.microsoft.com/office/word/2010/wordprocessingGroup">
                    <wpg:wgp>
                      <wpg:cNvGrpSpPr/>
                      <wpg:grpSpPr>
                        <a:xfrm>
                          <a:off x="0" y="0"/>
                          <a:ext cx="92556" cy="704923"/>
                          <a:chOff x="0" y="0"/>
                          <a:chExt cx="92556" cy="704923"/>
                        </a:xfrm>
                      </wpg:grpSpPr>
                      <wps:wsp>
                        <wps:cNvPr id="6187" name="Rectangle 6187"/>
                        <wps:cNvSpPr/>
                        <wps:spPr>
                          <a:xfrm rot="-5399999">
                            <a:off x="-407223" y="174599"/>
                            <a:ext cx="93754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Parasiticinfection</w:t>
                              </w:r>
                            </w:p>
                          </w:txbxContent>
                        </wps:txbx>
                        <wps:bodyPr horzOverflow="overflow" vert="horz" lIns="0" tIns="0" rIns="0" bIns="0" rtlCol="0">
                          <a:noAutofit/>
                        </wps:bodyPr>
                      </wps:wsp>
                    </wpg:wgp>
                  </a:graphicData>
                </a:graphic>
              </wp:anchor>
            </w:drawing>
          </mc:Choice>
          <mc:Fallback xmlns:a="http://schemas.openxmlformats.org/drawingml/2006/main">
            <w:pict>
              <v:group id="Group 127528" style="width:7.28791pt;height:55.5057pt;position:absolute;mso-position-horizontal-relative:text;mso-position-horizontal:absolute;margin-left:-0.480865pt;mso-position-vertical-relative:text;margin-top:468.421pt;" coordsize="925,7049">
                <v:rect id="Rectangle 6187" style="position:absolute;width:9375;height:1231;left:-4072;top:174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Parasiticinfection</w:t>
                        </w:r>
                      </w:p>
                    </w:txbxContent>
                  </v:textbox>
                </v:rect>
                <w10:wrap type="square"/>
              </v:group>
            </w:pict>
          </mc:Fallback>
        </mc:AlternateContent>
      </w:r>
      <w:r>
        <w:rPr>
          <w:rFonts w:ascii="Calibri" w:eastAsia="Calibri" w:hAnsi="Calibri" w:cs="Calibri"/>
          <w:sz w:val="22"/>
        </w:rPr>
        <w:tab/>
      </w: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p w:rsidR="00301B25" w:rsidRDefault="00A674B7">
      <w:pPr>
        <w:spacing w:after="35" w:line="259" w:lineRule="auto"/>
        <w:ind w:right="0" w:firstLine="0"/>
        <w:jc w:val="left"/>
      </w:pPr>
      <w:r>
        <w:rPr>
          <w:rFonts w:ascii="Calibri" w:eastAsia="Calibri" w:hAnsi="Calibri" w:cs="Calibri"/>
          <w:noProof/>
          <w:sz w:val="22"/>
        </w:rPr>
        <mc:AlternateContent>
          <mc:Choice Requires="wpg">
            <w:drawing>
              <wp:inline distT="0" distB="0" distL="0" distR="0">
                <wp:extent cx="4876559" cy="6477"/>
                <wp:effectExtent l="0" t="0" r="0" b="0"/>
                <wp:docPr id="127525" name="Group 127525"/>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382" name="Shape 144382"/>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inline>
            </w:drawing>
          </mc:Choice>
          <mc:Fallback xmlns:a="http://schemas.openxmlformats.org/drawingml/2006/main">
            <w:pict>
              <v:group id="Group 127525" style="width:383.981pt;height:0.510002pt;mso-position-horizontal-relative:char;mso-position-vertical-relative:line" coordsize="48765,64">
                <v:shape id="Shape 144383" style="position:absolute;width:48765;height:91;left:0;top:0;" coordsize="4876559,9144" path="m0,0l4876559,0l4876559,9144l0,9144l0,0">
                  <v:stroke weight="0pt" endcap="round" joinstyle="round" on="true" color="#0f157e"/>
                  <v:fill on="true" color="#0f157e"/>
                </v:shape>
              </v:group>
            </w:pict>
          </mc:Fallback>
        </mc:AlternateContent>
      </w:r>
    </w:p>
    <w:p w:rsidR="00301B25" w:rsidRDefault="00A674B7">
      <w:pPr>
        <w:spacing w:before="36" w:after="3" w:line="259" w:lineRule="auto"/>
        <w:ind w:left="10" w:right="-13" w:hanging="10"/>
        <w:jc w:val="right"/>
      </w:pPr>
      <w:r>
        <w:rPr>
          <w:rFonts w:ascii="Calibri" w:eastAsia="Calibri" w:hAnsi="Calibri" w:cs="Calibri"/>
          <w:sz w:val="19"/>
        </w:rPr>
        <w:t>(continued)</w:t>
      </w:r>
    </w:p>
    <w:tbl>
      <w:tblPr>
        <w:tblStyle w:val="TableGrid"/>
        <w:tblpPr w:vertAnchor="text" w:tblpX="80" w:tblpY="-11684"/>
        <w:tblOverlap w:val="never"/>
        <w:tblW w:w="7600" w:type="dxa"/>
        <w:tblInd w:w="0" w:type="dxa"/>
        <w:tblCellMar>
          <w:top w:w="22" w:type="dxa"/>
          <w:left w:w="0" w:type="dxa"/>
          <w:bottom w:w="33" w:type="dxa"/>
          <w:right w:w="4" w:type="dxa"/>
        </w:tblCellMar>
        <w:tblLook w:val="04A0" w:firstRow="1" w:lastRow="0" w:firstColumn="1" w:lastColumn="0" w:noHBand="0" w:noVBand="1"/>
      </w:tblPr>
      <w:tblGrid>
        <w:gridCol w:w="1889"/>
        <w:gridCol w:w="1323"/>
        <w:gridCol w:w="1115"/>
        <w:gridCol w:w="1676"/>
        <w:gridCol w:w="1597"/>
      </w:tblGrid>
      <w:tr w:rsidR="00301B25">
        <w:trPr>
          <w:trHeight w:val="5639"/>
        </w:trPr>
        <w:tc>
          <w:tcPr>
            <w:tcW w:w="1890" w:type="dxa"/>
            <w:tcBorders>
              <w:top w:val="nil"/>
              <w:left w:val="single" w:sz="64" w:space="0" w:color="F0B98C"/>
              <w:bottom w:val="nil"/>
              <w:right w:val="nil"/>
            </w:tcBorders>
          </w:tcPr>
          <w:p w:rsidR="00301B25" w:rsidRDefault="00A674B7">
            <w:pPr>
              <w:spacing w:after="1168" w:line="259" w:lineRule="auto"/>
              <w:ind w:right="39" w:firstLine="0"/>
              <w:jc w:val="center"/>
            </w:pPr>
            <w:r>
              <w:rPr>
                <w:rFonts w:ascii="Calibri" w:eastAsia="Calibri" w:hAnsi="Calibri" w:cs="Calibri"/>
                <w:sz w:val="16"/>
              </w:rPr>
              <w:t>Dengue, malaria</w:t>
            </w:r>
          </w:p>
          <w:p w:rsidR="00301B25" w:rsidRDefault="00A674B7">
            <w:pPr>
              <w:spacing w:after="0" w:line="259" w:lineRule="auto"/>
              <w:ind w:right="39" w:firstLine="0"/>
              <w:jc w:val="center"/>
            </w:pPr>
            <w:r>
              <w:rPr>
                <w:rFonts w:ascii="Calibri" w:eastAsia="Calibri" w:hAnsi="Calibri" w:cs="Calibri"/>
                <w:sz w:val="16"/>
              </w:rPr>
              <w:t>Dengue, Zika,</w:t>
            </w:r>
          </w:p>
          <w:p w:rsidR="00301B25" w:rsidRDefault="00A674B7">
            <w:pPr>
              <w:spacing w:after="2067" w:line="259" w:lineRule="auto"/>
              <w:ind w:right="38" w:firstLine="0"/>
              <w:jc w:val="center"/>
            </w:pPr>
            <w:r>
              <w:rPr>
                <w:rFonts w:ascii="Calibri" w:eastAsia="Calibri" w:hAnsi="Calibri" w:cs="Calibri"/>
                <w:sz w:val="16"/>
              </w:rPr>
              <w:t>Chikungunya</w:t>
            </w:r>
          </w:p>
          <w:p w:rsidR="00301B25" w:rsidRDefault="00A674B7">
            <w:pPr>
              <w:spacing w:after="807" w:line="259" w:lineRule="auto"/>
              <w:ind w:right="39" w:firstLine="0"/>
              <w:jc w:val="center"/>
            </w:pPr>
            <w:r>
              <w:rPr>
                <w:rFonts w:ascii="Calibri" w:eastAsia="Calibri" w:hAnsi="Calibri" w:cs="Calibri"/>
                <w:sz w:val="16"/>
              </w:rPr>
              <w:t>Dengue virus</w:t>
            </w:r>
          </w:p>
          <w:p w:rsidR="00301B25" w:rsidRDefault="00A674B7">
            <w:pPr>
              <w:spacing w:after="0" w:line="259" w:lineRule="auto"/>
              <w:ind w:right="39" w:firstLine="0"/>
              <w:jc w:val="center"/>
            </w:pPr>
            <w:r>
              <w:rPr>
                <w:rFonts w:ascii="Calibri" w:eastAsia="Calibri" w:hAnsi="Calibri" w:cs="Calibri"/>
                <w:sz w:val="16"/>
              </w:rPr>
              <w:t>Dengue virus</w:t>
            </w:r>
          </w:p>
        </w:tc>
        <w:tc>
          <w:tcPr>
            <w:tcW w:w="1323" w:type="dxa"/>
            <w:tcBorders>
              <w:top w:val="nil"/>
              <w:left w:val="nil"/>
              <w:bottom w:val="nil"/>
              <w:right w:val="nil"/>
            </w:tcBorders>
          </w:tcPr>
          <w:p w:rsidR="00301B25" w:rsidRDefault="00A674B7">
            <w:pPr>
              <w:spacing w:after="0" w:line="259" w:lineRule="auto"/>
              <w:ind w:left="112" w:right="0" w:firstLine="0"/>
              <w:jc w:val="left"/>
            </w:pPr>
            <w:r>
              <w:rPr>
                <w:rFonts w:ascii="Calibri" w:eastAsia="Calibri" w:hAnsi="Calibri" w:cs="Calibri"/>
                <w:sz w:val="16"/>
              </w:rPr>
              <w:t>Patel, 2019,</w:t>
            </w:r>
          </w:p>
          <w:p w:rsidR="00301B25" w:rsidRDefault="00A674B7">
            <w:pPr>
              <w:spacing w:after="1077" w:line="259" w:lineRule="auto"/>
              <w:ind w:left="205" w:right="0" w:firstLine="0"/>
              <w:jc w:val="left"/>
            </w:pPr>
            <w:r>
              <w:rPr>
                <w:rFonts w:ascii="Calibri" w:eastAsia="Calibri" w:hAnsi="Calibri" w:cs="Calibri"/>
                <w:sz w:val="16"/>
              </w:rPr>
              <w:t>India</w:t>
            </w:r>
            <w:r>
              <w:rPr>
                <w:rFonts w:ascii="Calibri" w:eastAsia="Calibri" w:hAnsi="Calibri" w:cs="Calibri"/>
                <w:sz w:val="11"/>
              </w:rPr>
              <w:t>[</w:t>
            </w:r>
            <w:r>
              <w:rPr>
                <w:rFonts w:ascii="Calibri" w:eastAsia="Calibri" w:hAnsi="Calibri" w:cs="Calibri"/>
                <w:color w:val="00007F"/>
                <w:sz w:val="11"/>
              </w:rPr>
              <w:t>140</w:t>
            </w:r>
            <w:r>
              <w:rPr>
                <w:rFonts w:ascii="Calibri" w:eastAsia="Calibri" w:hAnsi="Calibri" w:cs="Calibri"/>
                <w:sz w:val="11"/>
              </w:rPr>
              <w:t>]</w:t>
            </w:r>
          </w:p>
          <w:p w:rsidR="00301B25" w:rsidRDefault="00A674B7">
            <w:pPr>
              <w:spacing w:after="0" w:line="259" w:lineRule="auto"/>
              <w:ind w:left="60" w:right="0" w:firstLine="0"/>
              <w:jc w:val="left"/>
            </w:pPr>
            <w:r>
              <w:rPr>
                <w:rFonts w:ascii="Calibri" w:eastAsia="Calibri" w:hAnsi="Calibri" w:cs="Calibri"/>
                <w:sz w:val="16"/>
              </w:rPr>
              <w:t>Santos, 2018,</w:t>
            </w:r>
          </w:p>
          <w:p w:rsidR="00301B25" w:rsidRDefault="00A674B7">
            <w:pPr>
              <w:spacing w:after="2155" w:line="259" w:lineRule="auto"/>
              <w:ind w:left="192" w:right="0" w:firstLine="0"/>
              <w:jc w:val="left"/>
            </w:pPr>
            <w:r>
              <w:rPr>
                <w:rFonts w:ascii="Calibri" w:eastAsia="Calibri" w:hAnsi="Calibri" w:cs="Calibri"/>
                <w:sz w:val="16"/>
              </w:rPr>
              <w:t>Brazil</w:t>
            </w:r>
            <w:r>
              <w:rPr>
                <w:rFonts w:ascii="Calibri" w:eastAsia="Calibri" w:hAnsi="Calibri" w:cs="Calibri"/>
                <w:sz w:val="11"/>
              </w:rPr>
              <w:t>[</w:t>
            </w:r>
            <w:r>
              <w:rPr>
                <w:rFonts w:ascii="Calibri" w:eastAsia="Calibri" w:hAnsi="Calibri" w:cs="Calibri"/>
                <w:color w:val="00007F"/>
                <w:sz w:val="11"/>
              </w:rPr>
              <w:t>139</w:t>
            </w:r>
            <w:r>
              <w:rPr>
                <w:rFonts w:ascii="Calibri" w:eastAsia="Calibri" w:hAnsi="Calibri" w:cs="Calibri"/>
                <w:sz w:val="11"/>
              </w:rPr>
              <w:t>]</w:t>
            </w:r>
          </w:p>
          <w:p w:rsidR="00301B25" w:rsidRDefault="00A674B7">
            <w:pPr>
              <w:spacing w:after="0" w:line="259" w:lineRule="auto"/>
              <w:ind w:left="109" w:right="0" w:firstLine="0"/>
              <w:jc w:val="left"/>
            </w:pPr>
            <w:r>
              <w:rPr>
                <w:rFonts w:ascii="Calibri" w:eastAsia="Calibri" w:hAnsi="Calibri" w:cs="Calibri"/>
                <w:sz w:val="16"/>
              </w:rPr>
              <w:t>Khan, 2017,</w:t>
            </w:r>
          </w:p>
          <w:p w:rsidR="00301B25" w:rsidRDefault="00A674B7">
            <w:pPr>
              <w:spacing w:after="707" w:line="259" w:lineRule="auto"/>
              <w:ind w:left="101"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138</w:t>
            </w:r>
            <w:r>
              <w:rPr>
                <w:rFonts w:ascii="Calibri" w:eastAsia="Calibri" w:hAnsi="Calibri" w:cs="Calibri"/>
                <w:sz w:val="11"/>
              </w:rPr>
              <w:t>]</w:t>
            </w:r>
          </w:p>
          <w:p w:rsidR="00301B25" w:rsidRDefault="00A674B7">
            <w:pPr>
              <w:spacing w:after="0" w:line="259" w:lineRule="auto"/>
              <w:ind w:left="102" w:right="0" w:firstLine="0"/>
              <w:jc w:val="left"/>
            </w:pPr>
            <w:r>
              <w:rPr>
                <w:rFonts w:ascii="Calibri" w:eastAsia="Calibri" w:hAnsi="Calibri" w:cs="Calibri"/>
                <w:sz w:val="16"/>
              </w:rPr>
              <w:t>Amin, 2017,</w:t>
            </w:r>
          </w:p>
          <w:p w:rsidR="00301B25" w:rsidRDefault="00A674B7">
            <w:pPr>
              <w:spacing w:after="0" w:line="259" w:lineRule="auto"/>
              <w:ind w:left="101"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137</w:t>
            </w:r>
            <w:r>
              <w:rPr>
                <w:rFonts w:ascii="Calibri" w:eastAsia="Calibri" w:hAnsi="Calibri" w:cs="Calibri"/>
                <w:sz w:val="11"/>
              </w:rPr>
              <w:t>]</w:t>
            </w:r>
          </w:p>
        </w:tc>
        <w:tc>
          <w:tcPr>
            <w:tcW w:w="1115" w:type="dxa"/>
            <w:tcBorders>
              <w:top w:val="nil"/>
              <w:left w:val="nil"/>
              <w:bottom w:val="nil"/>
              <w:right w:val="nil"/>
            </w:tcBorders>
          </w:tcPr>
          <w:p w:rsidR="00301B25" w:rsidRDefault="00A674B7">
            <w:pPr>
              <w:spacing w:after="1189" w:line="259" w:lineRule="auto"/>
              <w:ind w:left="185" w:right="0" w:firstLine="0"/>
              <w:jc w:val="left"/>
            </w:pPr>
            <w:r>
              <w:rPr>
                <w:rFonts w:ascii="Calibri" w:eastAsia="Calibri" w:hAnsi="Calibri" w:cs="Calibri"/>
                <w:sz w:val="16"/>
              </w:rPr>
              <w:t>Raman</w:t>
            </w:r>
          </w:p>
          <w:p w:rsidR="00301B25" w:rsidRDefault="00A674B7">
            <w:pPr>
              <w:spacing w:after="2247" w:line="259" w:lineRule="auto"/>
              <w:ind w:left="108" w:right="0" w:firstLine="0"/>
              <w:jc w:val="left"/>
            </w:pPr>
            <w:r>
              <w:rPr>
                <w:rFonts w:ascii="Calibri" w:eastAsia="Calibri" w:hAnsi="Calibri" w:cs="Calibri"/>
                <w:sz w:val="16"/>
              </w:rPr>
              <w:t>ATR–FTIR</w:t>
            </w:r>
          </w:p>
          <w:p w:rsidR="00301B25" w:rsidRDefault="00A674B7">
            <w:pPr>
              <w:spacing w:after="807" w:line="259" w:lineRule="auto"/>
              <w:ind w:left="185" w:right="0" w:firstLine="0"/>
              <w:jc w:val="left"/>
            </w:pPr>
            <w:r>
              <w:rPr>
                <w:rFonts w:ascii="Calibri" w:eastAsia="Calibri" w:hAnsi="Calibri" w:cs="Calibri"/>
                <w:sz w:val="16"/>
              </w:rPr>
              <w:t>Raman</w:t>
            </w:r>
          </w:p>
          <w:p w:rsidR="00301B25" w:rsidRDefault="00A674B7">
            <w:pPr>
              <w:spacing w:after="0" w:line="259" w:lineRule="auto"/>
              <w:ind w:left="185" w:right="0" w:firstLine="0"/>
              <w:jc w:val="left"/>
            </w:pPr>
            <w:r>
              <w:rPr>
                <w:rFonts w:ascii="Calibri" w:eastAsia="Calibri" w:hAnsi="Calibri" w:cs="Calibri"/>
                <w:sz w:val="16"/>
              </w:rPr>
              <w:t>Raman</w:t>
            </w:r>
          </w:p>
        </w:tc>
        <w:tc>
          <w:tcPr>
            <w:tcW w:w="1676" w:type="dxa"/>
            <w:tcBorders>
              <w:top w:val="nil"/>
              <w:left w:val="nil"/>
              <w:bottom w:val="nil"/>
              <w:right w:val="nil"/>
            </w:tcBorders>
          </w:tcPr>
          <w:p w:rsidR="00301B25" w:rsidRDefault="00A674B7">
            <w:pPr>
              <w:spacing w:after="853" w:line="225" w:lineRule="auto"/>
              <w:ind w:left="118" w:right="0" w:hanging="118"/>
              <w:jc w:val="left"/>
            </w:pPr>
            <w:r>
              <w:rPr>
                <w:rFonts w:ascii="Calibri" w:eastAsia="Calibri" w:hAnsi="Calibri" w:cs="Calibri"/>
                <w:sz w:val="16"/>
              </w:rPr>
              <w:t>54 healthy controls, 39 dengue, 37 malaria [Blood serum]</w:t>
            </w:r>
          </w:p>
          <w:p w:rsidR="00301B25" w:rsidRDefault="00A674B7">
            <w:pPr>
              <w:spacing w:after="1746" w:line="233" w:lineRule="auto"/>
              <w:ind w:left="1" w:right="166" w:firstLine="101"/>
              <w:jc w:val="left"/>
            </w:pPr>
            <w:r>
              <w:rPr>
                <w:rFonts w:ascii="Calibri" w:eastAsia="Calibri" w:hAnsi="Calibri" w:cs="Calibri"/>
                <w:sz w:val="16"/>
              </w:rPr>
              <w:t>45 healthy controls, 45 dengue, 30 zika, 10 chikungunya infections [Blood]</w:t>
            </w:r>
          </w:p>
          <w:p w:rsidR="00301B25" w:rsidRDefault="00A674B7">
            <w:pPr>
              <w:spacing w:after="0" w:line="229" w:lineRule="auto"/>
              <w:ind w:left="163" w:right="0" w:hanging="163"/>
              <w:jc w:val="left"/>
            </w:pPr>
            <w:r>
              <w:rPr>
                <w:rFonts w:ascii="Calibri" w:eastAsia="Calibri" w:hAnsi="Calibri" w:cs="Calibri"/>
                <w:sz w:val="16"/>
              </w:rPr>
              <w:t>55 healthy controls, 45 dengue infections</w:t>
            </w:r>
          </w:p>
          <w:p w:rsidR="00301B25" w:rsidRDefault="00A674B7">
            <w:pPr>
              <w:spacing w:after="466" w:line="259" w:lineRule="auto"/>
              <w:ind w:left="286" w:right="0" w:firstLine="0"/>
              <w:jc w:val="left"/>
            </w:pPr>
            <w:r>
              <w:rPr>
                <w:rFonts w:ascii="Calibri" w:eastAsia="Calibri" w:hAnsi="Calibri" w:cs="Calibri"/>
                <w:sz w:val="16"/>
              </w:rPr>
              <w:t>[Blood serum]</w:t>
            </w:r>
          </w:p>
          <w:p w:rsidR="00301B25" w:rsidRDefault="00A674B7">
            <w:pPr>
              <w:spacing w:after="0" w:line="229" w:lineRule="auto"/>
              <w:ind w:left="163" w:right="0" w:hanging="163"/>
              <w:jc w:val="left"/>
            </w:pPr>
            <w:r>
              <w:rPr>
                <w:rFonts w:ascii="Calibri" w:eastAsia="Calibri" w:hAnsi="Calibri" w:cs="Calibri"/>
                <w:sz w:val="16"/>
              </w:rPr>
              <w:t>28 healthy controls, 32 dengue infections</w:t>
            </w:r>
          </w:p>
          <w:p w:rsidR="00301B25" w:rsidRDefault="00A674B7">
            <w:pPr>
              <w:spacing w:after="0" w:line="259" w:lineRule="auto"/>
              <w:ind w:left="286" w:right="0" w:firstLine="0"/>
              <w:jc w:val="left"/>
            </w:pPr>
            <w:r>
              <w:rPr>
                <w:rFonts w:ascii="Calibri" w:eastAsia="Calibri" w:hAnsi="Calibri" w:cs="Calibri"/>
                <w:sz w:val="16"/>
              </w:rPr>
              <w:t>[Blood serum]</w:t>
            </w:r>
          </w:p>
        </w:tc>
        <w:tc>
          <w:tcPr>
            <w:tcW w:w="1597" w:type="dxa"/>
            <w:tcBorders>
              <w:top w:val="nil"/>
              <w:left w:val="nil"/>
              <w:bottom w:val="nil"/>
              <w:right w:val="nil"/>
            </w:tcBorders>
          </w:tcPr>
          <w:p w:rsidR="00301B25" w:rsidRDefault="00A674B7">
            <w:pPr>
              <w:spacing w:after="0" w:line="222" w:lineRule="auto"/>
              <w:ind w:right="0" w:firstLine="0"/>
              <w:jc w:val="center"/>
            </w:pPr>
            <w:r>
              <w:rPr>
                <w:rFonts w:ascii="Calibri" w:eastAsia="Calibri" w:hAnsi="Calibri" w:cs="Calibri"/>
                <w:sz w:val="16"/>
              </w:rPr>
              <w:t>Sens/spec of 96% for dengue vs healthy</w:t>
            </w:r>
          </w:p>
          <w:p w:rsidR="00301B25" w:rsidRDefault="00A674B7">
            <w:pPr>
              <w:spacing w:after="0" w:line="259" w:lineRule="auto"/>
              <w:ind w:left="128" w:right="0" w:firstLine="0"/>
              <w:jc w:val="left"/>
            </w:pPr>
            <w:r>
              <w:rPr>
                <w:rFonts w:ascii="Calibri" w:eastAsia="Calibri" w:hAnsi="Calibri" w:cs="Calibri"/>
                <w:sz w:val="16"/>
              </w:rPr>
              <w:t>controls and 95% for</w:t>
            </w:r>
          </w:p>
          <w:p w:rsidR="00301B25" w:rsidRDefault="00A674B7">
            <w:pPr>
              <w:spacing w:after="480" w:line="220" w:lineRule="auto"/>
              <w:ind w:right="0" w:firstLine="0"/>
              <w:jc w:val="center"/>
            </w:pPr>
            <w:r>
              <w:rPr>
                <w:rFonts w:ascii="Calibri" w:eastAsia="Calibri" w:hAnsi="Calibri" w:cs="Calibri"/>
                <w:sz w:val="16"/>
              </w:rPr>
              <w:t>malaria vs healthy controls PC-LDA</w:t>
            </w:r>
          </w:p>
          <w:p w:rsidR="00301B25" w:rsidRDefault="00A674B7">
            <w:pPr>
              <w:spacing w:after="1" w:line="221" w:lineRule="auto"/>
              <w:ind w:left="10" w:right="7" w:hanging="2"/>
              <w:jc w:val="center"/>
            </w:pPr>
            <w:r>
              <w:rPr>
                <w:rFonts w:ascii="Calibri" w:eastAsia="Calibri" w:hAnsi="Calibri" w:cs="Calibri"/>
                <w:sz w:val="16"/>
              </w:rPr>
              <w:t>Healthy, dengue and chikungunya classes were identified with</w:t>
            </w:r>
          </w:p>
          <w:p w:rsidR="00301B25" w:rsidRDefault="00A674B7">
            <w:pPr>
              <w:spacing w:after="0" w:line="259" w:lineRule="auto"/>
              <w:ind w:left="150" w:right="0" w:firstLine="0"/>
              <w:jc w:val="left"/>
            </w:pPr>
            <w:r>
              <w:rPr>
                <w:rFonts w:ascii="Calibri" w:eastAsia="Calibri" w:hAnsi="Calibri" w:cs="Calibri"/>
                <w:sz w:val="16"/>
              </w:rPr>
              <w:t>100% sens and spec</w:t>
            </w:r>
          </w:p>
          <w:p w:rsidR="00301B25" w:rsidRDefault="00A674B7">
            <w:pPr>
              <w:spacing w:after="0" w:line="222" w:lineRule="auto"/>
              <w:ind w:right="0" w:firstLine="0"/>
              <w:jc w:val="center"/>
            </w:pPr>
            <w:r>
              <w:rPr>
                <w:rFonts w:ascii="Calibri" w:eastAsia="Calibri" w:hAnsi="Calibri" w:cs="Calibri"/>
                <w:sz w:val="16"/>
              </w:rPr>
              <w:t>(using PCA-LDA/SPALDA/GA-LDA models);</w:t>
            </w:r>
          </w:p>
          <w:p w:rsidR="00301B25" w:rsidRDefault="00A674B7">
            <w:pPr>
              <w:spacing w:after="0" w:line="222" w:lineRule="auto"/>
              <w:ind w:right="0" w:firstLine="16"/>
              <w:jc w:val="center"/>
            </w:pPr>
            <w:r>
              <w:rPr>
                <w:rFonts w:ascii="Calibri" w:eastAsia="Calibri" w:hAnsi="Calibri" w:cs="Calibri"/>
                <w:sz w:val="16"/>
              </w:rPr>
              <w:t>Zika infections were identified with sensitivity and specificity ranging between 92-100% and</w:t>
            </w:r>
          </w:p>
          <w:p w:rsidR="00301B25" w:rsidRDefault="00A674B7">
            <w:pPr>
              <w:spacing w:after="448" w:line="259" w:lineRule="auto"/>
              <w:ind w:left="128" w:right="0" w:firstLine="0"/>
              <w:jc w:val="left"/>
            </w:pPr>
            <w:r>
              <w:rPr>
                <w:rFonts w:ascii="Calibri" w:eastAsia="Calibri" w:hAnsi="Calibri" w:cs="Calibri"/>
                <w:sz w:val="16"/>
              </w:rPr>
              <w:t>86-100% respectively</w:t>
            </w:r>
          </w:p>
          <w:p w:rsidR="00301B25" w:rsidRDefault="00A674B7">
            <w:pPr>
              <w:spacing w:after="479" w:line="221" w:lineRule="auto"/>
              <w:ind w:right="0" w:firstLine="0"/>
              <w:jc w:val="center"/>
            </w:pPr>
            <w:r>
              <w:rPr>
                <w:rFonts w:ascii="Calibri" w:eastAsia="Calibri" w:hAnsi="Calibri" w:cs="Calibri"/>
                <w:sz w:val="16"/>
              </w:rPr>
              <w:t>91% sens and spec (91% accuracy) using random forest algorithm</w:t>
            </w:r>
          </w:p>
          <w:p w:rsidR="00301B25" w:rsidRDefault="00A674B7">
            <w:pPr>
              <w:spacing w:after="0" w:line="222" w:lineRule="auto"/>
              <w:ind w:left="13" w:right="13" w:firstLine="0"/>
              <w:jc w:val="center"/>
            </w:pPr>
            <w:r>
              <w:rPr>
                <w:rFonts w:ascii="Calibri" w:eastAsia="Calibri" w:hAnsi="Calibri" w:cs="Calibri"/>
                <w:sz w:val="16"/>
              </w:rPr>
              <w:t>93% sens and 100% spec (97% accuracy) by</w:t>
            </w:r>
          </w:p>
          <w:p w:rsidR="00301B25" w:rsidRDefault="00A674B7">
            <w:pPr>
              <w:spacing w:after="0" w:line="259" w:lineRule="auto"/>
              <w:ind w:right="0" w:firstLine="0"/>
              <w:jc w:val="center"/>
            </w:pPr>
            <w:r>
              <w:rPr>
                <w:rFonts w:ascii="Calibri" w:eastAsia="Calibri" w:hAnsi="Calibri" w:cs="Calibri"/>
                <w:sz w:val="16"/>
              </w:rPr>
              <w:t>PCA-LDA</w:t>
            </w:r>
          </w:p>
        </w:tc>
      </w:tr>
      <w:tr w:rsidR="00301B25">
        <w:trPr>
          <w:trHeight w:val="1108"/>
        </w:trPr>
        <w:tc>
          <w:tcPr>
            <w:tcW w:w="1890" w:type="dxa"/>
            <w:tcBorders>
              <w:top w:val="nil"/>
              <w:left w:val="single" w:sz="64" w:space="0" w:color="F0B98C"/>
              <w:bottom w:val="nil"/>
              <w:right w:val="nil"/>
            </w:tcBorders>
          </w:tcPr>
          <w:p w:rsidR="00301B25" w:rsidRDefault="00A674B7">
            <w:pPr>
              <w:spacing w:after="0" w:line="259" w:lineRule="auto"/>
              <w:ind w:right="39" w:firstLine="0"/>
              <w:jc w:val="center"/>
            </w:pPr>
            <w:r>
              <w:rPr>
                <w:rFonts w:ascii="Calibri" w:eastAsia="Calibri" w:hAnsi="Calibri" w:cs="Calibri"/>
                <w:sz w:val="16"/>
              </w:rPr>
              <w:t>Dengue virus</w:t>
            </w:r>
          </w:p>
        </w:tc>
        <w:tc>
          <w:tcPr>
            <w:tcW w:w="1323" w:type="dxa"/>
            <w:tcBorders>
              <w:top w:val="nil"/>
              <w:left w:val="nil"/>
              <w:bottom w:val="nil"/>
              <w:right w:val="nil"/>
            </w:tcBorders>
          </w:tcPr>
          <w:p w:rsidR="00301B25" w:rsidRDefault="00A674B7">
            <w:pPr>
              <w:spacing w:after="0" w:line="259" w:lineRule="auto"/>
              <w:ind w:left="109" w:right="0" w:firstLine="0"/>
              <w:jc w:val="left"/>
            </w:pPr>
            <w:r>
              <w:rPr>
                <w:rFonts w:ascii="Calibri" w:eastAsia="Calibri" w:hAnsi="Calibri" w:cs="Calibri"/>
                <w:sz w:val="16"/>
              </w:rPr>
              <w:t>Khan, 2016,</w:t>
            </w:r>
          </w:p>
          <w:p w:rsidR="00301B25" w:rsidRDefault="00A674B7">
            <w:pPr>
              <w:spacing w:after="0" w:line="259" w:lineRule="auto"/>
              <w:ind w:left="101"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135</w:t>
            </w:r>
            <w:r>
              <w:rPr>
                <w:rFonts w:ascii="Calibri" w:eastAsia="Calibri" w:hAnsi="Calibri" w:cs="Calibri"/>
                <w:sz w:val="11"/>
              </w:rPr>
              <w:t>]</w:t>
            </w:r>
          </w:p>
        </w:tc>
        <w:tc>
          <w:tcPr>
            <w:tcW w:w="1115" w:type="dxa"/>
            <w:tcBorders>
              <w:top w:val="nil"/>
              <w:left w:val="nil"/>
              <w:bottom w:val="nil"/>
              <w:right w:val="nil"/>
            </w:tcBorders>
          </w:tcPr>
          <w:p w:rsidR="00301B25" w:rsidRDefault="00A674B7">
            <w:pPr>
              <w:spacing w:after="0" w:line="259" w:lineRule="auto"/>
              <w:ind w:left="185" w:right="0" w:firstLine="0"/>
              <w:jc w:val="left"/>
            </w:pPr>
            <w:r>
              <w:rPr>
                <w:rFonts w:ascii="Calibri" w:eastAsia="Calibri" w:hAnsi="Calibri" w:cs="Calibri"/>
                <w:sz w:val="16"/>
              </w:rPr>
              <w:t>Raman</w:t>
            </w:r>
          </w:p>
        </w:tc>
        <w:tc>
          <w:tcPr>
            <w:tcW w:w="1676" w:type="dxa"/>
            <w:tcBorders>
              <w:top w:val="nil"/>
              <w:left w:val="nil"/>
              <w:bottom w:val="nil"/>
              <w:right w:val="nil"/>
            </w:tcBorders>
            <w:vAlign w:val="center"/>
          </w:tcPr>
          <w:p w:rsidR="00301B25" w:rsidRDefault="00A674B7">
            <w:pPr>
              <w:spacing w:after="0" w:line="229" w:lineRule="auto"/>
              <w:ind w:left="94" w:right="0" w:firstLine="0"/>
              <w:jc w:val="left"/>
            </w:pPr>
            <w:r>
              <w:rPr>
                <w:rFonts w:ascii="Calibri" w:eastAsia="Calibri" w:hAnsi="Calibri" w:cs="Calibri"/>
                <w:sz w:val="16"/>
              </w:rPr>
              <w:t>53 dengue negative samples, 31 dengue</w:t>
            </w:r>
          </w:p>
          <w:p w:rsidR="00301B25" w:rsidRDefault="00A674B7">
            <w:pPr>
              <w:spacing w:after="0" w:line="259" w:lineRule="auto"/>
              <w:ind w:left="426" w:right="0" w:firstLine="0"/>
              <w:jc w:val="left"/>
            </w:pPr>
            <w:r>
              <w:rPr>
                <w:rFonts w:ascii="Calibri" w:eastAsia="Calibri" w:hAnsi="Calibri" w:cs="Calibri"/>
                <w:sz w:val="16"/>
              </w:rPr>
              <w:t>infections</w:t>
            </w:r>
          </w:p>
          <w:p w:rsidR="00301B25" w:rsidRDefault="00A674B7">
            <w:pPr>
              <w:spacing w:after="0" w:line="259" w:lineRule="auto"/>
              <w:ind w:left="286" w:right="0" w:firstLine="0"/>
              <w:jc w:val="left"/>
            </w:pPr>
            <w:r>
              <w:rPr>
                <w:rFonts w:ascii="Calibri" w:eastAsia="Calibri" w:hAnsi="Calibri" w:cs="Calibri"/>
                <w:sz w:val="16"/>
              </w:rPr>
              <w:t>[Blood serum]</w:t>
            </w:r>
          </w:p>
        </w:tc>
        <w:tc>
          <w:tcPr>
            <w:tcW w:w="1597" w:type="dxa"/>
            <w:tcBorders>
              <w:top w:val="nil"/>
              <w:left w:val="nil"/>
              <w:bottom w:val="nil"/>
              <w:right w:val="nil"/>
            </w:tcBorders>
            <w:vAlign w:val="center"/>
          </w:tcPr>
          <w:p w:rsidR="00301B25" w:rsidRDefault="00A674B7">
            <w:pPr>
              <w:spacing w:after="0" w:line="259" w:lineRule="auto"/>
              <w:ind w:left="25" w:right="0" w:firstLine="0"/>
            </w:pPr>
            <w:r>
              <w:rPr>
                <w:rFonts w:ascii="Calibri" w:eastAsia="Calibri" w:hAnsi="Calibri" w:cs="Calibri"/>
                <w:sz w:val="16"/>
              </w:rPr>
              <w:t>73% sens and 93% spec</w:t>
            </w:r>
          </w:p>
          <w:p w:rsidR="00301B25" w:rsidRDefault="00A674B7">
            <w:pPr>
              <w:spacing w:after="0" w:line="259" w:lineRule="auto"/>
              <w:ind w:right="0" w:firstLine="0"/>
              <w:jc w:val="center"/>
            </w:pPr>
            <w:r>
              <w:rPr>
                <w:rFonts w:ascii="Calibri" w:eastAsia="Calibri" w:hAnsi="Calibri" w:cs="Calibri"/>
                <w:sz w:val="16"/>
              </w:rPr>
              <w:t>(85% accuracy) by SVM model</w:t>
            </w:r>
          </w:p>
        </w:tc>
      </w:tr>
      <w:tr w:rsidR="00301B25">
        <w:trPr>
          <w:trHeight w:val="2008"/>
        </w:trPr>
        <w:tc>
          <w:tcPr>
            <w:tcW w:w="1890" w:type="dxa"/>
            <w:tcBorders>
              <w:top w:val="nil"/>
              <w:left w:val="single" w:sz="64" w:space="0" w:color="F0B98C"/>
              <w:bottom w:val="nil"/>
              <w:right w:val="nil"/>
            </w:tcBorders>
          </w:tcPr>
          <w:p w:rsidR="00301B25" w:rsidRDefault="00A674B7">
            <w:pPr>
              <w:spacing w:after="0" w:line="259" w:lineRule="auto"/>
              <w:ind w:right="39" w:firstLine="0"/>
              <w:jc w:val="center"/>
            </w:pPr>
            <w:r>
              <w:rPr>
                <w:rFonts w:ascii="Calibri" w:eastAsia="Calibri" w:hAnsi="Calibri" w:cs="Calibri"/>
                <w:sz w:val="16"/>
              </w:rPr>
              <w:t>Dengue virus</w:t>
            </w:r>
          </w:p>
        </w:tc>
        <w:tc>
          <w:tcPr>
            <w:tcW w:w="1323"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Khurram, 2016,</w:t>
            </w:r>
          </w:p>
          <w:p w:rsidR="00301B25" w:rsidRDefault="00A674B7">
            <w:pPr>
              <w:spacing w:after="0" w:line="259" w:lineRule="auto"/>
              <w:ind w:left="101"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136</w:t>
            </w:r>
            <w:r>
              <w:rPr>
                <w:rFonts w:ascii="Calibri" w:eastAsia="Calibri" w:hAnsi="Calibri" w:cs="Calibri"/>
                <w:sz w:val="11"/>
              </w:rPr>
              <w:t>]</w:t>
            </w:r>
          </w:p>
        </w:tc>
        <w:tc>
          <w:tcPr>
            <w:tcW w:w="1115" w:type="dxa"/>
            <w:tcBorders>
              <w:top w:val="nil"/>
              <w:left w:val="nil"/>
              <w:bottom w:val="nil"/>
              <w:right w:val="nil"/>
            </w:tcBorders>
          </w:tcPr>
          <w:p w:rsidR="00301B25" w:rsidRDefault="00A674B7">
            <w:pPr>
              <w:spacing w:after="0" w:line="259" w:lineRule="auto"/>
              <w:ind w:left="185" w:right="0" w:firstLine="0"/>
              <w:jc w:val="left"/>
            </w:pPr>
            <w:r>
              <w:rPr>
                <w:rFonts w:ascii="Calibri" w:eastAsia="Calibri" w:hAnsi="Calibri" w:cs="Calibri"/>
                <w:sz w:val="16"/>
              </w:rPr>
              <w:t>Raman</w:t>
            </w:r>
          </w:p>
        </w:tc>
        <w:tc>
          <w:tcPr>
            <w:tcW w:w="1676" w:type="dxa"/>
            <w:tcBorders>
              <w:top w:val="nil"/>
              <w:left w:val="nil"/>
              <w:bottom w:val="nil"/>
              <w:right w:val="nil"/>
            </w:tcBorders>
          </w:tcPr>
          <w:p w:rsidR="00301B25" w:rsidRDefault="00A674B7">
            <w:pPr>
              <w:spacing w:after="0" w:line="229" w:lineRule="auto"/>
              <w:ind w:left="477" w:right="0" w:hanging="404"/>
              <w:jc w:val="left"/>
            </w:pPr>
            <w:r>
              <w:rPr>
                <w:rFonts w:ascii="Calibri" w:eastAsia="Calibri" w:hAnsi="Calibri" w:cs="Calibri"/>
                <w:sz w:val="16"/>
              </w:rPr>
              <w:t>104 dengue infected samples</w:t>
            </w:r>
          </w:p>
          <w:p w:rsidR="00301B25" w:rsidRDefault="00A674B7">
            <w:pPr>
              <w:spacing w:after="0" w:line="259" w:lineRule="auto"/>
              <w:ind w:left="286" w:right="0" w:firstLine="0"/>
              <w:jc w:val="left"/>
            </w:pPr>
            <w:r>
              <w:rPr>
                <w:rFonts w:ascii="Calibri" w:eastAsia="Calibri" w:hAnsi="Calibri" w:cs="Calibri"/>
                <w:sz w:val="16"/>
              </w:rPr>
              <w:t>[Blood serum]</w:t>
            </w:r>
          </w:p>
        </w:tc>
        <w:tc>
          <w:tcPr>
            <w:tcW w:w="1597" w:type="dxa"/>
            <w:tcBorders>
              <w:top w:val="nil"/>
              <w:left w:val="nil"/>
              <w:bottom w:val="nil"/>
              <w:right w:val="nil"/>
            </w:tcBorders>
            <w:vAlign w:val="center"/>
          </w:tcPr>
          <w:p w:rsidR="00301B25" w:rsidRDefault="00A674B7">
            <w:pPr>
              <w:spacing w:after="0" w:line="222" w:lineRule="auto"/>
              <w:ind w:right="0" w:firstLine="0"/>
              <w:jc w:val="center"/>
            </w:pPr>
            <w:r>
              <w:rPr>
                <w:rFonts w:ascii="Calibri" w:eastAsia="Calibri" w:hAnsi="Calibri" w:cs="Calibri"/>
                <w:sz w:val="16"/>
              </w:rPr>
              <w:t>Comparative study between Raman</w:t>
            </w:r>
          </w:p>
          <w:p w:rsidR="00301B25" w:rsidRDefault="00A674B7">
            <w:pPr>
              <w:spacing w:after="0" w:line="259" w:lineRule="auto"/>
              <w:ind w:left="33" w:right="0" w:firstLine="0"/>
            </w:pPr>
            <w:r>
              <w:rPr>
                <w:rFonts w:ascii="Calibri" w:eastAsia="Calibri" w:hAnsi="Calibri" w:cs="Calibri"/>
                <w:sz w:val="16"/>
              </w:rPr>
              <w:t>spectroscopy and ELISA.</w:t>
            </w:r>
          </w:p>
          <w:p w:rsidR="00301B25" w:rsidRDefault="00A674B7">
            <w:pPr>
              <w:spacing w:after="0" w:line="222" w:lineRule="auto"/>
              <w:ind w:right="0" w:firstLine="13"/>
              <w:jc w:val="center"/>
            </w:pPr>
            <w:r>
              <w:rPr>
                <w:rFonts w:ascii="Calibri" w:eastAsia="Calibri" w:hAnsi="Calibri" w:cs="Calibri"/>
                <w:sz w:val="16"/>
              </w:rPr>
              <w:t>Raman vs. IgM: 61% sens and 72% spec (66% accuracy) by SVM model;</w:t>
            </w:r>
          </w:p>
          <w:p w:rsidR="00301B25" w:rsidRDefault="00A674B7">
            <w:pPr>
              <w:spacing w:after="0" w:line="259" w:lineRule="auto"/>
              <w:ind w:left="1" w:right="1" w:firstLine="11"/>
              <w:jc w:val="center"/>
            </w:pPr>
            <w:r>
              <w:rPr>
                <w:rFonts w:ascii="Calibri" w:eastAsia="Calibri" w:hAnsi="Calibri" w:cs="Calibri"/>
                <w:sz w:val="16"/>
              </w:rPr>
              <w:t>Raman vs. IgG: 43 % sens and 52% spec (47% accuracy) by SVM model</w:t>
            </w:r>
          </w:p>
        </w:tc>
      </w:tr>
      <w:tr w:rsidR="00301B25">
        <w:trPr>
          <w:trHeight w:val="1198"/>
        </w:trPr>
        <w:tc>
          <w:tcPr>
            <w:tcW w:w="1890" w:type="dxa"/>
            <w:tcBorders>
              <w:top w:val="nil"/>
              <w:left w:val="single" w:sz="64" w:space="0" w:color="F0B98C"/>
              <w:bottom w:val="nil"/>
              <w:right w:val="nil"/>
            </w:tcBorders>
          </w:tcPr>
          <w:p w:rsidR="00301B25" w:rsidRDefault="00A674B7">
            <w:pPr>
              <w:spacing w:after="0" w:line="259" w:lineRule="auto"/>
              <w:ind w:right="39" w:firstLine="0"/>
              <w:jc w:val="center"/>
            </w:pPr>
            <w:r>
              <w:rPr>
                <w:rFonts w:ascii="Calibri" w:eastAsia="Calibri" w:hAnsi="Calibri" w:cs="Calibri"/>
                <w:sz w:val="16"/>
              </w:rPr>
              <w:t>Dengue virus</w:t>
            </w:r>
          </w:p>
        </w:tc>
        <w:tc>
          <w:tcPr>
            <w:tcW w:w="1323" w:type="dxa"/>
            <w:tcBorders>
              <w:top w:val="nil"/>
              <w:left w:val="nil"/>
              <w:bottom w:val="nil"/>
              <w:right w:val="nil"/>
            </w:tcBorders>
          </w:tcPr>
          <w:p w:rsidR="00301B25" w:rsidRDefault="00A674B7">
            <w:pPr>
              <w:spacing w:after="0" w:line="259" w:lineRule="auto"/>
              <w:ind w:left="109" w:right="0" w:firstLine="0"/>
              <w:jc w:val="left"/>
            </w:pPr>
            <w:r>
              <w:rPr>
                <w:rFonts w:ascii="Calibri" w:eastAsia="Calibri" w:hAnsi="Calibri" w:cs="Calibri"/>
                <w:sz w:val="16"/>
              </w:rPr>
              <w:t>Khan, 2016,</w:t>
            </w:r>
          </w:p>
          <w:p w:rsidR="00301B25" w:rsidRDefault="00A674B7">
            <w:pPr>
              <w:spacing w:after="0" w:line="259" w:lineRule="auto"/>
              <w:ind w:left="101"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134</w:t>
            </w:r>
            <w:r>
              <w:rPr>
                <w:rFonts w:ascii="Calibri" w:eastAsia="Calibri" w:hAnsi="Calibri" w:cs="Calibri"/>
                <w:sz w:val="11"/>
              </w:rPr>
              <w:t>]</w:t>
            </w:r>
          </w:p>
        </w:tc>
        <w:tc>
          <w:tcPr>
            <w:tcW w:w="1115" w:type="dxa"/>
            <w:tcBorders>
              <w:top w:val="nil"/>
              <w:left w:val="nil"/>
              <w:bottom w:val="nil"/>
              <w:right w:val="nil"/>
            </w:tcBorders>
          </w:tcPr>
          <w:p w:rsidR="00301B25" w:rsidRDefault="00A674B7">
            <w:pPr>
              <w:spacing w:after="0" w:line="259" w:lineRule="auto"/>
              <w:ind w:left="185" w:right="0" w:firstLine="0"/>
              <w:jc w:val="left"/>
            </w:pPr>
            <w:r>
              <w:rPr>
                <w:rFonts w:ascii="Calibri" w:eastAsia="Calibri" w:hAnsi="Calibri" w:cs="Calibri"/>
                <w:sz w:val="16"/>
              </w:rPr>
              <w:t>Raman</w:t>
            </w:r>
          </w:p>
        </w:tc>
        <w:tc>
          <w:tcPr>
            <w:tcW w:w="1676" w:type="dxa"/>
            <w:tcBorders>
              <w:top w:val="nil"/>
              <w:left w:val="nil"/>
              <w:bottom w:val="nil"/>
              <w:right w:val="nil"/>
            </w:tcBorders>
            <w:vAlign w:val="center"/>
          </w:tcPr>
          <w:p w:rsidR="00301B25" w:rsidRDefault="00A674B7">
            <w:pPr>
              <w:spacing w:after="0" w:line="259" w:lineRule="auto"/>
              <w:ind w:left="102" w:right="0" w:firstLine="0"/>
              <w:jc w:val="left"/>
            </w:pPr>
            <w:r>
              <w:rPr>
                <w:rFonts w:ascii="Calibri" w:eastAsia="Calibri" w:hAnsi="Calibri" w:cs="Calibri"/>
                <w:sz w:val="16"/>
              </w:rPr>
              <w:t>25 healthy controls,</w:t>
            </w:r>
          </w:p>
          <w:p w:rsidR="00301B25" w:rsidRDefault="00A674B7">
            <w:pPr>
              <w:spacing w:after="0" w:line="229" w:lineRule="auto"/>
              <w:ind w:left="476" w:right="0" w:hanging="366"/>
              <w:jc w:val="left"/>
            </w:pPr>
            <w:r>
              <w:rPr>
                <w:rFonts w:ascii="Calibri" w:eastAsia="Calibri" w:hAnsi="Calibri" w:cs="Calibri"/>
                <w:sz w:val="16"/>
              </w:rPr>
              <w:t>40 dengue infected samples</w:t>
            </w:r>
          </w:p>
          <w:p w:rsidR="00301B25" w:rsidRDefault="00A674B7">
            <w:pPr>
              <w:spacing w:after="0" w:line="259" w:lineRule="auto"/>
              <w:ind w:left="286" w:right="0" w:firstLine="0"/>
              <w:jc w:val="left"/>
            </w:pPr>
            <w:r>
              <w:rPr>
                <w:rFonts w:ascii="Calibri" w:eastAsia="Calibri" w:hAnsi="Calibri" w:cs="Calibri"/>
                <w:sz w:val="16"/>
              </w:rPr>
              <w:t>[Blood serum]</w:t>
            </w:r>
          </w:p>
        </w:tc>
        <w:tc>
          <w:tcPr>
            <w:tcW w:w="1597" w:type="dxa"/>
            <w:tcBorders>
              <w:top w:val="nil"/>
              <w:left w:val="nil"/>
              <w:bottom w:val="nil"/>
              <w:right w:val="nil"/>
            </w:tcBorders>
            <w:vAlign w:val="center"/>
          </w:tcPr>
          <w:p w:rsidR="00301B25" w:rsidRDefault="00A674B7">
            <w:pPr>
              <w:spacing w:after="0" w:line="222" w:lineRule="auto"/>
              <w:ind w:right="0" w:firstLine="0"/>
              <w:jc w:val="center"/>
            </w:pPr>
            <w:r>
              <w:rPr>
                <w:rFonts w:ascii="Calibri" w:eastAsia="Calibri" w:hAnsi="Calibri" w:cs="Calibri"/>
                <w:sz w:val="16"/>
              </w:rPr>
              <w:t>Reported discriminatory spectral features</w:t>
            </w:r>
          </w:p>
          <w:p w:rsidR="00301B25" w:rsidRDefault="00A674B7">
            <w:pPr>
              <w:spacing w:after="0" w:line="259" w:lineRule="auto"/>
              <w:ind w:right="0" w:firstLine="0"/>
              <w:jc w:val="center"/>
            </w:pPr>
            <w:r>
              <w:rPr>
                <w:rFonts w:ascii="Calibri" w:eastAsia="Calibri" w:hAnsi="Calibri" w:cs="Calibri"/>
                <w:sz w:val="16"/>
              </w:rPr>
              <w:t>between controls and infected individuals</w:t>
            </w:r>
          </w:p>
        </w:tc>
      </w:tr>
      <w:tr w:rsidR="00301B25">
        <w:trPr>
          <w:trHeight w:val="1695"/>
        </w:trPr>
        <w:tc>
          <w:tcPr>
            <w:tcW w:w="1890" w:type="dxa"/>
            <w:tcBorders>
              <w:top w:val="nil"/>
              <w:left w:val="single" w:sz="64" w:space="0" w:color="F0B98C"/>
              <w:bottom w:val="single" w:sz="5" w:space="0" w:color="0F157E"/>
              <w:right w:val="nil"/>
            </w:tcBorders>
          </w:tcPr>
          <w:p w:rsidR="00301B25" w:rsidRDefault="00A674B7">
            <w:pPr>
              <w:spacing w:after="0" w:line="259" w:lineRule="auto"/>
              <w:ind w:right="39" w:firstLine="0"/>
              <w:jc w:val="center"/>
            </w:pPr>
            <w:r>
              <w:rPr>
                <w:rFonts w:ascii="Calibri" w:eastAsia="Calibri" w:hAnsi="Calibri" w:cs="Calibri"/>
                <w:sz w:val="16"/>
              </w:rPr>
              <w:t>Ebola, Malaria</w:t>
            </w:r>
          </w:p>
        </w:tc>
        <w:tc>
          <w:tcPr>
            <w:tcW w:w="1323" w:type="dxa"/>
            <w:tcBorders>
              <w:top w:val="nil"/>
              <w:left w:val="nil"/>
              <w:bottom w:val="single" w:sz="5" w:space="0" w:color="0F157E"/>
              <w:right w:val="nil"/>
            </w:tcBorders>
          </w:tcPr>
          <w:p w:rsidR="00301B25" w:rsidRDefault="00A674B7">
            <w:pPr>
              <w:spacing w:after="0" w:line="259" w:lineRule="auto"/>
              <w:ind w:left="75" w:right="0" w:firstLine="0"/>
              <w:jc w:val="left"/>
            </w:pPr>
            <w:r>
              <w:rPr>
                <w:rFonts w:ascii="Calibri" w:eastAsia="Calibri" w:hAnsi="Calibri" w:cs="Calibri"/>
                <w:sz w:val="16"/>
              </w:rPr>
              <w:t>Sebba, 2018,</w:t>
            </w:r>
          </w:p>
          <w:p w:rsidR="00301B25" w:rsidRDefault="00A674B7">
            <w:pPr>
              <w:spacing w:after="0" w:line="259" w:lineRule="auto"/>
              <w:ind w:left="230" w:right="0" w:firstLine="0"/>
              <w:jc w:val="left"/>
            </w:pPr>
            <w:r>
              <w:rPr>
                <w:rFonts w:ascii="Calibri" w:eastAsia="Calibri" w:hAnsi="Calibri" w:cs="Calibri"/>
                <w:sz w:val="16"/>
              </w:rPr>
              <w:t>USA</w:t>
            </w:r>
            <w:r>
              <w:rPr>
                <w:rFonts w:ascii="Calibri" w:eastAsia="Calibri" w:hAnsi="Calibri" w:cs="Calibri"/>
                <w:sz w:val="11"/>
              </w:rPr>
              <w:t>[</w:t>
            </w:r>
            <w:r>
              <w:rPr>
                <w:rFonts w:ascii="Calibri" w:eastAsia="Calibri" w:hAnsi="Calibri" w:cs="Calibri"/>
                <w:color w:val="00007F"/>
                <w:sz w:val="11"/>
              </w:rPr>
              <w:t>146</w:t>
            </w:r>
            <w:r>
              <w:rPr>
                <w:rFonts w:ascii="Calibri" w:eastAsia="Calibri" w:hAnsi="Calibri" w:cs="Calibri"/>
                <w:sz w:val="11"/>
              </w:rPr>
              <w:t>]</w:t>
            </w:r>
          </w:p>
        </w:tc>
        <w:tc>
          <w:tcPr>
            <w:tcW w:w="1115" w:type="dxa"/>
            <w:tcBorders>
              <w:top w:val="nil"/>
              <w:left w:val="nil"/>
              <w:bottom w:val="single" w:sz="5" w:space="0" w:color="0F157E"/>
              <w:right w:val="nil"/>
            </w:tcBorders>
          </w:tcPr>
          <w:p w:rsidR="00301B25" w:rsidRDefault="00A674B7">
            <w:pPr>
              <w:spacing w:after="0" w:line="259" w:lineRule="auto"/>
              <w:ind w:right="0" w:firstLine="251"/>
              <w:jc w:val="left"/>
            </w:pPr>
            <w:r>
              <w:rPr>
                <w:rFonts w:ascii="Calibri" w:eastAsia="Calibri" w:hAnsi="Calibri" w:cs="Calibri"/>
                <w:sz w:val="16"/>
              </w:rPr>
              <w:t>SERS nanotagging technology</w:t>
            </w:r>
          </w:p>
        </w:tc>
        <w:tc>
          <w:tcPr>
            <w:tcW w:w="1676" w:type="dxa"/>
            <w:tcBorders>
              <w:top w:val="nil"/>
              <w:left w:val="nil"/>
              <w:bottom w:val="single" w:sz="5" w:space="0" w:color="0F157E"/>
              <w:right w:val="nil"/>
            </w:tcBorders>
          </w:tcPr>
          <w:p w:rsidR="00301B25" w:rsidRDefault="00A674B7">
            <w:pPr>
              <w:spacing w:after="0" w:line="259" w:lineRule="auto"/>
              <w:ind w:left="57" w:right="0" w:firstLine="0"/>
              <w:jc w:val="left"/>
            </w:pPr>
            <w:r>
              <w:rPr>
                <w:rFonts w:ascii="Calibri" w:eastAsia="Calibri" w:hAnsi="Calibri" w:cs="Calibri"/>
                <w:sz w:val="16"/>
              </w:rPr>
              <w:t>100 Ebola positive vs</w:t>
            </w:r>
          </w:p>
          <w:p w:rsidR="00301B25" w:rsidRDefault="00A674B7">
            <w:pPr>
              <w:spacing w:after="0" w:line="259" w:lineRule="auto"/>
              <w:ind w:left="162" w:right="0" w:firstLine="0"/>
              <w:jc w:val="left"/>
            </w:pPr>
            <w:r>
              <w:rPr>
                <w:rFonts w:ascii="Calibri" w:eastAsia="Calibri" w:hAnsi="Calibri" w:cs="Calibri"/>
                <w:sz w:val="16"/>
              </w:rPr>
              <w:t>486 negative; 163</w:t>
            </w:r>
          </w:p>
          <w:p w:rsidR="00301B25" w:rsidRDefault="00A674B7">
            <w:pPr>
              <w:spacing w:after="1" w:line="220" w:lineRule="auto"/>
              <w:ind w:left="459" w:right="0" w:hanging="458"/>
              <w:jc w:val="left"/>
            </w:pPr>
            <w:r>
              <w:rPr>
                <w:rFonts w:ascii="Calibri" w:eastAsia="Calibri" w:hAnsi="Calibri" w:cs="Calibri"/>
                <w:sz w:val="16"/>
              </w:rPr>
              <w:t>Malaria positive vs 233 negative</w:t>
            </w:r>
          </w:p>
          <w:p w:rsidR="00301B25" w:rsidRDefault="00A674B7">
            <w:pPr>
              <w:spacing w:after="0" w:line="259" w:lineRule="auto"/>
              <w:ind w:left="513" w:right="0" w:hanging="357"/>
              <w:jc w:val="left"/>
            </w:pPr>
            <w:r>
              <w:rPr>
                <w:rFonts w:ascii="Calibri" w:eastAsia="Calibri" w:hAnsi="Calibri" w:cs="Calibri"/>
                <w:sz w:val="16"/>
              </w:rPr>
              <w:t>[Whole blood and serum]</w:t>
            </w:r>
          </w:p>
        </w:tc>
        <w:tc>
          <w:tcPr>
            <w:tcW w:w="1597" w:type="dxa"/>
            <w:tcBorders>
              <w:top w:val="nil"/>
              <w:left w:val="nil"/>
              <w:bottom w:val="single" w:sz="5" w:space="0" w:color="0F157E"/>
              <w:right w:val="nil"/>
            </w:tcBorders>
            <w:vAlign w:val="bottom"/>
          </w:tcPr>
          <w:p w:rsidR="00301B25" w:rsidRDefault="00A674B7">
            <w:pPr>
              <w:spacing w:after="0" w:line="222" w:lineRule="auto"/>
              <w:ind w:right="0" w:firstLine="0"/>
              <w:jc w:val="center"/>
            </w:pPr>
            <w:r>
              <w:rPr>
                <w:rFonts w:ascii="Calibri" w:eastAsia="Calibri" w:hAnsi="Calibri" w:cs="Calibri"/>
                <w:sz w:val="16"/>
              </w:rPr>
              <w:t>Simultaneous detection of Ebola, Lassa and</w:t>
            </w:r>
          </w:p>
          <w:p w:rsidR="00301B25" w:rsidRDefault="00A674B7">
            <w:pPr>
              <w:spacing w:after="1" w:line="220" w:lineRule="auto"/>
              <w:ind w:right="0" w:firstLine="0"/>
              <w:jc w:val="center"/>
            </w:pPr>
            <w:r>
              <w:rPr>
                <w:rFonts w:ascii="Calibri" w:eastAsia="Calibri" w:hAnsi="Calibri" w:cs="Calibri"/>
                <w:sz w:val="16"/>
              </w:rPr>
              <w:t>malaria within the same sample.</w:t>
            </w:r>
          </w:p>
          <w:p w:rsidR="00301B25" w:rsidRDefault="00A674B7">
            <w:pPr>
              <w:spacing w:after="0" w:line="222" w:lineRule="auto"/>
              <w:ind w:right="0" w:firstLine="0"/>
              <w:jc w:val="center"/>
            </w:pPr>
            <w:r>
              <w:rPr>
                <w:rFonts w:ascii="Calibri" w:eastAsia="Calibri" w:hAnsi="Calibri" w:cs="Calibri"/>
                <w:sz w:val="16"/>
              </w:rPr>
              <w:t>Ebola detection: 90% sens, 98% spec; malaria</w:t>
            </w:r>
          </w:p>
          <w:p w:rsidR="00301B25" w:rsidRDefault="00A674B7">
            <w:pPr>
              <w:spacing w:after="0" w:line="259" w:lineRule="auto"/>
              <w:ind w:left="5" w:right="5" w:firstLine="0"/>
              <w:jc w:val="center"/>
            </w:pPr>
            <w:r>
              <w:rPr>
                <w:rFonts w:ascii="Calibri" w:eastAsia="Calibri" w:hAnsi="Calibri" w:cs="Calibri"/>
                <w:sz w:val="16"/>
              </w:rPr>
              <w:t>detection: 100% sens and spec</w:t>
            </w:r>
          </w:p>
        </w:tc>
      </w:tr>
    </w:tbl>
    <w:p w:rsidR="00301B25" w:rsidRDefault="00A674B7">
      <w:pPr>
        <w:spacing w:after="15" w:line="259" w:lineRule="auto"/>
        <w:ind w:left="6850" w:right="-15" w:hanging="1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3973</wp:posOffset>
                </wp:positionH>
                <wp:positionV relativeFrom="paragraph">
                  <wp:posOffset>-4751943</wp:posOffset>
                </wp:positionV>
                <wp:extent cx="92556" cy="553002"/>
                <wp:effectExtent l="0" t="0" r="0" b="0"/>
                <wp:wrapSquare wrapText="bothSides"/>
                <wp:docPr id="127832" name="Group 127832"/>
                <wp:cNvGraphicFramePr/>
                <a:graphic xmlns:a="http://schemas.openxmlformats.org/drawingml/2006/main">
                  <a:graphicData uri="http://schemas.microsoft.com/office/word/2010/wordprocessingGroup">
                    <wpg:wgp>
                      <wpg:cNvGrpSpPr/>
                      <wpg:grpSpPr>
                        <a:xfrm>
                          <a:off x="0" y="0"/>
                          <a:ext cx="92556" cy="553002"/>
                          <a:chOff x="0" y="0"/>
                          <a:chExt cx="92556" cy="553002"/>
                        </a:xfrm>
                      </wpg:grpSpPr>
                      <wps:wsp>
                        <wps:cNvPr id="6274" name="Rectangle 6274"/>
                        <wps:cNvSpPr/>
                        <wps:spPr>
                          <a:xfrm rot="-5399999">
                            <a:off x="-306195" y="123706"/>
                            <a:ext cx="7354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Viralinfection</w:t>
                              </w:r>
                            </w:p>
                          </w:txbxContent>
                        </wps:txbx>
                        <wps:bodyPr horzOverflow="overflow" vert="horz" lIns="0" tIns="0" rIns="0" bIns="0" rtlCol="0">
                          <a:noAutofit/>
                        </wps:bodyPr>
                      </wps:wsp>
                    </wpg:wgp>
                  </a:graphicData>
                </a:graphic>
              </wp:anchor>
            </w:drawing>
          </mc:Choice>
          <mc:Fallback xmlns:a="http://schemas.openxmlformats.org/drawingml/2006/main">
            <w:pict>
              <v:group id="Group 127832" style="width:7.28791pt;height:43.5435pt;position:absolute;mso-position-horizontal-relative:text;mso-position-horizontal:absolute;margin-left:0.312836pt;mso-position-vertical-relative:text;margin-top:-374.169pt;" coordsize="925,5530">
                <v:rect id="Rectangle 6274" style="position:absolute;width:7354;height:1231;left:-3061;top:1237;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Viralinfection</w:t>
                        </w:r>
                      </w:p>
                    </w:txbxContent>
                  </v:textbox>
                </v:rect>
                <w10:wrap type="square"/>
              </v:group>
            </w:pict>
          </mc:Fallback>
        </mc:AlternateContent>
      </w:r>
      <w:r>
        <w:rPr>
          <w:rFonts w:ascii="Calibri" w:eastAsia="Calibri" w:hAnsi="Calibri" w:cs="Calibri"/>
          <w:sz w:val="19"/>
        </w:rPr>
        <w:t>(continued)</w:t>
      </w:r>
    </w:p>
    <w:tbl>
      <w:tblPr>
        <w:tblStyle w:val="TableGrid"/>
        <w:tblW w:w="7600" w:type="dxa"/>
        <w:tblInd w:w="80" w:type="dxa"/>
        <w:tblCellMar>
          <w:top w:w="22" w:type="dxa"/>
          <w:left w:w="0" w:type="dxa"/>
          <w:bottom w:w="166" w:type="dxa"/>
          <w:right w:w="6" w:type="dxa"/>
        </w:tblCellMar>
        <w:tblLook w:val="04A0" w:firstRow="1" w:lastRow="0" w:firstColumn="1" w:lastColumn="0" w:noHBand="0" w:noVBand="1"/>
      </w:tblPr>
      <w:tblGrid>
        <w:gridCol w:w="2316"/>
        <w:gridCol w:w="1277"/>
        <w:gridCol w:w="866"/>
        <w:gridCol w:w="1657"/>
        <w:gridCol w:w="1484"/>
      </w:tblGrid>
      <w:tr w:rsidR="00301B25">
        <w:trPr>
          <w:trHeight w:val="1264"/>
        </w:trPr>
        <w:tc>
          <w:tcPr>
            <w:tcW w:w="1968" w:type="dxa"/>
            <w:tcBorders>
              <w:top w:val="nil"/>
              <w:left w:val="single" w:sz="64" w:space="0" w:color="F0B98C"/>
              <w:bottom w:val="nil"/>
              <w:right w:val="nil"/>
            </w:tcBorders>
          </w:tcPr>
          <w:p w:rsidR="00301B25" w:rsidRDefault="00A674B7">
            <w:pPr>
              <w:spacing w:after="0" w:line="259" w:lineRule="auto"/>
              <w:ind w:right="115" w:firstLine="0"/>
              <w:jc w:val="center"/>
            </w:pPr>
            <w:r>
              <w:rPr>
                <w:rFonts w:ascii="Calibri" w:eastAsia="Calibri" w:hAnsi="Calibri" w:cs="Calibri"/>
                <w:sz w:val="16"/>
              </w:rPr>
              <w:t>HBV</w:t>
            </w:r>
          </w:p>
        </w:tc>
        <w:tc>
          <w:tcPr>
            <w:tcW w:w="1369" w:type="dxa"/>
            <w:tcBorders>
              <w:top w:val="nil"/>
              <w:left w:val="nil"/>
              <w:bottom w:val="nil"/>
              <w:right w:val="nil"/>
            </w:tcBorders>
          </w:tcPr>
          <w:p w:rsidR="00301B25" w:rsidRDefault="00A674B7">
            <w:pPr>
              <w:spacing w:after="0" w:line="259" w:lineRule="auto"/>
              <w:ind w:left="104" w:right="88" w:firstLine="9"/>
              <w:jc w:val="left"/>
            </w:pPr>
            <w:r>
              <w:rPr>
                <w:rFonts w:ascii="Calibri" w:eastAsia="Calibri" w:hAnsi="Calibri" w:cs="Calibri"/>
                <w:sz w:val="16"/>
              </w:rPr>
              <w:t>Lu, 2020, China</w:t>
            </w:r>
            <w:r>
              <w:rPr>
                <w:rFonts w:ascii="Calibri" w:eastAsia="Calibri" w:hAnsi="Calibri" w:cs="Calibri"/>
                <w:sz w:val="11"/>
              </w:rPr>
              <w:t>[</w:t>
            </w:r>
            <w:r>
              <w:rPr>
                <w:rFonts w:ascii="Calibri" w:eastAsia="Calibri" w:hAnsi="Calibri" w:cs="Calibri"/>
                <w:color w:val="00007F"/>
                <w:sz w:val="11"/>
              </w:rPr>
              <w:t>145</w:t>
            </w:r>
            <w:r>
              <w:rPr>
                <w:rFonts w:ascii="Calibri" w:eastAsia="Calibri" w:hAnsi="Calibri" w:cs="Calibri"/>
                <w:sz w:val="11"/>
              </w:rPr>
              <w:t>]</w:t>
            </w:r>
          </w:p>
        </w:tc>
        <w:tc>
          <w:tcPr>
            <w:tcW w:w="937" w:type="dxa"/>
            <w:tcBorders>
              <w:top w:val="nil"/>
              <w:left w:val="nil"/>
              <w:bottom w:val="nil"/>
              <w:right w:val="nil"/>
            </w:tcBorders>
          </w:tcPr>
          <w:p w:rsidR="00301B25" w:rsidRDefault="00A674B7">
            <w:pPr>
              <w:spacing w:after="0" w:line="259" w:lineRule="auto"/>
              <w:ind w:left="61" w:right="0" w:firstLine="0"/>
              <w:jc w:val="left"/>
            </w:pPr>
            <w:r>
              <w:rPr>
                <w:rFonts w:ascii="Calibri" w:eastAsia="Calibri" w:hAnsi="Calibri" w:cs="Calibri"/>
                <w:sz w:val="16"/>
              </w:rPr>
              <w:t>Raman</w:t>
            </w:r>
          </w:p>
        </w:tc>
        <w:tc>
          <w:tcPr>
            <w:tcW w:w="1733" w:type="dxa"/>
            <w:tcBorders>
              <w:top w:val="nil"/>
              <w:left w:val="nil"/>
              <w:bottom w:val="nil"/>
              <w:right w:val="nil"/>
            </w:tcBorders>
          </w:tcPr>
          <w:p w:rsidR="00301B25" w:rsidRDefault="00A674B7">
            <w:pPr>
              <w:spacing w:after="0" w:line="259" w:lineRule="auto"/>
              <w:ind w:left="119" w:right="0" w:firstLine="0"/>
              <w:jc w:val="left"/>
            </w:pPr>
            <w:r>
              <w:rPr>
                <w:rFonts w:ascii="Calibri" w:eastAsia="Calibri" w:hAnsi="Calibri" w:cs="Calibri"/>
                <w:sz w:val="16"/>
              </w:rPr>
              <w:t>499 healthy controls,</w:t>
            </w:r>
          </w:p>
          <w:p w:rsidR="00301B25" w:rsidRDefault="00A674B7">
            <w:pPr>
              <w:spacing w:after="0" w:line="259" w:lineRule="auto"/>
              <w:ind w:left="513" w:right="0" w:firstLine="0"/>
              <w:jc w:val="left"/>
            </w:pPr>
            <w:r>
              <w:rPr>
                <w:rFonts w:ascii="Calibri" w:eastAsia="Calibri" w:hAnsi="Calibri" w:cs="Calibri"/>
                <w:sz w:val="16"/>
              </w:rPr>
              <w:t>435 HBV</w:t>
            </w:r>
          </w:p>
          <w:p w:rsidR="00301B25" w:rsidRDefault="00A674B7">
            <w:pPr>
              <w:spacing w:after="0" w:line="259" w:lineRule="auto"/>
              <w:ind w:left="340" w:right="0" w:firstLine="0"/>
              <w:jc w:val="left"/>
            </w:pPr>
            <w:r>
              <w:rPr>
                <w:rFonts w:ascii="Calibri" w:eastAsia="Calibri" w:hAnsi="Calibri" w:cs="Calibri"/>
                <w:sz w:val="16"/>
              </w:rPr>
              <w:t>[Blood serum]</w:t>
            </w:r>
          </w:p>
        </w:tc>
        <w:tc>
          <w:tcPr>
            <w:tcW w:w="1594" w:type="dxa"/>
            <w:tcBorders>
              <w:top w:val="nil"/>
              <w:left w:val="nil"/>
              <w:bottom w:val="nil"/>
              <w:right w:val="nil"/>
            </w:tcBorders>
          </w:tcPr>
          <w:p w:rsidR="00301B25" w:rsidRDefault="00A674B7">
            <w:pPr>
              <w:spacing w:after="0" w:line="259" w:lineRule="auto"/>
              <w:ind w:left="85" w:right="0" w:firstLine="0"/>
              <w:jc w:val="left"/>
            </w:pPr>
            <w:r>
              <w:rPr>
                <w:rFonts w:ascii="Calibri" w:eastAsia="Calibri" w:hAnsi="Calibri" w:cs="Calibri"/>
                <w:sz w:val="16"/>
              </w:rPr>
              <w:t>Diagnostic accuracy of</w:t>
            </w:r>
          </w:p>
          <w:p w:rsidR="00301B25" w:rsidRDefault="00A674B7">
            <w:pPr>
              <w:spacing w:after="0" w:line="259" w:lineRule="auto"/>
              <w:ind w:right="0" w:firstLine="0"/>
              <w:jc w:val="center"/>
            </w:pPr>
            <w:r>
              <w:rPr>
                <w:rFonts w:ascii="Calibri" w:eastAsia="Calibri" w:hAnsi="Calibri" w:cs="Calibri"/>
                <w:sz w:val="16"/>
              </w:rPr>
              <w:t>96% by multiscale convolution independent circulation neural network</w:t>
            </w:r>
          </w:p>
        </w:tc>
      </w:tr>
      <w:tr w:rsidR="00301B25">
        <w:trPr>
          <w:trHeight w:val="2308"/>
        </w:trPr>
        <w:tc>
          <w:tcPr>
            <w:tcW w:w="1968" w:type="dxa"/>
            <w:tcBorders>
              <w:top w:val="nil"/>
              <w:left w:val="single" w:sz="64" w:space="0" w:color="F0B98C"/>
              <w:bottom w:val="nil"/>
              <w:right w:val="nil"/>
            </w:tcBorders>
          </w:tcPr>
          <w:p w:rsidR="00301B25" w:rsidRDefault="00A674B7">
            <w:pPr>
              <w:spacing w:after="0" w:line="259" w:lineRule="auto"/>
              <w:ind w:right="115" w:firstLine="0"/>
              <w:jc w:val="center"/>
            </w:pPr>
            <w:r>
              <w:rPr>
                <w:rFonts w:ascii="Calibri" w:eastAsia="Calibri" w:hAnsi="Calibri" w:cs="Calibri"/>
                <w:sz w:val="16"/>
              </w:rPr>
              <w:t>HBV</w:t>
            </w:r>
          </w:p>
        </w:tc>
        <w:tc>
          <w:tcPr>
            <w:tcW w:w="1369" w:type="dxa"/>
            <w:tcBorders>
              <w:top w:val="nil"/>
              <w:left w:val="nil"/>
              <w:bottom w:val="nil"/>
              <w:right w:val="nil"/>
            </w:tcBorders>
          </w:tcPr>
          <w:p w:rsidR="00301B25" w:rsidRDefault="00A674B7">
            <w:pPr>
              <w:spacing w:after="0" w:line="259" w:lineRule="auto"/>
              <w:ind w:left="31" w:right="0" w:firstLine="0"/>
              <w:jc w:val="left"/>
            </w:pPr>
            <w:r>
              <w:rPr>
                <w:rFonts w:ascii="Calibri" w:eastAsia="Calibri" w:hAnsi="Calibri" w:cs="Calibri"/>
                <w:sz w:val="16"/>
              </w:rPr>
              <w:t>Tong, 2019,</w:t>
            </w:r>
          </w:p>
          <w:p w:rsidR="00301B25" w:rsidRDefault="00A674B7">
            <w:pPr>
              <w:spacing w:after="0" w:line="259" w:lineRule="auto"/>
              <w:ind w:left="104"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144</w:t>
            </w:r>
            <w:r>
              <w:rPr>
                <w:rFonts w:ascii="Calibri" w:eastAsia="Calibri" w:hAnsi="Calibri" w:cs="Calibri"/>
                <w:sz w:val="11"/>
              </w:rPr>
              <w:t>]</w:t>
            </w:r>
          </w:p>
        </w:tc>
        <w:tc>
          <w:tcPr>
            <w:tcW w:w="937" w:type="dxa"/>
            <w:tcBorders>
              <w:top w:val="nil"/>
              <w:left w:val="nil"/>
              <w:bottom w:val="nil"/>
              <w:right w:val="nil"/>
            </w:tcBorders>
          </w:tcPr>
          <w:p w:rsidR="00301B25" w:rsidRDefault="00A674B7">
            <w:pPr>
              <w:spacing w:after="0" w:line="259" w:lineRule="auto"/>
              <w:ind w:left="61" w:right="0" w:firstLine="0"/>
              <w:jc w:val="left"/>
            </w:pPr>
            <w:r>
              <w:rPr>
                <w:rFonts w:ascii="Calibri" w:eastAsia="Calibri" w:hAnsi="Calibri" w:cs="Calibri"/>
                <w:sz w:val="16"/>
              </w:rPr>
              <w:t>Raman</w:t>
            </w:r>
          </w:p>
        </w:tc>
        <w:tc>
          <w:tcPr>
            <w:tcW w:w="1733" w:type="dxa"/>
            <w:tcBorders>
              <w:top w:val="nil"/>
              <w:left w:val="nil"/>
              <w:bottom w:val="nil"/>
              <w:right w:val="nil"/>
            </w:tcBorders>
            <w:vAlign w:val="bottom"/>
          </w:tcPr>
          <w:p w:rsidR="00301B25" w:rsidRDefault="00A674B7">
            <w:pPr>
              <w:spacing w:after="0" w:line="259" w:lineRule="auto"/>
              <w:ind w:left="88" w:right="0" w:firstLine="0"/>
              <w:jc w:val="left"/>
            </w:pPr>
            <w:r>
              <w:rPr>
                <w:rFonts w:ascii="Calibri" w:eastAsia="Calibri" w:hAnsi="Calibri" w:cs="Calibri"/>
                <w:sz w:val="16"/>
              </w:rPr>
              <w:t>500 non-HBV samples</w:t>
            </w:r>
          </w:p>
          <w:p w:rsidR="00301B25" w:rsidRDefault="00A674B7">
            <w:pPr>
              <w:spacing w:after="1" w:line="220" w:lineRule="auto"/>
              <w:ind w:left="24" w:right="0" w:firstLine="109"/>
              <w:jc w:val="left"/>
            </w:pPr>
            <w:r>
              <w:rPr>
                <w:rFonts w:ascii="Calibri" w:eastAsia="Calibri" w:hAnsi="Calibri" w:cs="Calibri"/>
                <w:sz w:val="16"/>
              </w:rPr>
              <w:t>(including suspected bacterial infections with</w:t>
            </w:r>
          </w:p>
          <w:p w:rsidR="00301B25" w:rsidRDefault="00A674B7">
            <w:pPr>
              <w:spacing w:after="0" w:line="240" w:lineRule="auto"/>
              <w:ind w:left="60" w:right="0" w:hanging="43"/>
              <w:jc w:val="left"/>
            </w:pPr>
            <w:r>
              <w:rPr>
                <w:rFonts w:ascii="Calibri" w:eastAsia="Calibri" w:hAnsi="Calibri" w:cs="Calibri"/>
                <w:sz w:val="16"/>
              </w:rPr>
              <w:t>serum procalcitonin test results &gt;0.5 l</w:t>
            </w:r>
            <w:r>
              <w:rPr>
                <w:rFonts w:ascii="Calibri" w:eastAsia="Calibri" w:hAnsi="Calibri" w:cs="Calibri"/>
                <w:sz w:val="16"/>
              </w:rPr>
              <w:t>g/L, HCV patients, liver cirrhosis,</w:t>
            </w:r>
          </w:p>
          <w:p w:rsidR="00301B25" w:rsidRDefault="00A674B7">
            <w:pPr>
              <w:spacing w:after="0" w:line="259" w:lineRule="auto"/>
              <w:ind w:right="0" w:firstLine="0"/>
              <w:jc w:val="left"/>
            </w:pPr>
            <w:r>
              <w:rPr>
                <w:rFonts w:ascii="Calibri" w:eastAsia="Calibri" w:hAnsi="Calibri" w:cs="Calibri"/>
                <w:sz w:val="16"/>
              </w:rPr>
              <w:t>liver cancer patients and</w:t>
            </w:r>
          </w:p>
          <w:p w:rsidR="00301B25" w:rsidRDefault="00A674B7">
            <w:pPr>
              <w:spacing w:after="0" w:line="222" w:lineRule="auto"/>
              <w:ind w:left="654" w:right="0" w:hanging="556"/>
              <w:jc w:val="left"/>
            </w:pPr>
            <w:r>
              <w:rPr>
                <w:rFonts w:ascii="Calibri" w:eastAsia="Calibri" w:hAnsi="Calibri" w:cs="Calibri"/>
                <w:sz w:val="16"/>
              </w:rPr>
              <w:t>healthy controls), 500 HBV</w:t>
            </w:r>
          </w:p>
          <w:p w:rsidR="00301B25" w:rsidRDefault="00A674B7">
            <w:pPr>
              <w:spacing w:after="0" w:line="259" w:lineRule="auto"/>
              <w:ind w:left="340" w:right="0" w:firstLine="0"/>
              <w:jc w:val="left"/>
            </w:pPr>
            <w:r>
              <w:rPr>
                <w:rFonts w:ascii="Calibri" w:eastAsia="Calibri" w:hAnsi="Calibri" w:cs="Calibri"/>
                <w:sz w:val="16"/>
              </w:rPr>
              <w:t>[Blood serum]</w:t>
            </w:r>
          </w:p>
        </w:tc>
        <w:tc>
          <w:tcPr>
            <w:tcW w:w="1594" w:type="dxa"/>
            <w:tcBorders>
              <w:top w:val="nil"/>
              <w:left w:val="nil"/>
              <w:bottom w:val="nil"/>
              <w:right w:val="nil"/>
            </w:tcBorders>
            <w:vAlign w:val="center"/>
          </w:tcPr>
          <w:p w:rsidR="00301B25" w:rsidRDefault="00A674B7">
            <w:pPr>
              <w:spacing w:after="0" w:line="222" w:lineRule="auto"/>
              <w:ind w:left="11" w:right="12" w:firstLine="0"/>
              <w:jc w:val="center"/>
            </w:pPr>
            <w:r>
              <w:rPr>
                <w:rFonts w:ascii="Calibri" w:eastAsia="Calibri" w:hAnsi="Calibri" w:cs="Calibri"/>
                <w:sz w:val="16"/>
              </w:rPr>
              <w:t>100% sens and 88% spec (93% accuracy)</w:t>
            </w:r>
          </w:p>
          <w:p w:rsidR="00301B25" w:rsidRDefault="00A674B7">
            <w:pPr>
              <w:spacing w:after="0" w:line="222" w:lineRule="auto"/>
              <w:ind w:right="0" w:firstLine="0"/>
              <w:jc w:val="center"/>
            </w:pPr>
            <w:r>
              <w:rPr>
                <w:rFonts w:ascii="Calibri" w:eastAsia="Calibri" w:hAnsi="Calibri" w:cs="Calibri"/>
                <w:sz w:val="16"/>
              </w:rPr>
              <w:t>were established using adaptive iterative</w:t>
            </w:r>
          </w:p>
          <w:p w:rsidR="00301B25" w:rsidRDefault="00A674B7">
            <w:pPr>
              <w:spacing w:after="0" w:line="259" w:lineRule="auto"/>
              <w:ind w:left="71" w:right="0" w:firstLine="0"/>
              <w:jc w:val="left"/>
            </w:pPr>
            <w:r>
              <w:rPr>
                <w:rFonts w:ascii="Calibri" w:eastAsia="Calibri" w:hAnsi="Calibri" w:cs="Calibri"/>
                <w:sz w:val="16"/>
              </w:rPr>
              <w:t>weighted penalty least</w:t>
            </w:r>
          </w:p>
          <w:p w:rsidR="00301B25" w:rsidRDefault="00A674B7">
            <w:pPr>
              <w:spacing w:after="0" w:line="259" w:lineRule="auto"/>
              <w:ind w:left="27" w:right="0" w:firstLine="0"/>
            </w:pPr>
            <w:r>
              <w:rPr>
                <w:rFonts w:ascii="Calibri" w:eastAsia="Calibri" w:hAnsi="Calibri" w:cs="Calibri"/>
                <w:sz w:val="16"/>
              </w:rPr>
              <w:t>squares method (airPLS)</w:t>
            </w:r>
          </w:p>
          <w:p w:rsidR="00301B25" w:rsidRDefault="00A674B7">
            <w:pPr>
              <w:spacing w:after="0" w:line="229" w:lineRule="auto"/>
              <w:ind w:right="0" w:firstLine="0"/>
              <w:jc w:val="center"/>
            </w:pPr>
            <w:r>
              <w:rPr>
                <w:rFonts w:ascii="Calibri" w:eastAsia="Calibri" w:hAnsi="Calibri" w:cs="Calibri"/>
                <w:sz w:val="16"/>
              </w:rPr>
              <w:t>- PCA- particle swarm optimization (PSO) -SVM</w:t>
            </w:r>
          </w:p>
          <w:p w:rsidR="00301B25" w:rsidRDefault="00A674B7">
            <w:pPr>
              <w:spacing w:after="0" w:line="259" w:lineRule="auto"/>
              <w:ind w:right="1" w:firstLine="0"/>
              <w:jc w:val="center"/>
            </w:pPr>
            <w:r>
              <w:rPr>
                <w:rFonts w:ascii="Calibri" w:eastAsia="Calibri" w:hAnsi="Calibri" w:cs="Calibri"/>
                <w:sz w:val="16"/>
              </w:rPr>
              <w:t>method</w:t>
            </w:r>
          </w:p>
        </w:tc>
      </w:tr>
      <w:tr w:rsidR="00301B25">
        <w:trPr>
          <w:trHeight w:val="3808"/>
        </w:trPr>
        <w:tc>
          <w:tcPr>
            <w:tcW w:w="1968" w:type="dxa"/>
            <w:tcBorders>
              <w:top w:val="nil"/>
              <w:left w:val="single" w:sz="64" w:space="0" w:color="F0B98C"/>
              <w:bottom w:val="nil"/>
              <w:right w:val="nil"/>
            </w:tcBorders>
          </w:tcPr>
          <w:p w:rsidR="00301B25" w:rsidRDefault="00A674B7">
            <w:pPr>
              <w:spacing w:after="0" w:line="259" w:lineRule="auto"/>
              <w:ind w:right="115" w:firstLine="0"/>
              <w:jc w:val="center"/>
            </w:pPr>
            <w:r>
              <w:rPr>
                <w:rFonts w:ascii="Calibri" w:eastAsia="Calibri" w:hAnsi="Calibri" w:cs="Calibri"/>
                <w:sz w:val="16"/>
              </w:rPr>
              <w:t>HBV and</w:t>
            </w:r>
          </w:p>
          <w:p w:rsidR="00301B25" w:rsidRDefault="00A674B7">
            <w:pPr>
              <w:spacing w:after="0" w:line="259" w:lineRule="auto"/>
              <w:ind w:right="116" w:firstLine="0"/>
              <w:jc w:val="center"/>
            </w:pPr>
            <w:r>
              <w:rPr>
                <w:rFonts w:ascii="Calibri" w:eastAsia="Calibri" w:hAnsi="Calibri" w:cs="Calibri"/>
                <w:sz w:val="16"/>
              </w:rPr>
              <w:t>Hepatitis</w:t>
            </w:r>
          </w:p>
          <w:p w:rsidR="00301B25" w:rsidRDefault="00A674B7">
            <w:pPr>
              <w:spacing w:after="0" w:line="259" w:lineRule="auto"/>
              <w:ind w:right="115" w:firstLine="0"/>
              <w:jc w:val="center"/>
            </w:pPr>
            <w:r>
              <w:rPr>
                <w:rFonts w:ascii="Calibri" w:eastAsia="Calibri" w:hAnsi="Calibri" w:cs="Calibri"/>
                <w:sz w:val="16"/>
              </w:rPr>
              <w:t>C (HCV)</w:t>
            </w:r>
          </w:p>
        </w:tc>
        <w:tc>
          <w:tcPr>
            <w:tcW w:w="1369" w:type="dxa"/>
            <w:tcBorders>
              <w:top w:val="nil"/>
              <w:left w:val="nil"/>
              <w:bottom w:val="nil"/>
              <w:right w:val="nil"/>
            </w:tcBorders>
          </w:tcPr>
          <w:p w:rsidR="00301B25" w:rsidRDefault="00A674B7">
            <w:pPr>
              <w:spacing w:after="0" w:line="259" w:lineRule="auto"/>
              <w:ind w:left="74" w:right="0" w:firstLine="0"/>
              <w:jc w:val="left"/>
            </w:pPr>
            <w:r>
              <w:rPr>
                <w:rFonts w:ascii="Calibri" w:eastAsia="Calibri" w:hAnsi="Calibri" w:cs="Calibri"/>
                <w:sz w:val="16"/>
              </w:rPr>
              <w:t>Roy, 2019,</w:t>
            </w:r>
          </w:p>
          <w:p w:rsidR="00301B25" w:rsidRDefault="00A674B7">
            <w:pPr>
              <w:spacing w:after="0" w:line="259" w:lineRule="auto"/>
              <w:ind w:left="10" w:right="0" w:firstLine="0"/>
              <w:jc w:val="left"/>
            </w:pPr>
            <w:r>
              <w:rPr>
                <w:rFonts w:ascii="Calibri" w:eastAsia="Calibri" w:hAnsi="Calibri" w:cs="Calibri"/>
                <w:sz w:val="16"/>
              </w:rPr>
              <w:t>Australia</w:t>
            </w:r>
            <w:r>
              <w:rPr>
                <w:rFonts w:ascii="Calibri" w:eastAsia="Calibri" w:hAnsi="Calibri" w:cs="Calibri"/>
                <w:sz w:val="11"/>
              </w:rPr>
              <w:t>[</w:t>
            </w:r>
            <w:r>
              <w:rPr>
                <w:rFonts w:ascii="Calibri" w:eastAsia="Calibri" w:hAnsi="Calibri" w:cs="Calibri"/>
                <w:color w:val="00007F"/>
                <w:sz w:val="11"/>
              </w:rPr>
              <w:t>143</w:t>
            </w:r>
            <w:r>
              <w:rPr>
                <w:rFonts w:ascii="Calibri" w:eastAsia="Calibri" w:hAnsi="Calibri" w:cs="Calibri"/>
                <w:sz w:val="11"/>
              </w:rPr>
              <w:t>]</w:t>
            </w:r>
          </w:p>
        </w:tc>
        <w:tc>
          <w:tcPr>
            <w:tcW w:w="937"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733" w:type="dxa"/>
            <w:tcBorders>
              <w:top w:val="nil"/>
              <w:left w:val="nil"/>
              <w:bottom w:val="nil"/>
              <w:right w:val="nil"/>
            </w:tcBorders>
          </w:tcPr>
          <w:p w:rsidR="00301B25" w:rsidRDefault="00A674B7">
            <w:pPr>
              <w:spacing w:after="0" w:line="240" w:lineRule="auto"/>
              <w:ind w:left="59" w:right="170" w:firstLine="5"/>
              <w:jc w:val="left"/>
            </w:pPr>
            <w:r>
              <w:rPr>
                <w:rFonts w:ascii="Calibri" w:eastAsia="Calibri" w:hAnsi="Calibri" w:cs="Calibri"/>
                <w:sz w:val="16"/>
              </w:rPr>
              <w:t>114 controls, 117 HBV, 130 HCV (Sample measurement:</w:t>
            </w:r>
          </w:p>
          <w:p w:rsidR="00301B25" w:rsidRDefault="00A674B7">
            <w:pPr>
              <w:spacing w:after="0" w:line="259" w:lineRule="auto"/>
              <w:ind w:left="58" w:right="0" w:firstLine="0"/>
              <w:jc w:val="left"/>
            </w:pPr>
            <w:r>
              <w:rPr>
                <w:rFonts w:ascii="Calibri" w:eastAsia="Calibri" w:hAnsi="Calibri" w:cs="Calibri"/>
                <w:sz w:val="16"/>
              </w:rPr>
              <w:t>sample on ATR crystal)</w:t>
            </w:r>
          </w:p>
          <w:p w:rsidR="00301B25" w:rsidRDefault="00A674B7">
            <w:pPr>
              <w:spacing w:after="0" w:line="259" w:lineRule="auto"/>
              <w:ind w:left="340" w:right="0" w:firstLine="0"/>
              <w:jc w:val="left"/>
            </w:pPr>
            <w:r>
              <w:rPr>
                <w:rFonts w:ascii="Calibri" w:eastAsia="Calibri" w:hAnsi="Calibri" w:cs="Calibri"/>
                <w:sz w:val="16"/>
              </w:rPr>
              <w:t>[Blood serum]</w:t>
            </w:r>
          </w:p>
          <w:p w:rsidR="00301B25" w:rsidRDefault="00A674B7">
            <w:pPr>
              <w:spacing w:after="0" w:line="259" w:lineRule="auto"/>
              <w:ind w:left="64" w:right="0" w:firstLine="0"/>
              <w:jc w:val="left"/>
            </w:pPr>
            <w:r>
              <w:rPr>
                <w:rFonts w:ascii="Calibri" w:eastAsia="Calibri" w:hAnsi="Calibri" w:cs="Calibri"/>
                <w:sz w:val="16"/>
              </w:rPr>
              <w:t>191 controls, 142 HBV,</w:t>
            </w:r>
          </w:p>
          <w:p w:rsidR="00301B25" w:rsidRDefault="00A674B7">
            <w:pPr>
              <w:spacing w:after="0" w:line="229" w:lineRule="auto"/>
              <w:ind w:left="88" w:right="0" w:firstLine="145"/>
              <w:jc w:val="left"/>
            </w:pPr>
            <w:r>
              <w:rPr>
                <w:rFonts w:ascii="Calibri" w:eastAsia="Calibri" w:hAnsi="Calibri" w:cs="Calibri"/>
                <w:sz w:val="16"/>
              </w:rPr>
              <w:t>164 HCV (Sample measurement: sample</w:t>
            </w:r>
          </w:p>
          <w:p w:rsidR="00301B25" w:rsidRDefault="00A674B7">
            <w:pPr>
              <w:spacing w:after="0" w:line="259" w:lineRule="auto"/>
              <w:ind w:left="200" w:right="0" w:firstLine="0"/>
              <w:jc w:val="left"/>
            </w:pPr>
            <w:r>
              <w:rPr>
                <w:rFonts w:ascii="Calibri" w:eastAsia="Calibri" w:hAnsi="Calibri" w:cs="Calibri"/>
                <w:sz w:val="16"/>
              </w:rPr>
              <w:t>on glass coverslip)</w:t>
            </w:r>
          </w:p>
          <w:p w:rsidR="00301B25" w:rsidRDefault="00A674B7">
            <w:pPr>
              <w:spacing w:after="0" w:line="259" w:lineRule="auto"/>
              <w:ind w:left="340" w:right="0" w:firstLine="0"/>
              <w:jc w:val="left"/>
            </w:pPr>
            <w:r>
              <w:rPr>
                <w:rFonts w:ascii="Calibri" w:eastAsia="Calibri" w:hAnsi="Calibri" w:cs="Calibri"/>
                <w:sz w:val="16"/>
              </w:rPr>
              <w:t>[Blood serum]</w:t>
            </w:r>
          </w:p>
          <w:p w:rsidR="00301B25" w:rsidRDefault="00A674B7">
            <w:pPr>
              <w:spacing w:after="0" w:line="229" w:lineRule="auto"/>
              <w:ind w:left="652" w:right="0" w:hanging="615"/>
              <w:jc w:val="left"/>
            </w:pPr>
            <w:r>
              <w:rPr>
                <w:rFonts w:ascii="Calibri" w:eastAsia="Calibri" w:hAnsi="Calibri" w:cs="Calibri"/>
                <w:sz w:val="16"/>
              </w:rPr>
              <w:t>40 controls, 40 HBV, 40 HCV</w:t>
            </w:r>
          </w:p>
          <w:p w:rsidR="00301B25" w:rsidRDefault="00A674B7">
            <w:pPr>
              <w:spacing w:after="0" w:line="259" w:lineRule="auto"/>
              <w:ind w:left="59" w:right="0" w:firstLine="0"/>
              <w:jc w:val="left"/>
            </w:pPr>
            <w:r>
              <w:rPr>
                <w:rFonts w:ascii="Calibri" w:eastAsia="Calibri" w:hAnsi="Calibri" w:cs="Calibri"/>
                <w:sz w:val="16"/>
              </w:rPr>
              <w:t>(Sample measurement:</w:t>
            </w:r>
          </w:p>
          <w:p w:rsidR="00301B25" w:rsidRDefault="00A674B7">
            <w:pPr>
              <w:spacing w:after="0" w:line="259" w:lineRule="auto"/>
              <w:ind w:left="353" w:right="0" w:firstLine="0"/>
              <w:jc w:val="left"/>
            </w:pPr>
            <w:r>
              <w:rPr>
                <w:rFonts w:ascii="Calibri" w:eastAsia="Calibri" w:hAnsi="Calibri" w:cs="Calibri"/>
                <w:sz w:val="16"/>
              </w:rPr>
              <w:t>ultrafiltration)</w:t>
            </w:r>
          </w:p>
          <w:p w:rsidR="00301B25" w:rsidRDefault="00A674B7">
            <w:pPr>
              <w:spacing w:after="0" w:line="259" w:lineRule="auto"/>
              <w:ind w:left="340" w:right="0" w:firstLine="0"/>
              <w:jc w:val="left"/>
            </w:pPr>
            <w:r>
              <w:rPr>
                <w:rFonts w:ascii="Calibri" w:eastAsia="Calibri" w:hAnsi="Calibri" w:cs="Calibri"/>
                <w:sz w:val="16"/>
              </w:rPr>
              <w:t>[Blood serum]</w:t>
            </w:r>
          </w:p>
        </w:tc>
        <w:tc>
          <w:tcPr>
            <w:tcW w:w="1594" w:type="dxa"/>
            <w:tcBorders>
              <w:top w:val="nil"/>
              <w:left w:val="nil"/>
              <w:bottom w:val="nil"/>
              <w:right w:val="nil"/>
            </w:tcBorders>
            <w:vAlign w:val="center"/>
          </w:tcPr>
          <w:p w:rsidR="00301B25" w:rsidRDefault="00A674B7">
            <w:pPr>
              <w:spacing w:after="0" w:line="259" w:lineRule="auto"/>
              <w:ind w:right="0" w:firstLine="0"/>
              <w:jc w:val="center"/>
            </w:pPr>
            <w:r>
              <w:rPr>
                <w:rFonts w:ascii="Calibri" w:eastAsia="Calibri" w:hAnsi="Calibri" w:cs="Calibri"/>
                <w:sz w:val="16"/>
              </w:rPr>
              <w:t>On ATR crystal:</w:t>
            </w:r>
          </w:p>
          <w:p w:rsidR="00301B25" w:rsidRDefault="00A674B7">
            <w:pPr>
              <w:spacing w:after="0" w:line="222" w:lineRule="auto"/>
              <w:ind w:left="163" w:right="149" w:hanging="14"/>
              <w:jc w:val="center"/>
            </w:pPr>
            <w:r>
              <w:rPr>
                <w:rFonts w:ascii="Calibri" w:eastAsia="Calibri" w:hAnsi="Calibri" w:cs="Calibri"/>
                <w:sz w:val="16"/>
              </w:rPr>
              <w:t>HBV vs control: 84% sens, 93% spec; HCV vs control:</w:t>
            </w:r>
          </w:p>
          <w:p w:rsidR="00301B25" w:rsidRDefault="00A674B7">
            <w:pPr>
              <w:spacing w:after="0" w:line="259" w:lineRule="auto"/>
              <w:ind w:left="151" w:right="0" w:firstLine="0"/>
              <w:jc w:val="left"/>
            </w:pPr>
            <w:r>
              <w:rPr>
                <w:rFonts w:ascii="Calibri" w:eastAsia="Calibri" w:hAnsi="Calibri" w:cs="Calibri"/>
                <w:sz w:val="16"/>
              </w:rPr>
              <w:t>80% sens, 97% spec</w:t>
            </w:r>
          </w:p>
          <w:p w:rsidR="00301B25" w:rsidRDefault="00A674B7">
            <w:pPr>
              <w:spacing w:after="0" w:line="259" w:lineRule="auto"/>
              <w:ind w:left="59" w:right="0" w:firstLine="0"/>
            </w:pPr>
            <w:r>
              <w:rPr>
                <w:rFonts w:ascii="Calibri" w:eastAsia="Calibri" w:hAnsi="Calibri" w:cs="Calibri"/>
                <w:sz w:val="16"/>
              </w:rPr>
              <w:t>HBV vs HCV: 77% sens,</w:t>
            </w:r>
          </w:p>
          <w:p w:rsidR="00301B25" w:rsidRDefault="00A674B7">
            <w:pPr>
              <w:spacing w:after="0" w:line="259" w:lineRule="auto"/>
              <w:ind w:right="1" w:firstLine="0"/>
              <w:jc w:val="center"/>
            </w:pPr>
            <w:r>
              <w:rPr>
                <w:rFonts w:ascii="Calibri" w:eastAsia="Calibri" w:hAnsi="Calibri" w:cs="Calibri"/>
                <w:sz w:val="16"/>
              </w:rPr>
              <w:t>83% spec</w:t>
            </w:r>
          </w:p>
          <w:p w:rsidR="00301B25" w:rsidRDefault="00A674B7">
            <w:pPr>
              <w:spacing w:after="0" w:line="259" w:lineRule="auto"/>
              <w:ind w:right="1" w:firstLine="0"/>
              <w:jc w:val="center"/>
            </w:pPr>
            <w:r>
              <w:rPr>
                <w:rFonts w:ascii="Calibri" w:eastAsia="Calibri" w:hAnsi="Calibri" w:cs="Calibri"/>
                <w:sz w:val="16"/>
              </w:rPr>
              <w:t>On coverslip:</w:t>
            </w:r>
          </w:p>
          <w:p w:rsidR="00301B25" w:rsidRDefault="00A674B7">
            <w:pPr>
              <w:spacing w:after="0" w:line="222" w:lineRule="auto"/>
              <w:ind w:right="0" w:firstLine="0"/>
              <w:jc w:val="center"/>
            </w:pPr>
            <w:r>
              <w:rPr>
                <w:rFonts w:ascii="Calibri" w:eastAsia="Calibri" w:hAnsi="Calibri" w:cs="Calibri"/>
                <w:sz w:val="16"/>
              </w:rPr>
              <w:t>HBV vs control: 69% sens, 74% spec;</w:t>
            </w:r>
          </w:p>
          <w:p w:rsidR="00301B25" w:rsidRDefault="00A674B7">
            <w:pPr>
              <w:spacing w:after="0" w:line="222" w:lineRule="auto"/>
              <w:ind w:right="0" w:firstLine="0"/>
              <w:jc w:val="center"/>
            </w:pPr>
            <w:r>
              <w:rPr>
                <w:rFonts w:ascii="Calibri" w:eastAsia="Calibri" w:hAnsi="Calibri" w:cs="Calibri"/>
                <w:sz w:val="16"/>
              </w:rPr>
              <w:t>HCV vs control: 51% sens, 91% spec</w:t>
            </w:r>
          </w:p>
          <w:p w:rsidR="00301B25" w:rsidRDefault="00A674B7">
            <w:pPr>
              <w:spacing w:after="0" w:line="222" w:lineRule="auto"/>
              <w:ind w:right="0" w:firstLine="0"/>
              <w:jc w:val="center"/>
            </w:pPr>
            <w:r>
              <w:rPr>
                <w:rFonts w:ascii="Calibri" w:eastAsia="Calibri" w:hAnsi="Calibri" w:cs="Calibri"/>
                <w:sz w:val="16"/>
              </w:rPr>
              <w:t>Ultrafiltration: Using the high-molecular weight fraction:</w:t>
            </w:r>
          </w:p>
          <w:p w:rsidR="00301B25" w:rsidRDefault="00A674B7">
            <w:pPr>
              <w:spacing w:after="1" w:line="220" w:lineRule="auto"/>
              <w:ind w:right="0" w:firstLine="0"/>
              <w:jc w:val="center"/>
            </w:pPr>
            <w:r>
              <w:rPr>
                <w:rFonts w:ascii="Calibri" w:eastAsia="Calibri" w:hAnsi="Calibri" w:cs="Calibri"/>
                <w:sz w:val="16"/>
              </w:rPr>
              <w:t>HBV vs control: 88% sens, 95% spec;</w:t>
            </w:r>
          </w:p>
          <w:p w:rsidR="00301B25" w:rsidRDefault="00A674B7">
            <w:pPr>
              <w:spacing w:after="0" w:line="259" w:lineRule="auto"/>
              <w:ind w:right="0" w:firstLine="0"/>
              <w:jc w:val="center"/>
            </w:pPr>
            <w:r>
              <w:rPr>
                <w:rFonts w:ascii="Calibri" w:eastAsia="Calibri" w:hAnsi="Calibri" w:cs="Calibri"/>
                <w:sz w:val="16"/>
              </w:rPr>
              <w:t>HCV vs control: 82% sens, 90% spec</w:t>
            </w:r>
          </w:p>
        </w:tc>
      </w:tr>
      <w:tr w:rsidR="00301B25">
        <w:trPr>
          <w:trHeight w:val="1378"/>
        </w:trPr>
        <w:tc>
          <w:tcPr>
            <w:tcW w:w="1968" w:type="dxa"/>
            <w:tcBorders>
              <w:top w:val="nil"/>
              <w:left w:val="single" w:sz="64" w:space="0" w:color="F0B98C"/>
              <w:bottom w:val="nil"/>
              <w:right w:val="nil"/>
            </w:tcBorders>
          </w:tcPr>
          <w:p w:rsidR="00301B25" w:rsidRDefault="00A674B7">
            <w:pPr>
              <w:spacing w:after="0" w:line="259" w:lineRule="auto"/>
              <w:ind w:right="115" w:firstLine="0"/>
              <w:jc w:val="center"/>
            </w:pPr>
            <w:r>
              <w:rPr>
                <w:rFonts w:ascii="Calibri" w:eastAsia="Calibri" w:hAnsi="Calibri" w:cs="Calibri"/>
                <w:sz w:val="16"/>
              </w:rPr>
              <w:t>HBV</w:t>
            </w:r>
          </w:p>
        </w:tc>
        <w:tc>
          <w:tcPr>
            <w:tcW w:w="1369" w:type="dxa"/>
            <w:tcBorders>
              <w:top w:val="nil"/>
              <w:left w:val="nil"/>
              <w:bottom w:val="nil"/>
              <w:right w:val="nil"/>
            </w:tcBorders>
          </w:tcPr>
          <w:p w:rsidR="00301B25" w:rsidRDefault="00A674B7">
            <w:pPr>
              <w:spacing w:after="0" w:line="259" w:lineRule="auto"/>
              <w:ind w:left="31" w:right="0" w:firstLine="0"/>
              <w:jc w:val="left"/>
            </w:pPr>
            <w:r>
              <w:rPr>
                <w:rFonts w:ascii="Calibri" w:eastAsia="Calibri" w:hAnsi="Calibri" w:cs="Calibri"/>
                <w:sz w:val="16"/>
              </w:rPr>
              <w:t>Khan, 2018,</w:t>
            </w:r>
          </w:p>
          <w:p w:rsidR="00301B25" w:rsidRDefault="00A674B7">
            <w:pPr>
              <w:spacing w:after="0" w:line="259" w:lineRule="auto"/>
              <w:ind w:left="23"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142</w:t>
            </w:r>
            <w:r>
              <w:rPr>
                <w:rFonts w:ascii="Calibri" w:eastAsia="Calibri" w:hAnsi="Calibri" w:cs="Calibri"/>
                <w:sz w:val="11"/>
              </w:rPr>
              <w:t>]</w:t>
            </w:r>
          </w:p>
        </w:tc>
        <w:tc>
          <w:tcPr>
            <w:tcW w:w="937" w:type="dxa"/>
            <w:tcBorders>
              <w:top w:val="nil"/>
              <w:left w:val="nil"/>
              <w:bottom w:val="nil"/>
              <w:right w:val="nil"/>
            </w:tcBorders>
          </w:tcPr>
          <w:p w:rsidR="00301B25" w:rsidRDefault="00A674B7">
            <w:pPr>
              <w:spacing w:after="0" w:line="259" w:lineRule="auto"/>
              <w:ind w:left="61" w:right="0" w:firstLine="0"/>
              <w:jc w:val="left"/>
            </w:pPr>
            <w:r>
              <w:rPr>
                <w:rFonts w:ascii="Calibri" w:eastAsia="Calibri" w:hAnsi="Calibri" w:cs="Calibri"/>
                <w:sz w:val="16"/>
              </w:rPr>
              <w:t>Raman</w:t>
            </w:r>
          </w:p>
        </w:tc>
        <w:tc>
          <w:tcPr>
            <w:tcW w:w="1733" w:type="dxa"/>
            <w:tcBorders>
              <w:top w:val="nil"/>
              <w:left w:val="nil"/>
              <w:bottom w:val="nil"/>
              <w:right w:val="nil"/>
            </w:tcBorders>
          </w:tcPr>
          <w:p w:rsidR="00301B25" w:rsidRDefault="00A674B7">
            <w:pPr>
              <w:spacing w:after="0" w:line="259" w:lineRule="auto"/>
              <w:ind w:left="147" w:right="0" w:firstLine="0"/>
              <w:jc w:val="left"/>
            </w:pPr>
            <w:r>
              <w:rPr>
                <w:rFonts w:ascii="Calibri" w:eastAsia="Calibri" w:hAnsi="Calibri" w:cs="Calibri"/>
                <w:sz w:val="16"/>
              </w:rPr>
              <w:t>84 control, 119 HBV</w:t>
            </w:r>
          </w:p>
          <w:p w:rsidR="00301B25" w:rsidRDefault="00A674B7">
            <w:pPr>
              <w:spacing w:after="0" w:line="259" w:lineRule="auto"/>
              <w:ind w:left="531" w:right="0" w:firstLine="0"/>
              <w:jc w:val="left"/>
            </w:pPr>
            <w:r>
              <w:rPr>
                <w:rFonts w:ascii="Calibri" w:eastAsia="Calibri" w:hAnsi="Calibri" w:cs="Calibri"/>
                <w:sz w:val="16"/>
              </w:rPr>
              <w:t>infected</w:t>
            </w:r>
          </w:p>
          <w:p w:rsidR="00301B25" w:rsidRDefault="00A674B7">
            <w:pPr>
              <w:spacing w:after="0" w:line="259" w:lineRule="auto"/>
              <w:ind w:left="340" w:right="0" w:firstLine="0"/>
              <w:jc w:val="left"/>
            </w:pPr>
            <w:r>
              <w:rPr>
                <w:rFonts w:ascii="Calibri" w:eastAsia="Calibri" w:hAnsi="Calibri" w:cs="Calibri"/>
                <w:sz w:val="16"/>
              </w:rPr>
              <w:t>[Blood serum]</w:t>
            </w:r>
          </w:p>
        </w:tc>
        <w:tc>
          <w:tcPr>
            <w:tcW w:w="1594" w:type="dxa"/>
            <w:tcBorders>
              <w:top w:val="nil"/>
              <w:left w:val="nil"/>
              <w:bottom w:val="nil"/>
              <w:right w:val="nil"/>
            </w:tcBorders>
            <w:vAlign w:val="center"/>
          </w:tcPr>
          <w:p w:rsidR="00301B25" w:rsidRDefault="00A674B7">
            <w:pPr>
              <w:spacing w:after="0" w:line="222" w:lineRule="auto"/>
              <w:ind w:left="11" w:right="12" w:firstLine="0"/>
              <w:jc w:val="center"/>
            </w:pPr>
            <w:r>
              <w:rPr>
                <w:rFonts w:ascii="Calibri" w:eastAsia="Calibri" w:hAnsi="Calibri" w:cs="Calibri"/>
                <w:sz w:val="16"/>
              </w:rPr>
              <w:t>97% sens and 100% spec (98% accuracy) in</w:t>
            </w:r>
          </w:p>
          <w:p w:rsidR="00301B25" w:rsidRDefault="00A674B7">
            <w:pPr>
              <w:spacing w:after="0" w:line="259" w:lineRule="auto"/>
              <w:ind w:left="5" w:right="0" w:hanging="5"/>
              <w:jc w:val="center"/>
            </w:pPr>
            <w:r>
              <w:rPr>
                <w:rFonts w:ascii="Calibri" w:eastAsia="Calibri" w:hAnsi="Calibri" w:cs="Calibri"/>
                <w:sz w:val="16"/>
              </w:rPr>
              <w:t>distinguishing HBV from controls using support vector machine (SVM)</w:t>
            </w:r>
          </w:p>
        </w:tc>
      </w:tr>
      <w:tr w:rsidR="00301B25">
        <w:trPr>
          <w:trHeight w:val="1018"/>
        </w:trPr>
        <w:tc>
          <w:tcPr>
            <w:tcW w:w="1968" w:type="dxa"/>
            <w:tcBorders>
              <w:top w:val="nil"/>
              <w:left w:val="single" w:sz="64" w:space="0" w:color="F0B98C"/>
              <w:bottom w:val="nil"/>
              <w:right w:val="nil"/>
            </w:tcBorders>
          </w:tcPr>
          <w:p w:rsidR="00301B25" w:rsidRDefault="00A674B7">
            <w:pPr>
              <w:spacing w:after="0" w:line="259" w:lineRule="auto"/>
              <w:ind w:right="115" w:firstLine="0"/>
              <w:jc w:val="center"/>
            </w:pPr>
            <w:r>
              <w:rPr>
                <w:rFonts w:ascii="Calibri" w:eastAsia="Calibri" w:hAnsi="Calibri" w:cs="Calibri"/>
                <w:sz w:val="16"/>
              </w:rPr>
              <w:t>HCV</w:t>
            </w:r>
          </w:p>
        </w:tc>
        <w:tc>
          <w:tcPr>
            <w:tcW w:w="1369"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Sohail, 2018,</w:t>
            </w:r>
          </w:p>
          <w:p w:rsidR="00301B25" w:rsidRDefault="00A674B7">
            <w:pPr>
              <w:spacing w:after="0" w:line="259" w:lineRule="auto"/>
              <w:ind w:left="23" w:right="0" w:firstLine="0"/>
              <w:jc w:val="left"/>
            </w:pPr>
            <w:r>
              <w:rPr>
                <w:rFonts w:ascii="Calibri" w:eastAsia="Calibri" w:hAnsi="Calibri" w:cs="Calibri"/>
                <w:sz w:val="16"/>
              </w:rPr>
              <w:t>Pakistan</w:t>
            </w:r>
            <w:r>
              <w:rPr>
                <w:rFonts w:ascii="Calibri" w:eastAsia="Calibri" w:hAnsi="Calibri" w:cs="Calibri"/>
                <w:sz w:val="11"/>
              </w:rPr>
              <w:t>[</w:t>
            </w:r>
            <w:r>
              <w:rPr>
                <w:rFonts w:ascii="Calibri" w:eastAsia="Calibri" w:hAnsi="Calibri" w:cs="Calibri"/>
                <w:color w:val="00007F"/>
                <w:sz w:val="11"/>
              </w:rPr>
              <w:t>141</w:t>
            </w:r>
            <w:r>
              <w:rPr>
                <w:rFonts w:ascii="Calibri" w:eastAsia="Calibri" w:hAnsi="Calibri" w:cs="Calibri"/>
                <w:sz w:val="11"/>
              </w:rPr>
              <w:t>]</w:t>
            </w:r>
          </w:p>
        </w:tc>
        <w:tc>
          <w:tcPr>
            <w:tcW w:w="937" w:type="dxa"/>
            <w:tcBorders>
              <w:top w:val="nil"/>
              <w:left w:val="nil"/>
              <w:bottom w:val="nil"/>
              <w:right w:val="nil"/>
            </w:tcBorders>
          </w:tcPr>
          <w:p w:rsidR="00301B25" w:rsidRDefault="00A674B7">
            <w:pPr>
              <w:spacing w:after="0" w:line="259" w:lineRule="auto"/>
              <w:ind w:left="61" w:right="0" w:firstLine="0"/>
              <w:jc w:val="left"/>
            </w:pPr>
            <w:r>
              <w:rPr>
                <w:rFonts w:ascii="Calibri" w:eastAsia="Calibri" w:hAnsi="Calibri" w:cs="Calibri"/>
                <w:sz w:val="16"/>
              </w:rPr>
              <w:t>Raman</w:t>
            </w:r>
          </w:p>
        </w:tc>
        <w:tc>
          <w:tcPr>
            <w:tcW w:w="1733" w:type="dxa"/>
            <w:tcBorders>
              <w:top w:val="nil"/>
              <w:left w:val="nil"/>
              <w:bottom w:val="nil"/>
              <w:right w:val="nil"/>
            </w:tcBorders>
            <w:vAlign w:val="center"/>
          </w:tcPr>
          <w:p w:rsidR="00301B25" w:rsidRDefault="00A674B7">
            <w:pPr>
              <w:spacing w:after="0" w:line="259" w:lineRule="auto"/>
              <w:ind w:left="119" w:right="0" w:firstLine="0"/>
              <w:jc w:val="left"/>
            </w:pPr>
            <w:r>
              <w:rPr>
                <w:rFonts w:ascii="Calibri" w:eastAsia="Calibri" w:hAnsi="Calibri" w:cs="Calibri"/>
                <w:sz w:val="16"/>
              </w:rPr>
              <w:t>105 healthy controls,</w:t>
            </w:r>
          </w:p>
          <w:p w:rsidR="00301B25" w:rsidRDefault="00A674B7">
            <w:pPr>
              <w:spacing w:after="0" w:line="259" w:lineRule="auto"/>
              <w:ind w:left="511" w:right="0" w:firstLine="0"/>
              <w:jc w:val="left"/>
            </w:pPr>
            <w:r>
              <w:rPr>
                <w:rFonts w:ascii="Calibri" w:eastAsia="Calibri" w:hAnsi="Calibri" w:cs="Calibri"/>
                <w:sz w:val="16"/>
              </w:rPr>
              <w:t>122 HCV</w:t>
            </w:r>
          </w:p>
          <w:p w:rsidR="00301B25" w:rsidRDefault="00A674B7">
            <w:pPr>
              <w:spacing w:after="0" w:line="259" w:lineRule="auto"/>
              <w:ind w:left="340" w:right="0" w:firstLine="0"/>
              <w:jc w:val="left"/>
            </w:pPr>
            <w:r>
              <w:rPr>
                <w:rFonts w:ascii="Calibri" w:eastAsia="Calibri" w:hAnsi="Calibri" w:cs="Calibri"/>
                <w:sz w:val="16"/>
              </w:rPr>
              <w:t>[Blood serum]</w:t>
            </w:r>
          </w:p>
        </w:tc>
        <w:tc>
          <w:tcPr>
            <w:tcW w:w="1594" w:type="dxa"/>
            <w:tcBorders>
              <w:top w:val="nil"/>
              <w:left w:val="nil"/>
              <w:bottom w:val="nil"/>
              <w:right w:val="nil"/>
            </w:tcBorders>
            <w:vAlign w:val="center"/>
          </w:tcPr>
          <w:p w:rsidR="00301B25" w:rsidRDefault="00A674B7">
            <w:pPr>
              <w:spacing w:after="0" w:line="259" w:lineRule="auto"/>
              <w:ind w:right="1" w:firstLine="0"/>
              <w:jc w:val="center"/>
            </w:pPr>
            <w:r>
              <w:rPr>
                <w:rFonts w:ascii="Calibri" w:eastAsia="Calibri" w:hAnsi="Calibri" w:cs="Calibri"/>
                <w:sz w:val="16"/>
              </w:rPr>
              <w:t>97% sens, 94% spec</w:t>
            </w:r>
          </w:p>
          <w:p w:rsidR="00301B25" w:rsidRDefault="00A674B7">
            <w:pPr>
              <w:spacing w:after="0" w:line="259" w:lineRule="auto"/>
              <w:ind w:right="0" w:firstLine="0"/>
              <w:jc w:val="center"/>
            </w:pPr>
            <w:r>
              <w:rPr>
                <w:rFonts w:ascii="Calibri" w:eastAsia="Calibri" w:hAnsi="Calibri" w:cs="Calibri"/>
                <w:sz w:val="16"/>
              </w:rPr>
              <w:t>(95% accuracy) for controls vs HCV</w:t>
            </w:r>
          </w:p>
        </w:tc>
      </w:tr>
      <w:tr w:rsidR="00301B25">
        <w:trPr>
          <w:trHeight w:val="1093"/>
        </w:trPr>
        <w:tc>
          <w:tcPr>
            <w:tcW w:w="1968" w:type="dxa"/>
            <w:tcBorders>
              <w:top w:val="nil"/>
              <w:left w:val="single" w:sz="64" w:space="0" w:color="F0B98C"/>
              <w:bottom w:val="single" w:sz="5" w:space="0" w:color="0F157E"/>
              <w:right w:val="nil"/>
            </w:tcBorders>
            <w:vAlign w:val="center"/>
          </w:tcPr>
          <w:p w:rsidR="00301B25" w:rsidRDefault="00A674B7">
            <w:pPr>
              <w:spacing w:after="0" w:line="259" w:lineRule="auto"/>
              <w:ind w:left="599" w:right="434" w:hanging="214"/>
              <w:jc w:val="left"/>
            </w:pPr>
            <w:r>
              <w:rPr>
                <w:rFonts w:ascii="Calibri" w:eastAsia="Calibri" w:hAnsi="Calibri" w:cs="Calibri"/>
                <w:sz w:val="16"/>
              </w:rPr>
              <w:t>Human immunodeficiency virus (HIV)</w:t>
            </w:r>
          </w:p>
        </w:tc>
        <w:tc>
          <w:tcPr>
            <w:tcW w:w="1369" w:type="dxa"/>
            <w:tcBorders>
              <w:top w:val="nil"/>
              <w:left w:val="nil"/>
              <w:bottom w:val="single" w:sz="5" w:space="0" w:color="0F157E"/>
              <w:right w:val="nil"/>
            </w:tcBorders>
          </w:tcPr>
          <w:p w:rsidR="00301B25" w:rsidRDefault="00A674B7">
            <w:pPr>
              <w:spacing w:after="0" w:line="259" w:lineRule="auto"/>
              <w:ind w:left="46" w:right="0" w:firstLine="0"/>
              <w:jc w:val="left"/>
            </w:pPr>
            <w:r>
              <w:rPr>
                <w:rFonts w:ascii="Calibri" w:eastAsia="Calibri" w:hAnsi="Calibri" w:cs="Calibri"/>
                <w:sz w:val="16"/>
              </w:rPr>
              <w:t>Silva, 2020,</w:t>
            </w:r>
          </w:p>
          <w:p w:rsidR="00301B25" w:rsidRDefault="00A674B7">
            <w:pPr>
              <w:spacing w:after="0" w:line="259" w:lineRule="auto"/>
              <w:ind w:left="113" w:right="0" w:firstLine="0"/>
              <w:jc w:val="left"/>
            </w:pPr>
            <w:r>
              <w:rPr>
                <w:rFonts w:ascii="Calibri" w:eastAsia="Calibri" w:hAnsi="Calibri" w:cs="Calibri"/>
                <w:sz w:val="16"/>
              </w:rPr>
              <w:t>Brazil</w:t>
            </w:r>
            <w:r>
              <w:rPr>
                <w:rFonts w:ascii="Calibri" w:eastAsia="Calibri" w:hAnsi="Calibri" w:cs="Calibri"/>
                <w:sz w:val="11"/>
              </w:rPr>
              <w:t>[</w:t>
            </w:r>
            <w:r>
              <w:rPr>
                <w:rFonts w:ascii="Calibri" w:eastAsia="Calibri" w:hAnsi="Calibri" w:cs="Calibri"/>
                <w:color w:val="00007F"/>
                <w:sz w:val="11"/>
              </w:rPr>
              <w:t>147</w:t>
            </w:r>
            <w:r>
              <w:rPr>
                <w:rFonts w:ascii="Calibri" w:eastAsia="Calibri" w:hAnsi="Calibri" w:cs="Calibri"/>
                <w:sz w:val="11"/>
              </w:rPr>
              <w:t>]</w:t>
            </w:r>
          </w:p>
        </w:tc>
        <w:tc>
          <w:tcPr>
            <w:tcW w:w="937" w:type="dxa"/>
            <w:tcBorders>
              <w:top w:val="nil"/>
              <w:left w:val="nil"/>
              <w:bottom w:val="single" w:sz="5" w:space="0" w:color="0F157E"/>
              <w:right w:val="nil"/>
            </w:tcBorders>
          </w:tcPr>
          <w:p w:rsidR="00301B25" w:rsidRDefault="00A674B7">
            <w:pPr>
              <w:spacing w:after="0" w:line="259" w:lineRule="auto"/>
              <w:ind w:right="0" w:firstLine="0"/>
              <w:jc w:val="left"/>
            </w:pPr>
            <w:r>
              <w:rPr>
                <w:rFonts w:ascii="Calibri" w:eastAsia="Calibri" w:hAnsi="Calibri" w:cs="Calibri"/>
                <w:sz w:val="16"/>
              </w:rPr>
              <w:t>ATR-FTIR</w:t>
            </w:r>
          </w:p>
        </w:tc>
        <w:tc>
          <w:tcPr>
            <w:tcW w:w="1733" w:type="dxa"/>
            <w:tcBorders>
              <w:top w:val="nil"/>
              <w:left w:val="nil"/>
              <w:bottom w:val="single" w:sz="5" w:space="0" w:color="0F157E"/>
              <w:right w:val="nil"/>
            </w:tcBorders>
            <w:vAlign w:val="center"/>
          </w:tcPr>
          <w:p w:rsidR="00301B25" w:rsidRDefault="00A674B7">
            <w:pPr>
              <w:spacing w:after="0" w:line="259" w:lineRule="auto"/>
              <w:ind w:left="54" w:right="0" w:firstLine="0"/>
              <w:jc w:val="left"/>
            </w:pPr>
            <w:r>
              <w:rPr>
                <w:rFonts w:ascii="Calibri" w:eastAsia="Calibri" w:hAnsi="Calibri" w:cs="Calibri"/>
                <w:sz w:val="16"/>
              </w:rPr>
              <w:t>80 healthy controls, 40</w:t>
            </w:r>
          </w:p>
          <w:p w:rsidR="00301B25" w:rsidRDefault="00A674B7">
            <w:pPr>
              <w:spacing w:after="0" w:line="259" w:lineRule="auto"/>
              <w:ind w:left="132" w:right="0" w:firstLine="0"/>
              <w:jc w:val="left"/>
            </w:pPr>
            <w:r>
              <w:rPr>
                <w:rFonts w:ascii="Calibri" w:eastAsia="Calibri" w:hAnsi="Calibri" w:cs="Calibri"/>
                <w:sz w:val="16"/>
              </w:rPr>
              <w:t>HIV-positive patients</w:t>
            </w:r>
          </w:p>
          <w:p w:rsidR="00301B25" w:rsidRDefault="00A674B7">
            <w:pPr>
              <w:spacing w:after="0" w:line="259" w:lineRule="auto"/>
              <w:ind w:left="312" w:right="0" w:firstLine="0"/>
              <w:jc w:val="left"/>
            </w:pPr>
            <w:r>
              <w:rPr>
                <w:rFonts w:ascii="Calibri" w:eastAsia="Calibri" w:hAnsi="Calibri" w:cs="Calibri"/>
                <w:sz w:val="16"/>
              </w:rPr>
              <w:t>[Blood plasma]</w:t>
            </w:r>
          </w:p>
        </w:tc>
        <w:tc>
          <w:tcPr>
            <w:tcW w:w="1594" w:type="dxa"/>
            <w:tcBorders>
              <w:top w:val="nil"/>
              <w:left w:val="nil"/>
              <w:bottom w:val="single" w:sz="5" w:space="0" w:color="0F157E"/>
              <w:right w:val="nil"/>
            </w:tcBorders>
          </w:tcPr>
          <w:p w:rsidR="00301B25" w:rsidRDefault="00A674B7">
            <w:pPr>
              <w:spacing w:after="0" w:line="259" w:lineRule="auto"/>
              <w:ind w:right="0" w:firstLine="0"/>
              <w:jc w:val="center"/>
            </w:pPr>
            <w:r>
              <w:rPr>
                <w:rFonts w:ascii="Calibri" w:eastAsia="Calibri" w:hAnsi="Calibri" w:cs="Calibri"/>
                <w:sz w:val="16"/>
              </w:rPr>
              <w:t>83% sens and 92% spec by GA-LDA model</w:t>
            </w:r>
          </w:p>
        </w:tc>
      </w:tr>
    </w:tbl>
    <w:p w:rsidR="00301B25" w:rsidRDefault="00A674B7">
      <w:pPr>
        <w:spacing w:after="15" w:line="259" w:lineRule="auto"/>
        <w:ind w:left="6850" w:right="-15" w:hanging="10"/>
        <w:jc w:val="left"/>
      </w:pPr>
      <w:r>
        <w:rPr>
          <w:rFonts w:ascii="Calibri" w:eastAsia="Calibri" w:hAnsi="Calibri" w:cs="Calibri"/>
          <w:sz w:val="19"/>
        </w:rPr>
        <w:t>(continued)</w:t>
      </w:r>
    </w:p>
    <w:tbl>
      <w:tblPr>
        <w:tblStyle w:val="TableGrid"/>
        <w:tblpPr w:vertAnchor="text" w:tblpX="60" w:tblpY="-10905"/>
        <w:tblOverlap w:val="never"/>
        <w:tblW w:w="7620" w:type="dxa"/>
        <w:tblInd w:w="0" w:type="dxa"/>
        <w:tblCellMar>
          <w:top w:w="22" w:type="dxa"/>
          <w:left w:w="0" w:type="dxa"/>
          <w:bottom w:w="0" w:type="dxa"/>
          <w:right w:w="1" w:type="dxa"/>
        </w:tblCellMar>
        <w:tblLook w:val="04A0" w:firstRow="1" w:lastRow="0" w:firstColumn="1" w:lastColumn="0" w:noHBand="0" w:noVBand="1"/>
      </w:tblPr>
      <w:tblGrid>
        <w:gridCol w:w="382"/>
        <w:gridCol w:w="1417"/>
        <w:gridCol w:w="1414"/>
        <w:gridCol w:w="1084"/>
        <w:gridCol w:w="1723"/>
        <w:gridCol w:w="1600"/>
      </w:tblGrid>
      <w:tr w:rsidR="00301B25">
        <w:trPr>
          <w:trHeight w:val="695"/>
        </w:trPr>
        <w:tc>
          <w:tcPr>
            <w:tcW w:w="381" w:type="dxa"/>
            <w:tcBorders>
              <w:top w:val="nil"/>
              <w:left w:val="single" w:sz="64" w:space="0" w:color="F0B98C"/>
              <w:bottom w:val="nil"/>
              <w:right w:val="nil"/>
            </w:tcBorders>
          </w:tcPr>
          <w:p w:rsidR="00301B25" w:rsidRDefault="00301B25">
            <w:pPr>
              <w:spacing w:after="160" w:line="259" w:lineRule="auto"/>
              <w:ind w:right="0" w:firstLine="0"/>
              <w:jc w:val="left"/>
            </w:pPr>
          </w:p>
        </w:tc>
        <w:tc>
          <w:tcPr>
            <w:tcW w:w="1417" w:type="dxa"/>
            <w:tcBorders>
              <w:top w:val="nil"/>
              <w:left w:val="nil"/>
              <w:bottom w:val="nil"/>
              <w:right w:val="nil"/>
            </w:tcBorders>
          </w:tcPr>
          <w:p w:rsidR="00301B25" w:rsidRDefault="00A674B7">
            <w:pPr>
              <w:spacing w:after="0" w:line="259" w:lineRule="auto"/>
              <w:ind w:left="217" w:right="0" w:hanging="217"/>
              <w:jc w:val="left"/>
            </w:pPr>
            <w:r>
              <w:rPr>
                <w:rFonts w:ascii="Calibri" w:eastAsia="Calibri" w:hAnsi="Calibri" w:cs="Calibri"/>
                <w:sz w:val="16"/>
              </w:rPr>
              <w:t>Human papilloma virus (HPV)</w:t>
            </w:r>
          </w:p>
        </w:tc>
        <w:tc>
          <w:tcPr>
            <w:tcW w:w="1414" w:type="dxa"/>
            <w:tcBorders>
              <w:top w:val="nil"/>
              <w:left w:val="nil"/>
              <w:bottom w:val="nil"/>
              <w:right w:val="nil"/>
            </w:tcBorders>
          </w:tcPr>
          <w:p w:rsidR="00301B25" w:rsidRDefault="00A674B7">
            <w:pPr>
              <w:spacing w:after="0" w:line="259" w:lineRule="auto"/>
              <w:ind w:left="218" w:right="0" w:firstLine="0"/>
              <w:jc w:val="left"/>
            </w:pPr>
            <w:r>
              <w:rPr>
                <w:rFonts w:ascii="Calibri" w:eastAsia="Calibri" w:hAnsi="Calibri" w:cs="Calibri"/>
                <w:sz w:val="16"/>
              </w:rPr>
              <w:t>Chen, 2020,</w:t>
            </w:r>
          </w:p>
          <w:p w:rsidR="00301B25" w:rsidRDefault="00A674B7">
            <w:pPr>
              <w:spacing w:after="0" w:line="259" w:lineRule="auto"/>
              <w:ind w:left="294"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148</w:t>
            </w:r>
            <w:r>
              <w:rPr>
                <w:rFonts w:ascii="Calibri" w:eastAsia="Calibri" w:hAnsi="Calibri" w:cs="Calibri"/>
                <w:sz w:val="11"/>
              </w:rPr>
              <w:t>]</w:t>
            </w:r>
          </w:p>
        </w:tc>
        <w:tc>
          <w:tcPr>
            <w:tcW w:w="1084" w:type="dxa"/>
            <w:tcBorders>
              <w:top w:val="nil"/>
              <w:left w:val="nil"/>
              <w:bottom w:val="nil"/>
              <w:right w:val="nil"/>
            </w:tcBorders>
          </w:tcPr>
          <w:p w:rsidR="00301B25" w:rsidRDefault="00A674B7">
            <w:pPr>
              <w:spacing w:after="0" w:line="259" w:lineRule="auto"/>
              <w:ind w:left="205" w:right="0" w:firstLine="0"/>
              <w:jc w:val="left"/>
            </w:pPr>
            <w:r>
              <w:rPr>
                <w:rFonts w:ascii="Calibri" w:eastAsia="Calibri" w:hAnsi="Calibri" w:cs="Calibri"/>
                <w:sz w:val="16"/>
              </w:rPr>
              <w:t>Raman</w:t>
            </w:r>
          </w:p>
        </w:tc>
        <w:tc>
          <w:tcPr>
            <w:tcW w:w="1723" w:type="dxa"/>
            <w:tcBorders>
              <w:top w:val="nil"/>
              <w:left w:val="nil"/>
              <w:bottom w:val="nil"/>
              <w:right w:val="nil"/>
            </w:tcBorders>
          </w:tcPr>
          <w:p w:rsidR="00301B25" w:rsidRDefault="00A674B7">
            <w:pPr>
              <w:spacing w:after="0" w:line="259" w:lineRule="auto"/>
              <w:ind w:left="96" w:right="0" w:firstLine="0"/>
              <w:jc w:val="left"/>
            </w:pPr>
            <w:r>
              <w:rPr>
                <w:rFonts w:ascii="Calibri" w:eastAsia="Calibri" w:hAnsi="Calibri" w:cs="Calibri"/>
                <w:sz w:val="16"/>
              </w:rPr>
              <w:t>196 HPV negative, 58</w:t>
            </w:r>
          </w:p>
          <w:p w:rsidR="00301B25" w:rsidRDefault="00A674B7">
            <w:pPr>
              <w:spacing w:after="0" w:line="259" w:lineRule="auto"/>
              <w:ind w:left="475" w:right="0" w:hanging="383"/>
              <w:jc w:val="left"/>
            </w:pPr>
            <w:r>
              <w:rPr>
                <w:rFonts w:ascii="Calibri" w:eastAsia="Calibri" w:hAnsi="Calibri" w:cs="Calibri"/>
                <w:sz w:val="16"/>
              </w:rPr>
              <w:t>HPV positive [Cervical secretion]</w:t>
            </w:r>
          </w:p>
        </w:tc>
        <w:tc>
          <w:tcPr>
            <w:tcW w:w="1600" w:type="dxa"/>
            <w:tcBorders>
              <w:top w:val="nil"/>
              <w:left w:val="nil"/>
              <w:bottom w:val="nil"/>
              <w:right w:val="nil"/>
            </w:tcBorders>
          </w:tcPr>
          <w:p w:rsidR="00301B25" w:rsidRDefault="00A674B7">
            <w:pPr>
              <w:spacing w:after="0" w:line="259" w:lineRule="auto"/>
              <w:ind w:right="0" w:firstLine="0"/>
              <w:jc w:val="center"/>
            </w:pPr>
            <w:r>
              <w:rPr>
                <w:rFonts w:ascii="Calibri" w:eastAsia="Calibri" w:hAnsi="Calibri" w:cs="Calibri"/>
                <w:sz w:val="16"/>
              </w:rPr>
              <w:t>94% sens and 100 % spec (99% accuracy)</w:t>
            </w:r>
          </w:p>
        </w:tc>
      </w:tr>
      <w:tr w:rsidR="00301B25">
        <w:trPr>
          <w:trHeight w:val="1138"/>
        </w:trPr>
        <w:tc>
          <w:tcPr>
            <w:tcW w:w="381" w:type="dxa"/>
            <w:tcBorders>
              <w:top w:val="nil"/>
              <w:left w:val="single" w:sz="64" w:space="0" w:color="F0B98C"/>
              <w:bottom w:val="nil"/>
              <w:right w:val="nil"/>
            </w:tcBorders>
          </w:tcPr>
          <w:p w:rsidR="00301B25" w:rsidRDefault="00301B25">
            <w:pPr>
              <w:spacing w:after="160" w:line="259" w:lineRule="auto"/>
              <w:ind w:right="0" w:firstLine="0"/>
              <w:jc w:val="left"/>
            </w:pPr>
          </w:p>
        </w:tc>
        <w:tc>
          <w:tcPr>
            <w:tcW w:w="1417" w:type="dxa"/>
            <w:tcBorders>
              <w:top w:val="nil"/>
              <w:left w:val="nil"/>
              <w:bottom w:val="nil"/>
              <w:right w:val="nil"/>
            </w:tcBorders>
          </w:tcPr>
          <w:p w:rsidR="00301B25" w:rsidRDefault="00A674B7">
            <w:pPr>
              <w:spacing w:after="0" w:line="259" w:lineRule="auto"/>
              <w:ind w:left="197" w:right="0" w:firstLine="0"/>
              <w:jc w:val="left"/>
            </w:pPr>
            <w:r>
              <w:rPr>
                <w:rFonts w:ascii="Calibri" w:eastAsia="Calibri" w:hAnsi="Calibri" w:cs="Calibri"/>
                <w:sz w:val="16"/>
              </w:rPr>
              <w:t>SARS-CoV-2</w:t>
            </w:r>
          </w:p>
        </w:tc>
        <w:tc>
          <w:tcPr>
            <w:tcW w:w="1414" w:type="dxa"/>
            <w:tcBorders>
              <w:top w:val="nil"/>
              <w:left w:val="nil"/>
              <w:bottom w:val="nil"/>
              <w:right w:val="nil"/>
            </w:tcBorders>
          </w:tcPr>
          <w:p w:rsidR="00301B25" w:rsidRDefault="00A674B7">
            <w:pPr>
              <w:spacing w:after="0" w:line="259" w:lineRule="auto"/>
              <w:ind w:left="125" w:right="0" w:firstLine="0"/>
              <w:jc w:val="left"/>
            </w:pPr>
            <w:r>
              <w:rPr>
                <w:rFonts w:ascii="Calibri" w:eastAsia="Calibri" w:hAnsi="Calibri" w:cs="Calibri"/>
                <w:sz w:val="16"/>
              </w:rPr>
              <w:t>Barauna, 2021,</w:t>
            </w:r>
          </w:p>
          <w:p w:rsidR="00301B25" w:rsidRDefault="00A674B7">
            <w:pPr>
              <w:spacing w:after="0" w:line="259" w:lineRule="auto"/>
              <w:ind w:left="303" w:right="0" w:firstLine="0"/>
              <w:jc w:val="left"/>
            </w:pPr>
            <w:r>
              <w:rPr>
                <w:rFonts w:ascii="Calibri" w:eastAsia="Calibri" w:hAnsi="Calibri" w:cs="Calibri"/>
                <w:sz w:val="16"/>
              </w:rPr>
              <w:t>Brazil</w:t>
            </w:r>
            <w:r>
              <w:rPr>
                <w:rFonts w:ascii="Calibri" w:eastAsia="Calibri" w:hAnsi="Calibri" w:cs="Calibri"/>
                <w:sz w:val="11"/>
              </w:rPr>
              <w:t>[</w:t>
            </w:r>
            <w:r>
              <w:rPr>
                <w:rFonts w:ascii="Calibri" w:eastAsia="Calibri" w:hAnsi="Calibri" w:cs="Calibri"/>
                <w:color w:val="00007F"/>
                <w:sz w:val="11"/>
              </w:rPr>
              <w:t>151</w:t>
            </w:r>
            <w:r>
              <w:rPr>
                <w:rFonts w:ascii="Calibri" w:eastAsia="Calibri" w:hAnsi="Calibri" w:cs="Calibri"/>
                <w:sz w:val="11"/>
              </w:rPr>
              <w:t>]</w:t>
            </w:r>
          </w:p>
        </w:tc>
        <w:tc>
          <w:tcPr>
            <w:tcW w:w="1084" w:type="dxa"/>
            <w:tcBorders>
              <w:top w:val="nil"/>
              <w:left w:val="nil"/>
              <w:bottom w:val="nil"/>
              <w:right w:val="nil"/>
            </w:tcBorders>
          </w:tcPr>
          <w:p w:rsidR="00301B25" w:rsidRDefault="00A674B7">
            <w:pPr>
              <w:spacing w:after="0" w:line="259" w:lineRule="auto"/>
              <w:ind w:left="144" w:right="0" w:firstLine="0"/>
              <w:jc w:val="left"/>
            </w:pPr>
            <w:r>
              <w:rPr>
                <w:rFonts w:ascii="Calibri" w:eastAsia="Calibri" w:hAnsi="Calibri" w:cs="Calibri"/>
                <w:sz w:val="16"/>
              </w:rPr>
              <w:t>ATR-FTIR</w:t>
            </w:r>
          </w:p>
        </w:tc>
        <w:tc>
          <w:tcPr>
            <w:tcW w:w="1723" w:type="dxa"/>
            <w:tcBorders>
              <w:top w:val="nil"/>
              <w:left w:val="nil"/>
              <w:bottom w:val="nil"/>
              <w:right w:val="nil"/>
            </w:tcBorders>
            <w:vAlign w:val="center"/>
          </w:tcPr>
          <w:p w:rsidR="00301B25" w:rsidRDefault="00A674B7">
            <w:pPr>
              <w:spacing w:after="13" w:line="227" w:lineRule="auto"/>
              <w:ind w:left="217" w:right="0" w:firstLine="57"/>
              <w:jc w:val="left"/>
            </w:pPr>
            <w:r>
              <w:rPr>
                <w:rFonts w:ascii="Calibri" w:eastAsia="Calibri" w:hAnsi="Calibri" w:cs="Calibri"/>
                <w:sz w:val="16"/>
              </w:rPr>
              <w:t>111 SARS-CoV-2 negative patients,</w:t>
            </w:r>
          </w:p>
          <w:p w:rsidR="00301B25" w:rsidRDefault="00A674B7">
            <w:pPr>
              <w:spacing w:after="0" w:line="259" w:lineRule="auto"/>
              <w:ind w:left="42" w:right="0" w:firstLine="0"/>
              <w:jc w:val="left"/>
            </w:pPr>
            <w:r>
              <w:rPr>
                <w:rFonts w:ascii="Calibri" w:eastAsia="Calibri" w:hAnsi="Calibri" w:cs="Calibri"/>
                <w:sz w:val="16"/>
              </w:rPr>
              <w:t>70 SARS-CoV-2 positive</w:t>
            </w:r>
          </w:p>
          <w:p w:rsidR="00301B25" w:rsidRDefault="00A674B7">
            <w:pPr>
              <w:spacing w:after="0" w:line="259" w:lineRule="auto"/>
              <w:ind w:left="196" w:right="0" w:firstLine="0"/>
              <w:jc w:val="left"/>
            </w:pPr>
            <w:r>
              <w:rPr>
                <w:rFonts w:ascii="Calibri" w:eastAsia="Calibri" w:hAnsi="Calibri" w:cs="Calibri"/>
                <w:sz w:val="16"/>
              </w:rPr>
              <w:t>(based on RT-PCR)</w:t>
            </w:r>
          </w:p>
          <w:p w:rsidR="00301B25" w:rsidRDefault="00A674B7">
            <w:pPr>
              <w:spacing w:after="0" w:line="259" w:lineRule="auto"/>
              <w:ind w:right="165" w:firstLine="0"/>
              <w:jc w:val="center"/>
            </w:pPr>
            <w:r>
              <w:rPr>
                <w:rFonts w:ascii="Calibri" w:eastAsia="Calibri" w:hAnsi="Calibri" w:cs="Calibri"/>
                <w:sz w:val="16"/>
              </w:rPr>
              <w:t>[Saliva]</w:t>
            </w:r>
          </w:p>
        </w:tc>
        <w:tc>
          <w:tcPr>
            <w:tcW w:w="1600" w:type="dxa"/>
            <w:tcBorders>
              <w:top w:val="nil"/>
              <w:left w:val="nil"/>
              <w:bottom w:val="nil"/>
              <w:right w:val="nil"/>
            </w:tcBorders>
          </w:tcPr>
          <w:p w:rsidR="00301B25" w:rsidRDefault="00A674B7">
            <w:pPr>
              <w:spacing w:after="0" w:line="259" w:lineRule="auto"/>
              <w:ind w:right="0" w:firstLine="0"/>
              <w:jc w:val="center"/>
            </w:pPr>
            <w:r>
              <w:rPr>
                <w:rFonts w:ascii="Calibri" w:eastAsia="Calibri" w:hAnsi="Calibri" w:cs="Calibri"/>
                <w:sz w:val="16"/>
              </w:rPr>
              <w:t>95% blind sens and 89% spec by GA-LDA model</w:t>
            </w:r>
          </w:p>
        </w:tc>
      </w:tr>
      <w:tr w:rsidR="00301B25">
        <w:trPr>
          <w:trHeight w:val="3387"/>
        </w:trPr>
        <w:tc>
          <w:tcPr>
            <w:tcW w:w="381" w:type="dxa"/>
            <w:tcBorders>
              <w:top w:val="nil"/>
              <w:left w:val="single" w:sz="64" w:space="0" w:color="F0B98C"/>
              <w:bottom w:val="nil"/>
              <w:right w:val="nil"/>
            </w:tcBorders>
          </w:tcPr>
          <w:p w:rsidR="00301B25" w:rsidRDefault="00301B25">
            <w:pPr>
              <w:spacing w:after="160" w:line="259" w:lineRule="auto"/>
              <w:ind w:right="0" w:firstLine="0"/>
              <w:jc w:val="left"/>
            </w:pPr>
          </w:p>
        </w:tc>
        <w:tc>
          <w:tcPr>
            <w:tcW w:w="1417" w:type="dxa"/>
            <w:tcBorders>
              <w:top w:val="nil"/>
              <w:left w:val="nil"/>
              <w:bottom w:val="nil"/>
              <w:right w:val="nil"/>
            </w:tcBorders>
          </w:tcPr>
          <w:p w:rsidR="00301B25" w:rsidRDefault="00A674B7">
            <w:pPr>
              <w:spacing w:after="0" w:line="259" w:lineRule="auto"/>
              <w:ind w:left="197" w:right="0" w:firstLine="0"/>
              <w:jc w:val="left"/>
            </w:pPr>
            <w:r>
              <w:rPr>
                <w:rFonts w:ascii="Calibri" w:eastAsia="Calibri" w:hAnsi="Calibri" w:cs="Calibri"/>
                <w:sz w:val="16"/>
              </w:rPr>
              <w:t>SARS-CoV-2</w:t>
            </w:r>
          </w:p>
        </w:tc>
        <w:tc>
          <w:tcPr>
            <w:tcW w:w="1414" w:type="dxa"/>
            <w:tcBorders>
              <w:top w:val="nil"/>
              <w:left w:val="nil"/>
              <w:bottom w:val="nil"/>
              <w:right w:val="nil"/>
            </w:tcBorders>
          </w:tcPr>
          <w:p w:rsidR="00301B25" w:rsidRDefault="00A674B7">
            <w:pPr>
              <w:spacing w:after="0" w:line="259" w:lineRule="auto"/>
              <w:ind w:right="0" w:firstLine="0"/>
              <w:jc w:val="left"/>
            </w:pPr>
            <w:r>
              <w:rPr>
                <w:rFonts w:ascii="Calibri" w:eastAsia="Calibri" w:hAnsi="Calibri" w:cs="Calibri"/>
                <w:sz w:val="16"/>
              </w:rPr>
              <w:t>Carlomagno, 2021,</w:t>
            </w:r>
          </w:p>
          <w:p w:rsidR="00301B25" w:rsidRDefault="00A674B7">
            <w:pPr>
              <w:spacing w:after="0" w:line="259" w:lineRule="auto"/>
              <w:ind w:left="339" w:right="0" w:firstLine="0"/>
              <w:jc w:val="left"/>
            </w:pPr>
            <w:r>
              <w:rPr>
                <w:rFonts w:ascii="Calibri" w:eastAsia="Calibri" w:hAnsi="Calibri" w:cs="Calibri"/>
                <w:sz w:val="16"/>
              </w:rPr>
              <w:t>Italy</w:t>
            </w:r>
            <w:r>
              <w:rPr>
                <w:rFonts w:ascii="Calibri" w:eastAsia="Calibri" w:hAnsi="Calibri" w:cs="Calibri"/>
                <w:sz w:val="11"/>
              </w:rPr>
              <w:t>[</w:t>
            </w:r>
            <w:r>
              <w:rPr>
                <w:rFonts w:ascii="Calibri" w:eastAsia="Calibri" w:hAnsi="Calibri" w:cs="Calibri"/>
                <w:color w:val="00007F"/>
                <w:sz w:val="11"/>
              </w:rPr>
              <w:t>152</w:t>
            </w:r>
            <w:r>
              <w:rPr>
                <w:rFonts w:ascii="Calibri" w:eastAsia="Calibri" w:hAnsi="Calibri" w:cs="Calibri"/>
                <w:sz w:val="11"/>
              </w:rPr>
              <w:t>]</w:t>
            </w:r>
          </w:p>
        </w:tc>
        <w:tc>
          <w:tcPr>
            <w:tcW w:w="1084" w:type="dxa"/>
            <w:tcBorders>
              <w:top w:val="nil"/>
              <w:left w:val="nil"/>
              <w:bottom w:val="nil"/>
              <w:right w:val="nil"/>
            </w:tcBorders>
          </w:tcPr>
          <w:p w:rsidR="00301B25" w:rsidRDefault="00A674B7">
            <w:pPr>
              <w:spacing w:after="0" w:line="259" w:lineRule="auto"/>
              <w:ind w:left="271" w:right="0" w:firstLine="0"/>
              <w:jc w:val="left"/>
            </w:pPr>
            <w:r>
              <w:rPr>
                <w:rFonts w:ascii="Calibri" w:eastAsia="Calibri" w:hAnsi="Calibri" w:cs="Calibri"/>
                <w:sz w:val="16"/>
              </w:rPr>
              <w:t>SERS</w:t>
            </w:r>
          </w:p>
        </w:tc>
        <w:tc>
          <w:tcPr>
            <w:tcW w:w="1723" w:type="dxa"/>
            <w:tcBorders>
              <w:top w:val="nil"/>
              <w:left w:val="nil"/>
              <w:bottom w:val="nil"/>
              <w:right w:val="nil"/>
            </w:tcBorders>
          </w:tcPr>
          <w:p w:rsidR="00301B25" w:rsidRDefault="00A674B7">
            <w:pPr>
              <w:spacing w:after="0" w:line="229" w:lineRule="auto"/>
              <w:ind w:left="153" w:right="0" w:hanging="12"/>
              <w:jc w:val="left"/>
            </w:pPr>
            <w:r>
              <w:rPr>
                <w:rFonts w:ascii="Calibri" w:eastAsia="Calibri" w:hAnsi="Calibri" w:cs="Calibri"/>
                <w:sz w:val="16"/>
              </w:rPr>
              <w:t>33 age/sex-matched healthy controls, 38</w:t>
            </w:r>
          </w:p>
          <w:p w:rsidR="00301B25" w:rsidRDefault="00A674B7">
            <w:pPr>
              <w:spacing w:after="0" w:line="259" w:lineRule="auto"/>
              <w:ind w:right="0" w:firstLine="0"/>
              <w:jc w:val="left"/>
            </w:pPr>
            <w:r>
              <w:rPr>
                <w:rFonts w:ascii="Calibri" w:eastAsia="Calibri" w:hAnsi="Calibri" w:cs="Calibri"/>
                <w:sz w:val="16"/>
              </w:rPr>
              <w:t>SARS-CoV-2 negative, 30</w:t>
            </w:r>
          </w:p>
          <w:p w:rsidR="00301B25" w:rsidRDefault="00A674B7">
            <w:pPr>
              <w:spacing w:after="0" w:line="259" w:lineRule="auto"/>
              <w:ind w:left="145" w:right="0" w:firstLine="0"/>
              <w:jc w:val="left"/>
            </w:pPr>
            <w:r>
              <w:rPr>
                <w:rFonts w:ascii="Calibri" w:eastAsia="Calibri" w:hAnsi="Calibri" w:cs="Calibri"/>
                <w:sz w:val="16"/>
              </w:rPr>
              <w:t>SARS-CoV-2 positive</w:t>
            </w:r>
          </w:p>
          <w:p w:rsidR="00301B25" w:rsidRDefault="00A674B7">
            <w:pPr>
              <w:spacing w:after="0" w:line="259" w:lineRule="auto"/>
              <w:ind w:right="165" w:firstLine="0"/>
              <w:jc w:val="center"/>
            </w:pPr>
            <w:r>
              <w:rPr>
                <w:rFonts w:ascii="Calibri" w:eastAsia="Calibri" w:hAnsi="Calibri" w:cs="Calibri"/>
                <w:sz w:val="16"/>
              </w:rPr>
              <w:t>[Saliva]</w:t>
            </w:r>
          </w:p>
        </w:tc>
        <w:tc>
          <w:tcPr>
            <w:tcW w:w="1600" w:type="dxa"/>
            <w:tcBorders>
              <w:top w:val="nil"/>
              <w:left w:val="nil"/>
              <w:bottom w:val="nil"/>
              <w:right w:val="nil"/>
            </w:tcBorders>
          </w:tcPr>
          <w:p w:rsidR="00301B25" w:rsidRDefault="00A674B7">
            <w:pPr>
              <w:spacing w:after="1" w:line="221" w:lineRule="auto"/>
              <w:ind w:right="0" w:firstLine="0"/>
              <w:jc w:val="center"/>
            </w:pPr>
            <w:r>
              <w:rPr>
                <w:rFonts w:ascii="Calibri" w:eastAsia="Calibri" w:hAnsi="Calibri" w:cs="Calibri"/>
                <w:sz w:val="16"/>
              </w:rPr>
              <w:t>Control vs SARS-CoV-2 positive: 98% sens and spec (98% accuracy)</w:t>
            </w:r>
          </w:p>
          <w:p w:rsidR="00301B25" w:rsidRDefault="00A674B7">
            <w:pPr>
              <w:spacing w:after="0" w:line="222" w:lineRule="auto"/>
              <w:ind w:right="0" w:firstLine="0"/>
              <w:jc w:val="center"/>
            </w:pPr>
            <w:r>
              <w:rPr>
                <w:rFonts w:ascii="Calibri" w:eastAsia="Calibri" w:hAnsi="Calibri" w:cs="Calibri"/>
                <w:sz w:val="16"/>
              </w:rPr>
              <w:t>Control vs SARS-CoV-2 negative: 96% sens and</w:t>
            </w:r>
          </w:p>
          <w:p w:rsidR="00301B25" w:rsidRDefault="00A674B7">
            <w:pPr>
              <w:spacing w:after="1" w:line="220" w:lineRule="auto"/>
              <w:ind w:left="23" w:right="23" w:firstLine="0"/>
              <w:jc w:val="center"/>
            </w:pPr>
            <w:r>
              <w:rPr>
                <w:rFonts w:ascii="Calibri" w:eastAsia="Calibri" w:hAnsi="Calibri" w:cs="Calibri"/>
                <w:sz w:val="16"/>
              </w:rPr>
              <w:t>99% spec (97% accuracy)</w:t>
            </w:r>
          </w:p>
          <w:p w:rsidR="00301B25" w:rsidRDefault="00A674B7">
            <w:pPr>
              <w:spacing w:after="0" w:line="222" w:lineRule="auto"/>
              <w:ind w:right="0" w:firstLine="0"/>
              <w:jc w:val="center"/>
            </w:pPr>
            <w:r>
              <w:rPr>
                <w:rFonts w:ascii="Calibri" w:eastAsia="Calibri" w:hAnsi="Calibri" w:cs="Calibri"/>
                <w:sz w:val="16"/>
              </w:rPr>
              <w:t>SARS-CoV-2 positive vs negative sample: 87%</w:t>
            </w:r>
          </w:p>
          <w:p w:rsidR="00301B25" w:rsidRDefault="00A674B7">
            <w:pPr>
              <w:spacing w:after="1" w:line="220" w:lineRule="auto"/>
              <w:ind w:right="0" w:firstLine="0"/>
              <w:jc w:val="center"/>
            </w:pPr>
            <w:r>
              <w:rPr>
                <w:rFonts w:ascii="Calibri" w:eastAsia="Calibri" w:hAnsi="Calibri" w:cs="Calibri"/>
                <w:sz w:val="16"/>
              </w:rPr>
              <w:t>sens and 95% spec (91% accuracy)</w:t>
            </w:r>
          </w:p>
          <w:p w:rsidR="00301B25" w:rsidRDefault="00A674B7">
            <w:pPr>
              <w:spacing w:after="0" w:line="222" w:lineRule="auto"/>
              <w:ind w:right="0" w:firstLine="0"/>
              <w:jc w:val="center"/>
            </w:pPr>
            <w:r>
              <w:rPr>
                <w:rFonts w:ascii="Calibri" w:eastAsia="Calibri" w:hAnsi="Calibri" w:cs="Calibri"/>
                <w:sz w:val="16"/>
              </w:rPr>
              <w:t>Comparison between the three groups: 84% sens</w:t>
            </w:r>
            <w:r>
              <w:rPr>
                <w:rFonts w:ascii="Calibri" w:eastAsia="Calibri" w:hAnsi="Calibri" w:cs="Calibri"/>
                <w:sz w:val="16"/>
              </w:rPr>
              <w:t xml:space="preserve"> and 92% spec (88%</w:t>
            </w:r>
          </w:p>
          <w:p w:rsidR="00301B25" w:rsidRDefault="00A674B7">
            <w:pPr>
              <w:spacing w:after="0" w:line="259" w:lineRule="auto"/>
              <w:ind w:left="26" w:right="0" w:firstLine="0"/>
            </w:pPr>
            <w:r>
              <w:rPr>
                <w:rFonts w:ascii="Calibri" w:eastAsia="Calibri" w:hAnsi="Calibri" w:cs="Calibri"/>
                <w:sz w:val="16"/>
              </w:rPr>
              <w:t>accuracy) by Leave-One-</w:t>
            </w:r>
          </w:p>
          <w:p w:rsidR="00301B25" w:rsidRDefault="00A674B7">
            <w:pPr>
              <w:spacing w:after="0" w:line="259" w:lineRule="auto"/>
              <w:ind w:right="0" w:firstLine="0"/>
              <w:jc w:val="center"/>
            </w:pPr>
            <w:r>
              <w:rPr>
                <w:rFonts w:ascii="Calibri" w:eastAsia="Calibri" w:hAnsi="Calibri" w:cs="Calibri"/>
                <w:sz w:val="16"/>
              </w:rPr>
              <w:t>Patient-Out CrossValidation</w:t>
            </w:r>
          </w:p>
        </w:tc>
      </w:tr>
      <w:tr w:rsidR="00301B25">
        <w:trPr>
          <w:trHeight w:val="1432"/>
        </w:trPr>
        <w:tc>
          <w:tcPr>
            <w:tcW w:w="381" w:type="dxa"/>
            <w:tcBorders>
              <w:top w:val="nil"/>
              <w:left w:val="single" w:sz="64" w:space="0" w:color="F0B98C"/>
              <w:bottom w:val="nil"/>
              <w:right w:val="nil"/>
            </w:tcBorders>
          </w:tcPr>
          <w:p w:rsidR="00301B25" w:rsidRDefault="00301B25">
            <w:pPr>
              <w:spacing w:after="160" w:line="259" w:lineRule="auto"/>
              <w:ind w:right="0" w:firstLine="0"/>
              <w:jc w:val="left"/>
            </w:pPr>
          </w:p>
        </w:tc>
        <w:tc>
          <w:tcPr>
            <w:tcW w:w="1417" w:type="dxa"/>
            <w:tcBorders>
              <w:top w:val="nil"/>
              <w:left w:val="nil"/>
              <w:bottom w:val="nil"/>
              <w:right w:val="nil"/>
            </w:tcBorders>
          </w:tcPr>
          <w:p w:rsidR="00301B25" w:rsidRDefault="00A674B7">
            <w:pPr>
              <w:spacing w:after="0" w:line="259" w:lineRule="auto"/>
              <w:ind w:left="197" w:right="0" w:firstLine="0"/>
              <w:jc w:val="left"/>
            </w:pPr>
            <w:r>
              <w:rPr>
                <w:rFonts w:ascii="Calibri" w:eastAsia="Calibri" w:hAnsi="Calibri" w:cs="Calibri"/>
                <w:sz w:val="16"/>
              </w:rPr>
              <w:t>SARS-CoV-2</w:t>
            </w:r>
          </w:p>
        </w:tc>
        <w:tc>
          <w:tcPr>
            <w:tcW w:w="1414" w:type="dxa"/>
            <w:tcBorders>
              <w:top w:val="nil"/>
              <w:left w:val="nil"/>
              <w:bottom w:val="nil"/>
              <w:right w:val="nil"/>
            </w:tcBorders>
          </w:tcPr>
          <w:p w:rsidR="00301B25" w:rsidRDefault="00A674B7">
            <w:pPr>
              <w:spacing w:after="0" w:line="259" w:lineRule="auto"/>
              <w:ind w:left="194" w:right="0" w:firstLine="0"/>
              <w:jc w:val="left"/>
            </w:pPr>
            <w:r>
              <w:rPr>
                <w:rFonts w:ascii="Calibri" w:eastAsia="Calibri" w:hAnsi="Calibri" w:cs="Calibri"/>
                <w:sz w:val="16"/>
              </w:rPr>
              <w:t>Wood, 2021,</w:t>
            </w:r>
          </w:p>
          <w:p w:rsidR="00301B25" w:rsidRDefault="00A674B7">
            <w:pPr>
              <w:spacing w:after="0" w:line="259" w:lineRule="auto"/>
              <w:ind w:left="200" w:right="0" w:firstLine="0"/>
              <w:jc w:val="left"/>
            </w:pPr>
            <w:r>
              <w:rPr>
                <w:rFonts w:ascii="Calibri" w:eastAsia="Calibri" w:hAnsi="Calibri" w:cs="Calibri"/>
                <w:sz w:val="16"/>
              </w:rPr>
              <w:t>Australia</w:t>
            </w:r>
            <w:r>
              <w:rPr>
                <w:rFonts w:ascii="Calibri" w:eastAsia="Calibri" w:hAnsi="Calibri" w:cs="Calibri"/>
                <w:sz w:val="11"/>
              </w:rPr>
              <w:t>[</w:t>
            </w:r>
            <w:r>
              <w:rPr>
                <w:rFonts w:ascii="Calibri" w:eastAsia="Calibri" w:hAnsi="Calibri" w:cs="Calibri"/>
                <w:color w:val="00007F"/>
                <w:sz w:val="11"/>
              </w:rPr>
              <w:t>153</w:t>
            </w:r>
            <w:r>
              <w:rPr>
                <w:rFonts w:ascii="Calibri" w:eastAsia="Calibri" w:hAnsi="Calibri" w:cs="Calibri"/>
                <w:sz w:val="11"/>
              </w:rPr>
              <w:t>]</w:t>
            </w:r>
          </w:p>
        </w:tc>
        <w:tc>
          <w:tcPr>
            <w:tcW w:w="1084" w:type="dxa"/>
            <w:tcBorders>
              <w:top w:val="nil"/>
              <w:left w:val="nil"/>
              <w:bottom w:val="nil"/>
              <w:right w:val="nil"/>
            </w:tcBorders>
          </w:tcPr>
          <w:p w:rsidR="00301B25" w:rsidRDefault="00A674B7">
            <w:pPr>
              <w:spacing w:after="0" w:line="222" w:lineRule="auto"/>
              <w:ind w:right="0" w:firstLine="125"/>
              <w:jc w:val="left"/>
            </w:pPr>
            <w:r>
              <w:rPr>
                <w:rFonts w:ascii="Calibri" w:eastAsia="Calibri" w:hAnsi="Calibri" w:cs="Calibri"/>
                <w:sz w:val="16"/>
              </w:rPr>
              <w:t>FTIR with purpose-built</w:t>
            </w:r>
          </w:p>
          <w:p w:rsidR="00301B25" w:rsidRDefault="00A674B7">
            <w:pPr>
              <w:spacing w:after="0" w:line="259" w:lineRule="auto"/>
              <w:ind w:left="125" w:right="0" w:hanging="92"/>
              <w:jc w:val="left"/>
            </w:pPr>
            <w:r>
              <w:rPr>
                <w:rFonts w:ascii="Calibri" w:eastAsia="Calibri" w:hAnsi="Calibri" w:cs="Calibri"/>
                <w:sz w:val="16"/>
              </w:rPr>
              <w:t>transflection accessory</w:t>
            </w:r>
          </w:p>
        </w:tc>
        <w:tc>
          <w:tcPr>
            <w:tcW w:w="1723" w:type="dxa"/>
            <w:tcBorders>
              <w:top w:val="nil"/>
              <w:left w:val="nil"/>
              <w:bottom w:val="nil"/>
              <w:right w:val="nil"/>
            </w:tcBorders>
            <w:vAlign w:val="center"/>
          </w:tcPr>
          <w:p w:rsidR="00301B25" w:rsidRDefault="00A674B7">
            <w:pPr>
              <w:spacing w:after="0" w:line="229" w:lineRule="auto"/>
              <w:ind w:left="167" w:right="0" w:hanging="125"/>
              <w:jc w:val="left"/>
            </w:pPr>
            <w:r>
              <w:rPr>
                <w:rFonts w:ascii="Calibri" w:eastAsia="Calibri" w:hAnsi="Calibri" w:cs="Calibri"/>
                <w:sz w:val="16"/>
              </w:rPr>
              <w:t>29 SARS-CoV-2 positive and 28 SARS-CoV-2</w:t>
            </w:r>
          </w:p>
          <w:p w:rsidR="00301B25" w:rsidRDefault="00A674B7">
            <w:pPr>
              <w:spacing w:after="0" w:line="259" w:lineRule="auto"/>
              <w:ind w:left="43" w:right="0" w:firstLine="0"/>
              <w:jc w:val="left"/>
            </w:pPr>
            <w:r>
              <w:rPr>
                <w:rFonts w:ascii="Calibri" w:eastAsia="Calibri" w:hAnsi="Calibri" w:cs="Calibri"/>
                <w:sz w:val="16"/>
              </w:rPr>
              <w:t>negative (confirmed by</w:t>
            </w:r>
          </w:p>
          <w:p w:rsidR="00301B25" w:rsidRDefault="00A674B7">
            <w:pPr>
              <w:spacing w:after="0" w:line="259" w:lineRule="auto"/>
              <w:ind w:left="496" w:right="0" w:firstLine="0"/>
              <w:jc w:val="left"/>
            </w:pPr>
            <w:r>
              <w:rPr>
                <w:rFonts w:ascii="Calibri" w:eastAsia="Calibri" w:hAnsi="Calibri" w:cs="Calibri"/>
                <w:sz w:val="16"/>
              </w:rPr>
              <w:t>RT-qPCR)</w:t>
            </w:r>
          </w:p>
          <w:p w:rsidR="00301B25" w:rsidRDefault="00A674B7">
            <w:pPr>
              <w:spacing w:after="0" w:line="259" w:lineRule="auto"/>
              <w:ind w:right="165" w:firstLine="0"/>
              <w:jc w:val="center"/>
            </w:pPr>
            <w:r>
              <w:rPr>
                <w:rFonts w:ascii="Calibri" w:eastAsia="Calibri" w:hAnsi="Calibri" w:cs="Calibri"/>
                <w:sz w:val="16"/>
              </w:rPr>
              <w:t>[Saliva]</w:t>
            </w:r>
          </w:p>
        </w:tc>
        <w:tc>
          <w:tcPr>
            <w:tcW w:w="1600" w:type="dxa"/>
            <w:tcBorders>
              <w:top w:val="nil"/>
              <w:left w:val="nil"/>
              <w:bottom w:val="nil"/>
              <w:right w:val="nil"/>
            </w:tcBorders>
          </w:tcPr>
          <w:p w:rsidR="00301B25" w:rsidRDefault="00A674B7">
            <w:pPr>
              <w:spacing w:after="0" w:line="251" w:lineRule="auto"/>
              <w:ind w:left="6" w:right="5" w:firstLine="0"/>
              <w:jc w:val="center"/>
            </w:pPr>
            <w:r>
              <w:rPr>
                <w:rFonts w:ascii="Calibri" w:eastAsia="Calibri" w:hAnsi="Calibri" w:cs="Calibri"/>
                <w:sz w:val="16"/>
              </w:rPr>
              <w:t>93 % sens (27/29) and 82 % spec (23/28) by</w:t>
            </w:r>
          </w:p>
          <w:p w:rsidR="00301B25" w:rsidRDefault="00A674B7">
            <w:pPr>
              <w:spacing w:after="0" w:line="259" w:lineRule="auto"/>
              <w:ind w:right="0" w:firstLine="0"/>
              <w:jc w:val="center"/>
            </w:pPr>
            <w:r>
              <w:rPr>
                <w:rFonts w:ascii="Calibri" w:eastAsia="Calibri" w:hAnsi="Calibri" w:cs="Calibri"/>
                <w:sz w:val="16"/>
              </w:rPr>
              <w:t>MCDCV modelling approach.</w:t>
            </w:r>
          </w:p>
        </w:tc>
      </w:tr>
      <w:tr w:rsidR="00301B25">
        <w:trPr>
          <w:trHeight w:val="180"/>
        </w:trPr>
        <w:tc>
          <w:tcPr>
            <w:tcW w:w="381"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417"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414"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084" w:type="dxa"/>
            <w:tcBorders>
              <w:top w:val="nil"/>
              <w:left w:val="nil"/>
              <w:bottom w:val="nil"/>
              <w:right w:val="nil"/>
            </w:tcBorders>
            <w:shd w:val="clear" w:color="auto" w:fill="A6A9AC"/>
          </w:tcPr>
          <w:p w:rsidR="00301B25" w:rsidRDefault="00A674B7">
            <w:pPr>
              <w:spacing w:after="0" w:line="259" w:lineRule="auto"/>
              <w:ind w:left="51" w:right="0" w:firstLine="0"/>
              <w:jc w:val="center"/>
            </w:pPr>
            <w:r>
              <w:rPr>
                <w:rFonts w:ascii="Calibri" w:eastAsia="Calibri" w:hAnsi="Calibri" w:cs="Calibri"/>
                <w:sz w:val="16"/>
              </w:rPr>
              <w:t>Cytology</w:t>
            </w:r>
          </w:p>
        </w:tc>
        <w:tc>
          <w:tcPr>
            <w:tcW w:w="1723"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600" w:type="dxa"/>
            <w:tcBorders>
              <w:top w:val="nil"/>
              <w:left w:val="nil"/>
              <w:bottom w:val="nil"/>
              <w:right w:val="nil"/>
            </w:tcBorders>
            <w:shd w:val="clear" w:color="auto" w:fill="A6A9AC"/>
          </w:tcPr>
          <w:p w:rsidR="00301B25" w:rsidRDefault="00301B25">
            <w:pPr>
              <w:spacing w:after="160" w:line="259" w:lineRule="auto"/>
              <w:ind w:right="0" w:firstLine="0"/>
              <w:jc w:val="left"/>
            </w:pPr>
          </w:p>
        </w:tc>
      </w:tr>
      <w:tr w:rsidR="00301B25">
        <w:trPr>
          <w:trHeight w:val="4037"/>
        </w:trPr>
        <w:tc>
          <w:tcPr>
            <w:tcW w:w="381" w:type="dxa"/>
            <w:tcBorders>
              <w:top w:val="nil"/>
              <w:left w:val="single" w:sz="64" w:space="0" w:color="ACB68A"/>
              <w:bottom w:val="single" w:sz="5" w:space="0" w:color="0F157E"/>
              <w:right w:val="nil"/>
            </w:tcBorders>
          </w:tcPr>
          <w:p w:rsidR="00301B25" w:rsidRDefault="00301B25">
            <w:pPr>
              <w:spacing w:after="160" w:line="259" w:lineRule="auto"/>
              <w:ind w:right="0" w:firstLine="0"/>
              <w:jc w:val="left"/>
            </w:pPr>
          </w:p>
        </w:tc>
        <w:tc>
          <w:tcPr>
            <w:tcW w:w="1417" w:type="dxa"/>
            <w:tcBorders>
              <w:top w:val="nil"/>
              <w:left w:val="nil"/>
              <w:bottom w:val="single" w:sz="5" w:space="0" w:color="0F157E"/>
              <w:right w:val="nil"/>
            </w:tcBorders>
          </w:tcPr>
          <w:p w:rsidR="00301B25" w:rsidRDefault="00A674B7">
            <w:pPr>
              <w:spacing w:after="0" w:line="222" w:lineRule="auto"/>
              <w:ind w:left="104" w:right="183" w:firstLine="49"/>
              <w:jc w:val="left"/>
            </w:pPr>
            <w:r>
              <w:rPr>
                <w:rFonts w:ascii="Calibri" w:eastAsia="Calibri" w:hAnsi="Calibri" w:cs="Calibri"/>
                <w:sz w:val="16"/>
              </w:rPr>
              <w:t>Bacterial and viral infections</w:t>
            </w:r>
          </w:p>
          <w:p w:rsidR="00301B25" w:rsidRDefault="00A674B7">
            <w:pPr>
              <w:spacing w:after="1906" w:line="259" w:lineRule="auto"/>
              <w:ind w:left="112" w:right="0" w:firstLine="0"/>
              <w:jc w:val="left"/>
            </w:pPr>
            <w:r>
              <w:rPr>
                <w:rFonts w:ascii="Calibri" w:eastAsia="Calibri" w:hAnsi="Calibri" w:cs="Calibri"/>
                <w:sz w:val="16"/>
              </w:rPr>
              <w:t>(not specified)</w:t>
            </w:r>
          </w:p>
          <w:p w:rsidR="00301B25" w:rsidRDefault="00A674B7">
            <w:pPr>
              <w:spacing w:after="0" w:line="259" w:lineRule="auto"/>
              <w:ind w:left="140" w:right="0" w:firstLine="0"/>
              <w:jc w:val="left"/>
            </w:pPr>
            <w:r>
              <w:rPr>
                <w:rFonts w:ascii="Calibri" w:eastAsia="Calibri" w:hAnsi="Calibri" w:cs="Calibri"/>
                <w:sz w:val="16"/>
              </w:rPr>
              <w:t>Klebsiella - K.</w:t>
            </w:r>
          </w:p>
          <w:p w:rsidR="00301B25" w:rsidRDefault="00A674B7">
            <w:pPr>
              <w:spacing w:after="0" w:line="259" w:lineRule="auto"/>
              <w:ind w:left="3" w:right="0" w:firstLine="85"/>
              <w:jc w:val="left"/>
            </w:pPr>
            <w:r>
              <w:rPr>
                <w:rFonts w:ascii="Calibri" w:eastAsia="Calibri" w:hAnsi="Calibri" w:cs="Calibri"/>
                <w:sz w:val="16"/>
              </w:rPr>
              <w:t>pneumoniae; K. variicola; K. quasipneumoniae)</w:t>
            </w:r>
          </w:p>
        </w:tc>
        <w:tc>
          <w:tcPr>
            <w:tcW w:w="1414" w:type="dxa"/>
            <w:tcBorders>
              <w:top w:val="nil"/>
              <w:left w:val="nil"/>
              <w:bottom w:val="single" w:sz="5" w:space="0" w:color="0F157E"/>
              <w:right w:val="nil"/>
            </w:tcBorders>
          </w:tcPr>
          <w:p w:rsidR="00301B25" w:rsidRDefault="00A674B7">
            <w:pPr>
              <w:spacing w:after="0" w:line="259" w:lineRule="auto"/>
              <w:ind w:left="102" w:right="0" w:firstLine="0"/>
              <w:jc w:val="left"/>
            </w:pPr>
            <w:r>
              <w:rPr>
                <w:rFonts w:ascii="Calibri" w:eastAsia="Calibri" w:hAnsi="Calibri" w:cs="Calibri"/>
                <w:sz w:val="16"/>
              </w:rPr>
              <w:t>Agbariaa, 2020,</w:t>
            </w:r>
          </w:p>
          <w:p w:rsidR="00301B25" w:rsidRDefault="00A674B7">
            <w:pPr>
              <w:spacing w:after="2155" w:line="259" w:lineRule="auto"/>
              <w:ind w:left="308" w:right="0" w:firstLine="0"/>
              <w:jc w:val="left"/>
            </w:pPr>
            <w:r>
              <w:rPr>
                <w:rFonts w:ascii="Calibri" w:eastAsia="Calibri" w:hAnsi="Calibri" w:cs="Calibri"/>
                <w:sz w:val="16"/>
              </w:rPr>
              <w:t>Israel</w:t>
            </w:r>
            <w:r>
              <w:rPr>
                <w:rFonts w:ascii="Calibri" w:eastAsia="Calibri" w:hAnsi="Calibri" w:cs="Calibri"/>
                <w:sz w:val="11"/>
              </w:rPr>
              <w:t>[</w:t>
            </w:r>
            <w:r>
              <w:rPr>
                <w:rFonts w:ascii="Calibri" w:eastAsia="Calibri" w:hAnsi="Calibri" w:cs="Calibri"/>
                <w:color w:val="00007F"/>
                <w:sz w:val="11"/>
              </w:rPr>
              <w:t>127</w:t>
            </w:r>
            <w:r>
              <w:rPr>
                <w:rFonts w:ascii="Calibri" w:eastAsia="Calibri" w:hAnsi="Calibri" w:cs="Calibri"/>
                <w:sz w:val="11"/>
              </w:rPr>
              <w:t>]</w:t>
            </w:r>
          </w:p>
          <w:p w:rsidR="00301B25" w:rsidRDefault="00A674B7">
            <w:pPr>
              <w:spacing w:after="0" w:line="259" w:lineRule="auto"/>
              <w:ind w:left="18" w:right="0" w:firstLine="0"/>
              <w:jc w:val="left"/>
            </w:pPr>
            <w:r>
              <w:rPr>
                <w:rFonts w:ascii="Calibri" w:eastAsia="Calibri" w:hAnsi="Calibri" w:cs="Calibri"/>
                <w:sz w:val="16"/>
              </w:rPr>
              <w:t>Dinkelacker, 2018,</w:t>
            </w:r>
          </w:p>
          <w:p w:rsidR="00301B25" w:rsidRDefault="00A674B7">
            <w:pPr>
              <w:spacing w:after="0" w:line="259" w:lineRule="auto"/>
              <w:ind w:left="189" w:right="0" w:firstLine="0"/>
              <w:jc w:val="left"/>
            </w:pPr>
            <w:r>
              <w:rPr>
                <w:rFonts w:ascii="Calibri" w:eastAsia="Calibri" w:hAnsi="Calibri" w:cs="Calibri"/>
                <w:sz w:val="16"/>
              </w:rPr>
              <w:t>Germany</w:t>
            </w:r>
            <w:r>
              <w:rPr>
                <w:rFonts w:ascii="Calibri" w:eastAsia="Calibri" w:hAnsi="Calibri" w:cs="Calibri"/>
                <w:sz w:val="11"/>
              </w:rPr>
              <w:t>[</w:t>
            </w:r>
            <w:r>
              <w:rPr>
                <w:rFonts w:ascii="Calibri" w:eastAsia="Calibri" w:hAnsi="Calibri" w:cs="Calibri"/>
                <w:color w:val="00007F"/>
                <w:sz w:val="11"/>
              </w:rPr>
              <w:t>128</w:t>
            </w:r>
            <w:r>
              <w:rPr>
                <w:rFonts w:ascii="Calibri" w:eastAsia="Calibri" w:hAnsi="Calibri" w:cs="Calibri"/>
                <w:sz w:val="11"/>
              </w:rPr>
              <w:t>]</w:t>
            </w:r>
          </w:p>
        </w:tc>
        <w:tc>
          <w:tcPr>
            <w:tcW w:w="1084" w:type="dxa"/>
            <w:tcBorders>
              <w:top w:val="nil"/>
              <w:left w:val="nil"/>
              <w:bottom w:val="single" w:sz="5" w:space="0" w:color="0F157E"/>
              <w:right w:val="nil"/>
            </w:tcBorders>
          </w:tcPr>
          <w:p w:rsidR="00301B25" w:rsidRDefault="00A674B7">
            <w:pPr>
              <w:spacing w:after="2247" w:line="259" w:lineRule="auto"/>
              <w:ind w:left="289" w:right="0" w:firstLine="0"/>
              <w:jc w:val="left"/>
            </w:pPr>
            <w:r>
              <w:rPr>
                <w:rFonts w:ascii="Calibri" w:eastAsia="Calibri" w:hAnsi="Calibri" w:cs="Calibri"/>
                <w:sz w:val="16"/>
              </w:rPr>
              <w:t>FTIR</w:t>
            </w:r>
          </w:p>
          <w:p w:rsidR="00301B25" w:rsidRDefault="00A674B7">
            <w:pPr>
              <w:spacing w:after="0" w:line="259" w:lineRule="auto"/>
              <w:ind w:left="289" w:right="0" w:firstLine="0"/>
              <w:jc w:val="left"/>
            </w:pPr>
            <w:r>
              <w:rPr>
                <w:rFonts w:ascii="Calibri" w:eastAsia="Calibri" w:hAnsi="Calibri" w:cs="Calibri"/>
                <w:sz w:val="16"/>
              </w:rPr>
              <w:t>FTIR</w:t>
            </w:r>
          </w:p>
        </w:tc>
        <w:tc>
          <w:tcPr>
            <w:tcW w:w="1723" w:type="dxa"/>
            <w:tcBorders>
              <w:top w:val="nil"/>
              <w:left w:val="nil"/>
              <w:bottom w:val="single" w:sz="5" w:space="0" w:color="0F157E"/>
              <w:right w:val="nil"/>
            </w:tcBorders>
          </w:tcPr>
          <w:p w:rsidR="00301B25" w:rsidRDefault="00A674B7">
            <w:pPr>
              <w:spacing w:after="0" w:line="229" w:lineRule="auto"/>
              <w:ind w:left="412" w:right="0" w:hanging="141"/>
              <w:jc w:val="left"/>
            </w:pPr>
            <w:r>
              <w:rPr>
                <w:rFonts w:ascii="Calibri" w:eastAsia="Calibri" w:hAnsi="Calibri" w:cs="Calibri"/>
                <w:sz w:val="16"/>
              </w:rPr>
              <w:t>113 controls, 89 inaccessible</w:t>
            </w:r>
          </w:p>
          <w:p w:rsidR="00301B25" w:rsidRDefault="00A674B7">
            <w:pPr>
              <w:spacing w:after="0" w:line="222" w:lineRule="auto"/>
              <w:ind w:left="177" w:right="0" w:hanging="111"/>
              <w:jc w:val="left"/>
            </w:pPr>
            <w:r>
              <w:rPr>
                <w:rFonts w:ascii="Calibri" w:eastAsia="Calibri" w:hAnsi="Calibri" w:cs="Calibri"/>
                <w:sz w:val="16"/>
              </w:rPr>
              <w:t>bacterial infections, 54 accessible bacterial infections, 60</w:t>
            </w:r>
          </w:p>
          <w:p w:rsidR="00301B25" w:rsidRDefault="00A674B7">
            <w:pPr>
              <w:spacing w:after="19" w:line="220" w:lineRule="auto"/>
              <w:ind w:left="461" w:right="0" w:hanging="206"/>
              <w:jc w:val="left"/>
            </w:pPr>
            <w:r>
              <w:rPr>
                <w:rFonts w:ascii="Calibri" w:eastAsia="Calibri" w:hAnsi="Calibri" w:cs="Calibri"/>
                <w:sz w:val="16"/>
              </w:rPr>
              <w:t>inaccessible viral infections,</w:t>
            </w:r>
          </w:p>
          <w:p w:rsidR="00301B25" w:rsidRDefault="00A674B7">
            <w:pPr>
              <w:spacing w:after="0" w:line="229" w:lineRule="auto"/>
              <w:ind w:left="462" w:right="0" w:hanging="252"/>
              <w:jc w:val="left"/>
            </w:pPr>
            <w:r>
              <w:rPr>
                <w:rFonts w:ascii="Calibri" w:eastAsia="Calibri" w:hAnsi="Calibri" w:cs="Calibri"/>
                <w:sz w:val="16"/>
              </w:rPr>
              <w:t>27 accessible viral infections.</w:t>
            </w:r>
          </w:p>
          <w:p w:rsidR="00301B25" w:rsidRDefault="00A674B7">
            <w:pPr>
              <w:spacing w:after="645" w:line="259" w:lineRule="auto"/>
              <w:ind w:left="185" w:right="0" w:firstLine="0"/>
              <w:jc w:val="left"/>
            </w:pPr>
            <w:r>
              <w:rPr>
                <w:rFonts w:ascii="Calibri" w:eastAsia="Calibri" w:hAnsi="Calibri" w:cs="Calibri"/>
                <w:sz w:val="16"/>
              </w:rPr>
              <w:t>[White blood cells]</w:t>
            </w:r>
          </w:p>
          <w:p w:rsidR="00301B25" w:rsidRDefault="00A674B7">
            <w:pPr>
              <w:spacing w:after="0" w:line="250" w:lineRule="auto"/>
              <w:ind w:left="35" w:right="90" w:firstLine="9"/>
              <w:jc w:val="left"/>
            </w:pPr>
            <w:r>
              <w:rPr>
                <w:rFonts w:ascii="Calibri" w:eastAsia="Calibri" w:hAnsi="Calibri" w:cs="Calibri"/>
                <w:sz w:val="16"/>
              </w:rPr>
              <w:t xml:space="preserve">57 patients (68 isolates were used, of which 53 K. pneumoniae; 11 </w:t>
            </w:r>
            <w:r>
              <w:rPr>
                <w:rFonts w:ascii="Calibri" w:eastAsia="Calibri" w:hAnsi="Calibri" w:cs="Calibri"/>
                <w:sz w:val="16"/>
              </w:rPr>
              <w:t>K. variicola; 4 K.</w:t>
            </w:r>
          </w:p>
          <w:p w:rsidR="00301B25" w:rsidRDefault="00A674B7">
            <w:pPr>
              <w:spacing w:after="0" w:line="259" w:lineRule="auto"/>
              <w:ind w:left="220" w:right="0" w:firstLine="0"/>
              <w:jc w:val="left"/>
            </w:pPr>
            <w:r>
              <w:rPr>
                <w:rFonts w:ascii="Calibri" w:eastAsia="Calibri" w:hAnsi="Calibri" w:cs="Calibri"/>
                <w:sz w:val="16"/>
              </w:rPr>
              <w:t>quasipneumoniae)</w:t>
            </w:r>
          </w:p>
          <w:p w:rsidR="00301B25" w:rsidRDefault="00A674B7">
            <w:pPr>
              <w:spacing w:after="0" w:line="259" w:lineRule="auto"/>
              <w:ind w:left="567" w:right="0" w:hanging="468"/>
              <w:jc w:val="left"/>
            </w:pPr>
            <w:r>
              <w:rPr>
                <w:rFonts w:ascii="Calibri" w:eastAsia="Calibri" w:hAnsi="Calibri" w:cs="Calibri"/>
                <w:sz w:val="16"/>
              </w:rPr>
              <w:t>[Anal and pharyngeal swabs]</w:t>
            </w:r>
          </w:p>
        </w:tc>
        <w:tc>
          <w:tcPr>
            <w:tcW w:w="1600" w:type="dxa"/>
            <w:tcBorders>
              <w:top w:val="nil"/>
              <w:left w:val="nil"/>
              <w:bottom w:val="single" w:sz="5" w:space="0" w:color="0F157E"/>
              <w:right w:val="nil"/>
            </w:tcBorders>
          </w:tcPr>
          <w:p w:rsidR="00301B25" w:rsidRDefault="00A674B7">
            <w:pPr>
              <w:spacing w:after="0" w:line="259" w:lineRule="auto"/>
              <w:ind w:left="122" w:right="0" w:firstLine="0"/>
              <w:jc w:val="left"/>
            </w:pPr>
            <w:r>
              <w:rPr>
                <w:rFonts w:ascii="Calibri" w:eastAsia="Calibri" w:hAnsi="Calibri" w:cs="Calibri"/>
                <w:sz w:val="16"/>
              </w:rPr>
              <w:t>Controls vs infections</w:t>
            </w:r>
          </w:p>
          <w:p w:rsidR="00301B25" w:rsidRDefault="00A674B7">
            <w:pPr>
              <w:spacing w:after="1" w:line="220" w:lineRule="auto"/>
              <w:ind w:right="0" w:firstLine="0"/>
              <w:jc w:val="center"/>
            </w:pPr>
            <w:r>
              <w:rPr>
                <w:rFonts w:ascii="Calibri" w:eastAsia="Calibri" w:hAnsi="Calibri" w:cs="Calibri"/>
                <w:sz w:val="16"/>
              </w:rPr>
              <w:t>(bacterial &amp; viral): 95% accuracy.</w:t>
            </w:r>
          </w:p>
          <w:p w:rsidR="00301B25" w:rsidRDefault="00A674B7">
            <w:pPr>
              <w:spacing w:after="0" w:line="222" w:lineRule="auto"/>
              <w:ind w:right="0" w:firstLine="0"/>
              <w:jc w:val="center"/>
            </w:pPr>
            <w:r>
              <w:rPr>
                <w:rFonts w:ascii="Calibri" w:eastAsia="Calibri" w:hAnsi="Calibri" w:cs="Calibri"/>
                <w:sz w:val="16"/>
              </w:rPr>
              <w:t>Diagnosis of the etiology of accessible infections</w:t>
            </w:r>
          </w:p>
          <w:p w:rsidR="00301B25" w:rsidRDefault="00A674B7">
            <w:pPr>
              <w:spacing w:after="0" w:line="259" w:lineRule="auto"/>
              <w:ind w:right="0" w:firstLine="0"/>
              <w:jc w:val="center"/>
            </w:pPr>
            <w:r>
              <w:rPr>
                <w:rFonts w:ascii="Calibri" w:eastAsia="Calibri" w:hAnsi="Calibri" w:cs="Calibri"/>
                <w:sz w:val="16"/>
              </w:rPr>
              <w:t>(bacterial or</w:t>
            </w:r>
          </w:p>
          <w:p w:rsidR="00301B25" w:rsidRDefault="00A674B7">
            <w:pPr>
              <w:spacing w:after="12" w:line="228" w:lineRule="auto"/>
              <w:ind w:right="0" w:firstLine="0"/>
              <w:jc w:val="center"/>
            </w:pPr>
            <w:r>
              <w:rPr>
                <w:rFonts w:ascii="Calibri" w:eastAsia="Calibri" w:hAnsi="Calibri" w:cs="Calibri"/>
                <w:sz w:val="16"/>
              </w:rPr>
              <w:t>Viral): &gt;94% sens and &gt; 90% spec.</w:t>
            </w:r>
          </w:p>
          <w:p w:rsidR="00301B25" w:rsidRDefault="00A674B7">
            <w:pPr>
              <w:spacing w:after="0" w:line="259" w:lineRule="auto"/>
              <w:ind w:right="0" w:firstLine="0"/>
              <w:jc w:val="center"/>
            </w:pPr>
            <w:r>
              <w:rPr>
                <w:rFonts w:ascii="Calibri" w:eastAsia="Calibri" w:hAnsi="Calibri" w:cs="Calibri"/>
                <w:sz w:val="16"/>
              </w:rPr>
              <w:t>Error rate &lt;6%.</w:t>
            </w:r>
          </w:p>
          <w:p w:rsidR="00301B25" w:rsidRDefault="00A674B7">
            <w:pPr>
              <w:spacing w:after="480" w:line="220" w:lineRule="auto"/>
              <w:ind w:right="0" w:firstLine="0"/>
              <w:jc w:val="center"/>
            </w:pPr>
            <w:r>
              <w:rPr>
                <w:rFonts w:ascii="Calibri" w:eastAsia="Calibri" w:hAnsi="Calibri" w:cs="Calibri"/>
                <w:sz w:val="16"/>
              </w:rPr>
              <w:t>Results within 1h from collection</w:t>
            </w:r>
          </w:p>
          <w:p w:rsidR="00301B25" w:rsidRDefault="00A674B7">
            <w:pPr>
              <w:spacing w:after="0" w:line="222" w:lineRule="auto"/>
              <w:ind w:right="0" w:firstLine="0"/>
              <w:jc w:val="center"/>
            </w:pPr>
            <w:r>
              <w:rPr>
                <w:rFonts w:ascii="Calibri" w:eastAsia="Calibri" w:hAnsi="Calibri" w:cs="Calibri"/>
                <w:sz w:val="16"/>
              </w:rPr>
              <w:t>A high discriminatory power compared to the</w:t>
            </w:r>
          </w:p>
          <w:p w:rsidR="00301B25" w:rsidRDefault="00A674B7">
            <w:pPr>
              <w:spacing w:after="0" w:line="222" w:lineRule="auto"/>
              <w:ind w:right="0" w:firstLine="0"/>
              <w:jc w:val="center"/>
            </w:pPr>
            <w:r>
              <w:rPr>
                <w:rFonts w:ascii="Calibri" w:eastAsia="Calibri" w:hAnsi="Calibri" w:cs="Calibri"/>
                <w:sz w:val="16"/>
              </w:rPr>
              <w:t>WGS reference, which was reflected by an</w:t>
            </w:r>
          </w:p>
          <w:p w:rsidR="00301B25" w:rsidRDefault="00A674B7">
            <w:pPr>
              <w:spacing w:after="0" w:line="259" w:lineRule="auto"/>
              <w:ind w:right="1" w:firstLine="0"/>
              <w:jc w:val="center"/>
            </w:pPr>
            <w:r>
              <w:rPr>
                <w:rFonts w:ascii="Calibri" w:eastAsia="Calibri" w:hAnsi="Calibri" w:cs="Calibri"/>
                <w:sz w:val="16"/>
              </w:rPr>
              <w:t>adjusted R index of</w:t>
            </w:r>
          </w:p>
          <w:p w:rsidR="00301B25" w:rsidRDefault="00A674B7">
            <w:pPr>
              <w:spacing w:after="0" w:line="259" w:lineRule="auto"/>
              <w:ind w:right="0" w:firstLine="0"/>
              <w:jc w:val="center"/>
            </w:pPr>
            <w:r>
              <w:rPr>
                <w:rFonts w:ascii="Calibri" w:eastAsia="Calibri" w:hAnsi="Calibri" w:cs="Calibri"/>
                <w:sz w:val="16"/>
              </w:rPr>
              <w:t>0.837</w:t>
            </w:r>
          </w:p>
        </w:tc>
      </w:tr>
    </w:tbl>
    <w:tbl>
      <w:tblPr>
        <w:tblStyle w:val="TableGrid"/>
        <w:tblpPr w:vertAnchor="text" w:tblpX="60"/>
        <w:tblOverlap w:val="never"/>
        <w:tblW w:w="7620" w:type="dxa"/>
        <w:tblInd w:w="0" w:type="dxa"/>
        <w:tblCellMar>
          <w:top w:w="22" w:type="dxa"/>
          <w:left w:w="0" w:type="dxa"/>
          <w:bottom w:w="0" w:type="dxa"/>
          <w:right w:w="9" w:type="dxa"/>
        </w:tblCellMar>
        <w:tblLook w:val="04A0" w:firstRow="1" w:lastRow="0" w:firstColumn="1" w:lastColumn="0" w:noHBand="0" w:noVBand="1"/>
      </w:tblPr>
      <w:tblGrid>
        <w:gridCol w:w="271"/>
        <w:gridCol w:w="1589"/>
        <w:gridCol w:w="1558"/>
        <w:gridCol w:w="864"/>
        <w:gridCol w:w="1746"/>
        <w:gridCol w:w="1592"/>
      </w:tblGrid>
      <w:tr w:rsidR="00301B25">
        <w:trPr>
          <w:trHeight w:val="4855"/>
        </w:trPr>
        <w:tc>
          <w:tcPr>
            <w:tcW w:w="271" w:type="dxa"/>
            <w:tcBorders>
              <w:top w:val="nil"/>
              <w:left w:val="single" w:sz="64" w:space="0" w:color="F0B98C"/>
              <w:bottom w:val="nil"/>
              <w:right w:val="nil"/>
            </w:tcBorders>
          </w:tcPr>
          <w:p w:rsidR="00301B25" w:rsidRDefault="00301B25">
            <w:pPr>
              <w:spacing w:after="160" w:line="259" w:lineRule="auto"/>
              <w:ind w:right="0" w:firstLine="0"/>
              <w:jc w:val="left"/>
            </w:pPr>
          </w:p>
        </w:tc>
        <w:tc>
          <w:tcPr>
            <w:tcW w:w="1589" w:type="dxa"/>
            <w:tcBorders>
              <w:top w:val="nil"/>
              <w:left w:val="nil"/>
              <w:bottom w:val="nil"/>
              <w:right w:val="nil"/>
            </w:tcBorders>
          </w:tcPr>
          <w:p w:rsidR="00301B25" w:rsidRDefault="00A674B7">
            <w:pPr>
              <w:spacing w:after="2428" w:line="259" w:lineRule="auto"/>
              <w:ind w:left="447" w:right="0" w:firstLine="0"/>
              <w:jc w:val="left"/>
            </w:pPr>
            <w:r>
              <w:rPr>
                <w:rFonts w:ascii="Calibri" w:eastAsia="Calibri" w:hAnsi="Calibri" w:cs="Calibri"/>
                <w:sz w:val="16"/>
              </w:rPr>
              <w:t>Malaria</w:t>
            </w:r>
          </w:p>
          <w:p w:rsidR="00301B25" w:rsidRDefault="00A674B7">
            <w:pPr>
              <w:spacing w:after="807" w:line="259" w:lineRule="auto"/>
              <w:ind w:left="544" w:right="0" w:firstLine="0"/>
              <w:jc w:val="left"/>
            </w:pPr>
            <w:r>
              <w:rPr>
                <w:rFonts w:ascii="Calibri" w:eastAsia="Calibri" w:hAnsi="Calibri" w:cs="Calibri"/>
                <w:sz w:val="16"/>
              </w:rPr>
              <w:t>HPV</w:t>
            </w:r>
          </w:p>
          <w:p w:rsidR="00301B25" w:rsidRDefault="00A674B7">
            <w:pPr>
              <w:spacing w:after="0" w:line="259" w:lineRule="auto"/>
              <w:ind w:left="544" w:right="0" w:firstLine="0"/>
              <w:jc w:val="left"/>
            </w:pPr>
            <w:r>
              <w:rPr>
                <w:rFonts w:ascii="Calibri" w:eastAsia="Calibri" w:hAnsi="Calibri" w:cs="Calibri"/>
                <w:sz w:val="16"/>
              </w:rPr>
              <w:t>HPV</w:t>
            </w:r>
          </w:p>
        </w:tc>
        <w:tc>
          <w:tcPr>
            <w:tcW w:w="1558" w:type="dxa"/>
            <w:tcBorders>
              <w:top w:val="nil"/>
              <w:left w:val="nil"/>
              <w:bottom w:val="nil"/>
              <w:right w:val="nil"/>
            </w:tcBorders>
          </w:tcPr>
          <w:p w:rsidR="00301B25" w:rsidRDefault="00A674B7">
            <w:pPr>
              <w:spacing w:after="0" w:line="259" w:lineRule="auto"/>
              <w:ind w:left="91" w:right="0" w:firstLine="0"/>
              <w:jc w:val="left"/>
            </w:pPr>
            <w:r>
              <w:rPr>
                <w:rFonts w:ascii="Calibri" w:eastAsia="Calibri" w:hAnsi="Calibri" w:cs="Calibri"/>
                <w:sz w:val="16"/>
              </w:rPr>
              <w:t>Heraud, 2019,</w:t>
            </w:r>
          </w:p>
          <w:p w:rsidR="00301B25" w:rsidRDefault="00A674B7">
            <w:pPr>
              <w:spacing w:after="2326" w:line="259" w:lineRule="auto"/>
              <w:ind w:left="143" w:right="0" w:firstLine="0"/>
              <w:jc w:val="left"/>
            </w:pPr>
            <w:r>
              <w:rPr>
                <w:rFonts w:ascii="Calibri" w:eastAsia="Calibri" w:hAnsi="Calibri" w:cs="Calibri"/>
                <w:sz w:val="16"/>
              </w:rPr>
              <w:t>Thailand</w:t>
            </w:r>
            <w:r>
              <w:rPr>
                <w:rFonts w:ascii="Calibri" w:eastAsia="Calibri" w:hAnsi="Calibri" w:cs="Calibri"/>
                <w:sz w:val="11"/>
              </w:rPr>
              <w:t>[</w:t>
            </w:r>
            <w:r>
              <w:rPr>
                <w:rFonts w:ascii="Calibri" w:eastAsia="Calibri" w:hAnsi="Calibri" w:cs="Calibri"/>
                <w:color w:val="00007F"/>
                <w:sz w:val="11"/>
              </w:rPr>
              <w:t>132</w:t>
            </w:r>
            <w:r>
              <w:rPr>
                <w:rFonts w:ascii="Calibri" w:eastAsia="Calibri" w:hAnsi="Calibri" w:cs="Calibri"/>
                <w:sz w:val="11"/>
              </w:rPr>
              <w:t>]</w:t>
            </w:r>
          </w:p>
          <w:p w:rsidR="00301B25" w:rsidRDefault="00A674B7">
            <w:pPr>
              <w:spacing w:after="0" w:line="259" w:lineRule="auto"/>
              <w:ind w:left="218" w:right="0" w:firstLine="0"/>
              <w:jc w:val="left"/>
            </w:pPr>
            <w:r>
              <w:rPr>
                <w:rFonts w:ascii="Calibri" w:eastAsia="Calibri" w:hAnsi="Calibri" w:cs="Calibri"/>
                <w:sz w:val="16"/>
              </w:rPr>
              <w:t>Mo, 2020,</w:t>
            </w:r>
          </w:p>
          <w:p w:rsidR="00301B25" w:rsidRDefault="00A674B7">
            <w:pPr>
              <w:spacing w:after="714" w:line="259" w:lineRule="auto"/>
              <w:ind w:left="232"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150</w:t>
            </w:r>
            <w:r>
              <w:rPr>
                <w:rFonts w:ascii="Calibri" w:eastAsia="Calibri" w:hAnsi="Calibri" w:cs="Calibri"/>
                <w:sz w:val="11"/>
              </w:rPr>
              <w:t>]</w:t>
            </w:r>
          </w:p>
          <w:p w:rsidR="00301B25" w:rsidRDefault="00A674B7">
            <w:pPr>
              <w:spacing w:after="0" w:line="259" w:lineRule="auto"/>
              <w:ind w:left="118" w:right="0" w:firstLine="0"/>
              <w:jc w:val="left"/>
            </w:pPr>
            <w:r>
              <w:rPr>
                <w:rFonts w:ascii="Calibri" w:eastAsia="Calibri" w:hAnsi="Calibri" w:cs="Calibri"/>
                <w:sz w:val="16"/>
              </w:rPr>
              <w:t>Zheng, 2020,</w:t>
            </w:r>
          </w:p>
          <w:p w:rsidR="00301B25" w:rsidRDefault="00A674B7">
            <w:pPr>
              <w:spacing w:after="0" w:line="259" w:lineRule="auto"/>
              <w:ind w:left="232" w:right="0" w:firstLine="0"/>
              <w:jc w:val="left"/>
            </w:pPr>
            <w:r>
              <w:rPr>
                <w:rFonts w:ascii="Calibri" w:eastAsia="Calibri" w:hAnsi="Calibri" w:cs="Calibri"/>
                <w:sz w:val="16"/>
              </w:rPr>
              <w:t>China</w:t>
            </w:r>
            <w:r>
              <w:rPr>
                <w:rFonts w:ascii="Calibri" w:eastAsia="Calibri" w:hAnsi="Calibri" w:cs="Calibri"/>
                <w:sz w:val="11"/>
              </w:rPr>
              <w:t>[</w:t>
            </w:r>
            <w:r>
              <w:rPr>
                <w:rFonts w:ascii="Calibri" w:eastAsia="Calibri" w:hAnsi="Calibri" w:cs="Calibri"/>
                <w:color w:val="00007F"/>
                <w:sz w:val="11"/>
              </w:rPr>
              <w:t>149</w:t>
            </w:r>
            <w:r>
              <w:rPr>
                <w:rFonts w:ascii="Calibri" w:eastAsia="Calibri" w:hAnsi="Calibri" w:cs="Calibri"/>
                <w:sz w:val="11"/>
              </w:rPr>
              <w:t>]</w:t>
            </w:r>
          </w:p>
        </w:tc>
        <w:tc>
          <w:tcPr>
            <w:tcW w:w="864" w:type="dxa"/>
            <w:tcBorders>
              <w:top w:val="nil"/>
              <w:left w:val="nil"/>
              <w:bottom w:val="nil"/>
              <w:right w:val="nil"/>
            </w:tcBorders>
          </w:tcPr>
          <w:p w:rsidR="00301B25" w:rsidRDefault="00A674B7">
            <w:pPr>
              <w:spacing w:after="2428" w:line="259" w:lineRule="auto"/>
              <w:ind w:left="84" w:right="0" w:firstLine="0"/>
              <w:jc w:val="left"/>
            </w:pPr>
            <w:r>
              <w:rPr>
                <w:rFonts w:ascii="Calibri" w:eastAsia="Calibri" w:hAnsi="Calibri" w:cs="Calibri"/>
                <w:sz w:val="16"/>
              </w:rPr>
              <w:t>FTIR</w:t>
            </w:r>
          </w:p>
          <w:p w:rsidR="00301B25" w:rsidRDefault="00A674B7">
            <w:pPr>
              <w:spacing w:after="807" w:line="259" w:lineRule="auto"/>
              <w:ind w:left="84" w:right="0" w:firstLine="0"/>
              <w:jc w:val="left"/>
            </w:pPr>
            <w:r>
              <w:rPr>
                <w:rFonts w:ascii="Calibri" w:eastAsia="Calibri" w:hAnsi="Calibri" w:cs="Calibri"/>
                <w:sz w:val="16"/>
              </w:rPr>
              <w:t>FTIR</w:t>
            </w:r>
          </w:p>
          <w:p w:rsidR="00301B25" w:rsidRDefault="00A674B7">
            <w:pPr>
              <w:spacing w:after="0" w:line="259" w:lineRule="auto"/>
              <w:ind w:right="0" w:firstLine="0"/>
              <w:jc w:val="left"/>
            </w:pPr>
            <w:r>
              <w:rPr>
                <w:rFonts w:ascii="Calibri" w:eastAsia="Calibri" w:hAnsi="Calibri" w:cs="Calibri"/>
                <w:sz w:val="16"/>
              </w:rPr>
              <w:t>Raman</w:t>
            </w:r>
          </w:p>
        </w:tc>
        <w:tc>
          <w:tcPr>
            <w:tcW w:w="1746" w:type="dxa"/>
            <w:tcBorders>
              <w:top w:val="nil"/>
              <w:left w:val="nil"/>
              <w:bottom w:val="nil"/>
              <w:right w:val="nil"/>
            </w:tcBorders>
          </w:tcPr>
          <w:p w:rsidR="00301B25" w:rsidRDefault="00A674B7">
            <w:pPr>
              <w:spacing w:after="12" w:line="229" w:lineRule="auto"/>
              <w:ind w:left="112" w:right="0" w:hanging="112"/>
              <w:jc w:val="left"/>
            </w:pPr>
            <w:r>
              <w:rPr>
                <w:rFonts w:ascii="Calibri" w:eastAsia="Calibri" w:hAnsi="Calibri" w:cs="Calibri"/>
                <w:sz w:val="16"/>
              </w:rPr>
              <w:t>318 patients with clinical symptoms of malaria:</w:t>
            </w:r>
          </w:p>
          <w:p w:rsidR="00301B25" w:rsidRDefault="00A674B7">
            <w:pPr>
              <w:spacing w:after="0" w:line="224" w:lineRule="auto"/>
              <w:ind w:left="103" w:right="0" w:firstLine="151"/>
              <w:jc w:val="left"/>
            </w:pPr>
            <w:r>
              <w:rPr>
                <w:rFonts w:ascii="Calibri" w:eastAsia="Calibri" w:hAnsi="Calibri" w:cs="Calibri"/>
                <w:sz w:val="16"/>
              </w:rPr>
              <w:t>151 positive, 167 negative according to qPCR and PCR</w:t>
            </w:r>
          </w:p>
          <w:p w:rsidR="00301B25" w:rsidRDefault="00A674B7">
            <w:pPr>
              <w:spacing w:after="1545" w:line="259" w:lineRule="auto"/>
              <w:ind w:left="264" w:right="0" w:firstLine="0"/>
              <w:jc w:val="left"/>
            </w:pPr>
            <w:r>
              <w:rPr>
                <w:rFonts w:ascii="Calibri" w:eastAsia="Calibri" w:hAnsi="Calibri" w:cs="Calibri"/>
                <w:sz w:val="16"/>
              </w:rPr>
              <w:t>[Red blood cells]</w:t>
            </w:r>
          </w:p>
          <w:p w:rsidR="00301B25" w:rsidRDefault="00A674B7">
            <w:pPr>
              <w:spacing w:after="0" w:line="229" w:lineRule="auto"/>
              <w:ind w:left="101" w:right="0" w:hanging="35"/>
              <w:jc w:val="left"/>
            </w:pPr>
            <w:r>
              <w:rPr>
                <w:rFonts w:ascii="Calibri" w:eastAsia="Calibri" w:hAnsi="Calibri" w:cs="Calibri"/>
                <w:sz w:val="16"/>
              </w:rPr>
              <w:t>50 healthy controls, 50 high-risk HPV positive</w:t>
            </w:r>
          </w:p>
          <w:p w:rsidR="00301B25" w:rsidRDefault="00A674B7">
            <w:pPr>
              <w:spacing w:after="464" w:line="259" w:lineRule="auto"/>
              <w:ind w:left="16" w:right="0" w:firstLine="0"/>
              <w:jc w:val="left"/>
            </w:pPr>
            <w:r>
              <w:rPr>
                <w:rFonts w:ascii="Calibri" w:eastAsia="Calibri" w:hAnsi="Calibri" w:cs="Calibri"/>
                <w:sz w:val="16"/>
              </w:rPr>
              <w:t>[Cervical exfoliated cells]</w:t>
            </w:r>
          </w:p>
          <w:p w:rsidR="00301B25" w:rsidRDefault="00A674B7">
            <w:pPr>
              <w:spacing w:after="0" w:line="229" w:lineRule="auto"/>
              <w:ind w:left="397" w:right="0" w:hanging="340"/>
              <w:jc w:val="left"/>
            </w:pPr>
            <w:r>
              <w:rPr>
                <w:rFonts w:ascii="Calibri" w:eastAsia="Calibri" w:hAnsi="Calibri" w:cs="Calibri"/>
                <w:sz w:val="16"/>
              </w:rPr>
              <w:t>33 normal, 30 high-risk HPV positive</w:t>
            </w:r>
          </w:p>
          <w:p w:rsidR="00301B25" w:rsidRDefault="00A674B7">
            <w:pPr>
              <w:spacing w:after="0" w:line="259" w:lineRule="auto"/>
              <w:ind w:left="16" w:right="0" w:firstLine="0"/>
              <w:jc w:val="left"/>
            </w:pPr>
            <w:r>
              <w:rPr>
                <w:rFonts w:ascii="Calibri" w:eastAsia="Calibri" w:hAnsi="Calibri" w:cs="Calibri"/>
                <w:sz w:val="16"/>
              </w:rPr>
              <w:t>[Cervical exfoliated cells]</w:t>
            </w:r>
          </w:p>
        </w:tc>
        <w:tc>
          <w:tcPr>
            <w:tcW w:w="1592" w:type="dxa"/>
            <w:tcBorders>
              <w:top w:val="nil"/>
              <w:left w:val="nil"/>
              <w:bottom w:val="nil"/>
              <w:right w:val="nil"/>
            </w:tcBorders>
          </w:tcPr>
          <w:p w:rsidR="00301B25" w:rsidRDefault="00A674B7">
            <w:pPr>
              <w:spacing w:after="0" w:line="221" w:lineRule="auto"/>
              <w:ind w:right="0" w:firstLine="0"/>
              <w:jc w:val="center"/>
            </w:pPr>
            <w:r>
              <w:rPr>
                <w:rFonts w:ascii="Calibri" w:eastAsia="Calibri" w:hAnsi="Calibri" w:cs="Calibri"/>
                <w:sz w:val="16"/>
              </w:rPr>
              <w:t>PLS-DA achieved 90% sens and 91% spec. SVM analysis showed better classification with 92% sens and 97% spec for discriminating malaria</w:t>
            </w:r>
          </w:p>
          <w:p w:rsidR="00301B25" w:rsidRDefault="00A674B7">
            <w:pPr>
              <w:spacing w:after="0" w:line="221" w:lineRule="auto"/>
              <w:ind w:left="5" w:right="0" w:hanging="5"/>
              <w:jc w:val="center"/>
            </w:pPr>
            <w:r>
              <w:rPr>
                <w:rFonts w:ascii="Calibri" w:eastAsia="Calibri" w:hAnsi="Calibri" w:cs="Calibri"/>
                <w:sz w:val="16"/>
              </w:rPr>
              <w:t xml:space="preserve">infection. Data were preanalysed, and modelled to generate a diagnosis which can be accessed </w:t>
            </w:r>
            <w:r>
              <w:rPr>
                <w:rFonts w:ascii="Calibri" w:eastAsia="Calibri" w:hAnsi="Calibri" w:cs="Calibri"/>
                <w:sz w:val="16"/>
              </w:rPr>
              <w:t>by patients over the</w:t>
            </w:r>
          </w:p>
          <w:p w:rsidR="00301B25" w:rsidRDefault="00A674B7">
            <w:pPr>
              <w:spacing w:after="447" w:line="259" w:lineRule="auto"/>
              <w:ind w:right="0" w:firstLine="0"/>
              <w:jc w:val="center"/>
            </w:pPr>
            <w:r>
              <w:rPr>
                <w:rFonts w:ascii="Calibri" w:eastAsia="Calibri" w:hAnsi="Calibri" w:cs="Calibri"/>
                <w:sz w:val="16"/>
              </w:rPr>
              <w:t>cloud-based system</w:t>
            </w:r>
          </w:p>
          <w:p w:rsidR="00301B25" w:rsidRDefault="00A674B7">
            <w:pPr>
              <w:spacing w:after="477" w:line="222" w:lineRule="auto"/>
              <w:ind w:right="0" w:firstLine="0"/>
              <w:jc w:val="center"/>
            </w:pPr>
            <w:r>
              <w:rPr>
                <w:rFonts w:ascii="Calibri" w:eastAsia="Calibri" w:hAnsi="Calibri" w:cs="Calibri"/>
                <w:sz w:val="16"/>
              </w:rPr>
              <w:t>98% sens and 98% spec (98% accuracy) using PCA-LDA model</w:t>
            </w:r>
          </w:p>
          <w:p w:rsidR="00301B25" w:rsidRDefault="00A674B7">
            <w:pPr>
              <w:spacing w:after="0" w:line="259" w:lineRule="auto"/>
              <w:ind w:left="9" w:right="8" w:firstLine="7"/>
              <w:jc w:val="center"/>
            </w:pPr>
            <w:r>
              <w:rPr>
                <w:rFonts w:ascii="Calibri" w:eastAsia="Calibri" w:hAnsi="Calibri" w:cs="Calibri"/>
                <w:sz w:val="16"/>
              </w:rPr>
              <w:t>100% sens and 97% spec (98% accuracy) by leave-one-patient-out cross-validation method.</w:t>
            </w:r>
          </w:p>
        </w:tc>
      </w:tr>
      <w:tr w:rsidR="00301B25">
        <w:trPr>
          <w:trHeight w:val="180"/>
        </w:trPr>
        <w:tc>
          <w:tcPr>
            <w:tcW w:w="271"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589"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558"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864" w:type="dxa"/>
            <w:tcBorders>
              <w:top w:val="nil"/>
              <w:left w:val="nil"/>
              <w:bottom w:val="nil"/>
              <w:right w:val="nil"/>
            </w:tcBorders>
            <w:shd w:val="clear" w:color="auto" w:fill="A6A9AC"/>
          </w:tcPr>
          <w:p w:rsidR="00301B25" w:rsidRDefault="00A674B7">
            <w:pPr>
              <w:spacing w:after="0" w:line="259" w:lineRule="auto"/>
              <w:ind w:left="162" w:right="0" w:firstLine="0"/>
              <w:jc w:val="left"/>
            </w:pPr>
            <w:r>
              <w:rPr>
                <w:rFonts w:ascii="Calibri" w:eastAsia="Calibri" w:hAnsi="Calibri" w:cs="Calibri"/>
                <w:sz w:val="16"/>
              </w:rPr>
              <w:t>Tissue</w:t>
            </w:r>
          </w:p>
        </w:tc>
        <w:tc>
          <w:tcPr>
            <w:tcW w:w="1746" w:type="dxa"/>
            <w:tcBorders>
              <w:top w:val="nil"/>
              <w:left w:val="nil"/>
              <w:bottom w:val="nil"/>
              <w:right w:val="nil"/>
            </w:tcBorders>
            <w:shd w:val="clear" w:color="auto" w:fill="A6A9AC"/>
          </w:tcPr>
          <w:p w:rsidR="00301B25" w:rsidRDefault="00301B25">
            <w:pPr>
              <w:spacing w:after="160" w:line="259" w:lineRule="auto"/>
              <w:ind w:right="0" w:firstLine="0"/>
              <w:jc w:val="left"/>
            </w:pPr>
          </w:p>
        </w:tc>
        <w:tc>
          <w:tcPr>
            <w:tcW w:w="1592" w:type="dxa"/>
            <w:tcBorders>
              <w:top w:val="nil"/>
              <w:left w:val="nil"/>
              <w:bottom w:val="nil"/>
              <w:right w:val="nil"/>
            </w:tcBorders>
            <w:shd w:val="clear" w:color="auto" w:fill="A6A9AC"/>
          </w:tcPr>
          <w:p w:rsidR="00301B25" w:rsidRDefault="00301B25">
            <w:pPr>
              <w:spacing w:after="160" w:line="259" w:lineRule="auto"/>
              <w:ind w:right="0" w:firstLine="0"/>
              <w:jc w:val="left"/>
            </w:pPr>
          </w:p>
        </w:tc>
      </w:tr>
      <w:tr w:rsidR="00301B25">
        <w:trPr>
          <w:trHeight w:val="1358"/>
        </w:trPr>
        <w:tc>
          <w:tcPr>
            <w:tcW w:w="271" w:type="dxa"/>
            <w:tcBorders>
              <w:top w:val="nil"/>
              <w:left w:val="single" w:sz="64" w:space="0" w:color="D4E0EC"/>
              <w:bottom w:val="single" w:sz="4" w:space="0" w:color="0F157E"/>
              <w:right w:val="nil"/>
            </w:tcBorders>
          </w:tcPr>
          <w:p w:rsidR="00301B25" w:rsidRDefault="00301B25">
            <w:pPr>
              <w:spacing w:after="160" w:line="259" w:lineRule="auto"/>
              <w:ind w:right="0" w:firstLine="0"/>
              <w:jc w:val="left"/>
            </w:pPr>
          </w:p>
        </w:tc>
        <w:tc>
          <w:tcPr>
            <w:tcW w:w="1589" w:type="dxa"/>
            <w:tcBorders>
              <w:top w:val="nil"/>
              <w:left w:val="nil"/>
              <w:bottom w:val="single" w:sz="4" w:space="0" w:color="0F157E"/>
              <w:right w:val="nil"/>
            </w:tcBorders>
          </w:tcPr>
          <w:p w:rsidR="00301B25" w:rsidRDefault="00A674B7">
            <w:pPr>
              <w:spacing w:after="1" w:line="250" w:lineRule="auto"/>
              <w:ind w:left="98" w:right="0" w:hanging="98"/>
              <w:jc w:val="left"/>
            </w:pPr>
            <w:r>
              <w:rPr>
                <w:rFonts w:ascii="Calibri" w:eastAsia="Calibri" w:hAnsi="Calibri" w:cs="Calibri"/>
                <w:sz w:val="16"/>
              </w:rPr>
              <w:t>T. rubrum or Candida species - C. parapsilosis (sensu</w:t>
            </w:r>
          </w:p>
          <w:p w:rsidR="00301B25" w:rsidRDefault="00A674B7">
            <w:pPr>
              <w:spacing w:after="0" w:line="259" w:lineRule="auto"/>
              <w:ind w:left="51" w:right="0" w:firstLine="0"/>
              <w:jc w:val="left"/>
            </w:pPr>
            <w:r>
              <w:rPr>
                <w:rFonts w:ascii="Calibri" w:eastAsia="Calibri" w:hAnsi="Calibri" w:cs="Calibri"/>
                <w:sz w:val="16"/>
              </w:rPr>
              <w:t>lato), C. glabrata, C.</w:t>
            </w:r>
          </w:p>
          <w:p w:rsidR="00301B25" w:rsidRDefault="00A674B7">
            <w:pPr>
              <w:spacing w:after="0" w:line="259" w:lineRule="auto"/>
              <w:ind w:left="403" w:right="0" w:firstLine="0"/>
              <w:jc w:val="left"/>
            </w:pPr>
            <w:r>
              <w:rPr>
                <w:rFonts w:ascii="Calibri" w:eastAsia="Calibri" w:hAnsi="Calibri" w:cs="Calibri"/>
                <w:sz w:val="16"/>
              </w:rPr>
              <w:t>albicans)</w:t>
            </w:r>
          </w:p>
        </w:tc>
        <w:tc>
          <w:tcPr>
            <w:tcW w:w="1558" w:type="dxa"/>
            <w:tcBorders>
              <w:top w:val="nil"/>
              <w:left w:val="nil"/>
              <w:bottom w:val="single" w:sz="4" w:space="0" w:color="0F157E"/>
              <w:right w:val="nil"/>
            </w:tcBorders>
          </w:tcPr>
          <w:p w:rsidR="00301B25" w:rsidRDefault="00A674B7">
            <w:pPr>
              <w:spacing w:after="0" w:line="259" w:lineRule="auto"/>
              <w:ind w:right="245" w:firstLine="90"/>
              <w:jc w:val="left"/>
            </w:pPr>
            <w:r>
              <w:rPr>
                <w:rFonts w:ascii="Calibri" w:eastAsia="Calibri" w:hAnsi="Calibri" w:cs="Calibri"/>
                <w:sz w:val="16"/>
              </w:rPr>
              <w:t>Kourkoumelis, 2017, Greece</w:t>
            </w:r>
            <w:r>
              <w:rPr>
                <w:rFonts w:ascii="Calibri" w:eastAsia="Calibri" w:hAnsi="Calibri" w:cs="Calibri"/>
                <w:sz w:val="16"/>
                <w:vertAlign w:val="superscript"/>
              </w:rPr>
              <w:t>[</w:t>
            </w:r>
            <w:r>
              <w:rPr>
                <w:rFonts w:ascii="Calibri" w:eastAsia="Calibri" w:hAnsi="Calibri" w:cs="Calibri"/>
                <w:color w:val="00007F"/>
                <w:sz w:val="16"/>
                <w:vertAlign w:val="superscript"/>
              </w:rPr>
              <w:t>131</w:t>
            </w:r>
            <w:r>
              <w:rPr>
                <w:rFonts w:ascii="Calibri" w:eastAsia="Calibri" w:hAnsi="Calibri" w:cs="Calibri"/>
                <w:sz w:val="16"/>
                <w:vertAlign w:val="superscript"/>
              </w:rPr>
              <w:t>]</w:t>
            </w:r>
          </w:p>
        </w:tc>
        <w:tc>
          <w:tcPr>
            <w:tcW w:w="864" w:type="dxa"/>
            <w:tcBorders>
              <w:top w:val="nil"/>
              <w:left w:val="nil"/>
              <w:bottom w:val="single" w:sz="4" w:space="0" w:color="0F157E"/>
              <w:right w:val="nil"/>
            </w:tcBorders>
          </w:tcPr>
          <w:p w:rsidR="00301B25" w:rsidRDefault="00A674B7">
            <w:pPr>
              <w:spacing w:after="0" w:line="259" w:lineRule="auto"/>
              <w:ind w:right="0" w:firstLine="0"/>
              <w:jc w:val="left"/>
            </w:pPr>
            <w:r>
              <w:rPr>
                <w:rFonts w:ascii="Calibri" w:eastAsia="Calibri" w:hAnsi="Calibri" w:cs="Calibri"/>
                <w:sz w:val="16"/>
              </w:rPr>
              <w:t>Raman</w:t>
            </w:r>
          </w:p>
        </w:tc>
        <w:tc>
          <w:tcPr>
            <w:tcW w:w="1746" w:type="dxa"/>
            <w:tcBorders>
              <w:top w:val="nil"/>
              <w:left w:val="nil"/>
              <w:bottom w:val="single" w:sz="4" w:space="0" w:color="0F157E"/>
              <w:right w:val="nil"/>
            </w:tcBorders>
          </w:tcPr>
          <w:p w:rsidR="00301B25" w:rsidRDefault="00A674B7">
            <w:pPr>
              <w:spacing w:after="0" w:line="249" w:lineRule="auto"/>
              <w:ind w:left="154" w:right="0" w:hanging="136"/>
              <w:jc w:val="left"/>
            </w:pPr>
            <w:r>
              <w:rPr>
                <w:rFonts w:ascii="Calibri" w:eastAsia="Calibri" w:hAnsi="Calibri" w:cs="Calibri"/>
                <w:sz w:val="16"/>
              </w:rPr>
              <w:t>26 controls, 52 clippings infected either by T.</w:t>
            </w:r>
          </w:p>
          <w:p w:rsidR="00301B25" w:rsidRDefault="00A674B7">
            <w:pPr>
              <w:spacing w:after="0" w:line="259" w:lineRule="auto"/>
              <w:ind w:left="295" w:right="0" w:firstLine="0"/>
              <w:jc w:val="left"/>
            </w:pPr>
            <w:r>
              <w:rPr>
                <w:rFonts w:ascii="Calibri" w:eastAsia="Calibri" w:hAnsi="Calibri" w:cs="Calibri"/>
                <w:sz w:val="16"/>
              </w:rPr>
              <w:t>rubrum/Candida</w:t>
            </w:r>
          </w:p>
          <w:p w:rsidR="00301B25" w:rsidRDefault="00A674B7">
            <w:pPr>
              <w:spacing w:after="0" w:line="259" w:lineRule="auto"/>
              <w:ind w:right="148" w:firstLine="0"/>
              <w:jc w:val="center"/>
            </w:pPr>
            <w:r>
              <w:rPr>
                <w:rFonts w:ascii="Calibri" w:eastAsia="Calibri" w:hAnsi="Calibri" w:cs="Calibri"/>
                <w:sz w:val="16"/>
              </w:rPr>
              <w:t>[Nails]</w:t>
            </w:r>
          </w:p>
        </w:tc>
        <w:tc>
          <w:tcPr>
            <w:tcW w:w="1592" w:type="dxa"/>
            <w:tcBorders>
              <w:top w:val="nil"/>
              <w:left w:val="nil"/>
              <w:bottom w:val="single" w:sz="4" w:space="0" w:color="0F157E"/>
              <w:right w:val="nil"/>
            </w:tcBorders>
          </w:tcPr>
          <w:p w:rsidR="00301B25" w:rsidRDefault="00A674B7">
            <w:pPr>
              <w:spacing w:after="1" w:line="221" w:lineRule="auto"/>
              <w:ind w:right="0" w:firstLine="0"/>
              <w:jc w:val="center"/>
            </w:pPr>
            <w:r>
              <w:rPr>
                <w:rFonts w:ascii="Calibri" w:eastAsia="Calibri" w:hAnsi="Calibri" w:cs="Calibri"/>
                <w:sz w:val="16"/>
              </w:rPr>
              <w:t>The classification for the test set yielded 100% accuracy, with low</w:t>
            </w:r>
          </w:p>
          <w:p w:rsidR="00301B25" w:rsidRDefault="00A674B7">
            <w:pPr>
              <w:spacing w:after="0" w:line="222" w:lineRule="auto"/>
              <w:ind w:right="0" w:firstLine="0"/>
              <w:jc w:val="center"/>
            </w:pPr>
            <w:r>
              <w:rPr>
                <w:rFonts w:ascii="Calibri" w:eastAsia="Calibri" w:hAnsi="Calibri" w:cs="Calibri"/>
                <w:sz w:val="16"/>
              </w:rPr>
              <w:t>RMSEP: 0.24 for the classification of T.</w:t>
            </w:r>
          </w:p>
          <w:p w:rsidR="00301B25" w:rsidRDefault="00A674B7">
            <w:pPr>
              <w:spacing w:after="0" w:line="259" w:lineRule="auto"/>
              <w:ind w:right="0" w:firstLine="0"/>
              <w:jc w:val="center"/>
            </w:pPr>
            <w:r>
              <w:rPr>
                <w:rFonts w:ascii="Calibri" w:eastAsia="Calibri" w:hAnsi="Calibri" w:cs="Calibri"/>
                <w:sz w:val="16"/>
              </w:rPr>
              <w:t>rubrum vs Candida species vs contros</w:t>
            </w:r>
          </w:p>
        </w:tc>
      </w:tr>
    </w:tbl>
    <w:p w:rsidR="00301B25" w:rsidRDefault="00A674B7">
      <w:pPr>
        <w:spacing w:after="701" w:line="249" w:lineRule="auto"/>
        <w:ind w:left="6865" w:right="0" w:hanging="1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1093</wp:posOffset>
                </wp:positionH>
                <wp:positionV relativeFrom="paragraph">
                  <wp:posOffset>-2336338</wp:posOffset>
                </wp:positionV>
                <wp:extent cx="92556" cy="2028276"/>
                <wp:effectExtent l="0" t="0" r="0" b="0"/>
                <wp:wrapSquare wrapText="bothSides"/>
                <wp:docPr id="128890" name="Group 128890"/>
                <wp:cNvGraphicFramePr/>
                <a:graphic xmlns:a="http://schemas.openxmlformats.org/drawingml/2006/main">
                  <a:graphicData uri="http://schemas.microsoft.com/office/word/2010/wordprocessingGroup">
                    <wpg:wgp>
                      <wpg:cNvGrpSpPr/>
                      <wpg:grpSpPr>
                        <a:xfrm>
                          <a:off x="0" y="0"/>
                          <a:ext cx="92556" cy="2028276"/>
                          <a:chOff x="0" y="0"/>
                          <a:chExt cx="92556" cy="2028276"/>
                        </a:xfrm>
                      </wpg:grpSpPr>
                      <wps:wsp>
                        <wps:cNvPr id="6840" name="Rectangle 6840"/>
                        <wps:cNvSpPr/>
                        <wps:spPr>
                          <a:xfrm rot="-5399999">
                            <a:off x="-1287253" y="617922"/>
                            <a:ext cx="26976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BacterialinfectionBacterial/Viralinfection</w:t>
                              </w:r>
                            </w:p>
                          </w:txbxContent>
                        </wps:txbx>
                        <wps:bodyPr horzOverflow="overflow" vert="horz" lIns="0" tIns="0" rIns="0" bIns="0" rtlCol="0">
                          <a:noAutofit/>
                        </wps:bodyPr>
                      </wps:wsp>
                    </wpg:wgp>
                  </a:graphicData>
                </a:graphic>
              </wp:anchor>
            </w:drawing>
          </mc:Choice>
          <mc:Fallback xmlns:a="http://schemas.openxmlformats.org/drawingml/2006/main">
            <w:pict>
              <v:group id="Group 128890" style="width:7.28791pt;height:159.707pt;position:absolute;mso-position-horizontal-relative:text;mso-position-horizontal:absolute;margin-left:0.0860367pt;mso-position-vertical-relative:text;margin-top:-183.964pt;" coordsize="925,20282">
                <v:rect id="Rectangle 6840" style="position:absolute;width:26976;height:1231;left:-12872;top:6179;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BacterialinfectionBacterial/Viralinfection</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1093</wp:posOffset>
                </wp:positionH>
                <wp:positionV relativeFrom="paragraph">
                  <wp:posOffset>0</wp:posOffset>
                </wp:positionV>
                <wp:extent cx="95437" cy="3651154"/>
                <wp:effectExtent l="0" t="0" r="0" b="0"/>
                <wp:wrapSquare wrapText="bothSides"/>
                <wp:docPr id="130488" name="Group 130488"/>
                <wp:cNvGraphicFramePr/>
                <a:graphic xmlns:a="http://schemas.openxmlformats.org/drawingml/2006/main">
                  <a:graphicData uri="http://schemas.microsoft.com/office/word/2010/wordprocessingGroup">
                    <wpg:wgp>
                      <wpg:cNvGrpSpPr/>
                      <wpg:grpSpPr>
                        <a:xfrm>
                          <a:off x="0" y="0"/>
                          <a:ext cx="95437" cy="3651154"/>
                          <a:chOff x="0" y="0"/>
                          <a:chExt cx="95437" cy="3651154"/>
                        </a:xfrm>
                      </wpg:grpSpPr>
                      <wps:wsp>
                        <wps:cNvPr id="6973" name="Rectangle 6973"/>
                        <wps:cNvSpPr/>
                        <wps:spPr>
                          <a:xfrm rot="-5399999">
                            <a:off x="-303315" y="1925138"/>
                            <a:ext cx="735493"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Viralinfection</w:t>
                              </w:r>
                            </w:p>
                          </w:txbxContent>
                        </wps:txbx>
                        <wps:bodyPr horzOverflow="overflow" vert="horz" lIns="0" tIns="0" rIns="0" bIns="0" rtlCol="0">
                          <a:noAutofit/>
                        </wps:bodyPr>
                      </wps:wsp>
                      <wps:wsp>
                        <wps:cNvPr id="7033" name="Rectangle 7033"/>
                        <wps:cNvSpPr/>
                        <wps:spPr>
                          <a:xfrm rot="-5399999">
                            <a:off x="-2366466" y="1161586"/>
                            <a:ext cx="4856034"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FungalinfectionParasiticinfection</w:t>
                              </w:r>
                            </w:p>
                          </w:txbxContent>
                        </wps:txbx>
                        <wps:bodyPr horzOverflow="overflow" vert="horz" lIns="0" tIns="0" rIns="0" bIns="0" rtlCol="0">
                          <a:noAutofit/>
                        </wps:bodyPr>
                      </wps:wsp>
                    </wpg:wgp>
                  </a:graphicData>
                </a:graphic>
              </wp:anchor>
            </w:drawing>
          </mc:Choice>
          <mc:Fallback xmlns:a="http://schemas.openxmlformats.org/drawingml/2006/main">
            <w:pict>
              <v:group id="Group 130488" style="width:7.51471pt;height:287.492pt;position:absolute;mso-position-horizontal-relative:text;mso-position-horizontal:absolute;margin-left:0.0860367pt;mso-position-vertical-relative:text;margin-top:0pt;" coordsize="954,36511">
                <v:rect id="Rectangle 6973" style="position:absolute;width:7354;height:1231;left:-3033;top:19251;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Viralinfection</w:t>
                        </w:r>
                      </w:p>
                    </w:txbxContent>
                  </v:textbox>
                </v:rect>
                <v:rect id="Rectangle 7033" style="position:absolute;width:48560;height:1231;left:-23664;top:11615;rotation:270;" filled="f" stroked="f">
                  <v:textbox inset="0,0,0,0" style="layout-flow:vertical;mso-layout-flow-alt:bottom-to-top">
                    <w:txbxContent>
                      <w:p>
                        <w:pPr>
                          <w:spacing w:before="0" w:after="160" w:line="259" w:lineRule="auto"/>
                          <w:ind w:left="0" w:right="0" w:firstLine="0"/>
                          <w:jc w:val="left"/>
                        </w:pPr>
                        <w:r>
                          <w:rPr>
                            <w:rFonts w:cs="Calibri" w:hAnsi="Calibri" w:eastAsia="Calibri" w:ascii="Calibri"/>
                            <w:sz w:val="16"/>
                          </w:rPr>
                          <w:t xml:space="preserve">FungalinfectionParasiticinfection</w:t>
                        </w:r>
                      </w:p>
                    </w:txbxContent>
                  </v:textbox>
                </v:rect>
                <w10:wrap type="square"/>
              </v:group>
            </w:pict>
          </mc:Fallback>
        </mc:AlternateContent>
      </w:r>
      <w:r>
        <w:rPr>
          <w:rFonts w:ascii="Calibri" w:eastAsia="Calibri" w:hAnsi="Calibri" w:cs="Calibri"/>
          <w:sz w:val="19"/>
        </w:rPr>
        <w:t xml:space="preserve">(continued) </w:t>
      </w:r>
      <w:r>
        <w:rPr>
          <w:rFonts w:ascii="Calibri" w:eastAsia="Calibri" w:hAnsi="Calibri" w:cs="Calibri"/>
          <w:sz w:val="16"/>
        </w:rPr>
        <w:t>Abbreviations: ATR: Attenuated total reflection; FTIR: Fourier transform infrared spectroscopy; GA-LDA: Genetic algorithm- linear discriminant analysis; HBV: Hepatitis B; HCV: Hepatitis C; HPV: Human papillomavirus; IgG: Immunoglobulin G; IgM: Immunoglobul</w:t>
      </w:r>
      <w:r>
        <w:rPr>
          <w:rFonts w:ascii="Calibri" w:eastAsia="Calibri" w:hAnsi="Calibri" w:cs="Calibri"/>
          <w:sz w:val="16"/>
        </w:rPr>
        <w:t>in M; MCDCV: Monte Carlo Double Cross Validation; PCA-LDA: Principal component-linear discrimination analysis; PLS-DA: Partial least squares-discriminant analysis; Sens: Sensitivity; SERS: Surface enhanced Raman spectroscopy; SPA-LDA: Successive projection</w:t>
      </w:r>
      <w:r>
        <w:rPr>
          <w:rFonts w:ascii="Calibri" w:eastAsia="Calibri" w:hAnsi="Calibri" w:cs="Calibri"/>
          <w:sz w:val="16"/>
        </w:rPr>
        <w:t>s algorithm-linear discriminant analysis; Spec: Specificity; SVM: Support vector machine; UTI: Urinary tract infection; WGS: Whole Genome Sequencing</w:t>
      </w:r>
    </w:p>
    <w:p w:rsidR="00301B25" w:rsidRDefault="00A674B7">
      <w:pPr>
        <w:pStyle w:val="Heading2"/>
        <w:ind w:left="-5"/>
      </w:pPr>
      <w:r>
        <w:t>Bacterial infections</w:t>
      </w:r>
    </w:p>
    <w:p w:rsidR="00301B25" w:rsidRDefault="00A674B7">
      <w:pPr>
        <w:ind w:left="-15" w:right="0" w:firstLine="0"/>
      </w:pPr>
      <w:r>
        <w:t>Patients diagnosed with any bacterial infection were investigated. Five studies were f</w:t>
      </w:r>
      <w:r>
        <w:t>inally included in the review based on the inclusion criteria (biofluid-based: 1/5 using blood serum; 1/5 urine; 1/5 saliva; 1/5 anal and pharyngeal swabs; cytology-based: 1/5 white blood cells).</w:t>
      </w:r>
    </w:p>
    <w:p w:rsidR="00301B25" w:rsidRDefault="00A674B7">
      <w:pPr>
        <w:spacing w:after="34"/>
        <w:ind w:left="-15" w:right="0"/>
      </w:pPr>
      <w:r>
        <w:t xml:space="preserve">Naseer </w:t>
      </w:r>
      <w:r>
        <w:rPr>
          <w:rFonts w:ascii="Calibri" w:eastAsia="Calibri" w:hAnsi="Calibri" w:cs="Calibri"/>
        </w:rPr>
        <w:t>et al</w:t>
      </w:r>
      <w:r>
        <w:t>.</w:t>
      </w:r>
      <w:r>
        <w:rPr>
          <w:vertAlign w:val="superscript"/>
        </w:rPr>
        <w:t>[</w:t>
      </w:r>
      <w:r>
        <w:rPr>
          <w:color w:val="00007F"/>
          <w:vertAlign w:val="superscript"/>
        </w:rPr>
        <w:t>124</w:t>
      </w:r>
      <w:r>
        <w:rPr>
          <w:vertAlign w:val="superscript"/>
        </w:rPr>
        <w:t xml:space="preserve">] </w:t>
      </w:r>
      <w:r>
        <w:t>used serum-based Raman spectroscopy to di</w:t>
      </w:r>
      <w:r>
        <w:t xml:space="preserve">scriminate between participants infected with Salmonella typhi (n </w:t>
      </w:r>
      <w:r>
        <w:rPr>
          <w:rFonts w:ascii="Calibri" w:eastAsia="Calibri" w:hAnsi="Calibri" w:cs="Calibri"/>
        </w:rPr>
        <w:t xml:space="preserve">¼ </w:t>
      </w:r>
      <w:r>
        <w:t xml:space="preserve">60) and healthy controls (n </w:t>
      </w:r>
      <w:r>
        <w:rPr>
          <w:rFonts w:ascii="Calibri" w:eastAsia="Calibri" w:hAnsi="Calibri" w:cs="Calibri"/>
        </w:rPr>
        <w:t xml:space="preserve">¼ </w:t>
      </w:r>
      <w:r>
        <w:t>60). PCA was used as an exploratory approach, whereby two principal components (PCs) were chosen (90% of variance). The authors identified characteristic spec</w:t>
      </w:r>
      <w:r>
        <w:t xml:space="preserve">tral signatures that differed between the two classes. However, no other classification approach was employed. In an exploratory study, Yunanto </w:t>
      </w:r>
      <w:r>
        <w:rPr>
          <w:rFonts w:ascii="Calibri" w:eastAsia="Calibri" w:hAnsi="Calibri" w:cs="Calibri"/>
        </w:rPr>
        <w:t>et al</w:t>
      </w:r>
      <w:r>
        <w:t>.</w:t>
      </w:r>
      <w:r>
        <w:rPr>
          <w:vertAlign w:val="superscript"/>
        </w:rPr>
        <w:t>[</w:t>
      </w:r>
      <w:r>
        <w:rPr>
          <w:color w:val="00007F"/>
          <w:vertAlign w:val="superscript"/>
        </w:rPr>
        <w:t>125</w:t>
      </w:r>
      <w:r>
        <w:rPr>
          <w:vertAlign w:val="superscript"/>
        </w:rPr>
        <w:t xml:space="preserve">] </w:t>
      </w:r>
      <w:r>
        <w:t>used FTIR of saliva samples to</w:t>
      </w:r>
    </w:p>
    <w:p w:rsidR="00301B25" w:rsidRDefault="00301B25">
      <w:pPr>
        <w:sectPr w:rsidR="00301B25">
          <w:headerReference w:type="even" r:id="rId92"/>
          <w:headerReference w:type="default" r:id="rId93"/>
          <w:headerReference w:type="first" r:id="rId94"/>
          <w:pgSz w:w="10080" w:h="14400"/>
          <w:pgMar w:top="1025" w:right="1209" w:bottom="852" w:left="1191" w:header="510" w:footer="720" w:gutter="0"/>
          <w:cols w:space="720"/>
          <w:titlePg/>
        </w:sectPr>
      </w:pPr>
    </w:p>
    <w:p w:rsidR="00301B25" w:rsidRDefault="00A674B7">
      <w:pPr>
        <w:ind w:left="-15" w:right="0" w:firstLine="0"/>
      </w:pPr>
      <w:r>
        <w:t xml:space="preserve">facilitate the diagnosis of neonatal sepsis. Spectral information was obtained from newborns at risk of sepsis (n </w:t>
      </w:r>
      <w:r>
        <w:rPr>
          <w:rFonts w:ascii="Calibri" w:eastAsia="Calibri" w:hAnsi="Calibri" w:cs="Calibri"/>
        </w:rPr>
        <w:t xml:space="preserve">¼ </w:t>
      </w:r>
      <w:r>
        <w:t xml:space="preserve">30) and healthy (n </w:t>
      </w:r>
      <w:r>
        <w:rPr>
          <w:rFonts w:ascii="Calibri" w:eastAsia="Calibri" w:hAnsi="Calibri" w:cs="Calibri"/>
        </w:rPr>
        <w:t xml:space="preserve">¼ </w:t>
      </w:r>
      <w:r>
        <w:t xml:space="preserve">30) and significantly different spectral regions were reported, showing changes in nucleic acid/protein regions, which might be resulting from an inflammatory process. Tien </w:t>
      </w:r>
      <w:r>
        <w:rPr>
          <w:rFonts w:ascii="Calibri" w:eastAsia="Calibri" w:hAnsi="Calibri" w:cs="Calibri"/>
        </w:rPr>
        <w:t>et al</w:t>
      </w:r>
      <w:r>
        <w:t>.</w:t>
      </w:r>
      <w:r>
        <w:rPr>
          <w:vertAlign w:val="superscript"/>
        </w:rPr>
        <w:t>[</w:t>
      </w:r>
      <w:r>
        <w:rPr>
          <w:color w:val="00007F"/>
          <w:vertAlign w:val="superscript"/>
        </w:rPr>
        <w:t>126</w:t>
      </w:r>
      <w:r>
        <w:rPr>
          <w:vertAlign w:val="superscript"/>
        </w:rPr>
        <w:t xml:space="preserve">] </w:t>
      </w:r>
      <w:r>
        <w:t>used SERS cylindrical chips to identify pathogen</w:t>
      </w:r>
      <w:r>
        <w:t xml:space="preserve">s in patients with urinary tract infection (UTI) (n </w:t>
      </w:r>
      <w:r>
        <w:rPr>
          <w:rFonts w:ascii="Calibri" w:eastAsia="Calibri" w:hAnsi="Calibri" w:cs="Calibri"/>
        </w:rPr>
        <w:t xml:space="preserve">¼ </w:t>
      </w:r>
      <w:r>
        <w:t xml:space="preserve">108). Urine was sent for bacterial culture as a reference method and also analyzed using SERS chips to identify bacteria. Of the 108 patients, 97 samples with a single bacterial species were identified </w:t>
      </w:r>
      <w:r>
        <w:t>by conventional urine culture. In the others, mixed flora was observed, which was not possible to detect by SERS. SERS identified 93 samples directly, while the remaining four samples required concentration to identify bacteria. The use of SERS in conjunct</w:t>
      </w:r>
      <w:r>
        <w:t>ion with the recognition software could allow a quicker and less expensive identification of pathogens.</w:t>
      </w:r>
    </w:p>
    <w:p w:rsidR="00301B25" w:rsidRDefault="00A674B7">
      <w:pPr>
        <w:spacing w:after="376"/>
        <w:ind w:left="-15" w:right="0"/>
      </w:pPr>
      <w:r>
        <w:t xml:space="preserve">Using white blood cells and FTIR spectroscopy, Agbaria </w:t>
      </w:r>
      <w:r>
        <w:rPr>
          <w:rFonts w:ascii="Calibri" w:eastAsia="Calibri" w:hAnsi="Calibri" w:cs="Calibri"/>
        </w:rPr>
        <w:t>et al.</w:t>
      </w:r>
      <w:r>
        <w:rPr>
          <w:vertAlign w:val="superscript"/>
        </w:rPr>
        <w:t>[</w:t>
      </w:r>
      <w:r>
        <w:rPr>
          <w:color w:val="00007F"/>
          <w:vertAlign w:val="superscript"/>
        </w:rPr>
        <w:t>127</w:t>
      </w:r>
      <w:r>
        <w:rPr>
          <w:vertAlign w:val="superscript"/>
        </w:rPr>
        <w:t xml:space="preserve">] </w:t>
      </w:r>
      <w:r>
        <w:t>assessed accessible and inaccessible bacterial and viral infections. In this study, s</w:t>
      </w:r>
      <w:r>
        <w:t>pectra from 343 individuals were collected, including 113 controls, 89 inaccessible bacterial infections, 54 accessible bacterial infections, 60 inaccessible viral infections, and 27 accessible viral infections. The authors used SVM which resulted to the c</w:t>
      </w:r>
      <w:r>
        <w:t xml:space="preserve">lassification between controls vs infected (95% accuracy). It was also possible to identify the etiology of accessible infections with </w:t>
      </w:r>
      <w:r>
        <w:rPr>
          <w:rFonts w:ascii="Calibri" w:eastAsia="Calibri" w:hAnsi="Calibri" w:cs="Calibri"/>
        </w:rPr>
        <w:t>&gt;</w:t>
      </w:r>
      <w:r>
        <w:t xml:space="preserve">94% sensitivity and </w:t>
      </w:r>
      <w:r>
        <w:rPr>
          <w:rFonts w:ascii="Calibri" w:eastAsia="Calibri" w:hAnsi="Calibri" w:cs="Calibri"/>
        </w:rPr>
        <w:t>&gt;</w:t>
      </w:r>
      <w:r>
        <w:t xml:space="preserve">90% specificity in one hour after blood collection with a </w:t>
      </w:r>
      <w:r>
        <w:rPr>
          <w:rFonts w:ascii="Calibri" w:eastAsia="Calibri" w:hAnsi="Calibri" w:cs="Calibri"/>
        </w:rPr>
        <w:t xml:space="preserve">&lt; </w:t>
      </w:r>
      <w:r>
        <w:t>6% error rate. The authors concluded th</w:t>
      </w:r>
      <w:r>
        <w:t>at the classification results demonstrate the methodology</w:t>
      </w:r>
      <w:r>
        <w:rPr>
          <w:rFonts w:ascii="Calibri" w:eastAsia="Calibri" w:hAnsi="Calibri" w:cs="Calibri"/>
        </w:rPr>
        <w:t>’</w:t>
      </w:r>
      <w:r>
        <w:t xml:space="preserve">s ability to diagnose the etiology of inaccessible infections with high reliability. Dinkelacker </w:t>
      </w:r>
      <w:r>
        <w:rPr>
          <w:rFonts w:ascii="Calibri" w:eastAsia="Calibri" w:hAnsi="Calibri" w:cs="Calibri"/>
        </w:rPr>
        <w:t>et al</w:t>
      </w:r>
      <w:r>
        <w:t>.</w:t>
      </w:r>
      <w:r>
        <w:rPr>
          <w:vertAlign w:val="superscript"/>
        </w:rPr>
        <w:t>[</w:t>
      </w:r>
      <w:r>
        <w:rPr>
          <w:color w:val="00007F"/>
          <w:vertAlign w:val="superscript"/>
        </w:rPr>
        <w:t>128</w:t>
      </w:r>
      <w:r>
        <w:rPr>
          <w:vertAlign w:val="superscript"/>
        </w:rPr>
        <w:t xml:space="preserve">] </w:t>
      </w:r>
      <w:r>
        <w:t>used FTIR spectroscopy as a tool for the rapid typing Klebsiella clinical isolates and co</w:t>
      </w:r>
      <w:r>
        <w:t xml:space="preserve">mpared their results with whole genome sequencing (WGS) (gold standard). Samples from 57 patients were used (anal and pharyngeal swabs </w:t>
      </w:r>
      <w:r>
        <w:rPr>
          <w:rFonts w:ascii="Calibri" w:eastAsia="Calibri" w:hAnsi="Calibri" w:cs="Calibri"/>
        </w:rPr>
        <w:t xml:space="preserve"> </w:t>
      </w:r>
      <w:r>
        <w:t>68 isolates, of which 53 K. pneumoniae; 11 K. varicella; 4 K. quasipneumoniae). 75% similarity was chosen as a cutoff va</w:t>
      </w:r>
      <w:r>
        <w:t xml:space="preserve">lue for grouping, and applying this value to the dendrogram, 28 groups were observed that comprized 8 isolates. The cluster congruence was quantified with the adjusted Rand index (ARI). ARI </w:t>
      </w:r>
      <w:r>
        <w:rPr>
          <w:rFonts w:ascii="Calibri" w:eastAsia="Calibri" w:hAnsi="Calibri" w:cs="Calibri"/>
        </w:rPr>
        <w:t xml:space="preserve">¼ </w:t>
      </w:r>
      <w:r>
        <w:t>1 means total congruence between two methods. Comparing the FTIR</w:t>
      </w:r>
      <w:r>
        <w:t>-based to the WGS-based method (gold standard), there was a high similarity, which was reflected in an ARI of 0.837. A congruent result in relation to the WGS phylogeny was obtained for 63 isolates (93%). The results demonstrated that FTIR spectroscopy has</w:t>
      </w:r>
      <w:r>
        <w:t xml:space="preserve"> the ability to evaluate the relationship of Klebsiella strains exhibiting high congruence with the WGS gold standard method.</w:t>
      </w:r>
    </w:p>
    <w:p w:rsidR="00301B25" w:rsidRDefault="00A674B7">
      <w:pPr>
        <w:pStyle w:val="Heading2"/>
        <w:ind w:left="-5"/>
      </w:pPr>
      <w:r>
        <w:t>Fungal infections</w:t>
      </w:r>
    </w:p>
    <w:p w:rsidR="00301B25" w:rsidRDefault="00A674B7">
      <w:pPr>
        <w:spacing w:after="29"/>
        <w:ind w:left="-15" w:right="0" w:firstLine="0"/>
      </w:pPr>
      <w:r>
        <w:t>Three studies were identified which examined fungal infections (2/3 using biofluids; 1/3 using tissues).</w:t>
      </w:r>
    </w:p>
    <w:p w:rsidR="00301B25" w:rsidRDefault="00A674B7">
      <w:pPr>
        <w:spacing w:line="315" w:lineRule="auto"/>
        <w:ind w:left="-15" w:right="0"/>
      </w:pPr>
      <w:r>
        <w:t xml:space="preserve">Wohlmeister </w:t>
      </w:r>
      <w:r>
        <w:rPr>
          <w:rFonts w:ascii="Calibri" w:eastAsia="Calibri" w:hAnsi="Calibri" w:cs="Calibri"/>
        </w:rPr>
        <w:t>et al</w:t>
      </w:r>
      <w:r>
        <w:t>.</w:t>
      </w:r>
      <w:r>
        <w:rPr>
          <w:vertAlign w:val="superscript"/>
        </w:rPr>
        <w:t>[</w:t>
      </w:r>
      <w:r>
        <w:rPr>
          <w:color w:val="00007F"/>
          <w:vertAlign w:val="superscript"/>
        </w:rPr>
        <w:t>129</w:t>
      </w:r>
      <w:r>
        <w:rPr>
          <w:vertAlign w:val="superscript"/>
        </w:rPr>
        <w:t xml:space="preserve">] </w:t>
      </w:r>
      <w:r>
        <w:t>used FTIR (reflectance mode) associated with Soft Independent Modeling by Class Analogy (SIMCA) to identify of Candida species isolated from vaginal secretions. The study included samples of vaginal secretions from 48 women infected</w:t>
      </w:r>
      <w:r>
        <w:t xml:space="preserve"> with a Candida species (</w:t>
      </w:r>
      <w:r>
        <w:rPr>
          <w:rFonts w:ascii="Calibri" w:eastAsia="Calibri" w:hAnsi="Calibri" w:cs="Calibri"/>
        </w:rPr>
        <w:t xml:space="preserve">C. albicans </w:t>
      </w:r>
      <w:r>
        <w:t xml:space="preserve">(n </w:t>
      </w:r>
      <w:r>
        <w:rPr>
          <w:rFonts w:ascii="Calibri" w:eastAsia="Calibri" w:hAnsi="Calibri" w:cs="Calibri"/>
        </w:rPr>
        <w:t xml:space="preserve">¼ </w:t>
      </w:r>
      <w:r>
        <w:t xml:space="preserve">36), </w:t>
      </w:r>
      <w:r>
        <w:rPr>
          <w:rFonts w:ascii="Calibri" w:eastAsia="Calibri" w:hAnsi="Calibri" w:cs="Calibri"/>
        </w:rPr>
        <w:t xml:space="preserve">C. glabrata </w:t>
      </w:r>
      <w:r>
        <w:t xml:space="preserve">(n </w:t>
      </w:r>
      <w:r>
        <w:rPr>
          <w:rFonts w:ascii="Calibri" w:eastAsia="Calibri" w:hAnsi="Calibri" w:cs="Calibri"/>
        </w:rPr>
        <w:t xml:space="preserve">¼ </w:t>
      </w:r>
      <w:r>
        <w:t xml:space="preserve">10), </w:t>
      </w:r>
      <w:r>
        <w:rPr>
          <w:rFonts w:ascii="Calibri" w:eastAsia="Calibri" w:hAnsi="Calibri" w:cs="Calibri"/>
        </w:rPr>
        <w:t xml:space="preserve">C. krusei </w:t>
      </w:r>
      <w:r>
        <w:t xml:space="preserve">(n </w:t>
      </w:r>
      <w:r>
        <w:rPr>
          <w:rFonts w:ascii="Calibri" w:eastAsia="Calibri" w:hAnsi="Calibri" w:cs="Calibri"/>
        </w:rPr>
        <w:t xml:space="preserve">¼ </w:t>
      </w:r>
      <w:r>
        <w:t>2)</w:t>
      </w:r>
      <w:r>
        <w:rPr>
          <w:rFonts w:ascii="Calibri" w:eastAsia="Calibri" w:hAnsi="Calibri" w:cs="Calibri"/>
        </w:rPr>
        <w:t xml:space="preserve">). </w:t>
      </w:r>
      <w:r>
        <w:t>PCA was applied as an exploratory analysis technique, while SIMCA maximized interclass distance and class prediction (internal and external validation). Through the ap</w:t>
      </w:r>
      <w:r>
        <w:t xml:space="preserve">plication of SIMCA, 93% (n </w:t>
      </w:r>
      <w:r>
        <w:rPr>
          <w:rFonts w:ascii="Calibri" w:eastAsia="Calibri" w:hAnsi="Calibri" w:cs="Calibri"/>
        </w:rPr>
        <w:t xml:space="preserve">¼ </w:t>
      </w:r>
      <w:r>
        <w:t xml:space="preserve">45) of the samples were correctly classified. Silva </w:t>
      </w:r>
      <w:r>
        <w:rPr>
          <w:rFonts w:ascii="Calibri" w:eastAsia="Calibri" w:hAnsi="Calibri" w:cs="Calibri"/>
        </w:rPr>
        <w:t>et al</w:t>
      </w:r>
      <w:r>
        <w:t>.</w:t>
      </w:r>
      <w:r>
        <w:rPr>
          <w:vertAlign w:val="superscript"/>
        </w:rPr>
        <w:t>[</w:t>
      </w:r>
      <w:r>
        <w:rPr>
          <w:color w:val="00007F"/>
          <w:vertAlign w:val="superscript"/>
        </w:rPr>
        <w:t>130</w:t>
      </w:r>
      <w:r>
        <w:rPr>
          <w:vertAlign w:val="superscript"/>
        </w:rPr>
        <w:t xml:space="preserve">] </w:t>
      </w:r>
      <w:r>
        <w:t>used ATR-FTIR to discriminate clinically relevant Candida species. The analyzed isolates were obtained from different biological samples (vaginal exudate, urine, b</w:t>
      </w:r>
      <w:r>
        <w:t>lood and sputum). In this study, an exploratory analysis of the spectra of these clinical isolates with PCA was performed, and classification analysis was performed with PLS-DA. For the classification, different analyses were performed to discriminate betw</w:t>
      </w:r>
      <w:r>
        <w:t xml:space="preserve">een </w:t>
      </w:r>
      <w:r>
        <w:rPr>
          <w:rFonts w:ascii="Calibri" w:eastAsia="Calibri" w:hAnsi="Calibri" w:cs="Calibri"/>
        </w:rPr>
        <w:t>C. albicans</w:t>
      </w:r>
      <w:r>
        <w:t xml:space="preserve">, </w:t>
      </w:r>
      <w:r>
        <w:rPr>
          <w:rFonts w:ascii="Calibri" w:eastAsia="Calibri" w:hAnsi="Calibri" w:cs="Calibri"/>
        </w:rPr>
        <w:t>C. glabrata</w:t>
      </w:r>
      <w:r>
        <w:t xml:space="preserve">, </w:t>
      </w:r>
      <w:r>
        <w:rPr>
          <w:rFonts w:ascii="Calibri" w:eastAsia="Calibri" w:hAnsi="Calibri" w:cs="Calibri"/>
        </w:rPr>
        <w:t>C. krusei</w:t>
      </w:r>
      <w:r>
        <w:t xml:space="preserve">, </w:t>
      </w:r>
      <w:r>
        <w:rPr>
          <w:rFonts w:ascii="Calibri" w:eastAsia="Calibri" w:hAnsi="Calibri" w:cs="Calibri"/>
        </w:rPr>
        <w:t xml:space="preserve">C. parapsilosis </w:t>
      </w:r>
      <w:r>
        <w:t xml:space="preserve">and </w:t>
      </w:r>
      <w:r>
        <w:rPr>
          <w:rFonts w:ascii="Calibri" w:eastAsia="Calibri" w:hAnsi="Calibri" w:cs="Calibri"/>
        </w:rPr>
        <w:t xml:space="preserve">C. tropicalis </w:t>
      </w:r>
      <w:r>
        <w:t>species (most important clinical infections) with PLS-DA achieving 100% correct detection of the clinical isolates.</w:t>
      </w:r>
    </w:p>
    <w:p w:rsidR="00301B25" w:rsidRDefault="00A674B7">
      <w:pPr>
        <w:spacing w:after="360"/>
        <w:ind w:left="-15" w:right="0"/>
      </w:pPr>
      <w:r>
        <w:t xml:space="preserve">Kourkoumelis </w:t>
      </w:r>
      <w:r>
        <w:rPr>
          <w:rFonts w:ascii="Calibri" w:eastAsia="Calibri" w:hAnsi="Calibri" w:cs="Calibri"/>
        </w:rPr>
        <w:t>et al.</w:t>
      </w:r>
      <w:r>
        <w:rPr>
          <w:vertAlign w:val="superscript"/>
        </w:rPr>
        <w:t>[</w:t>
      </w:r>
      <w:r>
        <w:rPr>
          <w:color w:val="00007F"/>
          <w:vertAlign w:val="superscript"/>
        </w:rPr>
        <w:t>131</w:t>
      </w:r>
      <w:r>
        <w:rPr>
          <w:vertAlign w:val="superscript"/>
        </w:rPr>
        <w:t xml:space="preserve">] </w:t>
      </w:r>
      <w:r>
        <w:t xml:space="preserve">evaluated the ability of Raman spectroscopy to detect fungal infections by analyzing healthy (n </w:t>
      </w:r>
      <w:r>
        <w:rPr>
          <w:rFonts w:ascii="Calibri" w:eastAsia="Calibri" w:hAnsi="Calibri" w:cs="Calibri"/>
        </w:rPr>
        <w:t xml:space="preserve">¼ </w:t>
      </w:r>
      <w:r>
        <w:t xml:space="preserve">26) and infected nails (n </w:t>
      </w:r>
      <w:r>
        <w:rPr>
          <w:rFonts w:ascii="Calibri" w:eastAsia="Calibri" w:hAnsi="Calibri" w:cs="Calibri"/>
        </w:rPr>
        <w:t xml:space="preserve">¼ </w:t>
      </w:r>
      <w:r>
        <w:t xml:space="preserve">52). Using PCA, efficient differentiation of healthy, </w:t>
      </w:r>
      <w:r>
        <w:rPr>
          <w:rFonts w:ascii="Calibri" w:eastAsia="Calibri" w:hAnsi="Calibri" w:cs="Calibri"/>
        </w:rPr>
        <w:t xml:space="preserve">T. rubrum </w:t>
      </w:r>
      <w:r>
        <w:t xml:space="preserve">and </w:t>
      </w:r>
      <w:r>
        <w:rPr>
          <w:rFonts w:ascii="Calibri" w:eastAsia="Calibri" w:hAnsi="Calibri" w:cs="Calibri"/>
        </w:rPr>
        <w:t xml:space="preserve">Candida </w:t>
      </w:r>
      <w:r>
        <w:t xml:space="preserve">species infected nails was achieved. SIMCA and PLS-DA </w:t>
      </w:r>
      <w:r>
        <w:t>were further applied to generate diagnostic algorithms for the classification of Raman spectra. Both techniques succeeded in classifying clinical nail samples in three groups according to their mycological categories. The authors demonstrated that Raman sp</w:t>
      </w:r>
      <w:r>
        <w:t xml:space="preserve">ectroscopy is a promising method for the differentiation of healthy </w:t>
      </w:r>
      <w:r>
        <w:rPr>
          <w:rFonts w:ascii="Calibri" w:eastAsia="Calibri" w:hAnsi="Calibri" w:cs="Calibri"/>
        </w:rPr>
        <w:t xml:space="preserve">vs. </w:t>
      </w:r>
      <w:r>
        <w:t xml:space="preserve">diseased nails, including efficient differentiation between onychomycosis caused by </w:t>
      </w:r>
      <w:r>
        <w:rPr>
          <w:rFonts w:ascii="Calibri" w:eastAsia="Calibri" w:hAnsi="Calibri" w:cs="Calibri"/>
        </w:rPr>
        <w:t xml:space="preserve">T. rubrum </w:t>
      </w:r>
      <w:r>
        <w:t xml:space="preserve">and </w:t>
      </w:r>
      <w:r>
        <w:rPr>
          <w:rFonts w:ascii="Calibri" w:eastAsia="Calibri" w:hAnsi="Calibri" w:cs="Calibri"/>
        </w:rPr>
        <w:t xml:space="preserve">Candida </w:t>
      </w:r>
      <w:r>
        <w:t>species.</w:t>
      </w:r>
    </w:p>
    <w:p w:rsidR="00301B25" w:rsidRDefault="00A674B7">
      <w:pPr>
        <w:pStyle w:val="Heading2"/>
        <w:ind w:left="-5"/>
      </w:pPr>
      <w:r>
        <w:t>Parasitic infections</w:t>
      </w:r>
    </w:p>
    <w:p w:rsidR="00301B25" w:rsidRDefault="00A674B7">
      <w:pPr>
        <w:ind w:left="-15" w:right="0" w:firstLine="0"/>
      </w:pPr>
      <w:r>
        <w:t>Studies on parasitic infections including Malari</w:t>
      </w:r>
      <w:r>
        <w:t>a, Babesiosis and Leishmania were identified since 2015. Out of the 64 results obtained, only two fit into the inclusion criteria. Two studies investigating parasitic infections (malaria) were identified after literature search (1/2 using dried blood spots</w:t>
      </w:r>
      <w:r>
        <w:t>; 1/2 using red blood cells).</w:t>
      </w:r>
    </w:p>
    <w:p w:rsidR="00301B25" w:rsidRDefault="00A674B7">
      <w:pPr>
        <w:ind w:left="-15" w:right="0"/>
      </w:pPr>
      <w:r>
        <w:t xml:space="preserve">Two independent studies on the detection of malaria parasites have extended spectroscopic approaches to large clinical pilot trials. Heraud </w:t>
      </w:r>
      <w:r>
        <w:rPr>
          <w:rFonts w:ascii="Calibri" w:eastAsia="Calibri" w:hAnsi="Calibri" w:cs="Calibri"/>
        </w:rPr>
        <w:t>et al.</w:t>
      </w:r>
      <w:r>
        <w:rPr>
          <w:vertAlign w:val="superscript"/>
        </w:rPr>
        <w:t>[</w:t>
      </w:r>
      <w:r>
        <w:rPr>
          <w:color w:val="00007F"/>
          <w:vertAlign w:val="superscript"/>
        </w:rPr>
        <w:t>132</w:t>
      </w:r>
      <w:r>
        <w:rPr>
          <w:vertAlign w:val="superscript"/>
        </w:rPr>
        <w:t xml:space="preserve">] </w:t>
      </w:r>
      <w:r>
        <w:t>tested 318 patients exhibiting malaria symptoms from four regional clinics</w:t>
      </w:r>
      <w:r>
        <w:t xml:space="preserve"> in Thailand. Blood samples from all patients were pre-analyzed using three different conventional testing methods namely optical microscopy using a Giemsa staining, rapid diagnostic tests (RDT), and qPCR (gold standard). According to qPCR, 151 tested posi</w:t>
      </w:r>
      <w:r>
        <w:t>tive while 167 patients tested negative for malaria infection. Spectral data were acquired using a portable ATR-FTIR spectrometer, which can be operated from a laptop computer or a mobile telephone with in-built software that guides the user through the sa</w:t>
      </w:r>
      <w:r>
        <w:t>mple measurement. To minimize the effect of confounding variables such as spectral noise, water vapor, background fluctuations, and possible contamination by sample fixation, an independent quality control software suite was designed to ensure each spectru</w:t>
      </w:r>
      <w:r>
        <w:t>m acquired passed the stipulated criteria for data modeling. PLS-DA and SVM algorithms were employed to create classification models, with PLS-DA achieving 90% sensitivity and 91% specificity while SVM analysis showed better classification with 92% sensiti</w:t>
      </w:r>
      <w:r>
        <w:t xml:space="preserve">vity and 97% specificity for discriminating </w:t>
      </w:r>
      <w:r>
        <w:rPr>
          <w:rFonts w:ascii="Calibri" w:eastAsia="Calibri" w:hAnsi="Calibri" w:cs="Calibri"/>
        </w:rPr>
        <w:t xml:space="preserve">P. falciparum </w:t>
      </w:r>
      <w:r>
        <w:t xml:space="preserve">malaria infection. Finally, spectral data were encrypted and automatically uploaded to a cloud-based diagnostic system where spectra are pre-processed using the classifier located in the </w:t>
      </w:r>
      <w:r>
        <w:rPr>
          <w:rFonts w:ascii="Calibri" w:eastAsia="Calibri" w:hAnsi="Calibri" w:cs="Calibri"/>
        </w:rPr>
        <w:t>“</w:t>
      </w:r>
      <w:r>
        <w:t>Cloud</w:t>
      </w:r>
      <w:r>
        <w:rPr>
          <w:rFonts w:ascii="Calibri" w:eastAsia="Calibri" w:hAnsi="Calibri" w:cs="Calibri"/>
        </w:rPr>
        <w:t>”</w:t>
      </w:r>
      <w:r>
        <w:t>. Th</w:t>
      </w:r>
      <w:r>
        <w:t>is system will enable non-experts to rapidly process and receive a malaria diagnosis within 5 minutes.</w:t>
      </w:r>
    </w:p>
    <w:p w:rsidR="00301B25" w:rsidRDefault="00A674B7">
      <w:pPr>
        <w:spacing w:after="393"/>
        <w:ind w:left="-15" w:right="0"/>
      </w:pPr>
      <w:r>
        <w:t xml:space="preserve">Mwanga </w:t>
      </w:r>
      <w:r>
        <w:rPr>
          <w:rFonts w:ascii="Calibri" w:eastAsia="Calibri" w:hAnsi="Calibri" w:cs="Calibri"/>
        </w:rPr>
        <w:t>et al</w:t>
      </w:r>
      <w:r>
        <w:t>.</w:t>
      </w:r>
      <w:r>
        <w:rPr>
          <w:vertAlign w:val="superscript"/>
        </w:rPr>
        <w:t>[</w:t>
      </w:r>
      <w:r>
        <w:rPr>
          <w:color w:val="00007F"/>
          <w:vertAlign w:val="superscript"/>
        </w:rPr>
        <w:t>133</w:t>
      </w:r>
      <w:r>
        <w:rPr>
          <w:vertAlign w:val="superscript"/>
        </w:rPr>
        <w:t xml:space="preserve">] </w:t>
      </w:r>
      <w:r>
        <w:t>carried out a similar pilot trial in Tanzania. A malaria parasite survey was conducted using RDTs and PCR assays across 1486 household</w:t>
      </w:r>
      <w:r>
        <w:t>s. Blood samples obtained were further re-analyzed by optical microscopy to ascertain the presence of malaria parasites. Finger prick volumes of blood were acquired from all participants and subsequently dried on to filter paper to form a dried blood spot.</w:t>
      </w:r>
      <w:r>
        <w:t xml:space="preserve"> Altogether, positive (</w:t>
      </w:r>
      <w:r>
        <w:rPr>
          <w:rFonts w:ascii="Calibri" w:eastAsia="Calibri" w:hAnsi="Calibri" w:cs="Calibri"/>
        </w:rPr>
        <w:t xml:space="preserve">n ¼ </w:t>
      </w:r>
      <w:r>
        <w:t>123) and negative (</w:t>
      </w:r>
      <w:r>
        <w:rPr>
          <w:rFonts w:ascii="Calibri" w:eastAsia="Calibri" w:hAnsi="Calibri" w:cs="Calibri"/>
        </w:rPr>
        <w:t xml:space="preserve">n ¼ </w:t>
      </w:r>
      <w:r>
        <w:t>173) PCR pre-confirmed samples were scanned directly using a portable ATR-FTIR spectrometer. Seven independent machine learning algorithms were used to analyze the spectral data including k-nearest neighbor</w:t>
      </w:r>
      <w:r>
        <w:t xml:space="preserve">s, logistic regression, SVM, naïve Bayes, XGBoost, random forest and Multilayer perceptron. Logistic regression models gave the best results, having an overall classification accuracy of 92% for </w:t>
      </w:r>
      <w:r>
        <w:rPr>
          <w:rFonts w:ascii="Calibri" w:eastAsia="Calibri" w:hAnsi="Calibri" w:cs="Calibri"/>
        </w:rPr>
        <w:t xml:space="preserve">P. falciparum </w:t>
      </w:r>
      <w:r>
        <w:t xml:space="preserve">and 85% for predicting mixed infections of </w:t>
      </w:r>
      <w:r>
        <w:rPr>
          <w:rFonts w:ascii="Calibri" w:eastAsia="Calibri" w:hAnsi="Calibri" w:cs="Calibri"/>
        </w:rPr>
        <w:t xml:space="preserve">P. falciparum </w:t>
      </w:r>
      <w:r>
        <w:t xml:space="preserve">and </w:t>
      </w:r>
      <w:r>
        <w:rPr>
          <w:rFonts w:ascii="Calibri" w:eastAsia="Calibri" w:hAnsi="Calibri" w:cs="Calibri"/>
        </w:rPr>
        <w:t>Plasmodium ovale</w:t>
      </w:r>
      <w:r>
        <w:t>.</w:t>
      </w:r>
    </w:p>
    <w:p w:rsidR="00301B25" w:rsidRDefault="00A674B7">
      <w:pPr>
        <w:pStyle w:val="Heading2"/>
        <w:ind w:left="-5"/>
      </w:pPr>
      <w:r>
        <w:t>Viral infections</w:t>
      </w:r>
    </w:p>
    <w:p w:rsidR="00301B25" w:rsidRDefault="00A674B7">
      <w:pPr>
        <w:spacing w:after="380"/>
        <w:ind w:left="-15" w:right="0" w:firstLine="0"/>
      </w:pPr>
      <w:r>
        <w:t>The literature search for viral infections included Human Papillomavirus (HPV), Ebola, Hepatitis B and C (HBV and HCV), Zika, Dengue, Chikungunya, Yellow fever, Human Immunodeficiency Virus (HIV), and Se</w:t>
      </w:r>
      <w:r>
        <w:t>vere acute respiratory syndrome coronavirus 2 (SARS-CoV-2). Of the total 53 studies retrieved, 20 were deemed to be relevant based on the inclusion criteria (7/20 Dengue; 5/20 HBV and HCV; 3/20 HPV; 3/20 SARSCoV-2; 1/20 HIV; 1/20 Ebola infections)</w:t>
      </w:r>
    </w:p>
    <w:p w:rsidR="00301B25" w:rsidRDefault="00A674B7">
      <w:pPr>
        <w:pStyle w:val="Heading2"/>
        <w:spacing w:after="3"/>
        <w:ind w:left="-5"/>
      </w:pPr>
      <w:r>
        <w:t>Dengue &amp;</w:t>
      </w:r>
      <w:r>
        <w:t xml:space="preserve"> other infections</w:t>
      </w:r>
    </w:p>
    <w:p w:rsidR="00301B25" w:rsidRDefault="00A674B7">
      <w:pPr>
        <w:spacing w:after="60"/>
        <w:ind w:left="-15" w:right="0" w:firstLine="0"/>
      </w:pPr>
      <w:r>
        <w:t>Globally, diseases caused by viruses are regarded as a major public health issue. Global dengue incidences have risen dramatically in recent decades. There are four distinct but closely related dengue virus (DENV) serotypes, namely DENV-1</w:t>
      </w:r>
      <w:r>
        <w:t>, DENV-2, DENV-3, and DENV-4. Hitherto, several diagnostic methods have been developed, that includes serological (ELISA) and virological assays (reverse transcriptase</w:t>
      </w:r>
      <w:r>
        <w:rPr>
          <w:rFonts w:ascii="Calibri" w:eastAsia="Calibri" w:hAnsi="Calibri" w:cs="Calibri"/>
        </w:rPr>
        <w:t>–</w:t>
      </w:r>
      <w:r>
        <w:t>polymerase chain reaction (RT</w:t>
      </w:r>
      <w:r>
        <w:rPr>
          <w:rFonts w:ascii="Calibri" w:eastAsia="Calibri" w:hAnsi="Calibri" w:cs="Calibri"/>
        </w:rPr>
        <w:t>–</w:t>
      </w:r>
      <w:r>
        <w:t>PCR)). Despite the advancement in the point of care combin</w:t>
      </w:r>
      <w:r>
        <w:t>ation tests, considerable challenges endured in the clinical management of dengue-infected patients, including the non-existences of definitive biomarkers</w:t>
      </w:r>
      <w:r>
        <w:rPr>
          <w:vertAlign w:val="superscript"/>
        </w:rPr>
        <w:t>[</w:t>
      </w:r>
      <w:r>
        <w:rPr>
          <w:color w:val="00007F"/>
          <w:vertAlign w:val="superscript"/>
        </w:rPr>
        <w:t>10</w:t>
      </w:r>
      <w:r>
        <w:rPr>
          <w:vertAlign w:val="superscript"/>
        </w:rPr>
        <w:t>]</w:t>
      </w:r>
      <w:r>
        <w:t>.</w:t>
      </w:r>
    </w:p>
    <w:p w:rsidR="00301B25" w:rsidRDefault="00A674B7">
      <w:pPr>
        <w:ind w:left="-15" w:right="0"/>
      </w:pPr>
      <w:r>
        <w:t xml:space="preserve">Most of the studies to date are based on serum analysis. In 2016, Khan </w:t>
      </w:r>
      <w:r>
        <w:rPr>
          <w:rFonts w:ascii="Calibri" w:eastAsia="Calibri" w:hAnsi="Calibri" w:cs="Calibri"/>
        </w:rPr>
        <w:t>et al</w:t>
      </w:r>
      <w:r>
        <w:t>.</w:t>
      </w:r>
      <w:r>
        <w:rPr>
          <w:vertAlign w:val="superscript"/>
        </w:rPr>
        <w:t>[</w:t>
      </w:r>
      <w:r>
        <w:rPr>
          <w:color w:val="00007F"/>
          <w:vertAlign w:val="superscript"/>
        </w:rPr>
        <w:t>134</w:t>
      </w:r>
      <w:r>
        <w:rPr>
          <w:vertAlign w:val="superscript"/>
        </w:rPr>
        <w:t>]</w:t>
      </w:r>
      <w:r>
        <w:t>, examined the</w:t>
      </w:r>
      <w:r>
        <w:t xml:space="preserve"> biochemical changes associated with dengue infections from 40 infected individuals and 25 healthy controls and distinctive Raman peaks were apparent in infected samples. Most notably, a Raman line at 750 cm</w:t>
      </w:r>
      <w:r>
        <w:rPr>
          <w:vertAlign w:val="superscript"/>
        </w:rPr>
        <w:t xml:space="preserve">1 </w:t>
      </w:r>
      <w:r>
        <w:t>was assigned to adenosine diphosphate (ADP), wh</w:t>
      </w:r>
      <w:r>
        <w:t>ich is expected to be excreted into extra-cellular media during cell rupture. However, no chemometric investigation was conducted to prove the diagnostic prediction of the proposed approach. A different study from the same group exploited the combination o</w:t>
      </w:r>
      <w:r>
        <w:t>f Raman spectroscopy and SVM algorithm to elucidate the biochemical disparities between 31 dengue positive and 53 negative samples</w:t>
      </w:r>
      <w:r>
        <w:rPr>
          <w:vertAlign w:val="superscript"/>
        </w:rPr>
        <w:t>[</w:t>
      </w:r>
      <w:r>
        <w:rPr>
          <w:color w:val="00007F"/>
          <w:vertAlign w:val="superscript"/>
        </w:rPr>
        <w:t>135</w:t>
      </w:r>
      <w:r>
        <w:rPr>
          <w:vertAlign w:val="superscript"/>
        </w:rPr>
        <w:t>]</w:t>
      </w:r>
      <w:r>
        <w:t>. Similar Raman bands were observed (750, 850, 1450, and 1660 cm</w:t>
      </w:r>
      <w:r>
        <w:rPr>
          <w:vertAlign w:val="superscript"/>
        </w:rPr>
        <w:t xml:space="preserve">1 </w:t>
      </w:r>
      <w:r>
        <w:t xml:space="preserve">which were assigned to ADP, Tryptophan- immunoglobulin </w:t>
      </w:r>
      <w:r>
        <w:t>G (IgG), IgG, and Amide I (proteins)) in the dengue-infected samples. When analyzing the spectra of three independent SVM models using kernel functions including Gaussian radial basis function, polynomial function, and a linear function, the best performan</w:t>
      </w:r>
      <w:r>
        <w:t>ce was achieved with the polynomial kernel with sensitivity of 73% and a specificity of 93% (85% accuracy).</w:t>
      </w:r>
    </w:p>
    <w:p w:rsidR="00301B25" w:rsidRDefault="00A674B7">
      <w:pPr>
        <w:ind w:left="-15" w:right="0"/>
      </w:pPr>
      <w:r>
        <w:t xml:space="preserve">In another study, two different conventional approaches, such as IgG and immunoglobulin M (IgM) </w:t>
      </w:r>
      <w:r>
        <w:rPr>
          <w:rFonts w:ascii="Calibri" w:eastAsia="Calibri" w:hAnsi="Calibri" w:cs="Calibri"/>
        </w:rPr>
        <w:t xml:space="preserve">– </w:t>
      </w:r>
      <w:r>
        <w:t xml:space="preserve">captured ELISA, were evaluated in comparison with </w:t>
      </w:r>
      <w:r>
        <w:t>Raman spectroscopy</w:t>
      </w:r>
      <w:r>
        <w:rPr>
          <w:vertAlign w:val="superscript"/>
        </w:rPr>
        <w:t>[</w:t>
      </w:r>
      <w:r>
        <w:rPr>
          <w:color w:val="00007F"/>
          <w:vertAlign w:val="superscript"/>
        </w:rPr>
        <w:t>136</w:t>
      </w:r>
      <w:r>
        <w:rPr>
          <w:vertAlign w:val="superscript"/>
        </w:rPr>
        <w:t>]</w:t>
      </w:r>
      <w:r>
        <w:t xml:space="preserve">. The sensitivity, specificity, and accuracy for Raman spectroscopy in comparison to IgM and IgG captured with the ELISA assay were 61%, 72%, and 66%, and 43%, 52%, and 47%, respectively. Authors explained the rationale behind the </w:t>
      </w:r>
      <w:r>
        <w:rPr>
          <w:rFonts w:ascii="Calibri" w:eastAsia="Calibri" w:hAnsi="Calibri" w:cs="Calibri"/>
        </w:rPr>
        <w:t>‘</w:t>
      </w:r>
      <w:r>
        <w:t>l</w:t>
      </w:r>
      <w:r>
        <w:t>ow sensitivity</w:t>
      </w:r>
      <w:r>
        <w:rPr>
          <w:rFonts w:ascii="Calibri" w:eastAsia="Calibri" w:hAnsi="Calibri" w:cs="Calibri"/>
        </w:rPr>
        <w:t xml:space="preserve">’ </w:t>
      </w:r>
      <w:r>
        <w:t>concern with Raman analysis as being due to the greater number of falsenegative results. There were 21 samples (20%) misdiagnosed as dengue negative with Raman spectroscopy, whilst IgM values of ELISA predicted them as dengue positive. Howe</w:t>
      </w:r>
      <w:r>
        <w:t>ver, the spectroscopic approach provides preferable specificity along with sensitivity and a very low false positive rate in comparison to IgM than IgG assays.</w:t>
      </w:r>
    </w:p>
    <w:p w:rsidR="00301B25" w:rsidRDefault="00A674B7">
      <w:pPr>
        <w:ind w:left="-15" w:right="0"/>
      </w:pPr>
      <w:r>
        <w:t xml:space="preserve">In 2017, Amin </w:t>
      </w:r>
      <w:r>
        <w:rPr>
          <w:rFonts w:ascii="Calibri" w:eastAsia="Calibri" w:hAnsi="Calibri" w:cs="Calibri"/>
        </w:rPr>
        <w:t>et. al</w:t>
      </w:r>
      <w:r>
        <w:rPr>
          <w:rFonts w:ascii="Calibri" w:eastAsia="Calibri" w:hAnsi="Calibri" w:cs="Calibri"/>
          <w:vertAlign w:val="superscript"/>
        </w:rPr>
        <w:t>[</w:t>
      </w:r>
      <w:r>
        <w:rPr>
          <w:color w:val="00007F"/>
          <w:vertAlign w:val="superscript"/>
        </w:rPr>
        <w:t>137</w:t>
      </w:r>
      <w:r>
        <w:rPr>
          <w:vertAlign w:val="superscript"/>
        </w:rPr>
        <w:t xml:space="preserve">] </w:t>
      </w:r>
      <w:r>
        <w:t>identified unique spectral signatures associated with 32 dengue infect</w:t>
      </w:r>
      <w:r>
        <w:t xml:space="preserve">ed serum samples including Raman bands that were not reported earlier. These Raman bands provided an exceptional sensitivity of 93%, specificity of 100%, and diagnostic accuracy of 97% using PCA-LDA. Khan </w:t>
      </w:r>
      <w:r>
        <w:rPr>
          <w:rFonts w:ascii="Calibri" w:eastAsia="Calibri" w:hAnsi="Calibri" w:cs="Calibri"/>
        </w:rPr>
        <w:t>et.al</w:t>
      </w:r>
      <w:r>
        <w:rPr>
          <w:rFonts w:ascii="Calibri" w:eastAsia="Calibri" w:hAnsi="Calibri" w:cs="Calibri"/>
          <w:vertAlign w:val="superscript"/>
        </w:rPr>
        <w:t>[</w:t>
      </w:r>
      <w:r>
        <w:rPr>
          <w:color w:val="00007F"/>
          <w:vertAlign w:val="superscript"/>
        </w:rPr>
        <w:t>138</w:t>
      </w:r>
      <w:r>
        <w:rPr>
          <w:vertAlign w:val="superscript"/>
        </w:rPr>
        <w:t xml:space="preserve">] </w:t>
      </w:r>
      <w:r>
        <w:t>also demonstrated that Raman spectroscop</w:t>
      </w:r>
      <w:r>
        <w:t>y with a random forest algorithm could correctly classify 100 dengue suspected samples (sensitivity, specificity of 91%). Analysis of the spectra demonstrated discernible variations in the peak intensities and additional Raman bands were observed, which we</w:t>
      </w:r>
      <w:r>
        <w:t>re indicative of elevated lactate level in the infected samples.</w:t>
      </w:r>
    </w:p>
    <w:p w:rsidR="00301B25" w:rsidRDefault="00A674B7">
      <w:pPr>
        <w:ind w:left="-15" w:right="0"/>
      </w:pPr>
      <w:r>
        <w:t>A successful attempt has been made to evaluate the potential of ATR-FTIR spectroscopy in conjunction with multivariate classification techniques between healthy versus dengue versus chikungun</w:t>
      </w:r>
      <w:r>
        <w:t>ya versus zika blood samples</w:t>
      </w:r>
      <w:r>
        <w:rPr>
          <w:vertAlign w:val="superscript"/>
        </w:rPr>
        <w:t>[</w:t>
      </w:r>
      <w:r>
        <w:rPr>
          <w:color w:val="00007F"/>
          <w:vertAlign w:val="superscript"/>
        </w:rPr>
        <w:t>139</w:t>
      </w:r>
      <w:r>
        <w:rPr>
          <w:vertAlign w:val="superscript"/>
        </w:rPr>
        <w:t>]</w:t>
      </w:r>
      <w:r>
        <w:t>. Since these viruses belong to the same family (i.e., Flaviviridae) and have similar surface proteins, cross-reactivity is a pertinent concern in clinical diagnostic routines. A combination of ATR-FTIR spectroscopy and dif</w:t>
      </w:r>
      <w:r>
        <w:t>ferent multivariate algorithms (PCA</w:t>
      </w:r>
      <w:r>
        <w:rPr>
          <w:rFonts w:ascii="Calibri" w:eastAsia="Calibri" w:hAnsi="Calibri" w:cs="Calibri"/>
        </w:rPr>
        <w:t>–</w:t>
      </w:r>
      <w:r>
        <w:t>LDA, SPA-LDA, and GA-LDA) showed an excellent sensitivity and specificity of 100% in healthy, dengue, and chikungunya classes. However, classification of zika samples exhibited a 100% sensitivity and 92% specificity with</w:t>
      </w:r>
      <w:r>
        <w:t xml:space="preserve"> PCA</w:t>
      </w:r>
      <w:r>
        <w:rPr>
          <w:rFonts w:ascii="Calibri" w:eastAsia="Calibri" w:hAnsi="Calibri" w:cs="Calibri"/>
        </w:rPr>
        <w:t>–</w:t>
      </w:r>
      <w:r>
        <w:t>LDA and SPA</w:t>
      </w:r>
      <w:r>
        <w:rPr>
          <w:rFonts w:ascii="Calibri" w:eastAsia="Calibri" w:hAnsi="Calibri" w:cs="Calibri"/>
        </w:rPr>
        <w:t>–</w:t>
      </w:r>
      <w:r>
        <w:t>LDA models whilst GA-LDA showed sensitivity of 92% and specificity of 86%.</w:t>
      </w:r>
    </w:p>
    <w:p w:rsidR="00301B25" w:rsidRDefault="00A674B7">
      <w:pPr>
        <w:spacing w:after="380"/>
        <w:ind w:left="-15" w:right="0"/>
      </w:pPr>
      <w:r>
        <w:t xml:space="preserve">Similarly, due to the overlapping clinical symptoms between malaria and dengue infections, a precise diagnosis remains challenging. Recently, Patel </w:t>
      </w:r>
      <w:r>
        <w:rPr>
          <w:rFonts w:ascii="Calibri" w:eastAsia="Calibri" w:hAnsi="Calibri" w:cs="Calibri"/>
        </w:rPr>
        <w:t>et al</w:t>
      </w:r>
      <w:r>
        <w:t>.</w:t>
      </w:r>
      <w:r>
        <w:rPr>
          <w:vertAlign w:val="superscript"/>
        </w:rPr>
        <w:t>[</w:t>
      </w:r>
      <w:r>
        <w:rPr>
          <w:color w:val="00007F"/>
          <w:vertAlign w:val="superscript"/>
        </w:rPr>
        <w:t>140</w:t>
      </w:r>
      <w:r>
        <w:rPr>
          <w:vertAlign w:val="superscript"/>
        </w:rPr>
        <w:t xml:space="preserve">] </w:t>
      </w:r>
      <w:r>
        <w:t>repo</w:t>
      </w:r>
      <w:r>
        <w:t>rted a Raman spectroscopy-based stratified analysis on 130 subjects (37 malaria, 39 dengue, and 54 healthy controls). The authors showed a classification efficiency of 83% for both dengue and malaria whilst 100% efficacy was achieved with control data sets</w:t>
      </w:r>
      <w:r>
        <w:t xml:space="preserve"> for the 3model system (malaria vs dengue vs controls) using PC-LDA and validated using a LOOCV approach. Besides, a ROC displayed a sensitivity/specificity of 0.95 for malaria versus controls and 0.96 for dengue versus controls. As compared with existing </w:t>
      </w:r>
      <w:r>
        <w:t>diagnostic approaches, the acquired classification efficiency to stratify malaria versus dengue is enhanced. Nevertheless, machine-learning involving larger-cohorts analysis would be highly recommended before clinical translations.</w:t>
      </w:r>
    </w:p>
    <w:p w:rsidR="00301B25" w:rsidRDefault="00A674B7">
      <w:pPr>
        <w:pStyle w:val="Heading2"/>
        <w:spacing w:after="3"/>
        <w:ind w:left="-5"/>
      </w:pPr>
      <w:r>
        <w:t>HBV &amp; HCV infections</w:t>
      </w:r>
    </w:p>
    <w:p w:rsidR="00301B25" w:rsidRDefault="00A674B7">
      <w:pPr>
        <w:ind w:left="-15" w:right="0" w:firstLine="0"/>
      </w:pPr>
      <w:r>
        <w:t>HBV</w:t>
      </w:r>
      <w:r>
        <w:t xml:space="preserve"> and HCV cause both acute and chronic infections. In 2018, Sohail </w:t>
      </w:r>
      <w:r>
        <w:rPr>
          <w:rFonts w:ascii="Calibri" w:eastAsia="Calibri" w:hAnsi="Calibri" w:cs="Calibri"/>
        </w:rPr>
        <w:t>et al</w:t>
      </w:r>
      <w:r>
        <w:t>.</w:t>
      </w:r>
      <w:r>
        <w:rPr>
          <w:vertAlign w:val="superscript"/>
        </w:rPr>
        <w:t>[</w:t>
      </w:r>
      <w:r>
        <w:rPr>
          <w:color w:val="00007F"/>
          <w:vertAlign w:val="superscript"/>
        </w:rPr>
        <w:t>141</w:t>
      </w:r>
      <w:r>
        <w:rPr>
          <w:vertAlign w:val="superscript"/>
        </w:rPr>
        <w:t xml:space="preserve">] </w:t>
      </w:r>
      <w:r>
        <w:t xml:space="preserve">analyzed 227 samples, (105 healthy individuals, 122 HCV infected). Raman spectroscopy combined with a proximity-based machine learning technique was utilized to obtain a sensitivity of 97%, specificity of 94%, and a diagnostic accuracy of 95%. Significant </w:t>
      </w:r>
      <w:r>
        <w:t>spectral changes were observed due to variation peak intensities of lectin, chitin, lipids, ammonia and viral proteins as a consequence of the HCV infection. A better specificity of 100% and an accuracy of 98% was achieved with a Raman spectroscopy-SVM mod</w:t>
      </w:r>
      <w:r>
        <w:t>el in differentiating 84 normal sera samples from 119 HBV infected samples</w:t>
      </w:r>
      <w:r>
        <w:rPr>
          <w:vertAlign w:val="superscript"/>
        </w:rPr>
        <w:t>[</w:t>
      </w:r>
      <w:r>
        <w:rPr>
          <w:color w:val="00007F"/>
          <w:vertAlign w:val="superscript"/>
        </w:rPr>
        <w:t>142</w:t>
      </w:r>
      <w:r>
        <w:rPr>
          <w:vertAlign w:val="superscript"/>
        </w:rPr>
        <w:t>]</w:t>
      </w:r>
      <w:r>
        <w:t xml:space="preserve">. A SVM model was built on two separate kernels i.e., polynomial function and Gaussian RBF for extracting Raman spectral features of control sera and infected sera samples. The </w:t>
      </w:r>
      <w:r>
        <w:t xml:space="preserve">best classification performance was achieved using a polynomial kernel of order-2. In another study, Roy </w:t>
      </w:r>
      <w:r>
        <w:rPr>
          <w:rFonts w:ascii="Calibri" w:eastAsia="Calibri" w:hAnsi="Calibri" w:cs="Calibri"/>
        </w:rPr>
        <w:t>et al</w:t>
      </w:r>
      <w:r>
        <w:t>.</w:t>
      </w:r>
      <w:r>
        <w:rPr>
          <w:vertAlign w:val="superscript"/>
        </w:rPr>
        <w:t>[</w:t>
      </w:r>
      <w:r>
        <w:rPr>
          <w:color w:val="00007F"/>
          <w:vertAlign w:val="superscript"/>
        </w:rPr>
        <w:t>143</w:t>
      </w:r>
      <w:r>
        <w:rPr>
          <w:vertAlign w:val="superscript"/>
        </w:rPr>
        <w:t xml:space="preserve">] </w:t>
      </w:r>
      <w:r>
        <w:t xml:space="preserve">employed three sample preparation methodologies including sera deposited onto glass cover slips, airdried and placed onto the ATR crystal, </w:t>
      </w:r>
      <w:r>
        <w:t>whole serum dried directly onto the ATR crystal, and ultrafiltration to deplete high- and low-molecular weight serum components and the high-molecular weight fraction placed directly onto the ATR-FTIR diamond window and dried. PLS-DA was applied to all thr</w:t>
      </w:r>
      <w:r>
        <w:t>ee cases and sensitivity of 84%, 80%, and 77% and specificity of 93%, 97%, and 83% were established in HBV versus control, HCV versus control, and HBV versus HCV classification sets with the first approach (direct deposition onto ATR crystal). The depletio</w:t>
      </w:r>
      <w:r>
        <w:t>n of high molecular weight components from low molecular weight fraction slightly enhanced sensitivity and specificity. The sensitivity of 88% and 82%, and specificity of 95% and 90% were achieved in HBV versus control, HCV versus control samples.</w:t>
      </w:r>
    </w:p>
    <w:p w:rsidR="00301B25" w:rsidRDefault="00A674B7">
      <w:pPr>
        <w:spacing w:after="379"/>
        <w:ind w:left="-15" w:right="0"/>
      </w:pPr>
      <w:r>
        <w:t xml:space="preserve">Tong </w:t>
      </w:r>
      <w:r>
        <w:rPr>
          <w:rFonts w:ascii="Calibri" w:eastAsia="Calibri" w:hAnsi="Calibri" w:cs="Calibri"/>
        </w:rPr>
        <w:t>et al.</w:t>
      </w:r>
      <w:r>
        <w:rPr>
          <w:vertAlign w:val="superscript"/>
        </w:rPr>
        <w:t>[</w:t>
      </w:r>
      <w:r>
        <w:rPr>
          <w:color w:val="00007F"/>
          <w:vertAlign w:val="superscript"/>
        </w:rPr>
        <w:t>144</w:t>
      </w:r>
      <w:r>
        <w:rPr>
          <w:vertAlign w:val="superscript"/>
        </w:rPr>
        <w:t>]</w:t>
      </w:r>
      <w:r>
        <w:t>, applied a combination of Raman spectroscopy and adaptive iterative weighted penalty least squares method, PCA, particle swarm optimization algorithm, and SVM (airPLS-PCA-PSO-SVM) approaches on 500 HBV and 500 non-HBV clinical samples (includin</w:t>
      </w:r>
      <w:r>
        <w:t xml:space="preserve">g suspected bacterial infections with serum procalcitonin (PCT) test results </w:t>
      </w:r>
      <w:r>
        <w:rPr>
          <w:rFonts w:ascii="Calibri" w:eastAsia="Calibri" w:hAnsi="Calibri" w:cs="Calibri"/>
        </w:rPr>
        <w:t>&gt;</w:t>
      </w:r>
      <w:r>
        <w:t>0.5</w:t>
      </w:r>
      <w:r>
        <w:rPr>
          <w:rFonts w:ascii="Calibri" w:eastAsia="Calibri" w:hAnsi="Calibri" w:cs="Calibri"/>
        </w:rPr>
        <w:t>l</w:t>
      </w:r>
      <w:r>
        <w:t>g/L , HCV patients, liver cirrhosis, liver cancer patients) and healthy controls. A sensitivity of 100%, specificity of 88%, and accuracy of 93% were attained. More recently,</w:t>
      </w:r>
      <w:r>
        <w:t xml:space="preserve"> Lu </w:t>
      </w:r>
      <w:r>
        <w:rPr>
          <w:rFonts w:ascii="Calibri" w:eastAsia="Calibri" w:hAnsi="Calibri" w:cs="Calibri"/>
        </w:rPr>
        <w:t>et al.</w:t>
      </w:r>
      <w:r>
        <w:rPr>
          <w:vertAlign w:val="superscript"/>
        </w:rPr>
        <w:t>[</w:t>
      </w:r>
      <w:r>
        <w:rPr>
          <w:color w:val="00007F"/>
          <w:vertAlign w:val="superscript"/>
        </w:rPr>
        <w:t>145</w:t>
      </w:r>
      <w:r>
        <w:rPr>
          <w:vertAlign w:val="superscript"/>
        </w:rPr>
        <w:t xml:space="preserve">] </w:t>
      </w:r>
      <w:r>
        <w:t>demonstrated the discrimination potential of Raman spectroscopy with a multiscale convolution independent circulation neural network between 499 healthy people and 435 HBV patients and accuracy of the approach was determined to be 96%.</w:t>
      </w:r>
    </w:p>
    <w:p w:rsidR="00301B25" w:rsidRDefault="00A674B7">
      <w:pPr>
        <w:pStyle w:val="Heading2"/>
        <w:spacing w:after="3"/>
        <w:ind w:left="-5"/>
      </w:pPr>
      <w:r>
        <w:t>Ebol</w:t>
      </w:r>
      <w:r>
        <w:t>a &amp; other infections</w:t>
      </w:r>
    </w:p>
    <w:p w:rsidR="00301B25" w:rsidRDefault="00A674B7">
      <w:pPr>
        <w:spacing w:after="375"/>
        <w:ind w:left="-15" w:right="0" w:firstLine="0"/>
      </w:pPr>
      <w:r>
        <w:t>In regard to Ebola disease diagnosis, point of need diagnostic methods are critical. The initial clinical symptoms of the disease mimicking other endemic diseases, such as malaria, are certainly hindering the effective diagnosis. Sebba</w:t>
      </w:r>
      <w:r>
        <w:t xml:space="preserve"> </w:t>
      </w:r>
      <w:r>
        <w:rPr>
          <w:rFonts w:ascii="Calibri" w:eastAsia="Calibri" w:hAnsi="Calibri" w:cs="Calibri"/>
        </w:rPr>
        <w:t>et al</w:t>
      </w:r>
      <w:r>
        <w:t>.</w:t>
      </w:r>
      <w:r>
        <w:rPr>
          <w:vertAlign w:val="superscript"/>
        </w:rPr>
        <w:t>[</w:t>
      </w:r>
      <w:r>
        <w:rPr>
          <w:color w:val="00007F"/>
          <w:vertAlign w:val="superscript"/>
        </w:rPr>
        <w:t>146</w:t>
      </w:r>
      <w:r>
        <w:rPr>
          <w:vertAlign w:val="superscript"/>
        </w:rPr>
        <w:t xml:space="preserve">] </w:t>
      </w:r>
      <w:r>
        <w:t>developed a multiplexed POC immunoassay platform that uses surface-enhanced Raman scattering (SERS) tags to simultaneously detect antigens from Ebola, Lassa and malaria within a single blood sample. The SERS assay design comprises of a Raman r</w:t>
      </w:r>
      <w:r>
        <w:t xml:space="preserve">eporter placed on the surface of a gold nanoparticle which enhances the strength of the scattering (4-8 orders of magnitude). The team has showed a sensitivity and specificity of 90% and 98% for Ebola detection (n </w:t>
      </w:r>
      <w:r>
        <w:rPr>
          <w:rFonts w:ascii="Calibri" w:eastAsia="Calibri" w:hAnsi="Calibri" w:cs="Calibri"/>
        </w:rPr>
        <w:t xml:space="preserve">¼ </w:t>
      </w:r>
      <w:r>
        <w:t xml:space="preserve">100), whilst 100% for Malaria detection </w:t>
      </w:r>
      <w:r>
        <w:t xml:space="preserve">(n </w:t>
      </w:r>
      <w:r>
        <w:rPr>
          <w:rFonts w:ascii="Calibri" w:eastAsia="Calibri" w:hAnsi="Calibri" w:cs="Calibri"/>
        </w:rPr>
        <w:t xml:space="preserve">¼ </w:t>
      </w:r>
      <w:r>
        <w:t>163). Besides these excellent statistics, the proposed assay does have limitations. The performance of SERS technology in human samples in an outbreak is undetermined. Moreover, the challenges due to the sample matrix including the disparities between</w:t>
      </w:r>
      <w:r>
        <w:t xml:space="preserve"> fresh versus frozen blood or serum versus whole blood samples are remaining, which affect the potential of this assay technology.</w:t>
      </w:r>
    </w:p>
    <w:p w:rsidR="00301B25" w:rsidRDefault="00A674B7">
      <w:pPr>
        <w:pStyle w:val="Heading2"/>
        <w:spacing w:after="3"/>
        <w:ind w:left="-5"/>
      </w:pPr>
      <w:r>
        <w:t>HIV infections</w:t>
      </w:r>
    </w:p>
    <w:p w:rsidR="00301B25" w:rsidRDefault="00A674B7">
      <w:pPr>
        <w:spacing w:after="382" w:line="316" w:lineRule="auto"/>
        <w:ind w:left="-15" w:right="0" w:firstLine="0"/>
      </w:pPr>
      <w:r>
        <w:t xml:space="preserve">Very recently, Silva </w:t>
      </w:r>
      <w:r>
        <w:rPr>
          <w:rFonts w:ascii="Calibri" w:eastAsia="Calibri" w:hAnsi="Calibri" w:cs="Calibri"/>
        </w:rPr>
        <w:t>et al.</w:t>
      </w:r>
      <w:r>
        <w:rPr>
          <w:vertAlign w:val="superscript"/>
        </w:rPr>
        <w:t>[</w:t>
      </w:r>
      <w:r>
        <w:rPr>
          <w:color w:val="00007F"/>
          <w:vertAlign w:val="superscript"/>
        </w:rPr>
        <w:t>147</w:t>
      </w:r>
      <w:r>
        <w:rPr>
          <w:vertAlign w:val="superscript"/>
        </w:rPr>
        <w:t xml:space="preserve">] </w:t>
      </w:r>
      <w:r>
        <w:t>successfully detected HIV infection in pregnant women using ATR-FTIR spectros</w:t>
      </w:r>
      <w:r>
        <w:t>copy. The authors used blood plasma samples from 80 healthy controls and 40 HIV-positive patients obtaining a sensitivity of 83% and specificity of 92% after using GA-LDA.</w:t>
      </w:r>
    </w:p>
    <w:p w:rsidR="00301B25" w:rsidRDefault="00A674B7">
      <w:pPr>
        <w:pStyle w:val="Heading2"/>
        <w:spacing w:after="3"/>
        <w:ind w:left="-5"/>
      </w:pPr>
      <w:r>
        <w:t>HPV infections</w:t>
      </w:r>
    </w:p>
    <w:p w:rsidR="00301B25" w:rsidRDefault="00A674B7">
      <w:pPr>
        <w:spacing w:after="379"/>
        <w:ind w:left="-15" w:right="0" w:firstLine="0"/>
      </w:pPr>
      <w:r>
        <w:t>In 2020, three spectroscopic studies focused on HPV infection, out of</w:t>
      </w:r>
      <w:r>
        <w:t xml:space="preserve"> which two studies exploited Raman spectroscopy whilst the other study utilized FTIR. Chen </w:t>
      </w:r>
      <w:r>
        <w:rPr>
          <w:rFonts w:ascii="Calibri" w:eastAsia="Calibri" w:hAnsi="Calibri" w:cs="Calibri"/>
        </w:rPr>
        <w:t>et al</w:t>
      </w:r>
      <w:r>
        <w:t>.</w:t>
      </w:r>
      <w:r>
        <w:rPr>
          <w:vertAlign w:val="superscript"/>
        </w:rPr>
        <w:t>[</w:t>
      </w:r>
      <w:r>
        <w:rPr>
          <w:color w:val="00007F"/>
          <w:vertAlign w:val="superscript"/>
        </w:rPr>
        <w:t>148</w:t>
      </w:r>
      <w:r>
        <w:rPr>
          <w:vertAlign w:val="superscript"/>
        </w:rPr>
        <w:t xml:space="preserve">] </w:t>
      </w:r>
      <w:r>
        <w:t>applied Raman spectroscopy in cervical secretions with a combination of a few multivariate data analysis techniques (airPLS-PLS-GA-SVM model), which achi</w:t>
      </w:r>
      <w:r>
        <w:t xml:space="preserve">eved 94% sensitivity and 100% specificity (99% accuracy). Similarly, Zheng </w:t>
      </w:r>
      <w:r>
        <w:rPr>
          <w:rFonts w:ascii="Calibri" w:eastAsia="Calibri" w:hAnsi="Calibri" w:cs="Calibri"/>
        </w:rPr>
        <w:t>et al.</w:t>
      </w:r>
      <w:r>
        <w:rPr>
          <w:vertAlign w:val="superscript"/>
        </w:rPr>
        <w:t>[</w:t>
      </w:r>
      <w:r>
        <w:rPr>
          <w:color w:val="00007F"/>
          <w:vertAlign w:val="superscript"/>
        </w:rPr>
        <w:t>149</w:t>
      </w:r>
      <w:r>
        <w:rPr>
          <w:vertAlign w:val="superscript"/>
        </w:rPr>
        <w:t xml:space="preserve">] </w:t>
      </w:r>
      <w:r>
        <w:t>analyzed Raman spectral data from 33 normal and 30 high-risk HPV positive cervical exfoliated cell samples using a LOOCV method, which provided 100% sensitivity, 97% spe</w:t>
      </w:r>
      <w:r>
        <w:t xml:space="preserve">cificity and 98% accuracy. Mo </w:t>
      </w:r>
      <w:r>
        <w:rPr>
          <w:rFonts w:ascii="Calibri" w:eastAsia="Calibri" w:hAnsi="Calibri" w:cs="Calibri"/>
        </w:rPr>
        <w:t>et al</w:t>
      </w:r>
      <w:r>
        <w:t>.</w:t>
      </w:r>
      <w:r>
        <w:rPr>
          <w:vertAlign w:val="superscript"/>
        </w:rPr>
        <w:t>[</w:t>
      </w:r>
      <w:r>
        <w:rPr>
          <w:color w:val="00007F"/>
          <w:vertAlign w:val="superscript"/>
        </w:rPr>
        <w:t>150</w:t>
      </w:r>
      <w:r>
        <w:rPr>
          <w:vertAlign w:val="superscript"/>
        </w:rPr>
        <w:t xml:space="preserve">] </w:t>
      </w:r>
      <w:r>
        <w:t>investigated the performance of FTIR combined with PCA-LDA to facilitate the rapid and noninvasive screening of 50 high-risk HPV infections using cervical exfoliated cell samples. The method was able to produce sen</w:t>
      </w:r>
      <w:r>
        <w:t>sitivity and specificity of 98%.</w:t>
      </w:r>
    </w:p>
    <w:p w:rsidR="00301B25" w:rsidRDefault="00A674B7">
      <w:pPr>
        <w:pStyle w:val="Heading2"/>
        <w:spacing w:after="3"/>
        <w:ind w:left="-5"/>
      </w:pPr>
      <w:r>
        <w:t>SARS-CoV-2 infections</w:t>
      </w:r>
    </w:p>
    <w:p w:rsidR="00301B25" w:rsidRDefault="00A674B7">
      <w:pPr>
        <w:spacing w:after="379"/>
        <w:ind w:left="-15" w:right="0" w:firstLine="0"/>
      </w:pPr>
      <w:r>
        <w:t>SARS-CoV-2 has been emerged as a threat to humanity due to its severity in swift spreading of infection. As yet there are only three studies on the utilization of vibrational spectroscopic approaches f</w:t>
      </w:r>
      <w:r>
        <w:t xml:space="preserve">or SARS-CoV-2 diagnosis. Barauna </w:t>
      </w:r>
      <w:r>
        <w:rPr>
          <w:rFonts w:ascii="Calibri" w:eastAsia="Calibri" w:hAnsi="Calibri" w:cs="Calibri"/>
        </w:rPr>
        <w:t>et al.</w:t>
      </w:r>
      <w:r>
        <w:rPr>
          <w:vertAlign w:val="superscript"/>
        </w:rPr>
        <w:t>[</w:t>
      </w:r>
      <w:r>
        <w:rPr>
          <w:color w:val="00007F"/>
          <w:vertAlign w:val="superscript"/>
        </w:rPr>
        <w:t>151</w:t>
      </w:r>
      <w:r>
        <w:rPr>
          <w:vertAlign w:val="superscript"/>
        </w:rPr>
        <w:t xml:space="preserve">] </w:t>
      </w:r>
      <w:r>
        <w:t xml:space="preserve">proposed the exploitation of ATR-FTIR spectroscopy with a GA-LDA algorithm to detect and discriminate infected from healthy control samples. In total, saliva samples from 111 SARS-CoV-2 negative patients and 70 </w:t>
      </w:r>
      <w:r>
        <w:t xml:space="preserve">SARS-CoV-2 positive patients were used (confirmed by RT-PCR) and provided a 95% blind sensitivity and 89% specificity. Interestingly infrared spectra of the purified virus showed no evidence of amide modes. Carlomagno </w:t>
      </w:r>
      <w:r>
        <w:rPr>
          <w:rFonts w:ascii="Calibri" w:eastAsia="Calibri" w:hAnsi="Calibri" w:cs="Calibri"/>
        </w:rPr>
        <w:t>et al</w:t>
      </w:r>
      <w:r>
        <w:t>.</w:t>
      </w:r>
      <w:r>
        <w:rPr>
          <w:vertAlign w:val="superscript"/>
        </w:rPr>
        <w:t>[</w:t>
      </w:r>
      <w:r>
        <w:rPr>
          <w:color w:val="00007F"/>
          <w:vertAlign w:val="superscript"/>
        </w:rPr>
        <w:t>152</w:t>
      </w:r>
      <w:r>
        <w:rPr>
          <w:vertAlign w:val="superscript"/>
        </w:rPr>
        <w:t xml:space="preserve">] </w:t>
      </w:r>
      <w:r>
        <w:t>used a Raman-based deep le</w:t>
      </w:r>
      <w:r>
        <w:t xml:space="preserve">arning classification model to discriminate the signal collected from COVID-19 saliva samples with accuracy, precision, sensitivity and specificity of more than 95%. However, the control versus SARS-CoV-2 positive versus negative sample model provided 84% </w:t>
      </w:r>
      <w:r>
        <w:t xml:space="preserve">sensitivity and 92% specificity (88% accuracy) by LOOCV. More recently, Wood </w:t>
      </w:r>
      <w:r>
        <w:rPr>
          <w:rFonts w:ascii="Calibri" w:eastAsia="Calibri" w:hAnsi="Calibri" w:cs="Calibri"/>
        </w:rPr>
        <w:t>et al</w:t>
      </w:r>
      <w:r>
        <w:t>.</w:t>
      </w:r>
      <w:r>
        <w:rPr>
          <w:vertAlign w:val="superscript"/>
        </w:rPr>
        <w:t>[</w:t>
      </w:r>
      <w:r>
        <w:rPr>
          <w:color w:val="00007F"/>
          <w:vertAlign w:val="superscript"/>
        </w:rPr>
        <w:t>153</w:t>
      </w:r>
      <w:r>
        <w:rPr>
          <w:vertAlign w:val="superscript"/>
        </w:rPr>
        <w:t xml:space="preserve">] </w:t>
      </w:r>
      <w:r>
        <w:t>investigated the utilization of infrared spectroscopy for the rapid point-of-care detection of COVID-19 markers in saliva from 29 SARS-CoV-2 positive patients and 28 negative using a portable infrared spectrometer with a purpose-built transflection accesso</w:t>
      </w:r>
      <w:r>
        <w:t>ry. This study demonstrated a sensitivity of 93 % (27/29) and a specificity of 82 % (23/28) using a Monte Carlo Double Cross Validation algorithm with 50 randomized test and model sets. Furthermore, they isolated and purified the virion particles from cell</w:t>
      </w:r>
      <w:r>
        <w:t xml:space="preserve"> culture and identified the specific infrared and Raman marker bands associated with SARS-CoV-2 virus from RNA, proteins and lipids. The isolation of the virion particles was confirmed by transmission electron microscopy that clearly showed the virion part</w:t>
      </w:r>
      <w:r>
        <w:t>icles with the characteristic corona and glycoprotein spikes.</w:t>
      </w:r>
    </w:p>
    <w:p w:rsidR="00301B25" w:rsidRDefault="00A674B7">
      <w:pPr>
        <w:pStyle w:val="Heading1"/>
        <w:ind w:left="-5"/>
      </w:pPr>
      <w:r>
        <w:t>Health economic considerations</w:t>
      </w:r>
    </w:p>
    <w:p w:rsidR="00301B25" w:rsidRDefault="00A674B7">
      <w:pPr>
        <w:ind w:left="-15" w:right="0" w:firstLine="0"/>
      </w:pPr>
      <w:r>
        <w:t>The extensive research reported is a testament to the potential of vibrational spectroscopy as a platform in medical analysis. Whilst the capability of these appro</w:t>
      </w:r>
      <w:r>
        <w:t>aches and applications has been explored comprehensively, the barriers to translation still exist, as is shown by the number of technologies and products that have actually entered the medical market. A potential reason for this lack of translation is perh</w:t>
      </w:r>
      <w:r>
        <w:t>aps a predisposition in research to focus upon the technology performance in a given clinical niche, or a more superficial exploration of the medical application itself. Interaction with key opinion leaders and close consideration of the wider influences i</w:t>
      </w:r>
      <w:r>
        <w:t>n health care are essential for translation.</w:t>
      </w:r>
    </w:p>
    <w:p w:rsidR="00301B25" w:rsidRDefault="00A674B7">
      <w:pPr>
        <w:ind w:left="-15" w:right="0"/>
      </w:pPr>
      <w:r>
        <w:t xml:space="preserve">For any new medical technology, it is essential that it is safe and effective, but also that it </w:t>
      </w:r>
      <w:r>
        <w:rPr>
          <w:rFonts w:ascii="Calibri" w:eastAsia="Calibri" w:hAnsi="Calibri" w:cs="Calibri"/>
        </w:rPr>
        <w:t xml:space="preserve">contains </w:t>
      </w:r>
      <w:r>
        <w:t xml:space="preserve">healthcare expenditures </w:t>
      </w:r>
      <w:r>
        <w:rPr>
          <w:rFonts w:ascii="Calibri" w:eastAsia="Calibri" w:hAnsi="Calibri" w:cs="Calibri"/>
        </w:rPr>
        <w:t xml:space="preserve">– </w:t>
      </w:r>
      <w:r>
        <w:t>essentially creating a balance between efficacy and cost</w:t>
      </w:r>
      <w:r>
        <w:rPr>
          <w:vertAlign w:val="superscript"/>
        </w:rPr>
        <w:t>[</w:t>
      </w:r>
      <w:r>
        <w:rPr>
          <w:color w:val="00007F"/>
          <w:vertAlign w:val="superscript"/>
        </w:rPr>
        <w:t>154</w:t>
      </w:r>
      <w:r>
        <w:rPr>
          <w:vertAlign w:val="superscript"/>
        </w:rPr>
        <w:t>]</w:t>
      </w:r>
      <w:r>
        <w:t>. As well as provid</w:t>
      </w:r>
      <w:r>
        <w:t>ing the evidence required for approval for use, health economic assessments are a recommended way of further exploring the use of a technology within a clinical area and establishing clinical utility.</w:t>
      </w:r>
    </w:p>
    <w:p w:rsidR="00301B25" w:rsidRDefault="00A674B7">
      <w:pPr>
        <w:ind w:left="-15" w:right="0"/>
      </w:pPr>
      <w:r>
        <w:t>In the area of IR and Raman spectroscopy, the subject o</w:t>
      </w:r>
      <w:r>
        <w:t xml:space="preserve">f </w:t>
      </w:r>
      <w:r>
        <w:rPr>
          <w:rFonts w:ascii="Calibri" w:eastAsia="Calibri" w:hAnsi="Calibri" w:cs="Calibri"/>
        </w:rPr>
        <w:t>‘</w:t>
      </w:r>
      <w:r>
        <w:t>cost</w:t>
      </w:r>
      <w:r>
        <w:rPr>
          <w:rFonts w:ascii="Calibri" w:eastAsia="Calibri" w:hAnsi="Calibri" w:cs="Calibri"/>
        </w:rPr>
        <w:t xml:space="preserve">’ </w:t>
      </w:r>
      <w:r>
        <w:t>is predominantly associated with the cost of instrumentation, substrates, and occasionally reagents</w:t>
      </w:r>
      <w:r>
        <w:rPr>
          <w:vertAlign w:val="superscript"/>
        </w:rPr>
        <w:t>[</w:t>
      </w:r>
      <w:r>
        <w:rPr>
          <w:color w:val="00007F"/>
          <w:vertAlign w:val="superscript"/>
        </w:rPr>
        <w:t>155</w:t>
      </w:r>
      <w:r>
        <w:rPr>
          <w:rFonts w:ascii="Calibri" w:eastAsia="Calibri" w:hAnsi="Calibri" w:cs="Calibri"/>
          <w:color w:val="00007F"/>
          <w:vertAlign w:val="superscript"/>
        </w:rPr>
        <w:t>–</w:t>
      </w:r>
      <w:r>
        <w:rPr>
          <w:color w:val="00007F"/>
          <w:vertAlign w:val="superscript"/>
        </w:rPr>
        <w:t>158</w:t>
      </w:r>
      <w:r>
        <w:rPr>
          <w:vertAlign w:val="superscript"/>
        </w:rPr>
        <w:t>]</w:t>
      </w:r>
      <w:r>
        <w:t>. It could be assumed that the gross value of these components together would infer the relative cost of a technology. However, health econ</w:t>
      </w:r>
      <w:r>
        <w:t>omics is not simply a comparison of these costs between different instruments, or approaches. The entire clinical pathway, and the technology</w:t>
      </w:r>
      <w:r>
        <w:rPr>
          <w:rFonts w:ascii="Calibri" w:eastAsia="Calibri" w:hAnsi="Calibri" w:cs="Calibri"/>
        </w:rPr>
        <w:t>’</w:t>
      </w:r>
      <w:r>
        <w:t xml:space="preserve">s position within it, needs to be assessed so that comparisons within that pathway can be made. A topical example </w:t>
      </w:r>
      <w:r>
        <w:t>would be a [hypothetical] technology that was positioned as a screening test for COVID-19, which would need to compete with the existing test (PCR) in terms of cost per analysis, as well as critical factors such as sample throughput. Whereas a low-cost dev</w:t>
      </w:r>
      <w:r>
        <w:t>ice may be able to compete, some instrumentation may be unsuitable. In this example there is an obvious comparator technology; however, in some instances this may not be the case, and a close economic evaluation will be required to truly understand the cos</w:t>
      </w:r>
      <w:r>
        <w:t>t-benefit implications.</w:t>
      </w:r>
    </w:p>
    <w:p w:rsidR="00301B25" w:rsidRDefault="00A674B7">
      <w:pPr>
        <w:spacing w:after="0" w:line="259" w:lineRule="auto"/>
        <w:ind w:left="10" w:right="-12" w:hanging="10"/>
        <w:jc w:val="right"/>
      </w:pPr>
      <w:r>
        <w:t>A series of health economic studies have been published with regards to a blood</w:t>
      </w:r>
    </w:p>
    <w:p w:rsidR="00301B25" w:rsidRDefault="00A674B7">
      <w:pPr>
        <w:spacing w:after="378"/>
        <w:ind w:left="-15" w:right="0" w:firstLine="0"/>
      </w:pPr>
      <w:r>
        <w:t>serum test for brain tumor detection</w:t>
      </w:r>
      <w:r>
        <w:rPr>
          <w:vertAlign w:val="superscript"/>
        </w:rPr>
        <w:t>[</w:t>
      </w:r>
      <w:r>
        <w:rPr>
          <w:color w:val="00007F"/>
          <w:vertAlign w:val="superscript"/>
        </w:rPr>
        <w:t>159</w:t>
      </w:r>
      <w:r>
        <w:rPr>
          <w:vertAlign w:val="superscript"/>
        </w:rPr>
        <w:t>,</w:t>
      </w:r>
      <w:r>
        <w:rPr>
          <w:color w:val="00007F"/>
          <w:vertAlign w:val="superscript"/>
        </w:rPr>
        <w:t>160</w:t>
      </w:r>
      <w:r>
        <w:rPr>
          <w:vertAlign w:val="superscript"/>
        </w:rPr>
        <w:t>]</w:t>
      </w:r>
      <w:r>
        <w:t>. Initially, the current clinical pathway for brain cancer diagnosis is described, and the position of the test within that pathway is explored</w:t>
      </w:r>
      <w:r>
        <w:rPr>
          <w:vertAlign w:val="superscript"/>
        </w:rPr>
        <w:t>[</w:t>
      </w:r>
      <w:r>
        <w:rPr>
          <w:color w:val="00007F"/>
          <w:vertAlign w:val="superscript"/>
        </w:rPr>
        <w:t>159</w:t>
      </w:r>
      <w:r>
        <w:rPr>
          <w:vertAlign w:val="superscript"/>
        </w:rPr>
        <w:t>]</w:t>
      </w:r>
      <w:r>
        <w:t>. This study took into consideration proof-of-principal results, and factored this test performance into a c</w:t>
      </w:r>
      <w:r>
        <w:t>ost-effectiveness calculation, showing that the spectroscopic test could provide cost savings in a primary and secondary care setting. A follow-up study explored the health economic model further, by using prospective data, as well as an additional cost-co</w:t>
      </w:r>
      <w:r>
        <w:t>nsequence analysis for tumor type discrimination</w:t>
      </w:r>
      <w:r>
        <w:rPr>
          <w:vertAlign w:val="superscript"/>
        </w:rPr>
        <w:t>[</w:t>
      </w:r>
      <w:r>
        <w:rPr>
          <w:color w:val="00007F"/>
          <w:vertAlign w:val="superscript"/>
        </w:rPr>
        <w:t>160</w:t>
      </w:r>
      <w:r>
        <w:rPr>
          <w:vertAlign w:val="superscript"/>
        </w:rPr>
        <w:t>]</w:t>
      </w:r>
      <w:r>
        <w:t>. These studies are invaluable for enabling translation, and the examples described here are good resources for future studies and applications.</w:t>
      </w:r>
    </w:p>
    <w:p w:rsidR="00301B25" w:rsidRDefault="00A674B7">
      <w:pPr>
        <w:pStyle w:val="Heading1"/>
        <w:ind w:left="-5"/>
      </w:pPr>
      <w:r>
        <w:t>Successful startups toward clinical translation</w:t>
      </w:r>
    </w:p>
    <w:p w:rsidR="00301B25" w:rsidRDefault="00A674B7">
      <w:pPr>
        <w:ind w:left="-15" w:right="0" w:firstLine="0"/>
      </w:pPr>
      <w:r>
        <w:t>Over the l</w:t>
      </w:r>
      <w:r>
        <w:t xml:space="preserve">ast 5 </w:t>
      </w:r>
      <w:r>
        <w:rPr>
          <w:rFonts w:ascii="Calibri" w:eastAsia="Calibri" w:hAnsi="Calibri" w:cs="Calibri"/>
        </w:rPr>
        <w:t xml:space="preserve"> </w:t>
      </w:r>
      <w:r>
        <w:t>10 years there has been a welcome increase in entrepreneurial activity within the clinical spectroscopic field. However, we start this section with a discussion of an early trailblazer, River D (formerly known as River Diagnostics) (</w:t>
      </w:r>
      <w:r>
        <w:rPr>
          <w:color w:val="00007F"/>
        </w:rPr>
        <w:t>https://www. riv</w:t>
      </w:r>
      <w:r>
        <w:rPr>
          <w:color w:val="00007F"/>
        </w:rPr>
        <w:t>erd.com/</w:t>
      </w:r>
      <w:r>
        <w:t>). River D was formed in 2002 and is a spin-out of the Erasmus Medical Center in Rotterdam, Netherlands. River D</w:t>
      </w:r>
      <w:r>
        <w:rPr>
          <w:rFonts w:ascii="Calibri" w:eastAsia="Calibri" w:hAnsi="Calibri" w:cs="Calibri"/>
        </w:rPr>
        <w:t>’</w:t>
      </w:r>
      <w:r>
        <w:t xml:space="preserve">s main product within a clinical application is the gen2-SCA, a highly sensitive confocal Raman system for </w:t>
      </w:r>
      <w:r>
        <w:rPr>
          <w:rFonts w:ascii="Calibri" w:eastAsia="Calibri" w:hAnsi="Calibri" w:cs="Calibri"/>
        </w:rPr>
        <w:t xml:space="preserve">in vivo </w:t>
      </w:r>
      <w:r>
        <w:t>skin analysis that c</w:t>
      </w:r>
      <w:r>
        <w:t>an determine molecular concentration profiles from the skin surface within minutes and with high spatial resolution. This can help to study penetration and transdermal delivery of topically applied materials. PitchBook shows that River D is a well-establis</w:t>
      </w:r>
      <w:r>
        <w:t>hed company with its latest deal as a Series B (</w:t>
      </w:r>
      <w:r>
        <w:rPr>
          <w:color w:val="00007F"/>
        </w:rPr>
        <w:t>https://pitchbook.com/ profiles/company/58999-87</w:t>
      </w:r>
      <w:r>
        <w:t>).</w:t>
      </w:r>
    </w:p>
    <w:p w:rsidR="00301B25" w:rsidRDefault="00A674B7">
      <w:pPr>
        <w:ind w:left="-15" w:right="0"/>
      </w:pPr>
      <w:r>
        <w:t>Other companies backed by strong patent portfolios are appearing in the space (note some of the authors are directors of these companies). Dxcover Ltd is a s</w:t>
      </w:r>
      <w:r>
        <w:t>pin-out of the Department of Pure and Applied Chemistry at the University of Strathclyde (</w:t>
      </w:r>
      <w:r>
        <w:rPr>
          <w:color w:val="00007F"/>
        </w:rPr>
        <w:t>https:// www.dxcover.com/</w:t>
      </w:r>
      <w:r>
        <w:t>). Dxcover Ltd formed in 2016 and spun out in 2019 with a seed funding. To date they have raised £5.1 M to progress their novel spectroscopic</w:t>
      </w:r>
      <w:r>
        <w:t xml:space="preserve"> liquid biopsy for the detection of cancer. Glyconics is a spin-out from research performed at the University of Swansea and are developers of medical diagnostics device design for early detection of exacerbation (</w:t>
      </w:r>
      <w:r>
        <w:rPr>
          <w:color w:val="00007F"/>
        </w:rPr>
        <w:t>https://glyconics.com/</w:t>
      </w:r>
      <w:r>
        <w:t>). Glyconics use FTI</w:t>
      </w:r>
      <w:r>
        <w:t>R to diagnose and monitor acute and chronic diseases from the molecular analysis of sputum to detect chronic obstructive pulmonary disease in patients with respiratory problems. Invenio (</w:t>
      </w:r>
      <w:r>
        <w:rPr>
          <w:color w:val="00007F"/>
        </w:rPr>
        <w:t>https://www.invenio-imaging.com</w:t>
      </w:r>
      <w:r>
        <w:t>) are pioneering Stimulated Raman Hist</w:t>
      </w:r>
      <w:r>
        <w:t>ology (SRH) that allows 3-D imaging of thick tissue specimens for the detection of disease. This technology enables analysis that does not required physical sectioning, performing a spectroscopic measurement at each point and displaying the results as a ps</w:t>
      </w:r>
      <w:r>
        <w:t>eudo-colour image for each molecular species. Crunchbase shows that Invenio Imaging is based upon research from the Department of Chemistry and Chemical Biology at Harvard University and have rasied $7.5 M in funding and now have headquarters in silicon va</w:t>
      </w:r>
      <w:r>
        <w:t>lley (</w:t>
      </w:r>
      <w:r>
        <w:rPr>
          <w:color w:val="00007F"/>
        </w:rPr>
        <w:t>https://www.crunchbase.com/organization/invenio-imaging</w:t>
      </w:r>
      <w:r>
        <w:t>).</w:t>
      </w:r>
    </w:p>
    <w:p w:rsidR="00301B25" w:rsidRDefault="00A674B7">
      <w:pPr>
        <w:ind w:left="-15" w:right="0"/>
      </w:pPr>
      <w:r>
        <w:t xml:space="preserve">There is also a burgeoning market in new instrumentation represented by new companies and mergers / acquisitions of other companies within the spectroscopic field. These companies do not have </w:t>
      </w:r>
      <w:r>
        <w:t>the company mission of translating clinical spectroscopy in a similar fashion to the companies named above but worth noting is the acquisition of Cobalt Light Systems by Agilent. The instrumentation developed by Cobalt can rapidly and accurately identify m</w:t>
      </w:r>
      <w:r>
        <w:t>aterials hidden inside objects or through barriers (such as the skin). IRsweep are developing the next generation of fast broadband and high-resolution dual-comb spectrometers (</w:t>
      </w:r>
      <w:r>
        <w:rPr>
          <w:color w:val="00007F"/>
        </w:rPr>
        <w:t>https://irsweep.com/</w:t>
      </w:r>
      <w:r>
        <w:t>) and Photothermal Spectroscopy Group who have pioneered th</w:t>
      </w:r>
      <w:r>
        <w:t>e development of instruments for optical Photothermal Infrared (O-PTIR) (</w:t>
      </w:r>
      <w:r>
        <w:rPr>
          <w:color w:val="00007F"/>
        </w:rPr>
        <w:t>https://www.photothermal.com</w:t>
      </w:r>
      <w:r>
        <w:t>).</w:t>
      </w:r>
    </w:p>
    <w:p w:rsidR="00301B25" w:rsidRDefault="00A674B7">
      <w:pPr>
        <w:spacing w:after="378"/>
        <w:ind w:left="-15" w:right="0"/>
      </w:pPr>
      <w:r>
        <w:t>The descriptions above are by no means exhaustive and are representative of a developing area within spectroscopy and exemplify innovation that originat</w:t>
      </w:r>
      <w:r>
        <w:t>ed in research for both clinical spectroscopy and spectroscopic instrumentation that is progressing toward / completed commercial application.</w:t>
      </w:r>
    </w:p>
    <w:p w:rsidR="00301B25" w:rsidRDefault="00A674B7">
      <w:pPr>
        <w:pStyle w:val="Heading1"/>
        <w:ind w:left="-5"/>
      </w:pPr>
      <w:r>
        <w:t>Considerations for the translation of clinical spectroscopy</w:t>
      </w:r>
    </w:p>
    <w:p w:rsidR="00301B25" w:rsidRDefault="00A674B7">
      <w:pPr>
        <w:ind w:left="-15" w:right="0" w:firstLine="0"/>
      </w:pPr>
      <w:r>
        <w:t>Translation of vibrational spectroscopy into the clinical environment has been relatively slow</w:t>
      </w:r>
      <w:r>
        <w:rPr>
          <w:vertAlign w:val="superscript"/>
        </w:rPr>
        <w:t>[</w:t>
      </w:r>
      <w:r>
        <w:rPr>
          <w:color w:val="00007F"/>
          <w:vertAlign w:val="superscript"/>
        </w:rPr>
        <w:t>23</w:t>
      </w:r>
      <w:r>
        <w:rPr>
          <w:vertAlign w:val="superscript"/>
        </w:rPr>
        <w:t>]</w:t>
      </w:r>
      <w:r>
        <w:t>. The field of clinical spectroscopy would greatly benefit from multidisciplinary research centers that would not only assess the clinical potential of such t</w:t>
      </w:r>
      <w:r>
        <w:t>echnologies but also explore routes to the market and secure funding for large-cohort randomized clinical trials, which would facilitate and expedite clinical translation.</w:t>
      </w:r>
    </w:p>
    <w:p w:rsidR="00301B25" w:rsidRDefault="00A674B7">
      <w:pPr>
        <w:ind w:left="-15" w:right="0"/>
      </w:pPr>
      <w:r>
        <w:t>Standardization of pre-analytical, analytical and post-analytical steps is crucial f</w:t>
      </w:r>
      <w:r>
        <w:t>or any analytical method intended for clinical implementation</w:t>
      </w:r>
      <w:r>
        <w:rPr>
          <w:vertAlign w:val="superscript"/>
        </w:rPr>
        <w:t>[</w:t>
      </w:r>
      <w:r>
        <w:rPr>
          <w:color w:val="00007F"/>
          <w:vertAlign w:val="superscript"/>
        </w:rPr>
        <w:t>2</w:t>
      </w:r>
      <w:r>
        <w:rPr>
          <w:vertAlign w:val="superscript"/>
        </w:rPr>
        <w:t>,</w:t>
      </w:r>
      <w:r>
        <w:rPr>
          <w:color w:val="00007F"/>
          <w:vertAlign w:val="superscript"/>
        </w:rPr>
        <w:t>161</w:t>
      </w:r>
      <w:r>
        <w:rPr>
          <w:rFonts w:ascii="Calibri" w:eastAsia="Calibri" w:hAnsi="Calibri" w:cs="Calibri"/>
          <w:color w:val="00007F"/>
          <w:vertAlign w:val="superscript"/>
        </w:rPr>
        <w:t>–</w:t>
      </w:r>
      <w:r>
        <w:rPr>
          <w:color w:val="00007F"/>
          <w:vertAlign w:val="superscript"/>
        </w:rPr>
        <w:t>164</w:t>
      </w:r>
      <w:r>
        <w:rPr>
          <w:vertAlign w:val="superscript"/>
        </w:rPr>
        <w:t>]</w:t>
      </w:r>
      <w:r>
        <w:t>. Multinational</w:t>
      </w:r>
    </w:p>
    <w:p w:rsidR="00301B25" w:rsidRDefault="00A674B7">
      <w:pPr>
        <w:spacing w:after="137" w:line="259" w:lineRule="auto"/>
        <w:ind w:left="119" w:right="0" w:firstLine="0"/>
        <w:jc w:val="left"/>
      </w:pPr>
      <w:r>
        <w:rPr>
          <w:noProof/>
        </w:rPr>
        <w:drawing>
          <wp:inline distT="0" distB="0" distL="0" distR="0">
            <wp:extent cx="4723918" cy="2203196"/>
            <wp:effectExtent l="0" t="0" r="0" b="0"/>
            <wp:docPr id="8013" name="Picture 8013"/>
            <wp:cNvGraphicFramePr/>
            <a:graphic xmlns:a="http://schemas.openxmlformats.org/drawingml/2006/main">
              <a:graphicData uri="http://schemas.openxmlformats.org/drawingml/2006/picture">
                <pic:pic xmlns:pic="http://schemas.openxmlformats.org/drawingml/2006/picture">
                  <pic:nvPicPr>
                    <pic:cNvPr id="8013" name="Picture 8013"/>
                    <pic:cNvPicPr/>
                  </pic:nvPicPr>
                  <pic:blipFill>
                    <a:blip r:embed="rId95"/>
                    <a:stretch>
                      <a:fillRect/>
                    </a:stretch>
                  </pic:blipFill>
                  <pic:spPr>
                    <a:xfrm>
                      <a:off x="0" y="0"/>
                      <a:ext cx="4723918" cy="2203196"/>
                    </a:xfrm>
                    <a:prstGeom prst="rect">
                      <a:avLst/>
                    </a:prstGeom>
                  </pic:spPr>
                </pic:pic>
              </a:graphicData>
            </a:graphic>
          </wp:inline>
        </w:drawing>
      </w:r>
    </w:p>
    <w:p w:rsidR="00301B25" w:rsidRDefault="00A674B7">
      <w:pPr>
        <w:spacing w:after="283" w:line="229" w:lineRule="auto"/>
        <w:ind w:left="-5" w:right="0" w:hanging="10"/>
      </w:pPr>
      <w:r>
        <w:rPr>
          <w:rFonts w:ascii="Calibri" w:eastAsia="Calibri" w:hAnsi="Calibri" w:cs="Calibri"/>
          <w:color w:val="0F157E"/>
          <w:sz w:val="19"/>
        </w:rPr>
        <w:t xml:space="preserve">Figure 4. </w:t>
      </w:r>
      <w:r>
        <w:rPr>
          <w:rFonts w:ascii="Calibri" w:eastAsia="Calibri" w:hAnsi="Calibri" w:cs="Calibri"/>
          <w:sz w:val="19"/>
        </w:rPr>
        <w:t>General workflow of clinical spectroscopy.</w:t>
      </w:r>
    </w:p>
    <w:p w:rsidR="00301B25" w:rsidRDefault="00A674B7">
      <w:pPr>
        <w:ind w:left="-15" w:right="0" w:firstLine="0"/>
      </w:pPr>
      <w:r>
        <w:t>networks, such as the International Society for Clinical Spectroscopy (CLIRSPEC) (</w:t>
      </w:r>
      <w:r>
        <w:rPr>
          <w:color w:val="00007F"/>
        </w:rPr>
        <w:t>https://clirspec.org/</w:t>
      </w:r>
      <w:r>
        <w:t>) and Rama</w:t>
      </w:r>
      <w:r>
        <w:t>n4Clinics (</w:t>
      </w:r>
      <w:r>
        <w:rPr>
          <w:color w:val="00007F"/>
        </w:rPr>
        <w:t>https://www.raman4clinics.eu/</w:t>
      </w:r>
      <w:r>
        <w:t>) founded in 2015, aim to pool expertise and develop collaborations between scientists, chemometricians, industrial and clinical partners in a concerted effort to promote the translation of spectroscopic techniques i</w:t>
      </w:r>
      <w:r>
        <w:t>nto the clinic. The objectives of these networks range from optimizing sample preparation protocols and determining instrumentation requirements suitable for clinical use, to developing data analysis/sharing protocols and assessing spectroscopy</w:t>
      </w:r>
      <w:r>
        <w:rPr>
          <w:rFonts w:ascii="Calibri" w:eastAsia="Calibri" w:hAnsi="Calibri" w:cs="Calibri"/>
        </w:rPr>
        <w:t>’</w:t>
      </w:r>
      <w:r>
        <w:t xml:space="preserve">s clinical </w:t>
      </w:r>
      <w:r>
        <w:t>value and patient benefit.</w:t>
      </w:r>
    </w:p>
    <w:p w:rsidR="00301B25" w:rsidRDefault="00A674B7">
      <w:pPr>
        <w:spacing w:after="64"/>
        <w:ind w:left="-15" w:right="0"/>
      </w:pPr>
      <w:r>
        <w:t>Depending on the study design, the performance of spectroscopy needs to be evaluated as a screening/triage, diagnostic, prognostic or monitoring tool in large multi-center studies. In case the proposed spectroscopic test provides</w:t>
      </w:r>
      <w:r>
        <w:t xml:space="preserve"> comparable or even superior accuracy to currently available tests, then it could be considered for implementation into the routine clinical practice. However, apart from assessing the diagnostic performance, other factors, such as health economics, automa</w:t>
      </w:r>
      <w:r>
        <w:t>tion, time for analysis and ease-of-use, should be taken into consideration and compared head-to-head with clinically validated approaches. Disruption of the normal clinical workflow should also be kept minimal to gain the support of the medical community.</w:t>
      </w:r>
      <w:r>
        <w:t xml:space="preserve"> A general workflow of clinical spectroscopy is depicted in </w:t>
      </w:r>
      <w:r>
        <w:rPr>
          <w:color w:val="00007F"/>
        </w:rPr>
        <w:t>Figure 4</w:t>
      </w:r>
      <w:r>
        <w:t xml:space="preserve">, whereas suggested steps for clinical translation, from a preclinical phase to clinical trials along with technical considerations are provided in </w:t>
      </w:r>
      <w:r>
        <w:rPr>
          <w:color w:val="00007F"/>
        </w:rPr>
        <w:t>Figure 5</w:t>
      </w:r>
      <w:r>
        <w:rPr>
          <w:vertAlign w:val="superscript"/>
        </w:rPr>
        <w:t>[</w:t>
      </w:r>
      <w:r>
        <w:rPr>
          <w:color w:val="00007F"/>
          <w:vertAlign w:val="superscript"/>
        </w:rPr>
        <w:t>3</w:t>
      </w:r>
      <w:r>
        <w:rPr>
          <w:vertAlign w:val="superscript"/>
        </w:rPr>
        <w:t>,</w:t>
      </w:r>
      <w:r>
        <w:rPr>
          <w:color w:val="00007F"/>
          <w:vertAlign w:val="superscript"/>
        </w:rPr>
        <w:t>171</w:t>
      </w:r>
      <w:r>
        <w:rPr>
          <w:vertAlign w:val="superscript"/>
        </w:rPr>
        <w:t>]</w:t>
      </w:r>
      <w:r>
        <w:t>.</w:t>
      </w:r>
    </w:p>
    <w:p w:rsidR="00301B25" w:rsidRDefault="00A674B7">
      <w:pPr>
        <w:ind w:left="-15" w:right="0"/>
      </w:pPr>
      <w:r>
        <w:t>The ability of spectros</w:t>
      </w:r>
      <w:r>
        <w:t xml:space="preserve">copy to analyze different sample types opens the technology up to different clinical applications. For instance, a highly-sensitive spectroscopic test of easily-accessible biofluids or cells (blood, urine, exfoliated cervical cells) would be valuable as a </w:t>
      </w:r>
      <w:r>
        <w:t>first-line screening tool, which may then require a secondary, more invasive (cerebrospinal fluid, tissue) but also specific test for a definite diagnosis. Such a twostep workflow has the potential to minimize unnecessary referrals to a secondary setting (</w:t>
      </w:r>
      <w:r>
        <w:t>as first-step highly sensitive) but also avoid over-diagnosis and over-treatment (as secondary-step highly specific).</w:t>
      </w:r>
    </w:p>
    <w:p w:rsidR="00301B25" w:rsidRDefault="00A674B7">
      <w:pPr>
        <w:ind w:left="-15" w:right="0"/>
      </w:pPr>
      <w:r>
        <w:t xml:space="preserve">Technological advancements in the field of spectroscopy have allowed the advent of portable, hand-held and miniaturized devices to permit </w:t>
      </w:r>
      <w:r>
        <w:t>point-of-care testing</w:t>
      </w:r>
      <w:r>
        <w:rPr>
          <w:vertAlign w:val="superscript"/>
        </w:rPr>
        <w:t>[</w:t>
      </w:r>
      <w:r>
        <w:rPr>
          <w:color w:val="00007F"/>
          <w:vertAlign w:val="superscript"/>
        </w:rPr>
        <w:t>13</w:t>
      </w:r>
      <w:r>
        <w:rPr>
          <w:vertAlign w:val="superscript"/>
        </w:rPr>
        <w:t>]</w:t>
      </w:r>
      <w:r>
        <w:t>. The emergence</w:t>
      </w:r>
    </w:p>
    <w:p w:rsidR="00301B25" w:rsidRDefault="00A674B7">
      <w:pPr>
        <w:spacing w:after="136" w:line="259" w:lineRule="auto"/>
        <w:ind w:left="119" w:right="0" w:firstLine="0"/>
        <w:jc w:val="left"/>
      </w:pPr>
      <w:r>
        <w:rPr>
          <w:noProof/>
        </w:rPr>
        <w:drawing>
          <wp:inline distT="0" distB="0" distL="0" distR="0">
            <wp:extent cx="4723918" cy="1610639"/>
            <wp:effectExtent l="0" t="0" r="0" b="0"/>
            <wp:docPr id="8104" name="Picture 8104"/>
            <wp:cNvGraphicFramePr/>
            <a:graphic xmlns:a="http://schemas.openxmlformats.org/drawingml/2006/main">
              <a:graphicData uri="http://schemas.openxmlformats.org/drawingml/2006/picture">
                <pic:pic xmlns:pic="http://schemas.openxmlformats.org/drawingml/2006/picture">
                  <pic:nvPicPr>
                    <pic:cNvPr id="8104" name="Picture 8104"/>
                    <pic:cNvPicPr/>
                  </pic:nvPicPr>
                  <pic:blipFill>
                    <a:blip r:embed="rId96"/>
                    <a:stretch>
                      <a:fillRect/>
                    </a:stretch>
                  </pic:blipFill>
                  <pic:spPr>
                    <a:xfrm>
                      <a:off x="0" y="0"/>
                      <a:ext cx="4723918" cy="1610639"/>
                    </a:xfrm>
                    <a:prstGeom prst="rect">
                      <a:avLst/>
                    </a:prstGeom>
                  </pic:spPr>
                </pic:pic>
              </a:graphicData>
            </a:graphic>
          </wp:inline>
        </w:drawing>
      </w:r>
    </w:p>
    <w:p w:rsidR="00301B25" w:rsidRDefault="00A674B7">
      <w:pPr>
        <w:spacing w:after="437" w:line="229" w:lineRule="auto"/>
        <w:ind w:left="-5" w:right="0" w:hanging="10"/>
      </w:pPr>
      <w:r>
        <w:rPr>
          <w:rFonts w:ascii="Calibri" w:eastAsia="Calibri" w:hAnsi="Calibri" w:cs="Calibri"/>
          <w:color w:val="0F157E"/>
          <w:sz w:val="19"/>
        </w:rPr>
        <w:t xml:space="preserve">Figure 5. </w:t>
      </w:r>
      <w:r>
        <w:rPr>
          <w:rFonts w:ascii="Calibri" w:eastAsia="Calibri" w:hAnsi="Calibri" w:cs="Calibri"/>
          <w:sz w:val="19"/>
        </w:rPr>
        <w:t>Steps toward clinical translation of vibrational spectroscopy. Reproduced with permission from Butler et al.</w:t>
      </w:r>
      <w:r>
        <w:rPr>
          <w:rFonts w:ascii="Calibri" w:eastAsia="Calibri" w:hAnsi="Calibri" w:cs="Calibri"/>
          <w:sz w:val="19"/>
          <w:vertAlign w:val="superscript"/>
        </w:rPr>
        <w:t>[</w:t>
      </w:r>
      <w:r>
        <w:rPr>
          <w:rFonts w:ascii="Calibri" w:eastAsia="Calibri" w:hAnsi="Calibri" w:cs="Calibri"/>
          <w:color w:val="00007F"/>
          <w:sz w:val="19"/>
          <w:vertAlign w:val="superscript"/>
        </w:rPr>
        <w:t>3</w:t>
      </w:r>
      <w:r>
        <w:rPr>
          <w:rFonts w:ascii="Calibri" w:eastAsia="Calibri" w:hAnsi="Calibri" w:cs="Calibri"/>
          <w:sz w:val="19"/>
          <w:vertAlign w:val="superscript"/>
        </w:rPr>
        <w:t>]</w:t>
      </w:r>
      <w:r>
        <w:rPr>
          <w:rFonts w:ascii="Calibri" w:eastAsia="Calibri" w:hAnsi="Calibri" w:cs="Calibri"/>
          <w:sz w:val="19"/>
        </w:rPr>
        <w:t>.</w:t>
      </w:r>
    </w:p>
    <w:p w:rsidR="00301B25" w:rsidRDefault="00A674B7">
      <w:pPr>
        <w:spacing w:after="380"/>
        <w:ind w:left="-15" w:right="0" w:firstLine="0"/>
      </w:pPr>
      <w:r>
        <w:t>of quantum cascade lasers (QCLs), as high intensity light sources permitting IR measurements at discrete frequencies, is another important step forward into future clinical translation as they can decrease acquisition time and increase signal-to-noise rati</w:t>
      </w:r>
      <w:r>
        <w:t>o and resolution, thus enhancing the diagnostic capability</w:t>
      </w:r>
      <w:r>
        <w:rPr>
          <w:vertAlign w:val="superscript"/>
        </w:rPr>
        <w:t>[</w:t>
      </w:r>
      <w:r>
        <w:rPr>
          <w:color w:val="00007F"/>
          <w:vertAlign w:val="superscript"/>
        </w:rPr>
        <w:t>165</w:t>
      </w:r>
      <w:r>
        <w:rPr>
          <w:rFonts w:ascii="Calibri" w:eastAsia="Calibri" w:hAnsi="Calibri" w:cs="Calibri"/>
          <w:color w:val="00007F"/>
          <w:vertAlign w:val="superscript"/>
        </w:rPr>
        <w:t>–</w:t>
      </w:r>
      <w:r>
        <w:rPr>
          <w:color w:val="00007F"/>
          <w:vertAlign w:val="superscript"/>
        </w:rPr>
        <w:t>168</w:t>
      </w:r>
      <w:r>
        <w:rPr>
          <w:vertAlign w:val="superscript"/>
        </w:rPr>
        <w:t>]</w:t>
      </w:r>
      <w:r>
        <w:t xml:space="preserve">. Development of fiber probes has also permitted </w:t>
      </w:r>
      <w:r>
        <w:rPr>
          <w:rFonts w:ascii="Calibri" w:eastAsia="Calibri" w:hAnsi="Calibri" w:cs="Calibri"/>
        </w:rPr>
        <w:t xml:space="preserve">in vivo </w:t>
      </w:r>
      <w:r>
        <w:t>applications for disease diagnostics or evaluation of surgical margin intraoperatively</w:t>
      </w:r>
      <w:r>
        <w:rPr>
          <w:vertAlign w:val="superscript"/>
        </w:rPr>
        <w:t>[</w:t>
      </w:r>
      <w:r>
        <w:rPr>
          <w:color w:val="00007F"/>
          <w:vertAlign w:val="superscript"/>
        </w:rPr>
        <w:t>169</w:t>
      </w:r>
      <w:r>
        <w:rPr>
          <w:vertAlign w:val="superscript"/>
        </w:rPr>
        <w:t>]</w:t>
      </w:r>
      <w:r>
        <w:t>. However, despite the fact that fiber-based spectroscopy has proven its potential to facilitate diagnosis and guide treatment, large-scale trials confirming the promising results from proof-of-concept studies are still lacking. The requirements of instrum</w:t>
      </w:r>
      <w:r>
        <w:t>entation, such as resolution, portability, ease-of-use, speed of data acquisition/analysis, should be determined based on their clinical application and the setting for which these instruments are destined for (remote field trial, primary/secondary care, i</w:t>
      </w:r>
      <w:r>
        <w:t>ntra-operative).</w:t>
      </w:r>
    </w:p>
    <w:p w:rsidR="00301B25" w:rsidRDefault="00A674B7">
      <w:pPr>
        <w:pStyle w:val="Heading1"/>
        <w:ind w:left="-5"/>
      </w:pPr>
      <w:r>
        <w:t>Conclusion</w:t>
      </w:r>
    </w:p>
    <w:p w:rsidR="00301B25" w:rsidRDefault="00A674B7">
      <w:pPr>
        <w:spacing w:line="337" w:lineRule="auto"/>
        <w:ind w:left="-15" w:right="0" w:firstLine="0"/>
      </w:pPr>
      <w:r>
        <w:t xml:space="preserve">It is clear that biomedical vibrational spectroscopy has shown promise in different clinical applications, from disease screening and diagnosis to treatment and monitoring of disease progression. Over the past last twenty years </w:t>
      </w:r>
      <w:r>
        <w:t xml:space="preserve">(2000 </w:t>
      </w:r>
      <w:r>
        <w:rPr>
          <w:rFonts w:ascii="Calibri" w:eastAsia="Calibri" w:hAnsi="Calibri" w:cs="Calibri"/>
        </w:rPr>
        <w:t xml:space="preserve"> </w:t>
      </w:r>
      <w:r>
        <w:t xml:space="preserve">2020), there was a dramatic increase in the literature outputs for research in both IR and Raman spectroscopy for diagnosis of both cancer and infectious disease, although the rate of increase slowed significantly since </w:t>
      </w:r>
      <w:r>
        <w:rPr>
          <w:rFonts w:ascii="Calibri" w:eastAsia="Calibri" w:hAnsi="Calibri" w:cs="Calibri"/>
        </w:rPr>
        <w:t xml:space="preserve"> </w:t>
      </w:r>
      <w:r>
        <w:t>2016. Notably, of the studie</w:t>
      </w:r>
      <w:r>
        <w:t xml:space="preserve">s identified by the inclusion criteria, only 10% of these were considered clinically relevant, based on the exclusion criteria, in the case of cancer diagnostics. This was highest for the case of esophageal cancer (22%), in which tissue studies, including </w:t>
      </w:r>
      <w:r>
        <w:t>in vivo, dominate. Amongst the cancer studies deemed eligible, biofluid based diagnostics were most prevalent (47%), followed by tissue (45%). Clinically relevant cytological based studies were relatively few, although they featured strongly for bladder (2</w:t>
      </w:r>
      <w:r>
        <w:t>5%) and gynaecological (27%) cancer diagnostics. In the area of infectious disease, clinically relevant virology studies dominated (67%), and these were almost exclusively (90%) performed on biofluids.</w:t>
      </w:r>
    </w:p>
    <w:p w:rsidR="00301B25" w:rsidRDefault="00A674B7">
      <w:pPr>
        <w:ind w:left="-15" w:right="0"/>
      </w:pPr>
      <w:r>
        <w:t>The analysis of the literature first and foremost lead</w:t>
      </w:r>
      <w:r>
        <w:t>s to the conclusion that increasing emphasis must be placed by the scientific community on the clinical relevance of studies intended to prove the concept of the applicability of vibrational spectroscopic techniques for clinical diagnostic applications. Th</w:t>
      </w:r>
      <w:r>
        <w:t xml:space="preserve">e exclusion criterion of </w:t>
      </w:r>
      <w:r>
        <w:rPr>
          <w:rFonts w:ascii="Calibri" w:eastAsia="Calibri" w:hAnsi="Calibri" w:cs="Calibri"/>
        </w:rPr>
        <w:t>&lt;</w:t>
      </w:r>
      <w:r>
        <w:t>25 participants per group (disease and control) neglects many valuable fundamental and proof of concept studies</w:t>
      </w:r>
      <w:r>
        <w:rPr>
          <w:vertAlign w:val="superscript"/>
        </w:rPr>
        <w:t>[</w:t>
      </w:r>
      <w:r>
        <w:rPr>
          <w:color w:val="00007F"/>
          <w:vertAlign w:val="superscript"/>
        </w:rPr>
        <w:t>1</w:t>
      </w:r>
      <w:r>
        <w:rPr>
          <w:vertAlign w:val="superscript"/>
        </w:rPr>
        <w:t>,</w:t>
      </w:r>
      <w:r>
        <w:rPr>
          <w:color w:val="00007F"/>
          <w:vertAlign w:val="superscript"/>
        </w:rPr>
        <w:t>13</w:t>
      </w:r>
      <w:r>
        <w:rPr>
          <w:vertAlign w:val="superscript"/>
        </w:rPr>
        <w:t>,</w:t>
      </w:r>
      <w:r>
        <w:rPr>
          <w:color w:val="00007F"/>
          <w:vertAlign w:val="superscript"/>
        </w:rPr>
        <w:t>21</w:t>
      </w:r>
      <w:r>
        <w:rPr>
          <w:rFonts w:ascii="Calibri" w:eastAsia="Calibri" w:hAnsi="Calibri" w:cs="Calibri"/>
          <w:color w:val="00007F"/>
          <w:vertAlign w:val="superscript"/>
        </w:rPr>
        <w:t>–</w:t>
      </w:r>
      <w:r>
        <w:rPr>
          <w:color w:val="00007F"/>
          <w:vertAlign w:val="superscript"/>
        </w:rPr>
        <w:t>27</w:t>
      </w:r>
      <w:r>
        <w:rPr>
          <w:vertAlign w:val="superscript"/>
        </w:rPr>
        <w:t>]</w:t>
      </w:r>
      <w:r>
        <w:t>. However, credible prospects of clinical translation can only be based on credible statistical analyses.</w:t>
      </w:r>
    </w:p>
    <w:p w:rsidR="00301B25" w:rsidRDefault="00A674B7">
      <w:pPr>
        <w:ind w:left="-15" w:right="0"/>
      </w:pPr>
      <w:r>
        <w:t>T</w:t>
      </w:r>
      <w:r>
        <w:t>he predominance of biofluid based studies is also noteworthy. They are spatially homogeneous in their liquid form, or, as measured using the increasingly popular technique of ATR, the spatial inhomogeneity of dried droplets is automatically integrated in a</w:t>
      </w:r>
      <w:r>
        <w:t xml:space="preserve"> single measurement. Time consuming and computationally demanding spatial imaging/ mapping therefore is not required, as it is for tissue. Lower cost, portable/miniaturized IR and Raman instrumentation has become increasingly available, potentially for poi</w:t>
      </w:r>
      <w:r>
        <w:t>nt-ofcare diagnostics, and it is therefore not surprising that the past 5 years have seen significant activity toward the commercialization of biofluid based diagnostic techniques, supported in some cases by health economics studies to demonstrate the feas</w:t>
      </w:r>
      <w:r>
        <w:t>ibility of clinical translation. In histo/cytological applications, progress toward the realization of clinical translation has advanced less rapidly. Although the proof-of-concept has been demonstrated, in many cases, with clinically relevant cohorts, fea</w:t>
      </w:r>
      <w:r>
        <w:t>sibility in terms of clinical workflow and health economics may rely on emerging and further instrumental and data processing developments, to reduce acquisition and analysis times.</w:t>
      </w:r>
    </w:p>
    <w:p w:rsidR="00301B25" w:rsidRDefault="00A674B7">
      <w:pPr>
        <w:ind w:left="-15" w:right="0"/>
      </w:pPr>
      <w:r>
        <w:t>Increasing bibliometric attention has been mostly given to disease diagnos</w:t>
      </w:r>
      <w:r>
        <w:t>tics which highlights the need for further large-scale studies into the latter clinical applications. Nevertheless, continuous advancements in the field will undoubtedly shed light on these applications in the years to come.</w:t>
      </w:r>
    </w:p>
    <w:p w:rsidR="00301B25" w:rsidRDefault="00A674B7">
      <w:pPr>
        <w:spacing w:after="381"/>
        <w:ind w:left="-15" w:right="0"/>
      </w:pPr>
      <w:r>
        <w:t xml:space="preserve">Herein, we have reported human </w:t>
      </w:r>
      <w:r>
        <w:t>studies of mid-IR and Raman spectroscopy investigating cancer and infectious diseases since 2015. Although the potential of such technologies in these diseases has been demonstrated, larger emphasis should be placed on the requirements for clinical transla</w:t>
      </w:r>
      <w:r>
        <w:t>tion. Standardization of study design and protocols, collaborations between the scientific, medical and industrial community, as well as randomized clinical trials are all of imminent importance for the translation of promising analytical tools into the cl</w:t>
      </w:r>
      <w:r>
        <w:t>inic. This review has also considered the health economics of vibrational spectroscopy in the clinical arena and presented successful startup companies with a clinical focus.</w:t>
      </w:r>
    </w:p>
    <w:p w:rsidR="00301B25" w:rsidRDefault="00A674B7">
      <w:pPr>
        <w:pStyle w:val="Heading1"/>
        <w:ind w:left="-5"/>
      </w:pPr>
      <w:r>
        <w:t>References</w:t>
      </w:r>
    </w:p>
    <w:p w:rsidR="00301B25" w:rsidRDefault="00A674B7">
      <w:pPr>
        <w:numPr>
          <w:ilvl w:val="0"/>
          <w:numId w:val="1"/>
        </w:numPr>
        <w:spacing w:line="253" w:lineRule="auto"/>
        <w:ind w:right="0" w:hanging="561"/>
      </w:pPr>
      <w:r>
        <w:rPr>
          <w:sz w:val="19"/>
        </w:rPr>
        <w:t>Wang, D.; He, P.; Wang, Z.; Li, G.; Majed, N.; Gu, A. Z. Advances in S</w:t>
      </w:r>
      <w:r>
        <w:rPr>
          <w:sz w:val="19"/>
        </w:rPr>
        <w:t xml:space="preserve">ingle Cell Raman Spectroscopy Technologies for Biological and Environmental Applications. </w:t>
      </w:r>
      <w:r>
        <w:rPr>
          <w:rFonts w:ascii="Calibri" w:eastAsia="Calibri" w:hAnsi="Calibri" w:cs="Calibri"/>
          <w:sz w:val="19"/>
        </w:rPr>
        <w:t>Curr. Opin. Biotechnol</w:t>
      </w:r>
      <w:r>
        <w:rPr>
          <w:sz w:val="19"/>
        </w:rPr>
        <w:t xml:space="preserve">. 2020, </w:t>
      </w:r>
      <w:r>
        <w:rPr>
          <w:rFonts w:ascii="Calibri" w:eastAsia="Calibri" w:hAnsi="Calibri" w:cs="Calibri"/>
          <w:sz w:val="19"/>
        </w:rPr>
        <w:t>64</w:t>
      </w:r>
      <w:r>
        <w:rPr>
          <w:sz w:val="19"/>
        </w:rPr>
        <w:t>, 218</w:t>
      </w:r>
      <w:r>
        <w:rPr>
          <w:rFonts w:ascii="Calibri" w:eastAsia="Calibri" w:hAnsi="Calibri" w:cs="Calibri"/>
          <w:sz w:val="19"/>
        </w:rPr>
        <w:t>–</w:t>
      </w:r>
      <w:r>
        <w:rPr>
          <w:sz w:val="19"/>
        </w:rPr>
        <w:t>229. doi:</w:t>
      </w:r>
      <w:r>
        <w:rPr>
          <w:color w:val="00007F"/>
          <w:sz w:val="19"/>
        </w:rPr>
        <w:t xml:space="preserve">10.1016/j.copbio.2020.06.011 </w:t>
      </w:r>
      <w:r>
        <w:rPr>
          <w:sz w:val="19"/>
        </w:rPr>
        <w:t>(2020).</w:t>
      </w:r>
    </w:p>
    <w:p w:rsidR="00301B25" w:rsidRDefault="00A674B7">
      <w:pPr>
        <w:numPr>
          <w:ilvl w:val="0"/>
          <w:numId w:val="1"/>
        </w:numPr>
        <w:spacing w:line="253" w:lineRule="auto"/>
        <w:ind w:right="0" w:hanging="561"/>
      </w:pPr>
      <w:r>
        <w:rPr>
          <w:sz w:val="19"/>
        </w:rPr>
        <w:t>Butler, H. J.; Ashton, L.; Bird, B.; Cinque, G.; Curtis, K.; Dorney, J.; Esmonde-W</w:t>
      </w:r>
      <w:r>
        <w:rPr>
          <w:sz w:val="19"/>
        </w:rPr>
        <w:t>hite, K.; Fullwood, N. J.; Gardner, B.; Martin-Hirsch, P. L.; et al. Using Raman Spectroscopy to</w:t>
      </w:r>
    </w:p>
    <w:p w:rsidR="00301B25" w:rsidRDefault="00A674B7">
      <w:pPr>
        <w:spacing w:after="6" w:line="253" w:lineRule="auto"/>
        <w:ind w:left="10" w:right="0" w:hanging="10"/>
        <w:jc w:val="right"/>
      </w:pPr>
      <w:r>
        <w:rPr>
          <w:sz w:val="19"/>
        </w:rPr>
        <w:t xml:space="preserve">Characterize Biological Materials. </w:t>
      </w:r>
      <w:r>
        <w:rPr>
          <w:rFonts w:ascii="Calibri" w:eastAsia="Calibri" w:hAnsi="Calibri" w:cs="Calibri"/>
          <w:sz w:val="19"/>
        </w:rPr>
        <w:t>Nat. Protoc</w:t>
      </w:r>
      <w:r>
        <w:rPr>
          <w:sz w:val="19"/>
        </w:rPr>
        <w:t xml:space="preserve">. 2016, </w:t>
      </w:r>
      <w:r>
        <w:rPr>
          <w:rFonts w:ascii="Calibri" w:eastAsia="Calibri" w:hAnsi="Calibri" w:cs="Calibri"/>
          <w:sz w:val="19"/>
        </w:rPr>
        <w:t>11</w:t>
      </w:r>
      <w:r>
        <w:rPr>
          <w:sz w:val="19"/>
        </w:rPr>
        <w:t>, 664</w:t>
      </w:r>
      <w:r>
        <w:rPr>
          <w:rFonts w:ascii="Calibri" w:eastAsia="Calibri" w:hAnsi="Calibri" w:cs="Calibri"/>
          <w:sz w:val="19"/>
        </w:rPr>
        <w:t>–</w:t>
      </w:r>
      <w:r>
        <w:rPr>
          <w:sz w:val="19"/>
        </w:rPr>
        <w:t>687. doi:</w:t>
      </w:r>
      <w:r>
        <w:rPr>
          <w:color w:val="00007F"/>
          <w:sz w:val="19"/>
        </w:rPr>
        <w:t>10.1038/nprot.2016.036</w:t>
      </w:r>
    </w:p>
    <w:p w:rsidR="00301B25" w:rsidRDefault="00A674B7">
      <w:pPr>
        <w:numPr>
          <w:ilvl w:val="0"/>
          <w:numId w:val="1"/>
        </w:numPr>
        <w:spacing w:line="253" w:lineRule="auto"/>
        <w:ind w:right="0" w:hanging="561"/>
      </w:pPr>
      <w:r>
        <w:rPr>
          <w:sz w:val="19"/>
        </w:rPr>
        <w:t xml:space="preserve">Butler, H. J.; Cameron, J. M.; Jenkins, C. A.; Hithell, G.; Hume, S.; Hunt, N. T.; Baker, M. J. Shining a Light on Clinical Spectroscopy: Translation of Diagnostic IR, 2D-IR and Raman Spectroscopy towards the Clinic. </w:t>
      </w:r>
      <w:r>
        <w:rPr>
          <w:rFonts w:ascii="Calibri" w:eastAsia="Calibri" w:hAnsi="Calibri" w:cs="Calibri"/>
          <w:sz w:val="19"/>
        </w:rPr>
        <w:t xml:space="preserve">Clin. Spectrosc. </w:t>
      </w:r>
      <w:r>
        <w:rPr>
          <w:sz w:val="19"/>
        </w:rPr>
        <w:t xml:space="preserve">2019, </w:t>
      </w:r>
      <w:r>
        <w:rPr>
          <w:rFonts w:ascii="Calibri" w:eastAsia="Calibri" w:hAnsi="Calibri" w:cs="Calibri"/>
          <w:sz w:val="19"/>
        </w:rPr>
        <w:t>1</w:t>
      </w:r>
      <w:r>
        <w:rPr>
          <w:sz w:val="19"/>
        </w:rPr>
        <w:t>, 100003. doi:</w:t>
      </w:r>
      <w:r>
        <w:rPr>
          <w:color w:val="00007F"/>
          <w:sz w:val="19"/>
        </w:rPr>
        <w:t>1</w:t>
      </w:r>
      <w:r>
        <w:rPr>
          <w:color w:val="00007F"/>
          <w:sz w:val="19"/>
        </w:rPr>
        <w:t>0.1016/j. clispe.2020.100003</w:t>
      </w:r>
    </w:p>
    <w:p w:rsidR="00301B25" w:rsidRDefault="00A674B7">
      <w:pPr>
        <w:numPr>
          <w:ilvl w:val="0"/>
          <w:numId w:val="1"/>
        </w:numPr>
        <w:spacing w:line="253" w:lineRule="auto"/>
        <w:ind w:right="0" w:hanging="561"/>
      </w:pPr>
      <w:r>
        <w:rPr>
          <w:sz w:val="19"/>
        </w:rPr>
        <w:t xml:space="preserve">Nicolson, F.; Kircher, M. F.; Stone, N.; Matousek, P. Spatially Offset Raman Spectroscopy for Biomedical Applications. </w:t>
      </w:r>
      <w:r>
        <w:rPr>
          <w:rFonts w:ascii="Calibri" w:eastAsia="Calibri" w:hAnsi="Calibri" w:cs="Calibri"/>
          <w:sz w:val="19"/>
        </w:rPr>
        <w:t>Chem. Soc. Rev</w:t>
      </w:r>
      <w:r>
        <w:rPr>
          <w:sz w:val="19"/>
        </w:rPr>
        <w:t xml:space="preserve">. 2021, </w:t>
      </w:r>
      <w:r>
        <w:rPr>
          <w:rFonts w:ascii="Calibri" w:eastAsia="Calibri" w:hAnsi="Calibri" w:cs="Calibri"/>
          <w:sz w:val="19"/>
        </w:rPr>
        <w:t>50</w:t>
      </w:r>
      <w:r>
        <w:rPr>
          <w:sz w:val="19"/>
        </w:rPr>
        <w:t>, 556</w:t>
      </w:r>
      <w:r>
        <w:rPr>
          <w:rFonts w:ascii="Calibri" w:eastAsia="Calibri" w:hAnsi="Calibri" w:cs="Calibri"/>
          <w:sz w:val="19"/>
        </w:rPr>
        <w:t>–</w:t>
      </w:r>
      <w:r>
        <w:rPr>
          <w:sz w:val="19"/>
        </w:rPr>
        <w:t>568. doi:</w:t>
      </w:r>
      <w:r>
        <w:rPr>
          <w:color w:val="00007F"/>
          <w:sz w:val="19"/>
        </w:rPr>
        <w:t>10.1039/D0CS00855A</w:t>
      </w:r>
    </w:p>
    <w:p w:rsidR="00301B25" w:rsidRDefault="00A674B7">
      <w:pPr>
        <w:numPr>
          <w:ilvl w:val="0"/>
          <w:numId w:val="1"/>
        </w:numPr>
        <w:spacing w:line="253" w:lineRule="auto"/>
        <w:ind w:right="0" w:hanging="561"/>
      </w:pPr>
      <w:r>
        <w:rPr>
          <w:sz w:val="19"/>
        </w:rPr>
        <w:t>Gebrekidan, M. T.; Erber, R.; Hartmann, A.; Fasching, P. A.; Emons, J.; Beckmann,</w:t>
      </w:r>
    </w:p>
    <w:p w:rsidR="00301B25" w:rsidRDefault="00A674B7">
      <w:pPr>
        <w:spacing w:after="6" w:line="253" w:lineRule="auto"/>
        <w:ind w:left="10" w:right="0" w:hanging="10"/>
        <w:jc w:val="right"/>
      </w:pPr>
      <w:r>
        <w:rPr>
          <w:sz w:val="19"/>
        </w:rPr>
        <w:t xml:space="preserve">M. W.; Braeuer, A. Breast Tumor Analysis Using Shifted-Excitation Raman Difference Spectroscopy (SERDS). </w:t>
      </w:r>
      <w:r>
        <w:rPr>
          <w:rFonts w:ascii="Calibri" w:eastAsia="Calibri" w:hAnsi="Calibri" w:cs="Calibri"/>
          <w:sz w:val="19"/>
        </w:rPr>
        <w:t xml:space="preserve">Technol. Cancer Res. Treat. </w:t>
      </w:r>
      <w:r>
        <w:rPr>
          <w:sz w:val="19"/>
        </w:rPr>
        <w:t xml:space="preserve">2018, </w:t>
      </w:r>
      <w:r>
        <w:rPr>
          <w:rFonts w:ascii="Calibri" w:eastAsia="Calibri" w:hAnsi="Calibri" w:cs="Calibri"/>
          <w:sz w:val="19"/>
        </w:rPr>
        <w:t>17</w:t>
      </w:r>
      <w:r>
        <w:rPr>
          <w:sz w:val="19"/>
        </w:rPr>
        <w:t>, 1533033818782532. doi:</w:t>
      </w:r>
      <w:r>
        <w:rPr>
          <w:color w:val="00007F"/>
          <w:sz w:val="19"/>
        </w:rPr>
        <w:t>10. 1177/</w:t>
      </w:r>
      <w:r>
        <w:rPr>
          <w:color w:val="00007F"/>
          <w:sz w:val="19"/>
        </w:rPr>
        <w:t>1533033818782532</w:t>
      </w:r>
    </w:p>
    <w:p w:rsidR="00301B25" w:rsidRDefault="00A674B7">
      <w:pPr>
        <w:numPr>
          <w:ilvl w:val="0"/>
          <w:numId w:val="1"/>
        </w:numPr>
        <w:spacing w:line="253" w:lineRule="auto"/>
        <w:ind w:right="0" w:hanging="561"/>
      </w:pPr>
      <w:r>
        <w:rPr>
          <w:sz w:val="19"/>
        </w:rPr>
        <w:t xml:space="preserve">Gardner, B.; Stone, N.; Matousek, P. Non-Invasive Chemically Specific Measurement of Subsurface Temperature in Biological Tissues Using Surface-Enhanced Spatially Offset Raman Spectroscopy. </w:t>
      </w:r>
      <w:r>
        <w:rPr>
          <w:rFonts w:ascii="Calibri" w:eastAsia="Calibri" w:hAnsi="Calibri" w:cs="Calibri"/>
          <w:sz w:val="19"/>
        </w:rPr>
        <w:t xml:space="preserve">Faraday Discuss. </w:t>
      </w:r>
      <w:r>
        <w:rPr>
          <w:sz w:val="19"/>
        </w:rPr>
        <w:t xml:space="preserve">2016, </w:t>
      </w:r>
      <w:r>
        <w:rPr>
          <w:rFonts w:ascii="Calibri" w:eastAsia="Calibri" w:hAnsi="Calibri" w:cs="Calibri"/>
          <w:sz w:val="19"/>
        </w:rPr>
        <w:t>187</w:t>
      </w:r>
      <w:r>
        <w:rPr>
          <w:sz w:val="19"/>
        </w:rPr>
        <w:t>, 329</w:t>
      </w:r>
      <w:r>
        <w:rPr>
          <w:rFonts w:ascii="Calibri" w:eastAsia="Calibri" w:hAnsi="Calibri" w:cs="Calibri"/>
          <w:sz w:val="19"/>
        </w:rPr>
        <w:t>–</w:t>
      </w:r>
      <w:r>
        <w:rPr>
          <w:sz w:val="19"/>
        </w:rPr>
        <w:t>339. doi:</w:t>
      </w:r>
      <w:r>
        <w:rPr>
          <w:color w:val="00007F"/>
          <w:sz w:val="19"/>
        </w:rPr>
        <w:t>10.1039/</w:t>
      </w:r>
      <w:r>
        <w:rPr>
          <w:color w:val="00007F"/>
          <w:sz w:val="19"/>
        </w:rPr>
        <w:t>c5fd00154d</w:t>
      </w:r>
    </w:p>
    <w:p w:rsidR="00301B25" w:rsidRDefault="00A674B7">
      <w:pPr>
        <w:numPr>
          <w:ilvl w:val="0"/>
          <w:numId w:val="1"/>
        </w:numPr>
        <w:spacing w:line="253" w:lineRule="auto"/>
        <w:ind w:right="0" w:hanging="561"/>
      </w:pPr>
      <w:r>
        <w:rPr>
          <w:sz w:val="19"/>
        </w:rPr>
        <w:t>Wartewig,</w:t>
      </w:r>
      <w:r>
        <w:rPr>
          <w:sz w:val="19"/>
        </w:rPr>
        <w:tab/>
        <w:t>S.;</w:t>
      </w:r>
      <w:r>
        <w:rPr>
          <w:sz w:val="19"/>
        </w:rPr>
        <w:tab/>
        <w:t>Neubert,</w:t>
      </w:r>
      <w:r>
        <w:rPr>
          <w:sz w:val="19"/>
        </w:rPr>
        <w:tab/>
        <w:t>R.</w:t>
      </w:r>
      <w:r>
        <w:rPr>
          <w:sz w:val="19"/>
        </w:rPr>
        <w:tab/>
        <w:t>H.</w:t>
      </w:r>
      <w:r>
        <w:rPr>
          <w:sz w:val="19"/>
        </w:rPr>
        <w:tab/>
        <w:t>Pharmaceutical</w:t>
      </w:r>
      <w:r>
        <w:rPr>
          <w:sz w:val="19"/>
        </w:rPr>
        <w:tab/>
        <w:t>Applications</w:t>
      </w:r>
      <w:r>
        <w:rPr>
          <w:sz w:val="19"/>
        </w:rPr>
        <w:tab/>
        <w:t>of</w:t>
      </w:r>
      <w:r>
        <w:rPr>
          <w:sz w:val="19"/>
        </w:rPr>
        <w:tab/>
        <w:t>Mid-IR</w:t>
      </w:r>
      <w:r>
        <w:rPr>
          <w:sz w:val="19"/>
        </w:rPr>
        <w:tab/>
        <w:t>and</w:t>
      </w:r>
      <w:r>
        <w:rPr>
          <w:sz w:val="19"/>
        </w:rPr>
        <w:tab/>
        <w:t>Raman</w:t>
      </w:r>
    </w:p>
    <w:p w:rsidR="00301B25" w:rsidRDefault="00A674B7">
      <w:pPr>
        <w:spacing w:after="26" w:line="253" w:lineRule="auto"/>
        <w:ind w:left="561" w:right="0" w:firstLine="0"/>
      </w:pPr>
      <w:r>
        <w:rPr>
          <w:sz w:val="19"/>
        </w:rPr>
        <w:t xml:space="preserve">Spectroscopy. </w:t>
      </w:r>
      <w:r>
        <w:rPr>
          <w:rFonts w:ascii="Calibri" w:eastAsia="Calibri" w:hAnsi="Calibri" w:cs="Calibri"/>
          <w:sz w:val="19"/>
        </w:rPr>
        <w:t xml:space="preserve">Adv. Drug Deliv. Rev. </w:t>
      </w:r>
      <w:r>
        <w:rPr>
          <w:sz w:val="19"/>
        </w:rPr>
        <w:t xml:space="preserve">2005, </w:t>
      </w:r>
      <w:r>
        <w:rPr>
          <w:rFonts w:ascii="Calibri" w:eastAsia="Calibri" w:hAnsi="Calibri" w:cs="Calibri"/>
          <w:sz w:val="19"/>
        </w:rPr>
        <w:t>57</w:t>
      </w:r>
      <w:r>
        <w:rPr>
          <w:sz w:val="19"/>
        </w:rPr>
        <w:t>, 1144</w:t>
      </w:r>
      <w:r>
        <w:rPr>
          <w:rFonts w:ascii="Calibri" w:eastAsia="Calibri" w:hAnsi="Calibri" w:cs="Calibri"/>
          <w:sz w:val="19"/>
        </w:rPr>
        <w:t>–</w:t>
      </w:r>
      <w:r>
        <w:rPr>
          <w:sz w:val="19"/>
        </w:rPr>
        <w:t>1170. doi:</w:t>
      </w:r>
      <w:r>
        <w:rPr>
          <w:color w:val="00007F"/>
          <w:sz w:val="19"/>
        </w:rPr>
        <w:t>10.1016/j.addr.2005.01.022</w:t>
      </w:r>
    </w:p>
    <w:p w:rsidR="00301B25" w:rsidRDefault="00A674B7">
      <w:pPr>
        <w:numPr>
          <w:ilvl w:val="0"/>
          <w:numId w:val="1"/>
        </w:numPr>
        <w:spacing w:line="253" w:lineRule="auto"/>
        <w:ind w:right="0" w:hanging="561"/>
      </w:pPr>
      <w:r>
        <w:rPr>
          <w:sz w:val="19"/>
        </w:rPr>
        <w:t>Mart</w:t>
      </w:r>
      <w:r>
        <w:rPr>
          <w:sz w:val="19"/>
        </w:rPr>
        <w:t>ı</w:t>
      </w:r>
      <w:r>
        <w:rPr>
          <w:sz w:val="19"/>
        </w:rPr>
        <w:t>nez Cortizas, A.; Lopez-Costas, O. Linking Structural and Compositional Cha</w:t>
      </w:r>
      <w:r>
        <w:rPr>
          <w:sz w:val="19"/>
        </w:rPr>
        <w:t>nges in</w:t>
      </w:r>
      <w:r>
        <w:rPr>
          <w:rFonts w:ascii="Calibri" w:eastAsia="Calibri" w:hAnsi="Calibri" w:cs="Calibri"/>
          <w:sz w:val="19"/>
        </w:rPr>
        <w:t xml:space="preserve"> </w:t>
      </w:r>
      <w:r>
        <w:rPr>
          <w:sz w:val="19"/>
        </w:rPr>
        <w:t xml:space="preserve">Archaeological Human Bone Collagen: An FTIR-ATR Approach. </w:t>
      </w:r>
      <w:r>
        <w:rPr>
          <w:rFonts w:ascii="Calibri" w:eastAsia="Calibri" w:hAnsi="Calibri" w:cs="Calibri"/>
          <w:sz w:val="19"/>
        </w:rPr>
        <w:t>Sci. Rep</w:t>
      </w:r>
      <w:r>
        <w:rPr>
          <w:sz w:val="19"/>
        </w:rPr>
        <w:t xml:space="preserve">. 2020, </w:t>
      </w:r>
      <w:r>
        <w:rPr>
          <w:rFonts w:ascii="Calibri" w:eastAsia="Calibri" w:hAnsi="Calibri" w:cs="Calibri"/>
          <w:sz w:val="19"/>
        </w:rPr>
        <w:t>10</w:t>
      </w:r>
      <w:r>
        <w:rPr>
          <w:sz w:val="19"/>
        </w:rPr>
        <w:t>,</w:t>
      </w:r>
    </w:p>
    <w:p w:rsidR="00301B25" w:rsidRDefault="00A674B7">
      <w:pPr>
        <w:spacing w:after="6" w:line="255" w:lineRule="auto"/>
        <w:ind w:left="556" w:right="0" w:hanging="10"/>
      </w:pPr>
      <w:r>
        <w:rPr>
          <w:sz w:val="19"/>
        </w:rPr>
        <w:t>17888. doi:</w:t>
      </w:r>
      <w:r>
        <w:rPr>
          <w:color w:val="00007F"/>
          <w:sz w:val="19"/>
        </w:rPr>
        <w:t>10.1038/s41598-020-74993-y</w:t>
      </w:r>
    </w:p>
    <w:p w:rsidR="00301B25" w:rsidRDefault="00A674B7">
      <w:pPr>
        <w:numPr>
          <w:ilvl w:val="0"/>
          <w:numId w:val="1"/>
        </w:numPr>
        <w:spacing w:line="253" w:lineRule="auto"/>
        <w:ind w:right="0" w:hanging="561"/>
      </w:pPr>
      <w:r>
        <w:rPr>
          <w:sz w:val="19"/>
        </w:rPr>
        <w:t>de Oliveira Penido, C. A. F.; Pacheco, M. T. T.; Lednev, I. K.; Silveira, L. Raman Spectroscopy in Forensic Analysis: identification</w:t>
      </w:r>
      <w:r>
        <w:rPr>
          <w:sz w:val="19"/>
        </w:rPr>
        <w:t xml:space="preserve"> of Cocaine and Other Illegal Drugs of Abuse. </w:t>
      </w:r>
      <w:r>
        <w:rPr>
          <w:rFonts w:ascii="Calibri" w:eastAsia="Calibri" w:hAnsi="Calibri" w:cs="Calibri"/>
          <w:sz w:val="19"/>
        </w:rPr>
        <w:t xml:space="preserve">J. Raman Spectrosc. </w:t>
      </w:r>
      <w:r>
        <w:rPr>
          <w:sz w:val="19"/>
        </w:rPr>
        <w:t xml:space="preserve">2016, </w:t>
      </w:r>
      <w:r>
        <w:rPr>
          <w:rFonts w:ascii="Calibri" w:eastAsia="Calibri" w:hAnsi="Calibri" w:cs="Calibri"/>
          <w:sz w:val="19"/>
        </w:rPr>
        <w:t>47</w:t>
      </w:r>
      <w:r>
        <w:rPr>
          <w:sz w:val="19"/>
        </w:rPr>
        <w:t>, 28</w:t>
      </w:r>
      <w:r>
        <w:rPr>
          <w:rFonts w:ascii="Calibri" w:eastAsia="Calibri" w:hAnsi="Calibri" w:cs="Calibri"/>
          <w:sz w:val="19"/>
        </w:rPr>
        <w:t>–</w:t>
      </w:r>
      <w:r>
        <w:rPr>
          <w:sz w:val="19"/>
        </w:rPr>
        <w:t>38. doi:</w:t>
      </w:r>
      <w:r>
        <w:rPr>
          <w:color w:val="00007F"/>
          <w:sz w:val="19"/>
        </w:rPr>
        <w:t>10.1002/jrs.4864</w:t>
      </w:r>
    </w:p>
    <w:p w:rsidR="00301B25" w:rsidRDefault="00A674B7">
      <w:pPr>
        <w:numPr>
          <w:ilvl w:val="0"/>
          <w:numId w:val="1"/>
        </w:numPr>
        <w:spacing w:after="6" w:line="255" w:lineRule="auto"/>
        <w:ind w:right="0" w:hanging="561"/>
      </w:pPr>
      <w:r>
        <w:rPr>
          <w:sz w:val="19"/>
        </w:rPr>
        <w:t xml:space="preserve">Li-Chan, E.; Chalmers J. M.; Griffiths P. R.. </w:t>
      </w:r>
      <w:r>
        <w:rPr>
          <w:rFonts w:ascii="Calibri" w:eastAsia="Calibri" w:hAnsi="Calibri" w:cs="Calibri"/>
          <w:sz w:val="19"/>
        </w:rPr>
        <w:t>Applications of vibrational spectroscopy in food science</w:t>
      </w:r>
      <w:r>
        <w:rPr>
          <w:sz w:val="19"/>
        </w:rPr>
        <w:t xml:space="preserve">. John Wiley &amp; Sons; 2010. </w:t>
      </w:r>
      <w:r>
        <w:rPr>
          <w:color w:val="00007F"/>
          <w:sz w:val="19"/>
        </w:rPr>
        <w:t>https://www.google.co.u</w:t>
      </w:r>
      <w:r>
        <w:rPr>
          <w:color w:val="00007F"/>
          <w:sz w:val="19"/>
        </w:rPr>
        <w:t>k/books/edition/Applications_ of_Vibrational_Spectroscopy/MTLoO-IJJYIC?hl=en&amp;gbpv=0</w:t>
      </w:r>
    </w:p>
    <w:p w:rsidR="00301B25" w:rsidRDefault="00A674B7">
      <w:pPr>
        <w:numPr>
          <w:ilvl w:val="0"/>
          <w:numId w:val="1"/>
        </w:numPr>
        <w:spacing w:line="253" w:lineRule="auto"/>
        <w:ind w:right="0" w:hanging="561"/>
      </w:pPr>
      <w:r>
        <w:rPr>
          <w:sz w:val="19"/>
        </w:rPr>
        <w:t xml:space="preserve">Ong, T. T.; Blanch, E. W.; Jones, O. A. Surface Enhanced Raman Spectroscopy in Environmental Analysis, Monitoring and Assessment. </w:t>
      </w:r>
      <w:r>
        <w:rPr>
          <w:rFonts w:ascii="Calibri" w:eastAsia="Calibri" w:hAnsi="Calibri" w:cs="Calibri"/>
          <w:sz w:val="19"/>
        </w:rPr>
        <w:t xml:space="preserve">Sci. Total Environ. </w:t>
      </w:r>
      <w:r>
        <w:rPr>
          <w:sz w:val="19"/>
        </w:rPr>
        <w:t xml:space="preserve">2020, </w:t>
      </w:r>
      <w:r>
        <w:rPr>
          <w:rFonts w:ascii="Calibri" w:eastAsia="Calibri" w:hAnsi="Calibri" w:cs="Calibri"/>
          <w:sz w:val="19"/>
        </w:rPr>
        <w:t>720</w:t>
      </w:r>
      <w:r>
        <w:rPr>
          <w:sz w:val="19"/>
        </w:rPr>
        <w:t>, 137601. doi</w:t>
      </w:r>
      <w:r>
        <w:rPr>
          <w:sz w:val="19"/>
        </w:rPr>
        <w:t>:</w:t>
      </w:r>
      <w:r>
        <w:rPr>
          <w:color w:val="00007F"/>
          <w:sz w:val="19"/>
        </w:rPr>
        <w:t>10.1016/j.scitotenv.2020.137601</w:t>
      </w:r>
    </w:p>
    <w:p w:rsidR="00301B25" w:rsidRDefault="00A674B7">
      <w:pPr>
        <w:numPr>
          <w:ilvl w:val="0"/>
          <w:numId w:val="1"/>
        </w:numPr>
        <w:spacing w:line="253" w:lineRule="auto"/>
        <w:ind w:right="0" w:hanging="561"/>
      </w:pPr>
      <w:r>
        <w:rPr>
          <w:sz w:val="19"/>
        </w:rPr>
        <w:t>Ben-Jaber, S.; Peveler, W. J.; Quesada-Cabrera, R.; Cortes, E.; Sotelo-Vazquez, C.; AbdulKarim, N.; Maier, S. A.; Parkin, I. P. Photo-Induced Enhanced Raman Spectroscopy for Universal Ultra-Trace Detection of Explosives, Po</w:t>
      </w:r>
      <w:r>
        <w:rPr>
          <w:sz w:val="19"/>
        </w:rPr>
        <w:t xml:space="preserve">llutants and Biomolecules. </w:t>
      </w:r>
      <w:r>
        <w:rPr>
          <w:rFonts w:ascii="Calibri" w:eastAsia="Calibri" w:hAnsi="Calibri" w:cs="Calibri"/>
          <w:sz w:val="19"/>
        </w:rPr>
        <w:t>Nat. Commun</w:t>
      </w:r>
      <w:r>
        <w:rPr>
          <w:sz w:val="19"/>
        </w:rPr>
        <w:t xml:space="preserve">. 2016, </w:t>
      </w:r>
      <w:r>
        <w:rPr>
          <w:rFonts w:ascii="Calibri" w:eastAsia="Calibri" w:hAnsi="Calibri" w:cs="Calibri"/>
          <w:sz w:val="19"/>
        </w:rPr>
        <w:t>7</w:t>
      </w:r>
      <w:r>
        <w:rPr>
          <w:sz w:val="19"/>
        </w:rPr>
        <w:t>, 12189. doi:</w:t>
      </w:r>
      <w:r>
        <w:rPr>
          <w:color w:val="00007F"/>
          <w:sz w:val="19"/>
        </w:rPr>
        <w:t>10.1038/ncomms12189</w:t>
      </w:r>
    </w:p>
    <w:p w:rsidR="00301B25" w:rsidRDefault="00A674B7">
      <w:pPr>
        <w:numPr>
          <w:ilvl w:val="0"/>
          <w:numId w:val="1"/>
        </w:numPr>
        <w:spacing w:after="8" w:line="248" w:lineRule="auto"/>
        <w:ind w:right="0" w:hanging="561"/>
      </w:pPr>
      <w:r>
        <w:rPr>
          <w:sz w:val="19"/>
        </w:rPr>
        <w:t>Pahlow, S.; Weber, K.; Popp, J.; Wood, B. R.; Kochan, K.; Ruther, A.; Perez-Guaita, D.;</w:t>
      </w:r>
      <w:r>
        <w:rPr>
          <w:rFonts w:ascii="Calibri" w:eastAsia="Calibri" w:hAnsi="Calibri" w:cs="Calibri"/>
          <w:sz w:val="19"/>
        </w:rPr>
        <w:t xml:space="preserve">€ </w:t>
      </w:r>
      <w:r>
        <w:rPr>
          <w:sz w:val="19"/>
        </w:rPr>
        <w:t xml:space="preserve">Heraud, P.; Stone, N.; Dudgeon, A.; et al. Application of Vibrational Spectroscopy and </w:t>
      </w:r>
      <w:r>
        <w:rPr>
          <w:sz w:val="19"/>
        </w:rPr>
        <w:t xml:space="preserve">Imaging to Point-of-Care Medicine: A Review. </w:t>
      </w:r>
      <w:r>
        <w:rPr>
          <w:rFonts w:ascii="Calibri" w:eastAsia="Calibri" w:hAnsi="Calibri" w:cs="Calibri"/>
          <w:sz w:val="19"/>
        </w:rPr>
        <w:t>Appl. Spectrosc</w:t>
      </w:r>
      <w:r>
        <w:rPr>
          <w:sz w:val="19"/>
        </w:rPr>
        <w:t xml:space="preserve">. 2018, </w:t>
      </w:r>
      <w:r>
        <w:rPr>
          <w:rFonts w:ascii="Calibri" w:eastAsia="Calibri" w:hAnsi="Calibri" w:cs="Calibri"/>
          <w:sz w:val="19"/>
        </w:rPr>
        <w:t>72</w:t>
      </w:r>
      <w:r>
        <w:rPr>
          <w:sz w:val="19"/>
        </w:rPr>
        <w:t>, 52</w:t>
      </w:r>
      <w:r>
        <w:rPr>
          <w:rFonts w:ascii="Calibri" w:eastAsia="Calibri" w:hAnsi="Calibri" w:cs="Calibri"/>
          <w:sz w:val="19"/>
        </w:rPr>
        <w:t>–</w:t>
      </w:r>
      <w:r>
        <w:rPr>
          <w:sz w:val="19"/>
        </w:rPr>
        <w:t>84. doi:</w:t>
      </w:r>
      <w:r>
        <w:rPr>
          <w:color w:val="00007F"/>
          <w:sz w:val="19"/>
        </w:rPr>
        <w:t>10. 1177/0003702818791939</w:t>
      </w:r>
    </w:p>
    <w:p w:rsidR="00301B25" w:rsidRDefault="00A674B7">
      <w:pPr>
        <w:numPr>
          <w:ilvl w:val="0"/>
          <w:numId w:val="1"/>
        </w:numPr>
        <w:spacing w:line="253" w:lineRule="auto"/>
        <w:ind w:right="0" w:hanging="561"/>
      </w:pPr>
      <w:r>
        <w:rPr>
          <w:sz w:val="19"/>
        </w:rPr>
        <w:t>Bispo, J. A. M.; de Sousa Vieira, E. E.; Silveira, L.; Fernandes, A. B. Correlating the Amount of Urea, Creatinine, and Glucose in urine from Patie</w:t>
      </w:r>
      <w:r>
        <w:rPr>
          <w:sz w:val="19"/>
        </w:rPr>
        <w:t xml:space="preserve">nts with Diabetes Mellitus and Hypertension with the Risk of Developing Renal Lesions by Means of Raman Spectroscopy and Principal Component Analysis. </w:t>
      </w:r>
      <w:r>
        <w:rPr>
          <w:rFonts w:ascii="Calibri" w:eastAsia="Calibri" w:hAnsi="Calibri" w:cs="Calibri"/>
          <w:sz w:val="19"/>
        </w:rPr>
        <w:t xml:space="preserve">J. Biomed. Opt. </w:t>
      </w:r>
      <w:r>
        <w:rPr>
          <w:sz w:val="19"/>
        </w:rPr>
        <w:t xml:space="preserve">2013, </w:t>
      </w:r>
      <w:r>
        <w:rPr>
          <w:rFonts w:ascii="Calibri" w:eastAsia="Calibri" w:hAnsi="Calibri" w:cs="Calibri"/>
          <w:sz w:val="19"/>
        </w:rPr>
        <w:t>18</w:t>
      </w:r>
      <w:r>
        <w:rPr>
          <w:sz w:val="19"/>
        </w:rPr>
        <w:t>,</w:t>
      </w:r>
    </w:p>
    <w:p w:rsidR="00301B25" w:rsidRDefault="00A674B7">
      <w:pPr>
        <w:spacing w:after="6" w:line="255" w:lineRule="auto"/>
        <w:ind w:left="556" w:right="0" w:hanging="10"/>
      </w:pPr>
      <w:r>
        <w:rPr>
          <w:sz w:val="19"/>
        </w:rPr>
        <w:t>087004</w:t>
      </w:r>
      <w:r>
        <w:rPr>
          <w:rFonts w:ascii="Calibri" w:eastAsia="Calibri" w:hAnsi="Calibri" w:cs="Calibri"/>
          <w:sz w:val="19"/>
        </w:rPr>
        <w:t>–</w:t>
      </w:r>
      <w:r>
        <w:rPr>
          <w:sz w:val="19"/>
        </w:rPr>
        <w:t>087004. doi:</w:t>
      </w:r>
      <w:r>
        <w:rPr>
          <w:color w:val="00007F"/>
          <w:sz w:val="19"/>
        </w:rPr>
        <w:t>10.1117/1.JBO.18.8.087004</w:t>
      </w:r>
    </w:p>
    <w:p w:rsidR="00301B25" w:rsidRDefault="00A674B7">
      <w:pPr>
        <w:numPr>
          <w:ilvl w:val="0"/>
          <w:numId w:val="1"/>
        </w:numPr>
        <w:spacing w:line="253" w:lineRule="auto"/>
        <w:ind w:right="0" w:hanging="561"/>
      </w:pPr>
      <w:r>
        <w:rPr>
          <w:sz w:val="19"/>
        </w:rPr>
        <w:t>Haas, S. L.; Muller, R.; Fernandes, A.; Dzeyk-Boycheva, K.; W</w:t>
      </w:r>
      <w:r>
        <w:rPr>
          <w:rFonts w:ascii="Calibri" w:eastAsia="Calibri" w:hAnsi="Calibri" w:cs="Calibri"/>
          <w:sz w:val="19"/>
        </w:rPr>
        <w:t>€</w:t>
      </w:r>
      <w:r>
        <w:rPr>
          <w:rFonts w:ascii="Calibri" w:eastAsia="Calibri" w:hAnsi="Calibri" w:cs="Calibri"/>
          <w:sz w:val="19"/>
        </w:rPr>
        <w:tab/>
      </w:r>
      <w:r>
        <w:rPr>
          <w:sz w:val="19"/>
        </w:rPr>
        <w:t>url, S.; Hohmann, J.;</w:t>
      </w:r>
      <w:r>
        <w:rPr>
          <w:rFonts w:ascii="Calibri" w:eastAsia="Calibri" w:hAnsi="Calibri" w:cs="Calibri"/>
          <w:sz w:val="19"/>
        </w:rPr>
        <w:t xml:space="preserve">€ </w:t>
      </w:r>
      <w:r>
        <w:rPr>
          <w:sz w:val="19"/>
        </w:rPr>
        <w:t>Hemberger, S.; Elmas, E.; Bruckmann, M.; Bugert, P.; et al. Spectroscopic Diagnosis of</w:t>
      </w:r>
      <w:r>
        <w:rPr>
          <w:rFonts w:ascii="Calibri" w:eastAsia="Calibri" w:hAnsi="Calibri" w:cs="Calibri"/>
          <w:sz w:val="19"/>
        </w:rPr>
        <w:t xml:space="preserve">€ </w:t>
      </w:r>
      <w:r>
        <w:rPr>
          <w:sz w:val="19"/>
        </w:rPr>
        <w:t>Myocardial Infarction and Heart Failure by Fourier Transform Infrared Spectroscopy</w:t>
      </w:r>
      <w:r>
        <w:rPr>
          <w:sz w:val="19"/>
        </w:rPr>
        <w:t xml:space="preserve"> in Serum Samples. </w:t>
      </w:r>
      <w:r>
        <w:rPr>
          <w:rFonts w:ascii="Calibri" w:eastAsia="Calibri" w:hAnsi="Calibri" w:cs="Calibri"/>
          <w:sz w:val="19"/>
        </w:rPr>
        <w:t>Appl. Spectrosc</w:t>
      </w:r>
      <w:r>
        <w:rPr>
          <w:sz w:val="19"/>
        </w:rPr>
        <w:t xml:space="preserve">. 2010, </w:t>
      </w:r>
      <w:r>
        <w:rPr>
          <w:rFonts w:ascii="Calibri" w:eastAsia="Calibri" w:hAnsi="Calibri" w:cs="Calibri"/>
          <w:sz w:val="19"/>
        </w:rPr>
        <w:t>64</w:t>
      </w:r>
      <w:r>
        <w:rPr>
          <w:sz w:val="19"/>
        </w:rPr>
        <w:t>, 262</w:t>
      </w:r>
      <w:r>
        <w:rPr>
          <w:rFonts w:ascii="Calibri" w:eastAsia="Calibri" w:hAnsi="Calibri" w:cs="Calibri"/>
          <w:sz w:val="19"/>
        </w:rPr>
        <w:t>–</w:t>
      </w:r>
      <w:r>
        <w:rPr>
          <w:sz w:val="19"/>
        </w:rPr>
        <w:t>267. doi:</w:t>
      </w:r>
      <w:r>
        <w:rPr>
          <w:color w:val="00007F"/>
          <w:sz w:val="19"/>
        </w:rPr>
        <w:t>10.1366/000370210790918508</w:t>
      </w:r>
    </w:p>
    <w:p w:rsidR="00301B25" w:rsidRDefault="00A674B7">
      <w:pPr>
        <w:numPr>
          <w:ilvl w:val="0"/>
          <w:numId w:val="1"/>
        </w:numPr>
        <w:spacing w:line="253" w:lineRule="auto"/>
        <w:ind w:right="0" w:hanging="561"/>
      </w:pPr>
      <w:r>
        <w:rPr>
          <w:sz w:val="19"/>
        </w:rPr>
        <w:t>Nabers, A.; Hafermann, H.; Wiltfang, J.; Gerwert, K. A</w:t>
      </w:r>
      <w:r>
        <w:rPr>
          <w:rFonts w:ascii="Calibri" w:eastAsia="Calibri" w:hAnsi="Calibri" w:cs="Calibri"/>
          <w:sz w:val="19"/>
        </w:rPr>
        <w:t xml:space="preserve">b </w:t>
      </w:r>
      <w:r>
        <w:rPr>
          <w:sz w:val="19"/>
        </w:rPr>
        <w:t>and Tau Structure-Based Biomarkers for a Blood- and CSF-Based Two-Step Recruitment Strategy to Identify Patients w</w:t>
      </w:r>
      <w:r>
        <w:rPr>
          <w:sz w:val="19"/>
        </w:rPr>
        <w:t>ith Dementia Due to Alzheimer</w:t>
      </w:r>
      <w:r>
        <w:rPr>
          <w:rFonts w:ascii="Calibri" w:eastAsia="Calibri" w:hAnsi="Calibri" w:cs="Calibri"/>
          <w:sz w:val="19"/>
        </w:rPr>
        <w:t>’</w:t>
      </w:r>
      <w:r>
        <w:rPr>
          <w:sz w:val="19"/>
        </w:rPr>
        <w:t xml:space="preserve">s Disease. </w:t>
      </w:r>
      <w:r>
        <w:rPr>
          <w:rFonts w:ascii="Calibri" w:eastAsia="Calibri" w:hAnsi="Calibri" w:cs="Calibri"/>
          <w:sz w:val="19"/>
        </w:rPr>
        <w:t xml:space="preserve">Alzheimers Dement. (Amst) </w:t>
      </w:r>
      <w:r>
        <w:rPr>
          <w:sz w:val="19"/>
        </w:rPr>
        <w:t xml:space="preserve">2019, </w:t>
      </w:r>
      <w:r>
        <w:rPr>
          <w:rFonts w:ascii="Calibri" w:eastAsia="Calibri" w:hAnsi="Calibri" w:cs="Calibri"/>
          <w:sz w:val="19"/>
        </w:rPr>
        <w:t>11</w:t>
      </w:r>
      <w:r>
        <w:rPr>
          <w:sz w:val="19"/>
        </w:rPr>
        <w:t>, 257</w:t>
      </w:r>
      <w:r>
        <w:rPr>
          <w:rFonts w:ascii="Calibri" w:eastAsia="Calibri" w:hAnsi="Calibri" w:cs="Calibri"/>
          <w:sz w:val="19"/>
        </w:rPr>
        <w:t>–</w:t>
      </w:r>
      <w:r>
        <w:rPr>
          <w:sz w:val="19"/>
        </w:rPr>
        <w:t>263. doi:</w:t>
      </w:r>
      <w:r>
        <w:rPr>
          <w:color w:val="00007F"/>
          <w:sz w:val="19"/>
        </w:rPr>
        <w:t>10.1016/j.dadm.2019.01.008</w:t>
      </w:r>
    </w:p>
    <w:p w:rsidR="00301B25" w:rsidRDefault="00A674B7">
      <w:pPr>
        <w:numPr>
          <w:ilvl w:val="0"/>
          <w:numId w:val="1"/>
        </w:numPr>
        <w:spacing w:line="253" w:lineRule="auto"/>
        <w:ind w:right="0" w:hanging="561"/>
      </w:pPr>
      <w:r>
        <w:rPr>
          <w:sz w:val="19"/>
        </w:rPr>
        <w:t xml:space="preserve">Paraskevaidi, M.; Morais, C. L. M.; Lima, K. M. G.; Snowden, J. S.; Saxon, J. A.; Richardson, A. M. T.; Jones, M.; Mann, D. M. A.; Allsop, </w:t>
      </w:r>
      <w:r>
        <w:rPr>
          <w:sz w:val="19"/>
        </w:rPr>
        <w:t>D.; Martin-Hirsch, P. L.; et al. Differential Diagnosis of Alzheimer</w:t>
      </w:r>
      <w:r>
        <w:rPr>
          <w:rFonts w:ascii="Calibri" w:eastAsia="Calibri" w:hAnsi="Calibri" w:cs="Calibri"/>
          <w:sz w:val="19"/>
        </w:rPr>
        <w:t>’</w:t>
      </w:r>
      <w:r>
        <w:rPr>
          <w:sz w:val="19"/>
        </w:rPr>
        <w:t xml:space="preserve">s Disease Using Spectrochemical Analysis of Blood. </w:t>
      </w:r>
      <w:r>
        <w:rPr>
          <w:rFonts w:ascii="Calibri" w:eastAsia="Calibri" w:hAnsi="Calibri" w:cs="Calibri"/>
          <w:sz w:val="19"/>
        </w:rPr>
        <w:t xml:space="preserve">Proc. Natl. Acad. Sci. U. S. A. </w:t>
      </w:r>
      <w:r>
        <w:rPr>
          <w:sz w:val="19"/>
        </w:rPr>
        <w:t xml:space="preserve">2017, </w:t>
      </w:r>
      <w:r>
        <w:rPr>
          <w:rFonts w:ascii="Calibri" w:eastAsia="Calibri" w:hAnsi="Calibri" w:cs="Calibri"/>
          <w:sz w:val="19"/>
        </w:rPr>
        <w:t>114</w:t>
      </w:r>
      <w:r>
        <w:rPr>
          <w:sz w:val="19"/>
        </w:rPr>
        <w:t>, E7929</w:t>
      </w:r>
      <w:r>
        <w:rPr>
          <w:rFonts w:ascii="Calibri" w:eastAsia="Calibri" w:hAnsi="Calibri" w:cs="Calibri"/>
          <w:sz w:val="19"/>
        </w:rPr>
        <w:t>–</w:t>
      </w:r>
      <w:r>
        <w:rPr>
          <w:sz w:val="19"/>
        </w:rPr>
        <w:t>E7938. doi:</w:t>
      </w:r>
      <w:r>
        <w:rPr>
          <w:color w:val="00007F"/>
          <w:sz w:val="19"/>
        </w:rPr>
        <w:t>10.1073/pnas.1701517114</w:t>
      </w:r>
    </w:p>
    <w:p w:rsidR="00301B25" w:rsidRDefault="00A674B7">
      <w:pPr>
        <w:numPr>
          <w:ilvl w:val="0"/>
          <w:numId w:val="1"/>
        </w:numPr>
        <w:spacing w:line="253" w:lineRule="auto"/>
        <w:ind w:right="0" w:hanging="561"/>
      </w:pPr>
      <w:r>
        <w:rPr>
          <w:sz w:val="19"/>
        </w:rPr>
        <w:t>Sahu, A.; Dalal, K.; Naglot, S.; Aggarwal, P.; Krish</w:t>
      </w:r>
      <w:r>
        <w:rPr>
          <w:sz w:val="19"/>
        </w:rPr>
        <w:t xml:space="preserve">na, C. M. Serum Based Diagnosis of Asthma Using Raman Spectroscopy: An Early Phase Pilot Study. </w:t>
      </w:r>
      <w:r>
        <w:rPr>
          <w:rFonts w:ascii="Calibri" w:eastAsia="Calibri" w:hAnsi="Calibri" w:cs="Calibri"/>
          <w:sz w:val="19"/>
        </w:rPr>
        <w:t xml:space="preserve">Plos One. </w:t>
      </w:r>
      <w:r>
        <w:rPr>
          <w:sz w:val="19"/>
        </w:rPr>
        <w:t xml:space="preserve">2013, </w:t>
      </w:r>
      <w:r>
        <w:rPr>
          <w:rFonts w:ascii="Calibri" w:eastAsia="Calibri" w:hAnsi="Calibri" w:cs="Calibri"/>
          <w:sz w:val="19"/>
        </w:rPr>
        <w:t>8</w:t>
      </w:r>
      <w:r>
        <w:rPr>
          <w:sz w:val="19"/>
        </w:rPr>
        <w:t>, e78921. doi:</w:t>
      </w:r>
      <w:r>
        <w:rPr>
          <w:color w:val="00007F"/>
          <w:sz w:val="19"/>
        </w:rPr>
        <w:t>10.1371/journal.pone.0078921</w:t>
      </w:r>
    </w:p>
    <w:p w:rsidR="00301B25" w:rsidRDefault="00A674B7">
      <w:pPr>
        <w:numPr>
          <w:ilvl w:val="0"/>
          <w:numId w:val="1"/>
        </w:numPr>
        <w:spacing w:line="253" w:lineRule="auto"/>
        <w:ind w:right="0" w:hanging="561"/>
      </w:pPr>
      <w:r>
        <w:rPr>
          <w:sz w:val="19"/>
        </w:rPr>
        <w:t>Whiteman, S. C.; Yang, Y.; Jones, J. M.; Spiteri, M. A. FTIR Spectroscopic Analysis of Sputum: preli</w:t>
      </w:r>
      <w:r>
        <w:rPr>
          <w:sz w:val="19"/>
        </w:rPr>
        <w:t xml:space="preserve">minary Findings on a Potential Novel Diagnostic Marker for COPD. </w:t>
      </w:r>
      <w:r>
        <w:rPr>
          <w:rFonts w:ascii="Calibri" w:eastAsia="Calibri" w:hAnsi="Calibri" w:cs="Calibri"/>
          <w:sz w:val="19"/>
        </w:rPr>
        <w:t>Ther. Adv. Respir. Dis</w:t>
      </w:r>
      <w:r>
        <w:rPr>
          <w:sz w:val="19"/>
        </w:rPr>
        <w:t xml:space="preserve">. 2008, </w:t>
      </w:r>
      <w:r>
        <w:rPr>
          <w:rFonts w:ascii="Calibri" w:eastAsia="Calibri" w:hAnsi="Calibri" w:cs="Calibri"/>
          <w:sz w:val="19"/>
        </w:rPr>
        <w:t>2</w:t>
      </w:r>
      <w:r>
        <w:rPr>
          <w:sz w:val="19"/>
        </w:rPr>
        <w:t>, 23</w:t>
      </w:r>
      <w:r>
        <w:rPr>
          <w:rFonts w:ascii="Calibri" w:eastAsia="Calibri" w:hAnsi="Calibri" w:cs="Calibri"/>
          <w:sz w:val="19"/>
        </w:rPr>
        <w:t>–</w:t>
      </w:r>
      <w:r>
        <w:rPr>
          <w:sz w:val="19"/>
        </w:rPr>
        <w:t>31. doi:</w:t>
      </w:r>
      <w:r>
        <w:rPr>
          <w:color w:val="00007F"/>
          <w:sz w:val="19"/>
        </w:rPr>
        <w:t>10.1177/1753465807087972</w:t>
      </w:r>
    </w:p>
    <w:p w:rsidR="00301B25" w:rsidRDefault="00A674B7">
      <w:pPr>
        <w:numPr>
          <w:ilvl w:val="0"/>
          <w:numId w:val="1"/>
        </w:numPr>
        <w:spacing w:line="253" w:lineRule="auto"/>
        <w:ind w:right="0" w:hanging="561"/>
      </w:pPr>
      <w:r>
        <w:rPr>
          <w:sz w:val="19"/>
        </w:rPr>
        <w:t>Scott, D. A.; Renaud, D. E.; Krishnasamy, S.; Meric¸, P.; Buduneli, N.; Cetinkalp, S.; Liu, K.-Z. Diabetes-Related Molecul</w:t>
      </w:r>
      <w:r>
        <w:rPr>
          <w:sz w:val="19"/>
        </w:rPr>
        <w:t xml:space="preserve">ar Signatures in Infrared Spectra of Human Saliva. </w:t>
      </w:r>
      <w:r>
        <w:rPr>
          <w:rFonts w:ascii="Calibri" w:eastAsia="Calibri" w:hAnsi="Calibri" w:cs="Calibri"/>
          <w:sz w:val="19"/>
        </w:rPr>
        <w:t>Diabetol. Metab. Syndr</w:t>
      </w:r>
      <w:r>
        <w:rPr>
          <w:sz w:val="19"/>
        </w:rPr>
        <w:t xml:space="preserve">. 2010, </w:t>
      </w:r>
      <w:r>
        <w:rPr>
          <w:rFonts w:ascii="Calibri" w:eastAsia="Calibri" w:hAnsi="Calibri" w:cs="Calibri"/>
          <w:sz w:val="19"/>
        </w:rPr>
        <w:t>2</w:t>
      </w:r>
      <w:r>
        <w:rPr>
          <w:sz w:val="19"/>
        </w:rPr>
        <w:t>, 48. doi:</w:t>
      </w:r>
      <w:r>
        <w:rPr>
          <w:color w:val="00007F"/>
          <w:sz w:val="19"/>
        </w:rPr>
        <w:t>10.1186/1758-5996-2-48</w:t>
      </w:r>
    </w:p>
    <w:p w:rsidR="00301B25" w:rsidRDefault="00A674B7">
      <w:pPr>
        <w:numPr>
          <w:ilvl w:val="0"/>
          <w:numId w:val="1"/>
        </w:numPr>
        <w:spacing w:line="253" w:lineRule="auto"/>
        <w:ind w:right="0" w:hanging="561"/>
      </w:pPr>
      <w:r>
        <w:rPr>
          <w:sz w:val="19"/>
        </w:rPr>
        <w:t xml:space="preserve">Ralbovsky, N. M.; Lednev, I. K. Towards Development of a Novel Universal Medical Diagnostic Method: Raman Spectroscopy and Machine Learning. </w:t>
      </w:r>
      <w:r>
        <w:rPr>
          <w:rFonts w:ascii="Calibri" w:eastAsia="Calibri" w:hAnsi="Calibri" w:cs="Calibri"/>
          <w:sz w:val="19"/>
        </w:rPr>
        <w:t>Chem. Soc. Rev</w:t>
      </w:r>
      <w:r>
        <w:rPr>
          <w:sz w:val="19"/>
        </w:rPr>
        <w:t xml:space="preserve">. 2020, </w:t>
      </w:r>
      <w:r>
        <w:rPr>
          <w:rFonts w:ascii="Calibri" w:eastAsia="Calibri" w:hAnsi="Calibri" w:cs="Calibri"/>
          <w:sz w:val="19"/>
        </w:rPr>
        <w:t>49</w:t>
      </w:r>
      <w:r>
        <w:rPr>
          <w:sz w:val="19"/>
        </w:rPr>
        <w:t>, 7428</w:t>
      </w:r>
      <w:r>
        <w:rPr>
          <w:rFonts w:ascii="Calibri" w:eastAsia="Calibri" w:hAnsi="Calibri" w:cs="Calibri"/>
          <w:sz w:val="19"/>
        </w:rPr>
        <w:t>–</w:t>
      </w:r>
      <w:r>
        <w:rPr>
          <w:sz w:val="19"/>
        </w:rPr>
        <w:t>7453. doi:</w:t>
      </w:r>
      <w:r>
        <w:rPr>
          <w:color w:val="00007F"/>
          <w:sz w:val="19"/>
        </w:rPr>
        <w:t>10.1039/D0CS01019G</w:t>
      </w:r>
    </w:p>
    <w:p w:rsidR="00301B25" w:rsidRDefault="00A674B7">
      <w:pPr>
        <w:numPr>
          <w:ilvl w:val="0"/>
          <w:numId w:val="1"/>
        </w:numPr>
        <w:spacing w:line="253" w:lineRule="auto"/>
        <w:ind w:right="0" w:hanging="561"/>
      </w:pPr>
      <w:r>
        <w:rPr>
          <w:sz w:val="19"/>
        </w:rPr>
        <w:t>Baker, M. J.; Byrne, H. J.; Chalmers, J.; Gardner, P.; Goodacre, R.; Henderson, A.; Kazarian, S. G.; Martin, F. L.; Moger, J.; Stone, N.; et al. Clinical Applications of Infrared and Raman Spectro</w:t>
      </w:r>
      <w:r>
        <w:rPr>
          <w:sz w:val="19"/>
        </w:rPr>
        <w:t xml:space="preserve">scopy: state of Play and Future Challenges. </w:t>
      </w:r>
      <w:r>
        <w:rPr>
          <w:rFonts w:ascii="Calibri" w:eastAsia="Calibri" w:hAnsi="Calibri" w:cs="Calibri"/>
          <w:sz w:val="19"/>
        </w:rPr>
        <w:t xml:space="preserve">Analyst </w:t>
      </w:r>
      <w:r>
        <w:rPr>
          <w:sz w:val="19"/>
        </w:rPr>
        <w:t xml:space="preserve">2018, </w:t>
      </w:r>
      <w:r>
        <w:rPr>
          <w:rFonts w:ascii="Calibri" w:eastAsia="Calibri" w:hAnsi="Calibri" w:cs="Calibri"/>
          <w:sz w:val="19"/>
        </w:rPr>
        <w:t>143</w:t>
      </w:r>
      <w:r>
        <w:rPr>
          <w:sz w:val="19"/>
        </w:rPr>
        <w:t>, 1735</w:t>
      </w:r>
      <w:r>
        <w:rPr>
          <w:rFonts w:ascii="Calibri" w:eastAsia="Calibri" w:hAnsi="Calibri" w:cs="Calibri"/>
          <w:sz w:val="19"/>
        </w:rPr>
        <w:t>–</w:t>
      </w:r>
      <w:r>
        <w:rPr>
          <w:sz w:val="19"/>
        </w:rPr>
        <w:t>1757. doi:</w:t>
      </w:r>
      <w:r>
        <w:rPr>
          <w:color w:val="00007F"/>
          <w:sz w:val="19"/>
        </w:rPr>
        <w:t>10.1039/C7AN01871A</w:t>
      </w:r>
    </w:p>
    <w:p w:rsidR="00301B25" w:rsidRDefault="00A674B7">
      <w:pPr>
        <w:numPr>
          <w:ilvl w:val="0"/>
          <w:numId w:val="1"/>
        </w:numPr>
        <w:spacing w:line="253" w:lineRule="auto"/>
        <w:ind w:right="0" w:hanging="561"/>
      </w:pPr>
      <w:r>
        <w:rPr>
          <w:sz w:val="19"/>
        </w:rPr>
        <w:t>Byrne, H. J.; Baranska, M.; Puppels, G. J.; Stone, N.; Wood, B.; Gough, K. M.; Lasch, P.; Heraud, P.; Sule-Suso, J.; Sockalingum, G. D. Spectropathology for th</w:t>
      </w:r>
      <w:r>
        <w:rPr>
          <w:sz w:val="19"/>
        </w:rPr>
        <w:t xml:space="preserve">e Next Generation: Quo Vadis? </w:t>
      </w:r>
      <w:r>
        <w:rPr>
          <w:rFonts w:ascii="Calibri" w:eastAsia="Calibri" w:hAnsi="Calibri" w:cs="Calibri"/>
          <w:sz w:val="19"/>
        </w:rPr>
        <w:t xml:space="preserve">Analyst </w:t>
      </w:r>
      <w:r>
        <w:rPr>
          <w:sz w:val="19"/>
        </w:rPr>
        <w:t xml:space="preserve">2015, </w:t>
      </w:r>
      <w:r>
        <w:rPr>
          <w:rFonts w:ascii="Calibri" w:eastAsia="Calibri" w:hAnsi="Calibri" w:cs="Calibri"/>
          <w:sz w:val="19"/>
        </w:rPr>
        <w:t>140</w:t>
      </w:r>
      <w:r>
        <w:rPr>
          <w:sz w:val="19"/>
        </w:rPr>
        <w:t>, 2066</w:t>
      </w:r>
      <w:r>
        <w:rPr>
          <w:rFonts w:ascii="Calibri" w:eastAsia="Calibri" w:hAnsi="Calibri" w:cs="Calibri"/>
          <w:sz w:val="19"/>
        </w:rPr>
        <w:t>–</w:t>
      </w:r>
      <w:r>
        <w:rPr>
          <w:sz w:val="19"/>
        </w:rPr>
        <w:t>2073. doi:</w:t>
      </w:r>
      <w:r>
        <w:rPr>
          <w:color w:val="00007F"/>
          <w:sz w:val="19"/>
        </w:rPr>
        <w:t>10.1039/C4AN02036G</w:t>
      </w:r>
    </w:p>
    <w:p w:rsidR="00301B25" w:rsidRDefault="00A674B7">
      <w:pPr>
        <w:numPr>
          <w:ilvl w:val="0"/>
          <w:numId w:val="1"/>
        </w:numPr>
        <w:spacing w:line="253" w:lineRule="auto"/>
        <w:ind w:right="0" w:hanging="561"/>
      </w:pPr>
      <w:r>
        <w:rPr>
          <w:sz w:val="19"/>
        </w:rPr>
        <w:t>Baker, M. J.; Hussain, S. R.; Lovergne, L.; Untereiner, V.; Hughes, C.; Lukaszewski, R. A.; Thi</w:t>
      </w:r>
      <w:r>
        <w:rPr>
          <w:sz w:val="19"/>
        </w:rPr>
        <w:t xml:space="preserve">efin, G.; Sockalingum, G. D. Developing and Understanding Biofluid Vibrational Spectroscopy: A Critical Review. </w:t>
      </w:r>
      <w:r>
        <w:rPr>
          <w:rFonts w:ascii="Calibri" w:eastAsia="Calibri" w:hAnsi="Calibri" w:cs="Calibri"/>
          <w:sz w:val="19"/>
        </w:rPr>
        <w:t>Chem. Soc. Rev</w:t>
      </w:r>
      <w:r>
        <w:rPr>
          <w:sz w:val="19"/>
        </w:rPr>
        <w:t xml:space="preserve">. 2016, </w:t>
      </w:r>
      <w:r>
        <w:rPr>
          <w:rFonts w:ascii="Calibri" w:eastAsia="Calibri" w:hAnsi="Calibri" w:cs="Calibri"/>
          <w:sz w:val="19"/>
        </w:rPr>
        <w:t>45</w:t>
      </w:r>
      <w:r>
        <w:rPr>
          <w:sz w:val="19"/>
        </w:rPr>
        <w:t>, 1803</w:t>
      </w:r>
      <w:r>
        <w:rPr>
          <w:rFonts w:ascii="Calibri" w:eastAsia="Calibri" w:hAnsi="Calibri" w:cs="Calibri"/>
          <w:sz w:val="19"/>
        </w:rPr>
        <w:t>–</w:t>
      </w:r>
      <w:r>
        <w:rPr>
          <w:sz w:val="19"/>
        </w:rPr>
        <w:t>1818. doi:</w:t>
      </w:r>
      <w:r>
        <w:rPr>
          <w:color w:val="00007F"/>
          <w:sz w:val="19"/>
        </w:rPr>
        <w:t>10.1039/ C5CS00585J</w:t>
      </w:r>
    </w:p>
    <w:p w:rsidR="00301B25" w:rsidRDefault="00A674B7">
      <w:pPr>
        <w:numPr>
          <w:ilvl w:val="0"/>
          <w:numId w:val="1"/>
        </w:numPr>
        <w:spacing w:line="253" w:lineRule="auto"/>
        <w:ind w:right="0" w:hanging="561"/>
      </w:pPr>
      <w:r>
        <w:rPr>
          <w:sz w:val="19"/>
        </w:rPr>
        <w:t>Chan, K. L. A.; Kazarian, S. G. Attenuated Total Reflection Fourier-Transform Infra</w:t>
      </w:r>
      <w:r>
        <w:rPr>
          <w:sz w:val="19"/>
        </w:rPr>
        <w:t xml:space="preserve">red (ATR-FTIR) Imaging of Tissues and Live Cells. </w:t>
      </w:r>
      <w:r>
        <w:rPr>
          <w:rFonts w:ascii="Calibri" w:eastAsia="Calibri" w:hAnsi="Calibri" w:cs="Calibri"/>
          <w:sz w:val="19"/>
        </w:rPr>
        <w:t>Chem. Soc. Rev</w:t>
      </w:r>
      <w:r>
        <w:rPr>
          <w:sz w:val="19"/>
        </w:rPr>
        <w:t xml:space="preserve">. 2016, </w:t>
      </w:r>
      <w:r>
        <w:rPr>
          <w:rFonts w:ascii="Calibri" w:eastAsia="Calibri" w:hAnsi="Calibri" w:cs="Calibri"/>
          <w:sz w:val="19"/>
        </w:rPr>
        <w:t>45</w:t>
      </w:r>
      <w:r>
        <w:rPr>
          <w:sz w:val="19"/>
        </w:rPr>
        <w:t>, 1850</w:t>
      </w:r>
      <w:r>
        <w:rPr>
          <w:rFonts w:ascii="Calibri" w:eastAsia="Calibri" w:hAnsi="Calibri" w:cs="Calibri"/>
          <w:sz w:val="19"/>
        </w:rPr>
        <w:t>–</w:t>
      </w:r>
      <w:r>
        <w:rPr>
          <w:sz w:val="19"/>
        </w:rPr>
        <w:t xml:space="preserve">1864. doi: </w:t>
      </w:r>
      <w:r>
        <w:rPr>
          <w:color w:val="00007F"/>
          <w:sz w:val="19"/>
        </w:rPr>
        <w:t>10.1039/c5cs00515a</w:t>
      </w:r>
    </w:p>
    <w:p w:rsidR="00301B25" w:rsidRDefault="00A674B7">
      <w:pPr>
        <w:numPr>
          <w:ilvl w:val="0"/>
          <w:numId w:val="1"/>
        </w:numPr>
        <w:spacing w:after="8" w:line="248" w:lineRule="auto"/>
        <w:ind w:right="0" w:hanging="561"/>
      </w:pPr>
      <w:r>
        <w:rPr>
          <w:sz w:val="19"/>
        </w:rPr>
        <w:t xml:space="preserve">Kazarian, S. G. Perspectives on Infrared Spectroscopic Imaging from Cancer Diagnostics to Process Analysis. </w:t>
      </w:r>
      <w:r>
        <w:rPr>
          <w:rFonts w:ascii="Calibri" w:eastAsia="Calibri" w:hAnsi="Calibri" w:cs="Calibri"/>
          <w:sz w:val="19"/>
        </w:rPr>
        <w:t>Spectrochim. Acta A. Mol. Biomol. Spe</w:t>
      </w:r>
      <w:r>
        <w:rPr>
          <w:rFonts w:ascii="Calibri" w:eastAsia="Calibri" w:hAnsi="Calibri" w:cs="Calibri"/>
          <w:sz w:val="19"/>
        </w:rPr>
        <w:t xml:space="preserve">ctrosc. </w:t>
      </w:r>
      <w:r>
        <w:rPr>
          <w:sz w:val="19"/>
        </w:rPr>
        <w:t xml:space="preserve">2021, </w:t>
      </w:r>
      <w:r>
        <w:rPr>
          <w:rFonts w:ascii="Calibri" w:eastAsia="Calibri" w:hAnsi="Calibri" w:cs="Calibri"/>
          <w:sz w:val="19"/>
        </w:rPr>
        <w:t>251</w:t>
      </w:r>
      <w:r>
        <w:rPr>
          <w:sz w:val="19"/>
        </w:rPr>
        <w:t xml:space="preserve">, 119413. doi: </w:t>
      </w:r>
      <w:r>
        <w:rPr>
          <w:color w:val="00007F"/>
          <w:sz w:val="19"/>
        </w:rPr>
        <w:t>10.1016/j.saa.2020.119413</w:t>
      </w:r>
    </w:p>
    <w:p w:rsidR="00301B25" w:rsidRDefault="00A674B7">
      <w:pPr>
        <w:numPr>
          <w:ilvl w:val="0"/>
          <w:numId w:val="1"/>
        </w:numPr>
        <w:spacing w:line="253" w:lineRule="auto"/>
        <w:ind w:right="0" w:hanging="561"/>
      </w:pPr>
      <w:r>
        <w:rPr>
          <w:sz w:val="19"/>
        </w:rPr>
        <w:t>Lazaro-Pacheco, D.; Shaaban, A. M.; Rehman, S.; Rehman, I. Raman Spectroscopy of</w:t>
      </w:r>
    </w:p>
    <w:p w:rsidR="00301B25" w:rsidRDefault="00A674B7">
      <w:pPr>
        <w:spacing w:after="6" w:line="253" w:lineRule="auto"/>
        <w:ind w:left="10" w:right="0" w:hanging="10"/>
        <w:jc w:val="right"/>
      </w:pPr>
      <w:r>
        <w:rPr>
          <w:sz w:val="19"/>
        </w:rPr>
        <w:t xml:space="preserve">Breast Cancer. </w:t>
      </w:r>
      <w:r>
        <w:rPr>
          <w:rFonts w:ascii="Calibri" w:eastAsia="Calibri" w:hAnsi="Calibri" w:cs="Calibri"/>
          <w:sz w:val="19"/>
        </w:rPr>
        <w:t xml:space="preserve">Appl. Spectrosc. Rev. </w:t>
      </w:r>
      <w:r>
        <w:rPr>
          <w:sz w:val="19"/>
        </w:rPr>
        <w:t xml:space="preserve">2020, </w:t>
      </w:r>
      <w:r>
        <w:rPr>
          <w:rFonts w:ascii="Calibri" w:eastAsia="Calibri" w:hAnsi="Calibri" w:cs="Calibri"/>
          <w:sz w:val="19"/>
        </w:rPr>
        <w:t>55</w:t>
      </w:r>
      <w:r>
        <w:rPr>
          <w:sz w:val="19"/>
        </w:rPr>
        <w:t>, 439</w:t>
      </w:r>
      <w:r>
        <w:rPr>
          <w:rFonts w:ascii="Calibri" w:eastAsia="Calibri" w:hAnsi="Calibri" w:cs="Calibri"/>
          <w:sz w:val="19"/>
        </w:rPr>
        <w:t>–</w:t>
      </w:r>
      <w:r>
        <w:rPr>
          <w:sz w:val="19"/>
        </w:rPr>
        <w:t>475. doi:</w:t>
      </w:r>
      <w:r>
        <w:rPr>
          <w:color w:val="00007F"/>
          <w:sz w:val="19"/>
        </w:rPr>
        <w:t>10.1080/05704928.2019.1601105</w:t>
      </w:r>
    </w:p>
    <w:p w:rsidR="00301B25" w:rsidRDefault="00A674B7">
      <w:pPr>
        <w:numPr>
          <w:ilvl w:val="0"/>
          <w:numId w:val="1"/>
        </w:numPr>
        <w:spacing w:line="253" w:lineRule="auto"/>
        <w:ind w:right="0" w:hanging="561"/>
      </w:pPr>
      <w:r>
        <w:rPr>
          <w:sz w:val="19"/>
        </w:rPr>
        <w:t>Kochan, K.; Perez-Guaita, D</w:t>
      </w:r>
      <w:r>
        <w:rPr>
          <w:sz w:val="19"/>
        </w:rPr>
        <w:t xml:space="preserve">.; Adegoke, J.; Veettil, T. C.; Martin, M.; Roy, S.; Pebotuwa, S.; Heraud, P.; Wood, B. EXPRESS: Infrared Spectroscopy of Blood. </w:t>
      </w:r>
      <w:r>
        <w:rPr>
          <w:rFonts w:ascii="Calibri" w:eastAsia="Calibri" w:hAnsi="Calibri" w:cs="Calibri"/>
          <w:sz w:val="19"/>
        </w:rPr>
        <w:t xml:space="preserve">Appl. Spectrosc. </w:t>
      </w:r>
      <w:r>
        <w:rPr>
          <w:sz w:val="19"/>
        </w:rPr>
        <w:t xml:space="preserve">2021, </w:t>
      </w:r>
      <w:r>
        <w:rPr>
          <w:rFonts w:ascii="Calibri" w:eastAsia="Calibri" w:hAnsi="Calibri" w:cs="Calibri"/>
          <w:sz w:val="19"/>
        </w:rPr>
        <w:t>71</w:t>
      </w:r>
      <w:r>
        <w:rPr>
          <w:sz w:val="19"/>
        </w:rPr>
        <w:t>, 611</w:t>
      </w:r>
      <w:r>
        <w:rPr>
          <w:rFonts w:ascii="Calibri" w:eastAsia="Calibri" w:hAnsi="Calibri" w:cs="Calibri"/>
          <w:sz w:val="19"/>
        </w:rPr>
        <w:t>–</w:t>
      </w:r>
      <w:r>
        <w:rPr>
          <w:sz w:val="19"/>
        </w:rPr>
        <w:t>646. doi:</w:t>
      </w:r>
      <w:r>
        <w:rPr>
          <w:color w:val="00007F"/>
          <w:sz w:val="19"/>
        </w:rPr>
        <w:t>10.1177/0003702820985856</w:t>
      </w:r>
    </w:p>
    <w:p w:rsidR="00301B25" w:rsidRDefault="00A674B7">
      <w:pPr>
        <w:numPr>
          <w:ilvl w:val="0"/>
          <w:numId w:val="1"/>
        </w:numPr>
        <w:spacing w:line="253" w:lineRule="auto"/>
        <w:ind w:right="0" w:hanging="561"/>
      </w:pPr>
      <w:r>
        <w:rPr>
          <w:sz w:val="19"/>
        </w:rPr>
        <w:t xml:space="preserve">Beleites, C.; Neugebauer, U.; Bocklitz, T.; Krafft, C.; Popp, </w:t>
      </w:r>
      <w:r>
        <w:rPr>
          <w:sz w:val="19"/>
        </w:rPr>
        <w:t xml:space="preserve">J. Sample Size Planning for Classification Models. </w:t>
      </w:r>
      <w:r>
        <w:rPr>
          <w:rFonts w:ascii="Calibri" w:eastAsia="Calibri" w:hAnsi="Calibri" w:cs="Calibri"/>
          <w:sz w:val="19"/>
        </w:rPr>
        <w:t>Anal. Chim. Acta</w:t>
      </w:r>
      <w:r>
        <w:rPr>
          <w:sz w:val="19"/>
        </w:rPr>
        <w:t xml:space="preserve">. 2013, </w:t>
      </w:r>
      <w:r>
        <w:rPr>
          <w:rFonts w:ascii="Calibri" w:eastAsia="Calibri" w:hAnsi="Calibri" w:cs="Calibri"/>
          <w:sz w:val="19"/>
        </w:rPr>
        <w:t>760</w:t>
      </w:r>
      <w:r>
        <w:rPr>
          <w:sz w:val="19"/>
        </w:rPr>
        <w:t>, 25</w:t>
      </w:r>
      <w:r>
        <w:rPr>
          <w:rFonts w:ascii="Calibri" w:eastAsia="Calibri" w:hAnsi="Calibri" w:cs="Calibri"/>
          <w:sz w:val="19"/>
        </w:rPr>
        <w:t>–</w:t>
      </w:r>
      <w:r>
        <w:rPr>
          <w:sz w:val="19"/>
        </w:rPr>
        <w:t>33. doi:</w:t>
      </w:r>
      <w:r>
        <w:rPr>
          <w:color w:val="00007F"/>
          <w:sz w:val="19"/>
        </w:rPr>
        <w:t>10.1016/j.aca.2012.11.007</w:t>
      </w:r>
    </w:p>
    <w:p w:rsidR="00301B25" w:rsidRDefault="00A674B7">
      <w:pPr>
        <w:numPr>
          <w:ilvl w:val="0"/>
          <w:numId w:val="1"/>
        </w:numPr>
        <w:spacing w:line="253" w:lineRule="auto"/>
        <w:ind w:right="0" w:hanging="561"/>
      </w:pPr>
      <w:r>
        <w:rPr>
          <w:sz w:val="19"/>
        </w:rPr>
        <w:t xml:space="preserve">Li, S.; Li, L.; Zeng, Q.; Zhang, Y.; Guo, Z.; Liu, Z.; Jin, M.; Su, C.; Lin, L.; Xu, J.; et al. Characterization and Noninvasive Diagnosis </w:t>
      </w:r>
      <w:r>
        <w:rPr>
          <w:sz w:val="19"/>
        </w:rPr>
        <w:t xml:space="preserve">of Bladder Cancer with Serum Surface Enhanced Raman Spectroscopy and Genetic Algorithms. </w:t>
      </w:r>
      <w:r>
        <w:rPr>
          <w:rFonts w:ascii="Calibri" w:eastAsia="Calibri" w:hAnsi="Calibri" w:cs="Calibri"/>
          <w:sz w:val="19"/>
        </w:rPr>
        <w:t xml:space="preserve">Sci. Rep </w:t>
      </w:r>
      <w:r>
        <w:rPr>
          <w:sz w:val="19"/>
        </w:rPr>
        <w:t xml:space="preserve">2015, </w:t>
      </w:r>
      <w:r>
        <w:rPr>
          <w:rFonts w:ascii="Calibri" w:eastAsia="Calibri" w:hAnsi="Calibri" w:cs="Calibri"/>
          <w:sz w:val="19"/>
        </w:rPr>
        <w:t>5</w:t>
      </w:r>
      <w:r>
        <w:rPr>
          <w:sz w:val="19"/>
        </w:rPr>
        <w:t>, 1</w:t>
      </w:r>
      <w:r>
        <w:rPr>
          <w:rFonts w:ascii="Calibri" w:eastAsia="Calibri" w:hAnsi="Calibri" w:cs="Calibri"/>
          <w:sz w:val="19"/>
        </w:rPr>
        <w:t>–</w:t>
      </w:r>
      <w:r>
        <w:rPr>
          <w:sz w:val="19"/>
        </w:rPr>
        <w:t>7. doi:</w:t>
      </w:r>
      <w:r>
        <w:rPr>
          <w:color w:val="00007F"/>
          <w:sz w:val="19"/>
        </w:rPr>
        <w:t>10. 1038/srep09582</w:t>
      </w:r>
    </w:p>
    <w:p w:rsidR="00301B25" w:rsidRDefault="00A674B7">
      <w:pPr>
        <w:numPr>
          <w:ilvl w:val="0"/>
          <w:numId w:val="1"/>
        </w:numPr>
        <w:spacing w:line="253" w:lineRule="auto"/>
        <w:ind w:right="0" w:hanging="561"/>
      </w:pPr>
      <w:r>
        <w:rPr>
          <w:sz w:val="19"/>
        </w:rPr>
        <w:t>Chen, S.; Zhu, S.; Cui, X.; Xu, W.; Kong, C.; Zhang, Z.; Qian, W. Identifying NonMuscle-Invasive and Muscle-Invasive Blad</w:t>
      </w:r>
      <w:r>
        <w:rPr>
          <w:sz w:val="19"/>
        </w:rPr>
        <w:t xml:space="preserve">der Cancer Based on Blood Serum SurfaceEnhanced Raman Spectroscopy. </w:t>
      </w:r>
      <w:r>
        <w:rPr>
          <w:rFonts w:ascii="Calibri" w:eastAsia="Calibri" w:hAnsi="Calibri" w:cs="Calibri"/>
          <w:sz w:val="19"/>
        </w:rPr>
        <w:t>Biomed. Opt. Express</w:t>
      </w:r>
      <w:r>
        <w:rPr>
          <w:sz w:val="19"/>
        </w:rPr>
        <w:t xml:space="preserve">. 2019, </w:t>
      </w:r>
      <w:r>
        <w:rPr>
          <w:rFonts w:ascii="Calibri" w:eastAsia="Calibri" w:hAnsi="Calibri" w:cs="Calibri"/>
          <w:sz w:val="19"/>
        </w:rPr>
        <w:t>10</w:t>
      </w:r>
      <w:r>
        <w:rPr>
          <w:sz w:val="19"/>
        </w:rPr>
        <w:t>, 3533</w:t>
      </w:r>
      <w:r>
        <w:rPr>
          <w:rFonts w:ascii="Calibri" w:eastAsia="Calibri" w:hAnsi="Calibri" w:cs="Calibri"/>
          <w:sz w:val="19"/>
        </w:rPr>
        <w:t>–</w:t>
      </w:r>
      <w:r>
        <w:rPr>
          <w:sz w:val="19"/>
        </w:rPr>
        <w:t>3544. doi:</w:t>
      </w:r>
      <w:r>
        <w:rPr>
          <w:color w:val="00007F"/>
          <w:sz w:val="19"/>
        </w:rPr>
        <w:t>10.1364/ BOE.10.003533</w:t>
      </w:r>
    </w:p>
    <w:p w:rsidR="00301B25" w:rsidRDefault="00A674B7">
      <w:pPr>
        <w:numPr>
          <w:ilvl w:val="0"/>
          <w:numId w:val="1"/>
        </w:numPr>
        <w:spacing w:line="253" w:lineRule="auto"/>
        <w:ind w:right="0" w:hanging="561"/>
      </w:pPr>
      <w:r>
        <w:rPr>
          <w:sz w:val="19"/>
        </w:rPr>
        <w:t xml:space="preserve">Gok, S.; Aydin, O. Z.; Sural, Y. S.; Zorlu, F.; Bayol, U.; Severcan, F. Bladder Cancer Diagnosis from Bladder Wash by </w:t>
      </w:r>
      <w:r>
        <w:rPr>
          <w:sz w:val="19"/>
        </w:rPr>
        <w:t xml:space="preserve">Fourier Transform Infrared Spectroscopy as a Novel Test for Tumor Recurrence. </w:t>
      </w:r>
      <w:r>
        <w:rPr>
          <w:rFonts w:ascii="Calibri" w:eastAsia="Calibri" w:hAnsi="Calibri" w:cs="Calibri"/>
          <w:sz w:val="19"/>
        </w:rPr>
        <w:t>J. Biophotonics</w:t>
      </w:r>
      <w:r>
        <w:rPr>
          <w:sz w:val="19"/>
        </w:rPr>
        <w:t xml:space="preserve">. 2016, </w:t>
      </w:r>
      <w:r>
        <w:rPr>
          <w:rFonts w:ascii="Calibri" w:eastAsia="Calibri" w:hAnsi="Calibri" w:cs="Calibri"/>
          <w:sz w:val="19"/>
        </w:rPr>
        <w:t>9</w:t>
      </w:r>
      <w:r>
        <w:rPr>
          <w:sz w:val="19"/>
        </w:rPr>
        <w:t>, 967</w:t>
      </w:r>
      <w:r>
        <w:rPr>
          <w:rFonts w:ascii="Calibri" w:eastAsia="Calibri" w:hAnsi="Calibri" w:cs="Calibri"/>
          <w:sz w:val="19"/>
        </w:rPr>
        <w:t>–</w:t>
      </w:r>
      <w:r>
        <w:rPr>
          <w:sz w:val="19"/>
        </w:rPr>
        <w:t>975. doi:</w:t>
      </w:r>
      <w:r>
        <w:rPr>
          <w:color w:val="00007F"/>
          <w:sz w:val="19"/>
        </w:rPr>
        <w:t>10.1002/jbio.201500322</w:t>
      </w:r>
    </w:p>
    <w:p w:rsidR="00301B25" w:rsidRDefault="00A674B7">
      <w:pPr>
        <w:numPr>
          <w:ilvl w:val="0"/>
          <w:numId w:val="1"/>
        </w:numPr>
        <w:spacing w:line="253" w:lineRule="auto"/>
        <w:ind w:right="0" w:hanging="561"/>
      </w:pPr>
      <w:r>
        <w:rPr>
          <w:sz w:val="19"/>
        </w:rPr>
        <w:t>Witzke, K. E.; Großerueschkamp, F.; Jutte, H.; Horn, M.; Roghmann, F.; von Landenberg,</w:t>
      </w:r>
      <w:r>
        <w:rPr>
          <w:rFonts w:ascii="Calibri" w:eastAsia="Calibri" w:hAnsi="Calibri" w:cs="Calibri"/>
          <w:sz w:val="19"/>
        </w:rPr>
        <w:t xml:space="preserve">€ </w:t>
      </w:r>
      <w:r>
        <w:rPr>
          <w:sz w:val="19"/>
        </w:rPr>
        <w:t>N.; Bracht, T.; Kallenbach-T</w:t>
      </w:r>
      <w:r>
        <w:rPr>
          <w:sz w:val="19"/>
        </w:rPr>
        <w:t>hieltges, A.; K</w:t>
      </w:r>
      <w:r>
        <w:rPr>
          <w:rFonts w:ascii="Calibri" w:eastAsia="Calibri" w:hAnsi="Calibri" w:cs="Calibri"/>
          <w:sz w:val="19"/>
        </w:rPr>
        <w:t>€</w:t>
      </w:r>
      <w:r>
        <w:rPr>
          <w:sz w:val="19"/>
        </w:rPr>
        <w:t>afferlein, H.; Bruning, T.; et al. Integrated</w:t>
      </w:r>
      <w:r>
        <w:rPr>
          <w:rFonts w:ascii="Calibri" w:eastAsia="Calibri" w:hAnsi="Calibri" w:cs="Calibri"/>
          <w:sz w:val="19"/>
        </w:rPr>
        <w:t xml:space="preserve">€ </w:t>
      </w:r>
      <w:r>
        <w:rPr>
          <w:sz w:val="19"/>
        </w:rPr>
        <w:t xml:space="preserve">Fourier Transform Infrared Imaging and Proteomics for Identification of a Candidate Histochemical Biomarker in Bladder Cancer. </w:t>
      </w:r>
      <w:r>
        <w:rPr>
          <w:rFonts w:ascii="Calibri" w:eastAsia="Calibri" w:hAnsi="Calibri" w:cs="Calibri"/>
          <w:sz w:val="19"/>
        </w:rPr>
        <w:t>Am. J. Pathol</w:t>
      </w:r>
      <w:r>
        <w:rPr>
          <w:sz w:val="19"/>
        </w:rPr>
        <w:t xml:space="preserve">. 2019, </w:t>
      </w:r>
      <w:r>
        <w:rPr>
          <w:rFonts w:ascii="Calibri" w:eastAsia="Calibri" w:hAnsi="Calibri" w:cs="Calibri"/>
          <w:sz w:val="19"/>
        </w:rPr>
        <w:t>189</w:t>
      </w:r>
      <w:r>
        <w:rPr>
          <w:sz w:val="19"/>
        </w:rPr>
        <w:t>, 619</w:t>
      </w:r>
      <w:r>
        <w:rPr>
          <w:rFonts w:ascii="Calibri" w:eastAsia="Calibri" w:hAnsi="Calibri" w:cs="Calibri"/>
          <w:sz w:val="19"/>
        </w:rPr>
        <w:t>–</w:t>
      </w:r>
      <w:r>
        <w:rPr>
          <w:sz w:val="19"/>
        </w:rPr>
        <w:t>631. doi:</w:t>
      </w:r>
      <w:r>
        <w:rPr>
          <w:color w:val="00007F"/>
          <w:sz w:val="19"/>
        </w:rPr>
        <w:t xml:space="preserve">10. </w:t>
      </w:r>
      <w:r>
        <w:rPr>
          <w:color w:val="00007F"/>
          <w:sz w:val="19"/>
        </w:rPr>
        <w:t>1016/j.ajpath.2018.11.018</w:t>
      </w:r>
    </w:p>
    <w:p w:rsidR="00301B25" w:rsidRDefault="00A674B7">
      <w:pPr>
        <w:numPr>
          <w:ilvl w:val="0"/>
          <w:numId w:val="1"/>
        </w:numPr>
        <w:spacing w:line="253" w:lineRule="auto"/>
        <w:ind w:right="0" w:hanging="561"/>
      </w:pPr>
      <w:r>
        <w:rPr>
          <w:sz w:val="19"/>
        </w:rPr>
        <w:t>Hands, J. R.; Clemens, G.; Stables, R.; Ashton, K.; Brodbelt, A.; Davis, C.; Dawson, T. P.; Jenkinson, M. D.; Lea, R. W.; Walker, C.; et al. Brain Tumour Differentiation: rapid Stratified Serum Diagnostics via Attenuated Total Ref</w:t>
      </w:r>
      <w:r>
        <w:rPr>
          <w:sz w:val="19"/>
        </w:rPr>
        <w:t xml:space="preserve">lection Fourier-Transform Infrared Spectroscopy. </w:t>
      </w:r>
      <w:r>
        <w:rPr>
          <w:rFonts w:ascii="Calibri" w:eastAsia="Calibri" w:hAnsi="Calibri" w:cs="Calibri"/>
          <w:sz w:val="19"/>
        </w:rPr>
        <w:t>J. Neurooncol</w:t>
      </w:r>
      <w:r>
        <w:rPr>
          <w:sz w:val="19"/>
        </w:rPr>
        <w:t xml:space="preserve">. 2016, </w:t>
      </w:r>
      <w:r>
        <w:rPr>
          <w:rFonts w:ascii="Calibri" w:eastAsia="Calibri" w:hAnsi="Calibri" w:cs="Calibri"/>
          <w:sz w:val="19"/>
        </w:rPr>
        <w:t>127</w:t>
      </w:r>
      <w:r>
        <w:rPr>
          <w:sz w:val="19"/>
        </w:rPr>
        <w:t>, 463</w:t>
      </w:r>
      <w:r>
        <w:rPr>
          <w:rFonts w:ascii="Calibri" w:eastAsia="Calibri" w:hAnsi="Calibri" w:cs="Calibri"/>
          <w:sz w:val="19"/>
        </w:rPr>
        <w:t>–</w:t>
      </w:r>
      <w:r>
        <w:rPr>
          <w:sz w:val="19"/>
        </w:rPr>
        <w:t>472. doi:</w:t>
      </w:r>
      <w:r>
        <w:rPr>
          <w:color w:val="00007F"/>
          <w:sz w:val="19"/>
        </w:rPr>
        <w:t>10.1007/s11060-016-2060-x</w:t>
      </w:r>
    </w:p>
    <w:p w:rsidR="00301B25" w:rsidRDefault="00A674B7">
      <w:pPr>
        <w:numPr>
          <w:ilvl w:val="0"/>
          <w:numId w:val="1"/>
        </w:numPr>
        <w:spacing w:after="8" w:line="248" w:lineRule="auto"/>
        <w:ind w:right="0" w:hanging="561"/>
      </w:pPr>
      <w:r>
        <w:rPr>
          <w:sz w:val="19"/>
        </w:rPr>
        <w:t xml:space="preserve">Smith, B. R.; Ashton, K. M.; Brodbelt, A.; Dawson, T.; Jenkinson, M. D.; Hunt, N. T.; Palmer, D. S.; Baker, M. J. Combining Random Forest and </w:t>
      </w:r>
      <w:r>
        <w:rPr>
          <w:sz w:val="19"/>
        </w:rPr>
        <w:t xml:space="preserve">2D Correlation Analysis to Identify Serum Spectral Signatures for Neuro-Oncology. </w:t>
      </w:r>
      <w:r>
        <w:rPr>
          <w:rFonts w:ascii="Calibri" w:eastAsia="Calibri" w:hAnsi="Calibri" w:cs="Calibri"/>
          <w:sz w:val="19"/>
        </w:rPr>
        <w:t xml:space="preserve">Analyst </w:t>
      </w:r>
      <w:r>
        <w:rPr>
          <w:sz w:val="19"/>
        </w:rPr>
        <w:t xml:space="preserve">2016, </w:t>
      </w:r>
      <w:r>
        <w:rPr>
          <w:rFonts w:ascii="Calibri" w:eastAsia="Calibri" w:hAnsi="Calibri" w:cs="Calibri"/>
          <w:sz w:val="19"/>
        </w:rPr>
        <w:t>141</w:t>
      </w:r>
      <w:r>
        <w:rPr>
          <w:sz w:val="19"/>
        </w:rPr>
        <w:t>, 3668</w:t>
      </w:r>
      <w:r>
        <w:rPr>
          <w:rFonts w:ascii="Calibri" w:eastAsia="Calibri" w:hAnsi="Calibri" w:cs="Calibri"/>
          <w:sz w:val="19"/>
        </w:rPr>
        <w:t>–</w:t>
      </w:r>
      <w:r>
        <w:rPr>
          <w:sz w:val="19"/>
        </w:rPr>
        <w:t>3678. doi:</w:t>
      </w:r>
      <w:r>
        <w:rPr>
          <w:color w:val="00007F"/>
          <w:sz w:val="19"/>
        </w:rPr>
        <w:t>10.1039/c5an02452h</w:t>
      </w:r>
    </w:p>
    <w:p w:rsidR="00301B25" w:rsidRDefault="00A674B7">
      <w:pPr>
        <w:numPr>
          <w:ilvl w:val="0"/>
          <w:numId w:val="1"/>
        </w:numPr>
        <w:spacing w:line="253" w:lineRule="auto"/>
        <w:ind w:right="0" w:hanging="561"/>
      </w:pPr>
      <w:r>
        <w:rPr>
          <w:sz w:val="19"/>
        </w:rPr>
        <w:t>Cameron, J. M.; Butler, H. J.; Smith, B. R.; Hegarty, M. G.; Jenkinson, M. D.; Syed, K.; Brennan, P. M.; Ashton, K.; Daws</w:t>
      </w:r>
      <w:r>
        <w:rPr>
          <w:sz w:val="19"/>
        </w:rPr>
        <w:t xml:space="preserve">on, T.; Palmer, D. S.; et al. Developing Infrared Spectroscopic Detection for Stratifying Brain Tumour Patients: glioblastoma Multiforme vs. </w:t>
      </w:r>
      <w:r>
        <w:rPr>
          <w:rFonts w:ascii="Calibri" w:eastAsia="Calibri" w:hAnsi="Calibri" w:cs="Calibri"/>
          <w:sz w:val="19"/>
        </w:rPr>
        <w:t xml:space="preserve">Analyst </w:t>
      </w:r>
      <w:r>
        <w:rPr>
          <w:sz w:val="19"/>
        </w:rPr>
        <w:t xml:space="preserve">2019, </w:t>
      </w:r>
      <w:r>
        <w:rPr>
          <w:rFonts w:ascii="Calibri" w:eastAsia="Calibri" w:hAnsi="Calibri" w:cs="Calibri"/>
          <w:sz w:val="19"/>
        </w:rPr>
        <w:t>144</w:t>
      </w:r>
      <w:r>
        <w:rPr>
          <w:sz w:val="19"/>
        </w:rPr>
        <w:t>, 6736</w:t>
      </w:r>
      <w:r>
        <w:rPr>
          <w:rFonts w:ascii="Calibri" w:eastAsia="Calibri" w:hAnsi="Calibri" w:cs="Calibri"/>
          <w:sz w:val="19"/>
        </w:rPr>
        <w:t>–</w:t>
      </w:r>
      <w:r>
        <w:rPr>
          <w:sz w:val="19"/>
        </w:rPr>
        <w:t>6750. doi:</w:t>
      </w:r>
      <w:r>
        <w:rPr>
          <w:color w:val="00007F"/>
          <w:sz w:val="19"/>
        </w:rPr>
        <w:t>10.1039/C9AN01731C</w:t>
      </w:r>
    </w:p>
    <w:p w:rsidR="00301B25" w:rsidRDefault="00A674B7">
      <w:pPr>
        <w:numPr>
          <w:ilvl w:val="0"/>
          <w:numId w:val="1"/>
        </w:numPr>
        <w:spacing w:line="253" w:lineRule="auto"/>
        <w:ind w:right="0" w:hanging="561"/>
      </w:pPr>
      <w:r>
        <w:rPr>
          <w:sz w:val="19"/>
        </w:rPr>
        <w:t>Cameron, J. M.; Rinaldi, C.; Butler, H. J.; Hegarty, M. G.; Brennan, P. M.; Jenkinson, M. D.; Syed, K.; Ashton, K. M.; Dawson, T. P.; Palmer, D. S.; et al. Stratifying Brain Tumour Histological Sub-Types: The Application of ATR-FTIR Serum Spectroscopy in S</w:t>
      </w:r>
      <w:r>
        <w:rPr>
          <w:sz w:val="19"/>
        </w:rPr>
        <w:t xml:space="preserve">econdary Care. </w:t>
      </w:r>
      <w:r>
        <w:rPr>
          <w:rFonts w:ascii="Calibri" w:eastAsia="Calibri" w:hAnsi="Calibri" w:cs="Calibri"/>
          <w:sz w:val="19"/>
        </w:rPr>
        <w:t xml:space="preserve">Cancers (Basel) </w:t>
      </w:r>
      <w:r>
        <w:rPr>
          <w:sz w:val="19"/>
        </w:rPr>
        <w:t xml:space="preserve">2020, </w:t>
      </w:r>
      <w:r>
        <w:rPr>
          <w:rFonts w:ascii="Calibri" w:eastAsia="Calibri" w:hAnsi="Calibri" w:cs="Calibri"/>
          <w:sz w:val="19"/>
        </w:rPr>
        <w:t>12</w:t>
      </w:r>
      <w:r>
        <w:rPr>
          <w:sz w:val="19"/>
        </w:rPr>
        <w:t>, 1710. doi:</w:t>
      </w:r>
      <w:r>
        <w:rPr>
          <w:color w:val="00007F"/>
          <w:sz w:val="19"/>
        </w:rPr>
        <w:t>10.3390/cancers12071710</w:t>
      </w:r>
    </w:p>
    <w:p w:rsidR="00301B25" w:rsidRDefault="00A674B7">
      <w:pPr>
        <w:numPr>
          <w:ilvl w:val="0"/>
          <w:numId w:val="1"/>
        </w:numPr>
        <w:spacing w:line="253" w:lineRule="auto"/>
        <w:ind w:right="0" w:hanging="561"/>
      </w:pPr>
      <w:r>
        <w:rPr>
          <w:sz w:val="19"/>
        </w:rPr>
        <w:t>Butler, H. J.; Brennan, P. M.; Cameron, J. M.; Finlayson, D.; Hegarty, M. G.; Jenkinson, M. D.; Palmer, D. S.; Smith, B. R.; Baker, M. J. Development of High-Throughput ATRFTIR Tech</w:t>
      </w:r>
      <w:r>
        <w:rPr>
          <w:sz w:val="19"/>
        </w:rPr>
        <w:t xml:space="preserve">nology for Rapid Triage of Brain Cancer. </w:t>
      </w:r>
      <w:r>
        <w:rPr>
          <w:rFonts w:ascii="Calibri" w:eastAsia="Calibri" w:hAnsi="Calibri" w:cs="Calibri"/>
          <w:sz w:val="19"/>
        </w:rPr>
        <w:t>Nat. Commun</w:t>
      </w:r>
      <w:r>
        <w:rPr>
          <w:sz w:val="19"/>
        </w:rPr>
        <w:t xml:space="preserve">. 2019, </w:t>
      </w:r>
      <w:r>
        <w:rPr>
          <w:rFonts w:ascii="Calibri" w:eastAsia="Calibri" w:hAnsi="Calibri" w:cs="Calibri"/>
          <w:sz w:val="19"/>
        </w:rPr>
        <w:t>10</w:t>
      </w:r>
      <w:r>
        <w:rPr>
          <w:sz w:val="19"/>
        </w:rPr>
        <w:t>, 4501. doi:</w:t>
      </w:r>
      <w:r>
        <w:rPr>
          <w:color w:val="00007F"/>
          <w:sz w:val="19"/>
        </w:rPr>
        <w:t>10. 1038/s41467-019-12527-5</w:t>
      </w:r>
    </w:p>
    <w:p w:rsidR="00301B25" w:rsidRDefault="00A674B7">
      <w:pPr>
        <w:numPr>
          <w:ilvl w:val="0"/>
          <w:numId w:val="1"/>
        </w:numPr>
        <w:spacing w:line="253" w:lineRule="auto"/>
        <w:ind w:right="0" w:hanging="561"/>
      </w:pPr>
      <w:r>
        <w:rPr>
          <w:sz w:val="19"/>
        </w:rPr>
        <w:t>Cameron, J. M.; Conn, J. J. A.; Rinaldi, C.; Sala, A.; Brennan, P. M.; Jenkinson, M. D.; Caldwell, H.; Cinque, G.; Syed, K.; Butler, H. J.; et al. Interro</w:t>
      </w:r>
      <w:r>
        <w:rPr>
          <w:sz w:val="19"/>
        </w:rPr>
        <w:t xml:space="preserve">gation of IDH1 Status in Gliomas by Fourier Transform Infrared Spectroscopy. </w:t>
      </w:r>
      <w:r>
        <w:rPr>
          <w:rFonts w:ascii="Calibri" w:eastAsia="Calibri" w:hAnsi="Calibri" w:cs="Calibri"/>
          <w:sz w:val="19"/>
        </w:rPr>
        <w:t xml:space="preserve">Cancers </w:t>
      </w:r>
      <w:r>
        <w:rPr>
          <w:sz w:val="19"/>
        </w:rPr>
        <w:t xml:space="preserve">2020, </w:t>
      </w:r>
      <w:r>
        <w:rPr>
          <w:rFonts w:ascii="Calibri" w:eastAsia="Calibri" w:hAnsi="Calibri" w:cs="Calibri"/>
          <w:sz w:val="19"/>
        </w:rPr>
        <w:t>12</w:t>
      </w:r>
      <w:r>
        <w:rPr>
          <w:sz w:val="19"/>
        </w:rPr>
        <w:t>, 3682. doi:</w:t>
      </w:r>
      <w:r>
        <w:rPr>
          <w:color w:val="00007F"/>
          <w:sz w:val="19"/>
        </w:rPr>
        <w:t>10. 3390/cancers12123682</w:t>
      </w:r>
    </w:p>
    <w:p w:rsidR="00301B25" w:rsidRDefault="00A674B7">
      <w:pPr>
        <w:numPr>
          <w:ilvl w:val="0"/>
          <w:numId w:val="1"/>
        </w:numPr>
        <w:spacing w:line="253" w:lineRule="auto"/>
        <w:ind w:right="0" w:hanging="561"/>
      </w:pPr>
      <w:r>
        <w:rPr>
          <w:sz w:val="19"/>
        </w:rPr>
        <w:t xml:space="preserve">Mehta, K.; Atak, A.; Sahu, A.; Srivastava, S.; C, M. K. An Early Investigative Serum Raman Spectroscopy Study of meningioma. </w:t>
      </w:r>
      <w:r>
        <w:rPr>
          <w:rFonts w:ascii="Calibri" w:eastAsia="Calibri" w:hAnsi="Calibri" w:cs="Calibri"/>
          <w:sz w:val="19"/>
        </w:rPr>
        <w:t>A</w:t>
      </w:r>
      <w:r>
        <w:rPr>
          <w:rFonts w:ascii="Calibri" w:eastAsia="Calibri" w:hAnsi="Calibri" w:cs="Calibri"/>
          <w:sz w:val="19"/>
        </w:rPr>
        <w:t xml:space="preserve">nalyst </w:t>
      </w:r>
      <w:r>
        <w:rPr>
          <w:sz w:val="19"/>
        </w:rPr>
        <w:t xml:space="preserve">2018, </w:t>
      </w:r>
      <w:r>
        <w:rPr>
          <w:rFonts w:ascii="Calibri" w:eastAsia="Calibri" w:hAnsi="Calibri" w:cs="Calibri"/>
          <w:sz w:val="19"/>
        </w:rPr>
        <w:t>143</w:t>
      </w:r>
      <w:r>
        <w:rPr>
          <w:sz w:val="19"/>
        </w:rPr>
        <w:t>, 1916</w:t>
      </w:r>
      <w:r>
        <w:rPr>
          <w:rFonts w:ascii="Calibri" w:eastAsia="Calibri" w:hAnsi="Calibri" w:cs="Calibri"/>
          <w:sz w:val="19"/>
        </w:rPr>
        <w:t>–</w:t>
      </w:r>
      <w:r>
        <w:rPr>
          <w:sz w:val="19"/>
        </w:rPr>
        <w:t>1923. doi:</w:t>
      </w:r>
      <w:r>
        <w:rPr>
          <w:color w:val="00007F"/>
          <w:sz w:val="19"/>
        </w:rPr>
        <w:t>10.1039/ C8AN00224J</w:t>
      </w:r>
    </w:p>
    <w:p w:rsidR="00301B25" w:rsidRDefault="00A674B7">
      <w:pPr>
        <w:numPr>
          <w:ilvl w:val="0"/>
          <w:numId w:val="1"/>
        </w:numPr>
        <w:spacing w:line="253" w:lineRule="auto"/>
        <w:ind w:right="0" w:hanging="561"/>
      </w:pPr>
      <w:r>
        <w:rPr>
          <w:sz w:val="19"/>
        </w:rPr>
        <w:t>Lilo, T.; Morais, C. L. M.; Ashton, K. M.; Pardilho, A.; Davis, C.; Dawson, T. P.; Gurusinghe, N.; Martin, F. L. Spectrochemical Differentiation of Meningioma Tumours Based on Attenuated Total Reflection</w:t>
      </w:r>
      <w:r>
        <w:rPr>
          <w:sz w:val="19"/>
        </w:rPr>
        <w:t xml:space="preserve"> Fourier-Transform Infrared (ATR-FTIR) Spectroscopy. </w:t>
      </w:r>
      <w:r>
        <w:rPr>
          <w:rFonts w:ascii="Calibri" w:eastAsia="Calibri" w:hAnsi="Calibri" w:cs="Calibri"/>
          <w:sz w:val="19"/>
        </w:rPr>
        <w:t>Anal. Bioanal. Chem</w:t>
      </w:r>
      <w:r>
        <w:rPr>
          <w:sz w:val="19"/>
        </w:rPr>
        <w:t xml:space="preserve">. 2020, </w:t>
      </w:r>
      <w:r>
        <w:rPr>
          <w:rFonts w:ascii="Calibri" w:eastAsia="Calibri" w:hAnsi="Calibri" w:cs="Calibri"/>
          <w:sz w:val="19"/>
        </w:rPr>
        <w:t>412</w:t>
      </w:r>
      <w:r>
        <w:rPr>
          <w:sz w:val="19"/>
        </w:rPr>
        <w:t>, 1077</w:t>
      </w:r>
      <w:r>
        <w:rPr>
          <w:rFonts w:ascii="Calibri" w:eastAsia="Calibri" w:hAnsi="Calibri" w:cs="Calibri"/>
          <w:sz w:val="19"/>
        </w:rPr>
        <w:t>–</w:t>
      </w:r>
      <w:r>
        <w:rPr>
          <w:sz w:val="19"/>
        </w:rPr>
        <w:t>1086. doi:</w:t>
      </w:r>
      <w:r>
        <w:rPr>
          <w:color w:val="00007F"/>
          <w:sz w:val="19"/>
        </w:rPr>
        <w:t>10.1007/s00216-019-02332-w</w:t>
      </w:r>
    </w:p>
    <w:p w:rsidR="00301B25" w:rsidRDefault="00A674B7">
      <w:pPr>
        <w:numPr>
          <w:ilvl w:val="0"/>
          <w:numId w:val="1"/>
        </w:numPr>
        <w:spacing w:line="253" w:lineRule="auto"/>
        <w:ind w:right="0" w:hanging="561"/>
      </w:pPr>
      <w:r>
        <w:rPr>
          <w:sz w:val="19"/>
        </w:rPr>
        <w:t>Morais, C. L. M.; Lilo, T.; Ashton, K. M.; Davis, C.; Dawson, T. P.; Gurusinghe, N.; Martin, F. L. Determination of Meningioma Br</w:t>
      </w:r>
      <w:r>
        <w:rPr>
          <w:sz w:val="19"/>
        </w:rPr>
        <w:t>ain Tumour Grades Using Raman</w:t>
      </w:r>
    </w:p>
    <w:p w:rsidR="00301B25" w:rsidRDefault="00A674B7">
      <w:pPr>
        <w:spacing w:after="0" w:line="259" w:lineRule="auto"/>
        <w:ind w:right="33" w:firstLine="0"/>
        <w:jc w:val="center"/>
      </w:pPr>
      <w:r>
        <w:rPr>
          <w:sz w:val="19"/>
        </w:rPr>
        <w:t xml:space="preserve">Microspectroscopy Imaging. </w:t>
      </w:r>
      <w:r>
        <w:rPr>
          <w:rFonts w:ascii="Calibri" w:eastAsia="Calibri" w:hAnsi="Calibri" w:cs="Calibri"/>
          <w:sz w:val="19"/>
        </w:rPr>
        <w:t xml:space="preserve">Analyst </w:t>
      </w:r>
      <w:r>
        <w:rPr>
          <w:sz w:val="19"/>
        </w:rPr>
        <w:t xml:space="preserve">2019, </w:t>
      </w:r>
      <w:r>
        <w:rPr>
          <w:rFonts w:ascii="Calibri" w:eastAsia="Calibri" w:hAnsi="Calibri" w:cs="Calibri"/>
          <w:sz w:val="19"/>
        </w:rPr>
        <w:t>144</w:t>
      </w:r>
      <w:r>
        <w:rPr>
          <w:sz w:val="19"/>
        </w:rPr>
        <w:t>, 7024</w:t>
      </w:r>
      <w:r>
        <w:rPr>
          <w:rFonts w:ascii="Calibri" w:eastAsia="Calibri" w:hAnsi="Calibri" w:cs="Calibri"/>
          <w:sz w:val="19"/>
        </w:rPr>
        <w:t>–</w:t>
      </w:r>
      <w:r>
        <w:rPr>
          <w:sz w:val="19"/>
        </w:rPr>
        <w:t>7031. doi:</w:t>
      </w:r>
      <w:r>
        <w:rPr>
          <w:color w:val="00007F"/>
          <w:sz w:val="19"/>
        </w:rPr>
        <w:t>10.1039/c9an01551e</w:t>
      </w:r>
    </w:p>
    <w:p w:rsidR="00301B25" w:rsidRDefault="00A674B7">
      <w:pPr>
        <w:numPr>
          <w:ilvl w:val="0"/>
          <w:numId w:val="1"/>
        </w:numPr>
        <w:spacing w:line="253" w:lineRule="auto"/>
        <w:ind w:right="0" w:hanging="561"/>
      </w:pPr>
      <w:r>
        <w:rPr>
          <w:sz w:val="19"/>
        </w:rPr>
        <w:t>Livermore, L. J.; Isabelle, M.; Bell, I. M.; Scott, C.; Walsby-Tickle, J.; Gannon, J.; Plaha, P.; Vallance, C.; Ansorge, O. Rapid Intraoperative M</w:t>
      </w:r>
      <w:r>
        <w:rPr>
          <w:sz w:val="19"/>
        </w:rPr>
        <w:t xml:space="preserve">olecular Genetic Classification of Gliomas Using Raman Spectroscopy. </w:t>
      </w:r>
      <w:r>
        <w:rPr>
          <w:rFonts w:ascii="Calibri" w:eastAsia="Calibri" w:hAnsi="Calibri" w:cs="Calibri"/>
          <w:sz w:val="19"/>
        </w:rPr>
        <w:t>Neurooncol. Adv</w:t>
      </w:r>
      <w:r>
        <w:rPr>
          <w:sz w:val="19"/>
        </w:rPr>
        <w:t xml:space="preserve">. 2019, </w:t>
      </w:r>
      <w:r>
        <w:rPr>
          <w:rFonts w:ascii="Calibri" w:eastAsia="Calibri" w:hAnsi="Calibri" w:cs="Calibri"/>
          <w:sz w:val="19"/>
        </w:rPr>
        <w:t>1</w:t>
      </w:r>
      <w:r>
        <w:rPr>
          <w:sz w:val="19"/>
        </w:rPr>
        <w:t>, vdz008. doi:</w:t>
      </w:r>
      <w:r>
        <w:rPr>
          <w:color w:val="00007F"/>
          <w:sz w:val="19"/>
        </w:rPr>
        <w:t>10.1093/ noajnl/vdz008</w:t>
      </w:r>
    </w:p>
    <w:p w:rsidR="00301B25" w:rsidRDefault="00A674B7">
      <w:pPr>
        <w:numPr>
          <w:ilvl w:val="0"/>
          <w:numId w:val="1"/>
        </w:numPr>
        <w:spacing w:line="253" w:lineRule="auto"/>
        <w:ind w:right="0" w:hanging="561"/>
      </w:pPr>
      <w:r>
        <w:rPr>
          <w:sz w:val="19"/>
        </w:rPr>
        <w:t xml:space="preserve">Sitnikova, V. E.; Kotkova, M. A.; Nosenko, T. N.; Kotkova, T. N.; Martynova, D. M.; Uspenskaya, M. V. Breast Cancer Detection by ATR-FTIR Spectroscopy of Blood Serum and Multivariate Data-Analysis. </w:t>
      </w:r>
      <w:r>
        <w:rPr>
          <w:rFonts w:ascii="Calibri" w:eastAsia="Calibri" w:hAnsi="Calibri" w:cs="Calibri"/>
          <w:sz w:val="19"/>
        </w:rPr>
        <w:t xml:space="preserve">Talanta </w:t>
      </w:r>
      <w:r>
        <w:rPr>
          <w:sz w:val="19"/>
        </w:rPr>
        <w:t xml:space="preserve">2020, </w:t>
      </w:r>
      <w:r>
        <w:rPr>
          <w:rFonts w:ascii="Calibri" w:eastAsia="Calibri" w:hAnsi="Calibri" w:cs="Calibri"/>
          <w:sz w:val="19"/>
        </w:rPr>
        <w:t>214</w:t>
      </w:r>
      <w:r>
        <w:rPr>
          <w:sz w:val="19"/>
        </w:rPr>
        <w:t>, 120857. doi:</w:t>
      </w:r>
      <w:r>
        <w:rPr>
          <w:color w:val="00007F"/>
          <w:sz w:val="19"/>
        </w:rPr>
        <w:t>10.1016/j.talanta.2020.1208</w:t>
      </w:r>
      <w:r>
        <w:rPr>
          <w:color w:val="00007F"/>
          <w:sz w:val="19"/>
        </w:rPr>
        <w:t>57</w:t>
      </w:r>
    </w:p>
    <w:p w:rsidR="00301B25" w:rsidRDefault="00A674B7">
      <w:pPr>
        <w:numPr>
          <w:ilvl w:val="0"/>
          <w:numId w:val="1"/>
        </w:numPr>
        <w:spacing w:line="253" w:lineRule="auto"/>
        <w:ind w:right="0" w:hanging="561"/>
      </w:pPr>
      <w:r>
        <w:rPr>
          <w:sz w:val="19"/>
        </w:rPr>
        <w:t xml:space="preserve">Lin, D.; Wang, Y.; Wang, T.; Zhu, Y.; Lin, X.; Lin, Y.; Feng, S. Metabolite Profiling of Human Blood by Surface-Enhanced Raman Spectroscopy for Surgery Assessment and Tumor Screening in Breast Cancer. </w:t>
      </w:r>
      <w:r>
        <w:rPr>
          <w:rFonts w:ascii="Calibri" w:eastAsia="Calibri" w:hAnsi="Calibri" w:cs="Calibri"/>
          <w:sz w:val="19"/>
        </w:rPr>
        <w:t>Anal. Bioanal. Chem</w:t>
      </w:r>
      <w:r>
        <w:rPr>
          <w:sz w:val="19"/>
        </w:rPr>
        <w:t xml:space="preserve">. 2020, </w:t>
      </w:r>
      <w:r>
        <w:rPr>
          <w:rFonts w:ascii="Calibri" w:eastAsia="Calibri" w:hAnsi="Calibri" w:cs="Calibri"/>
          <w:sz w:val="19"/>
        </w:rPr>
        <w:t>412</w:t>
      </w:r>
      <w:r>
        <w:rPr>
          <w:sz w:val="19"/>
        </w:rPr>
        <w:t>, 1611</w:t>
      </w:r>
      <w:r>
        <w:rPr>
          <w:rFonts w:ascii="Calibri" w:eastAsia="Calibri" w:hAnsi="Calibri" w:cs="Calibri"/>
          <w:sz w:val="19"/>
        </w:rPr>
        <w:t>–</w:t>
      </w:r>
      <w:r>
        <w:rPr>
          <w:sz w:val="19"/>
        </w:rPr>
        <w:t>1618. doi:</w:t>
      </w:r>
      <w:r>
        <w:rPr>
          <w:color w:val="00007F"/>
          <w:sz w:val="19"/>
        </w:rPr>
        <w:t>10. 1</w:t>
      </w:r>
      <w:r>
        <w:rPr>
          <w:color w:val="00007F"/>
          <w:sz w:val="19"/>
        </w:rPr>
        <w:t>007/s00216-020-02391-4</w:t>
      </w:r>
    </w:p>
    <w:p w:rsidR="00301B25" w:rsidRDefault="00A674B7">
      <w:pPr>
        <w:numPr>
          <w:ilvl w:val="0"/>
          <w:numId w:val="1"/>
        </w:numPr>
        <w:spacing w:line="253" w:lineRule="auto"/>
        <w:ind w:right="0" w:hanging="561"/>
      </w:pPr>
      <w:r>
        <w:rPr>
          <w:sz w:val="19"/>
        </w:rPr>
        <w:t xml:space="preserve">Talari, A. C.; Rehman, S.; Rehman, I. U. Advancing Cancer Diagnostics with Artificial Intelligence and Spectroscopy: identifying Chemical Changes Associated with Breast Cancer. </w:t>
      </w:r>
      <w:r>
        <w:rPr>
          <w:rFonts w:ascii="Calibri" w:eastAsia="Calibri" w:hAnsi="Calibri" w:cs="Calibri"/>
          <w:sz w:val="19"/>
        </w:rPr>
        <w:t xml:space="preserve">Expert Rev. Mol. Diagn. </w:t>
      </w:r>
      <w:r>
        <w:rPr>
          <w:sz w:val="19"/>
        </w:rPr>
        <w:t xml:space="preserve">2019, </w:t>
      </w:r>
      <w:r>
        <w:rPr>
          <w:rFonts w:ascii="Calibri" w:eastAsia="Calibri" w:hAnsi="Calibri" w:cs="Calibri"/>
          <w:sz w:val="19"/>
        </w:rPr>
        <w:t>19</w:t>
      </w:r>
      <w:r>
        <w:rPr>
          <w:sz w:val="19"/>
        </w:rPr>
        <w:t>, 929</w:t>
      </w:r>
      <w:r>
        <w:rPr>
          <w:rFonts w:ascii="Calibri" w:eastAsia="Calibri" w:hAnsi="Calibri" w:cs="Calibri"/>
          <w:sz w:val="19"/>
        </w:rPr>
        <w:t>–</w:t>
      </w:r>
      <w:r>
        <w:rPr>
          <w:sz w:val="19"/>
        </w:rPr>
        <w:t>940. doi:</w:t>
      </w:r>
      <w:r>
        <w:rPr>
          <w:color w:val="00007F"/>
          <w:sz w:val="19"/>
        </w:rPr>
        <w:t>10.1080/1</w:t>
      </w:r>
      <w:r>
        <w:rPr>
          <w:color w:val="00007F"/>
          <w:sz w:val="19"/>
        </w:rPr>
        <w:t>4737159.2019.1659727</w:t>
      </w:r>
    </w:p>
    <w:p w:rsidR="00301B25" w:rsidRDefault="00A674B7">
      <w:pPr>
        <w:numPr>
          <w:ilvl w:val="0"/>
          <w:numId w:val="1"/>
        </w:numPr>
        <w:spacing w:line="253" w:lineRule="auto"/>
        <w:ind w:right="0" w:hanging="561"/>
      </w:pPr>
      <w:r>
        <w:rPr>
          <w:sz w:val="19"/>
        </w:rPr>
        <w:t xml:space="preserve">Elmi, F.; Movaghar, A. F.; Elmi, M. M.; Alinezhad, H.; Nikbakhsh, N. Application of FTIR Spectroscopy on Breast Cancer Serum Analysis. </w:t>
      </w:r>
      <w:r>
        <w:rPr>
          <w:rFonts w:ascii="Calibri" w:eastAsia="Calibri" w:hAnsi="Calibri" w:cs="Calibri"/>
          <w:sz w:val="19"/>
        </w:rPr>
        <w:t xml:space="preserve">Spectrochim. Acta A. Mol. Biomol. Spectrosc. </w:t>
      </w:r>
      <w:r>
        <w:rPr>
          <w:sz w:val="19"/>
        </w:rPr>
        <w:t xml:space="preserve">2017, </w:t>
      </w:r>
      <w:r>
        <w:rPr>
          <w:rFonts w:ascii="Calibri" w:eastAsia="Calibri" w:hAnsi="Calibri" w:cs="Calibri"/>
          <w:sz w:val="19"/>
        </w:rPr>
        <w:t>187</w:t>
      </w:r>
      <w:r>
        <w:rPr>
          <w:sz w:val="19"/>
        </w:rPr>
        <w:t>, 87</w:t>
      </w:r>
      <w:r>
        <w:rPr>
          <w:rFonts w:ascii="Calibri" w:eastAsia="Calibri" w:hAnsi="Calibri" w:cs="Calibri"/>
          <w:sz w:val="19"/>
        </w:rPr>
        <w:t>–</w:t>
      </w:r>
      <w:r>
        <w:rPr>
          <w:sz w:val="19"/>
        </w:rPr>
        <w:t>91. doi:</w:t>
      </w:r>
      <w:r>
        <w:rPr>
          <w:color w:val="00007F"/>
          <w:sz w:val="19"/>
        </w:rPr>
        <w:t>10.1016/j.saa.2017.06.021</w:t>
      </w:r>
    </w:p>
    <w:p w:rsidR="00301B25" w:rsidRDefault="00A674B7">
      <w:pPr>
        <w:numPr>
          <w:ilvl w:val="0"/>
          <w:numId w:val="1"/>
        </w:numPr>
        <w:spacing w:line="253" w:lineRule="auto"/>
        <w:ind w:right="0" w:hanging="561"/>
      </w:pPr>
      <w:r>
        <w:rPr>
          <w:sz w:val="19"/>
        </w:rPr>
        <w:t>Surmack</w:t>
      </w:r>
      <w:r>
        <w:rPr>
          <w:sz w:val="19"/>
        </w:rPr>
        <w:t>i, J.; Brozek-Pluska, B.; Kordek, R.; Abramczyk, H. The Lipid-Reactive Oxygen Species Phenotype of Breast Cancer. Raman Spectroscopy and Mapping, PCA and PLSDA for Invasive Ductal Carcinoma and Invasive Lobular Carcinoma. Molecular Tumorigenic Mechanisms b</w:t>
      </w:r>
      <w:r>
        <w:rPr>
          <w:sz w:val="19"/>
        </w:rPr>
        <w:t xml:space="preserve">eyond Warburg Effect. </w:t>
      </w:r>
      <w:r>
        <w:rPr>
          <w:rFonts w:ascii="Calibri" w:eastAsia="Calibri" w:hAnsi="Calibri" w:cs="Calibri"/>
          <w:sz w:val="19"/>
        </w:rPr>
        <w:t xml:space="preserve">Analyst </w:t>
      </w:r>
      <w:r>
        <w:rPr>
          <w:sz w:val="19"/>
        </w:rPr>
        <w:t xml:space="preserve">2015, </w:t>
      </w:r>
      <w:r>
        <w:rPr>
          <w:rFonts w:ascii="Calibri" w:eastAsia="Calibri" w:hAnsi="Calibri" w:cs="Calibri"/>
          <w:sz w:val="19"/>
        </w:rPr>
        <w:t>140</w:t>
      </w:r>
      <w:r>
        <w:rPr>
          <w:sz w:val="19"/>
        </w:rPr>
        <w:t>, 2121</w:t>
      </w:r>
      <w:r>
        <w:rPr>
          <w:rFonts w:ascii="Calibri" w:eastAsia="Calibri" w:hAnsi="Calibri" w:cs="Calibri"/>
          <w:sz w:val="19"/>
        </w:rPr>
        <w:t>–</w:t>
      </w:r>
      <w:r>
        <w:rPr>
          <w:sz w:val="19"/>
        </w:rPr>
        <w:t>2133. doi:</w:t>
      </w:r>
      <w:r>
        <w:rPr>
          <w:color w:val="00007F"/>
          <w:sz w:val="19"/>
        </w:rPr>
        <w:t>10.1039/ c4an01876a</w:t>
      </w:r>
    </w:p>
    <w:p w:rsidR="00301B25" w:rsidRDefault="00A674B7">
      <w:pPr>
        <w:numPr>
          <w:ilvl w:val="0"/>
          <w:numId w:val="1"/>
        </w:numPr>
        <w:spacing w:line="253" w:lineRule="auto"/>
        <w:ind w:right="0" w:hanging="561"/>
      </w:pPr>
      <w:r>
        <w:rPr>
          <w:sz w:val="19"/>
        </w:rPr>
        <w:t>Li, X.; Yang, T.; Li, S.; Wang, D.; Song, Y.; Zhang, S. Raman Spectroscopy Combined with Principal Component Analysis and k Nearest Neighbour Analysis for Non-Invasive Detection of</w:t>
      </w:r>
      <w:r>
        <w:rPr>
          <w:sz w:val="19"/>
        </w:rPr>
        <w:t xml:space="preserve"> Colon Cancer. </w:t>
      </w:r>
      <w:r>
        <w:rPr>
          <w:rFonts w:ascii="Calibri" w:eastAsia="Calibri" w:hAnsi="Calibri" w:cs="Calibri"/>
          <w:sz w:val="19"/>
        </w:rPr>
        <w:t xml:space="preserve">Laser Phys. </w:t>
      </w:r>
      <w:r>
        <w:rPr>
          <w:sz w:val="19"/>
        </w:rPr>
        <w:t xml:space="preserve">2016, </w:t>
      </w:r>
      <w:r>
        <w:rPr>
          <w:rFonts w:ascii="Calibri" w:eastAsia="Calibri" w:hAnsi="Calibri" w:cs="Calibri"/>
          <w:sz w:val="19"/>
        </w:rPr>
        <w:t>26</w:t>
      </w:r>
      <w:r>
        <w:rPr>
          <w:sz w:val="19"/>
        </w:rPr>
        <w:t>, 035702. doi:</w:t>
      </w:r>
      <w:r>
        <w:rPr>
          <w:color w:val="00007F"/>
          <w:sz w:val="19"/>
        </w:rPr>
        <w:t>10.1088/1054-660X/26/3/ 035702</w:t>
      </w:r>
    </w:p>
    <w:p w:rsidR="00301B25" w:rsidRDefault="00A674B7">
      <w:pPr>
        <w:numPr>
          <w:ilvl w:val="0"/>
          <w:numId w:val="1"/>
        </w:numPr>
        <w:spacing w:line="253" w:lineRule="auto"/>
        <w:ind w:right="0" w:hanging="561"/>
      </w:pPr>
      <w:r>
        <w:rPr>
          <w:sz w:val="19"/>
        </w:rPr>
        <w:t>Moisoiu, V.; Stefancu, A.; Gulei, D.; Boitor, R.; Magdo, L.; Raduly, L.; Pasca, S.; Kubelac, P.; Mehterov, N.; Chis</w:t>
      </w:r>
      <w:r>
        <w:rPr>
          <w:rFonts w:ascii="Calibri" w:eastAsia="Calibri" w:hAnsi="Calibri" w:cs="Calibri"/>
          <w:sz w:val="13"/>
        </w:rPr>
        <w:t>,</w:t>
      </w:r>
      <w:r>
        <w:rPr>
          <w:sz w:val="19"/>
        </w:rPr>
        <w:t>, V.; et al. SERS-Based Differential Diagnosis between Multi</w:t>
      </w:r>
      <w:r>
        <w:rPr>
          <w:sz w:val="19"/>
        </w:rPr>
        <w:t xml:space="preserve">ple Solid Malignancies: breast, Colorectal, Lung, Ovarian and Oral Cancer. </w:t>
      </w:r>
      <w:r>
        <w:rPr>
          <w:rFonts w:ascii="Calibri" w:eastAsia="Calibri" w:hAnsi="Calibri" w:cs="Calibri"/>
          <w:sz w:val="19"/>
        </w:rPr>
        <w:t>Int. J. Nanomedicine</w:t>
      </w:r>
      <w:r>
        <w:rPr>
          <w:sz w:val="19"/>
        </w:rPr>
        <w:t xml:space="preserve">. 2019, </w:t>
      </w:r>
      <w:r>
        <w:rPr>
          <w:rFonts w:ascii="Calibri" w:eastAsia="Calibri" w:hAnsi="Calibri" w:cs="Calibri"/>
          <w:sz w:val="19"/>
        </w:rPr>
        <w:t>14</w:t>
      </w:r>
      <w:r>
        <w:rPr>
          <w:sz w:val="19"/>
        </w:rPr>
        <w:t>, 6165</w:t>
      </w:r>
      <w:r>
        <w:rPr>
          <w:rFonts w:ascii="Calibri" w:eastAsia="Calibri" w:hAnsi="Calibri" w:cs="Calibri"/>
          <w:sz w:val="19"/>
        </w:rPr>
        <w:t>–</w:t>
      </w:r>
      <w:r>
        <w:rPr>
          <w:sz w:val="19"/>
        </w:rPr>
        <w:t>6178. doi:</w:t>
      </w:r>
      <w:r>
        <w:rPr>
          <w:color w:val="00007F"/>
          <w:sz w:val="19"/>
        </w:rPr>
        <w:t>10.2147/ijn.S198684</w:t>
      </w:r>
    </w:p>
    <w:p w:rsidR="00301B25" w:rsidRDefault="00A674B7">
      <w:pPr>
        <w:numPr>
          <w:ilvl w:val="0"/>
          <w:numId w:val="1"/>
        </w:numPr>
        <w:spacing w:line="253" w:lineRule="auto"/>
        <w:ind w:right="0" w:hanging="561"/>
      </w:pPr>
      <w:r>
        <w:rPr>
          <w:sz w:val="19"/>
        </w:rPr>
        <w:t>Toraman, S.; Girgin, M.; Ust</w:t>
      </w:r>
      <w:r>
        <w:rPr>
          <w:rFonts w:ascii="Calibri" w:eastAsia="Calibri" w:hAnsi="Calibri" w:cs="Calibri"/>
          <w:sz w:val="19"/>
        </w:rPr>
        <w:t xml:space="preserve">€ </w:t>
      </w:r>
      <w:r>
        <w:rPr>
          <w:sz w:val="19"/>
        </w:rPr>
        <w:t>unda</w:t>
      </w:r>
      <w:r>
        <w:rPr>
          <w:rFonts w:ascii="Calibri" w:eastAsia="Calibri" w:hAnsi="Calibri" w:cs="Calibri"/>
          <w:sz w:val="19"/>
        </w:rPr>
        <w:t xml:space="preserve">€ </w:t>
      </w:r>
      <w:r>
        <w:rPr>
          <w:sz w:val="19"/>
        </w:rPr>
        <w:t>g, B.; Turko</w:t>
      </w:r>
      <w:r>
        <w:rPr>
          <w:rFonts w:ascii="Calibri" w:eastAsia="Calibri" w:hAnsi="Calibri" w:cs="Calibri"/>
          <w:sz w:val="19"/>
        </w:rPr>
        <w:t xml:space="preserve">€ </w:t>
      </w:r>
      <w:r>
        <w:rPr>
          <w:sz w:val="19"/>
        </w:rPr>
        <w:t>glu, I. Classification of the Likelihood of</w:t>
      </w:r>
      <w:r>
        <w:rPr>
          <w:rFonts w:ascii="Calibri" w:eastAsia="Calibri" w:hAnsi="Calibri" w:cs="Calibri"/>
          <w:sz w:val="19"/>
        </w:rPr>
        <w:t xml:space="preserve">_ </w:t>
      </w:r>
      <w:r>
        <w:rPr>
          <w:sz w:val="19"/>
        </w:rPr>
        <w:t>Colon Cancer with M</w:t>
      </w:r>
      <w:r>
        <w:rPr>
          <w:sz w:val="19"/>
        </w:rPr>
        <w:t xml:space="preserve">achine Learning Techniques Using FTIR Signals Obtained from Plasma. </w:t>
      </w:r>
      <w:r>
        <w:rPr>
          <w:rFonts w:ascii="Calibri" w:eastAsia="Calibri" w:hAnsi="Calibri" w:cs="Calibri"/>
          <w:sz w:val="19"/>
        </w:rPr>
        <w:t>Turk. J. Elec. Eng. &amp; Comp. Sci</w:t>
      </w:r>
      <w:r>
        <w:rPr>
          <w:sz w:val="19"/>
        </w:rPr>
        <w:t xml:space="preserve">. 2019, </w:t>
      </w:r>
      <w:r>
        <w:rPr>
          <w:rFonts w:ascii="Calibri" w:eastAsia="Calibri" w:hAnsi="Calibri" w:cs="Calibri"/>
          <w:sz w:val="19"/>
        </w:rPr>
        <w:t>27</w:t>
      </w:r>
      <w:r>
        <w:rPr>
          <w:sz w:val="19"/>
        </w:rPr>
        <w:t>, 1765</w:t>
      </w:r>
      <w:r>
        <w:rPr>
          <w:rFonts w:ascii="Calibri" w:eastAsia="Calibri" w:hAnsi="Calibri" w:cs="Calibri"/>
          <w:sz w:val="19"/>
        </w:rPr>
        <w:t>–</w:t>
      </w:r>
      <w:r>
        <w:rPr>
          <w:sz w:val="19"/>
        </w:rPr>
        <w:t>1779. doi:</w:t>
      </w:r>
      <w:r>
        <w:rPr>
          <w:color w:val="00007F"/>
          <w:sz w:val="19"/>
        </w:rPr>
        <w:t>10.3906/elk-1801-259</w:t>
      </w:r>
    </w:p>
    <w:p w:rsidR="00301B25" w:rsidRDefault="00A674B7">
      <w:pPr>
        <w:numPr>
          <w:ilvl w:val="0"/>
          <w:numId w:val="1"/>
        </w:numPr>
        <w:spacing w:line="253" w:lineRule="auto"/>
        <w:ind w:right="0" w:hanging="561"/>
      </w:pPr>
      <w:r>
        <w:rPr>
          <w:sz w:val="19"/>
        </w:rPr>
        <w:t xml:space="preserve">Kuepper, C.; Großerueschkamp, F.; Kallenbach-Thieltges, A.; Mosig, A.; Tannapfel, A.; Gerwert, K. Label-Free </w:t>
      </w:r>
      <w:r>
        <w:rPr>
          <w:sz w:val="19"/>
        </w:rPr>
        <w:t xml:space="preserve">Classification of Colon Cancer Grading Using Infrared Spectral Histopathology. </w:t>
      </w:r>
      <w:r>
        <w:rPr>
          <w:rFonts w:ascii="Calibri" w:eastAsia="Calibri" w:hAnsi="Calibri" w:cs="Calibri"/>
          <w:sz w:val="19"/>
        </w:rPr>
        <w:t xml:space="preserve">Faraday Discuss. </w:t>
      </w:r>
      <w:r>
        <w:rPr>
          <w:sz w:val="19"/>
        </w:rPr>
        <w:t xml:space="preserve">2016, </w:t>
      </w:r>
      <w:r>
        <w:rPr>
          <w:rFonts w:ascii="Calibri" w:eastAsia="Calibri" w:hAnsi="Calibri" w:cs="Calibri"/>
          <w:sz w:val="19"/>
        </w:rPr>
        <w:t>187</w:t>
      </w:r>
      <w:r>
        <w:rPr>
          <w:sz w:val="19"/>
        </w:rPr>
        <w:t>, 105</w:t>
      </w:r>
      <w:r>
        <w:rPr>
          <w:rFonts w:ascii="Calibri" w:eastAsia="Calibri" w:hAnsi="Calibri" w:cs="Calibri"/>
          <w:sz w:val="19"/>
        </w:rPr>
        <w:t>–</w:t>
      </w:r>
      <w:r>
        <w:rPr>
          <w:sz w:val="19"/>
        </w:rPr>
        <w:t>118. doi:</w:t>
      </w:r>
      <w:r>
        <w:rPr>
          <w:color w:val="00007F"/>
          <w:sz w:val="19"/>
        </w:rPr>
        <w:t>10.1039/c5fd00157a</w:t>
      </w:r>
    </w:p>
    <w:p w:rsidR="00301B25" w:rsidRDefault="00A674B7">
      <w:pPr>
        <w:numPr>
          <w:ilvl w:val="0"/>
          <w:numId w:val="1"/>
        </w:numPr>
        <w:spacing w:line="253" w:lineRule="auto"/>
        <w:ind w:right="0" w:hanging="561"/>
      </w:pPr>
      <w:r>
        <w:rPr>
          <w:sz w:val="19"/>
        </w:rPr>
        <w:t>Petersen, D.; Naveed, P.; Ragheb, A.; Niedieker, D.; El-Mashtoly, S. F.; Brechmann, T.; Kotting, C.; Schmiegel, W. H.; Freier, E.; Pox, C.; et al. Raman Fiber-Optical Method for</w:t>
      </w:r>
      <w:r>
        <w:rPr>
          <w:rFonts w:ascii="Calibri" w:eastAsia="Calibri" w:hAnsi="Calibri" w:cs="Calibri"/>
          <w:sz w:val="19"/>
        </w:rPr>
        <w:t xml:space="preserve">€ </w:t>
      </w:r>
      <w:r>
        <w:rPr>
          <w:sz w:val="19"/>
        </w:rPr>
        <w:t>Colon Cancer Detection: Cross-Validation and Outlier Identification Approach.</w:t>
      </w:r>
      <w:r>
        <w:rPr>
          <w:sz w:val="19"/>
        </w:rPr>
        <w:t xml:space="preserve"> </w:t>
      </w:r>
      <w:r>
        <w:rPr>
          <w:rFonts w:ascii="Calibri" w:eastAsia="Calibri" w:hAnsi="Calibri" w:cs="Calibri"/>
          <w:sz w:val="19"/>
        </w:rPr>
        <w:t xml:space="preserve">Spectrochim. Acta. A. Mol. Biomol. Spectrosc. </w:t>
      </w:r>
      <w:r>
        <w:rPr>
          <w:sz w:val="19"/>
        </w:rPr>
        <w:t xml:space="preserve">2017, </w:t>
      </w:r>
      <w:r>
        <w:rPr>
          <w:rFonts w:ascii="Calibri" w:eastAsia="Calibri" w:hAnsi="Calibri" w:cs="Calibri"/>
          <w:sz w:val="19"/>
        </w:rPr>
        <w:t>181</w:t>
      </w:r>
      <w:r>
        <w:rPr>
          <w:sz w:val="19"/>
        </w:rPr>
        <w:t>, 270</w:t>
      </w:r>
      <w:r>
        <w:rPr>
          <w:rFonts w:ascii="Calibri" w:eastAsia="Calibri" w:hAnsi="Calibri" w:cs="Calibri"/>
          <w:sz w:val="19"/>
        </w:rPr>
        <w:t>–</w:t>
      </w:r>
      <w:r>
        <w:rPr>
          <w:sz w:val="19"/>
        </w:rPr>
        <w:t>275. doi:</w:t>
      </w:r>
      <w:r>
        <w:rPr>
          <w:color w:val="00007F"/>
          <w:sz w:val="19"/>
        </w:rPr>
        <w:t>10.1016/j.saa.2017. 03.054</w:t>
      </w:r>
    </w:p>
    <w:p w:rsidR="00301B25" w:rsidRDefault="00A674B7">
      <w:pPr>
        <w:numPr>
          <w:ilvl w:val="0"/>
          <w:numId w:val="1"/>
        </w:numPr>
        <w:spacing w:line="253" w:lineRule="auto"/>
        <w:ind w:right="0" w:hanging="561"/>
      </w:pPr>
      <w:r>
        <w:rPr>
          <w:sz w:val="19"/>
        </w:rPr>
        <w:t>Bahreini, M.; Hosseinzadegan, A.; Rashidi, A.; Miri, S. R.; Mirzaei, H. R.; Hajian, P. A Raman-Based Serum Constituents</w:t>
      </w:r>
      <w:r>
        <w:rPr>
          <w:rFonts w:ascii="Calibri" w:eastAsia="Calibri" w:hAnsi="Calibri" w:cs="Calibri"/>
          <w:sz w:val="19"/>
        </w:rPr>
        <w:t xml:space="preserve">’ </w:t>
      </w:r>
      <w:r>
        <w:rPr>
          <w:sz w:val="19"/>
        </w:rPr>
        <w:t>Analysis for Gastric Cancer Diagnosis</w:t>
      </w:r>
      <w:r>
        <w:rPr>
          <w:sz w:val="19"/>
        </w:rPr>
        <w:t xml:space="preserve">: In Vitro Study. </w:t>
      </w:r>
      <w:r>
        <w:rPr>
          <w:rFonts w:ascii="Calibri" w:eastAsia="Calibri" w:hAnsi="Calibri" w:cs="Calibri"/>
          <w:sz w:val="19"/>
        </w:rPr>
        <w:t xml:space="preserve">Talanta </w:t>
      </w:r>
      <w:r>
        <w:rPr>
          <w:sz w:val="19"/>
        </w:rPr>
        <w:t xml:space="preserve">2019, </w:t>
      </w:r>
      <w:r>
        <w:rPr>
          <w:rFonts w:ascii="Calibri" w:eastAsia="Calibri" w:hAnsi="Calibri" w:cs="Calibri"/>
          <w:sz w:val="19"/>
        </w:rPr>
        <w:t>204</w:t>
      </w:r>
      <w:r>
        <w:rPr>
          <w:sz w:val="19"/>
        </w:rPr>
        <w:t>, 826</w:t>
      </w:r>
      <w:r>
        <w:rPr>
          <w:rFonts w:ascii="Calibri" w:eastAsia="Calibri" w:hAnsi="Calibri" w:cs="Calibri"/>
          <w:sz w:val="19"/>
        </w:rPr>
        <w:t>–</w:t>
      </w:r>
      <w:r>
        <w:rPr>
          <w:sz w:val="19"/>
        </w:rPr>
        <w:t>832. doi:</w:t>
      </w:r>
      <w:r>
        <w:rPr>
          <w:color w:val="00007F"/>
          <w:sz w:val="19"/>
        </w:rPr>
        <w:t>10.1016/j.talanta.2019.06.068</w:t>
      </w:r>
    </w:p>
    <w:p w:rsidR="00301B25" w:rsidRDefault="00A674B7">
      <w:pPr>
        <w:numPr>
          <w:ilvl w:val="0"/>
          <w:numId w:val="1"/>
        </w:numPr>
        <w:spacing w:line="253" w:lineRule="auto"/>
        <w:ind w:right="0" w:hanging="561"/>
      </w:pPr>
      <w:r>
        <w:rPr>
          <w:sz w:val="19"/>
        </w:rPr>
        <w:t>Li, X.; Yang, T.; Li, S.; Wang, D.; Song, Y.; Yu, K. Different Classification Algorithms and Serum Surface Enhanced Raman Spectroscopy for Noninvasive Discrimination of Gastric</w:t>
      </w:r>
      <w:r>
        <w:rPr>
          <w:sz w:val="19"/>
        </w:rPr>
        <w:t xml:space="preserve"> Diseases. </w:t>
      </w:r>
      <w:r>
        <w:rPr>
          <w:rFonts w:ascii="Calibri" w:eastAsia="Calibri" w:hAnsi="Calibri" w:cs="Calibri"/>
          <w:sz w:val="19"/>
        </w:rPr>
        <w:t xml:space="preserve">J. Raman Spectrosc. </w:t>
      </w:r>
      <w:r>
        <w:rPr>
          <w:sz w:val="19"/>
        </w:rPr>
        <w:t xml:space="preserve">2016, </w:t>
      </w:r>
      <w:r>
        <w:rPr>
          <w:rFonts w:ascii="Calibri" w:eastAsia="Calibri" w:hAnsi="Calibri" w:cs="Calibri"/>
          <w:sz w:val="19"/>
        </w:rPr>
        <w:t>47</w:t>
      </w:r>
      <w:r>
        <w:rPr>
          <w:sz w:val="19"/>
        </w:rPr>
        <w:t>, 917</w:t>
      </w:r>
      <w:r>
        <w:rPr>
          <w:rFonts w:ascii="Calibri" w:eastAsia="Calibri" w:hAnsi="Calibri" w:cs="Calibri"/>
          <w:sz w:val="19"/>
        </w:rPr>
        <w:t>–</w:t>
      </w:r>
      <w:r>
        <w:rPr>
          <w:sz w:val="19"/>
        </w:rPr>
        <w:t>925. doi:</w:t>
      </w:r>
      <w:r>
        <w:rPr>
          <w:color w:val="00007F"/>
          <w:sz w:val="19"/>
        </w:rPr>
        <w:t>10.1002/jrs.4924</w:t>
      </w:r>
    </w:p>
    <w:p w:rsidR="00301B25" w:rsidRDefault="00A674B7">
      <w:pPr>
        <w:numPr>
          <w:ilvl w:val="0"/>
          <w:numId w:val="1"/>
        </w:numPr>
        <w:spacing w:after="25" w:line="253" w:lineRule="auto"/>
        <w:ind w:right="0" w:hanging="561"/>
      </w:pPr>
      <w:r>
        <w:rPr>
          <w:sz w:val="19"/>
        </w:rPr>
        <w:t>Chen, Y.; Cheng, S.; Zhang, A.; Song, J.; Chang, J.; Wang, K.; Zhang, Y.; Li, S.; Liu, H.; Alfranca, G.; et al. Salivary Analysis Based on Surface Enhanced Raman Scattering Sensors Dist</w:t>
      </w:r>
      <w:r>
        <w:rPr>
          <w:sz w:val="19"/>
        </w:rPr>
        <w:t xml:space="preserve">inguishes Early and Advanced Gastric Cancer Patients from Healthy Persons. </w:t>
      </w:r>
      <w:r>
        <w:rPr>
          <w:rFonts w:ascii="Calibri" w:eastAsia="Calibri" w:hAnsi="Calibri" w:cs="Calibri"/>
          <w:sz w:val="19"/>
        </w:rPr>
        <w:t>J. Biomed. Nanotechnol</w:t>
      </w:r>
      <w:r>
        <w:rPr>
          <w:sz w:val="19"/>
        </w:rPr>
        <w:t xml:space="preserve">. 2018, </w:t>
      </w:r>
      <w:r>
        <w:rPr>
          <w:rFonts w:ascii="Calibri" w:eastAsia="Calibri" w:hAnsi="Calibri" w:cs="Calibri"/>
          <w:sz w:val="19"/>
        </w:rPr>
        <w:t>14</w:t>
      </w:r>
      <w:r>
        <w:rPr>
          <w:sz w:val="19"/>
        </w:rPr>
        <w:t>, 1773</w:t>
      </w:r>
      <w:r>
        <w:rPr>
          <w:rFonts w:ascii="Calibri" w:eastAsia="Calibri" w:hAnsi="Calibri" w:cs="Calibri"/>
          <w:sz w:val="19"/>
        </w:rPr>
        <w:t>–</w:t>
      </w:r>
      <w:r>
        <w:rPr>
          <w:sz w:val="19"/>
        </w:rPr>
        <w:t>1784. doi:</w:t>
      </w:r>
      <w:r>
        <w:rPr>
          <w:color w:val="00007F"/>
          <w:sz w:val="19"/>
        </w:rPr>
        <w:t>10.1166/jbn.2018.2621</w:t>
      </w:r>
    </w:p>
    <w:p w:rsidR="00301B25" w:rsidRDefault="00A674B7">
      <w:pPr>
        <w:numPr>
          <w:ilvl w:val="0"/>
          <w:numId w:val="1"/>
        </w:numPr>
        <w:spacing w:line="253" w:lineRule="auto"/>
        <w:ind w:right="0" w:hanging="561"/>
      </w:pPr>
      <w:r>
        <w:rPr>
          <w:sz w:val="19"/>
        </w:rPr>
        <w:t>Guleken, Z.; Bulut, H.; Gultekin, G.</w:t>
      </w:r>
      <w:r>
        <w:rPr>
          <w:rFonts w:ascii="Calibri" w:eastAsia="Calibri" w:hAnsi="Calibri" w:cs="Calibri"/>
          <w:sz w:val="19"/>
        </w:rPr>
        <w:t xml:space="preserve">€ </w:t>
      </w:r>
      <w:r>
        <w:rPr>
          <w:sz w:val="19"/>
        </w:rPr>
        <w:t>I.; Ar</w:t>
      </w:r>
      <w:r>
        <w:rPr>
          <w:rFonts w:ascii="Calibri" w:eastAsia="Calibri" w:hAnsi="Calibri" w:cs="Calibri"/>
          <w:sz w:val="19"/>
        </w:rPr>
        <w:t xml:space="preserve">_ </w:t>
      </w:r>
      <w:r>
        <w:rPr>
          <w:sz w:val="19"/>
        </w:rPr>
        <w:t>ı</w:t>
      </w:r>
      <w:r>
        <w:rPr>
          <w:sz w:val="19"/>
        </w:rPr>
        <w:t>kan, S.; Yayl</w:t>
      </w:r>
      <w:r>
        <w:rPr>
          <w:sz w:val="19"/>
        </w:rPr>
        <w:t>ı</w:t>
      </w:r>
      <w:r>
        <w:rPr>
          <w:sz w:val="19"/>
        </w:rPr>
        <w:t>m, I.; Hakan, M. T.; S</w:t>
      </w:r>
      <w:r>
        <w:rPr>
          <w:rFonts w:ascii="Calibri" w:eastAsia="Calibri" w:hAnsi="Calibri" w:cs="Calibri"/>
          <w:sz w:val="19"/>
        </w:rPr>
        <w:t xml:space="preserve">_ </w:t>
      </w:r>
      <w:r>
        <w:rPr>
          <w:sz w:val="19"/>
        </w:rPr>
        <w:t>onmez, D.;</w:t>
      </w:r>
      <w:r>
        <w:rPr>
          <w:rFonts w:ascii="Calibri" w:eastAsia="Calibri" w:hAnsi="Calibri" w:cs="Calibri"/>
          <w:sz w:val="19"/>
        </w:rPr>
        <w:t xml:space="preserve">€ </w:t>
      </w:r>
      <w:r>
        <w:rPr>
          <w:sz w:val="19"/>
        </w:rPr>
        <w:t>Tarhan, N.; D</w:t>
      </w:r>
      <w:r>
        <w:rPr>
          <w:sz w:val="19"/>
        </w:rPr>
        <w:t xml:space="preserve">epciuch, J. Assessment of Structural Protein Expression by FTIR and Biochemical Assays as Biomarkers of Metabolites Response in Gastric and Colon Cancer. </w:t>
      </w:r>
      <w:r>
        <w:rPr>
          <w:rFonts w:ascii="Calibri" w:eastAsia="Calibri" w:hAnsi="Calibri" w:cs="Calibri"/>
          <w:sz w:val="19"/>
        </w:rPr>
        <w:t xml:space="preserve">Talanta </w:t>
      </w:r>
      <w:r>
        <w:rPr>
          <w:sz w:val="19"/>
        </w:rPr>
        <w:t xml:space="preserve">2021, </w:t>
      </w:r>
      <w:r>
        <w:rPr>
          <w:rFonts w:ascii="Calibri" w:eastAsia="Calibri" w:hAnsi="Calibri" w:cs="Calibri"/>
          <w:sz w:val="19"/>
        </w:rPr>
        <w:t>231</w:t>
      </w:r>
      <w:r>
        <w:rPr>
          <w:sz w:val="19"/>
        </w:rPr>
        <w:t>, 122353. doi:</w:t>
      </w:r>
      <w:r>
        <w:rPr>
          <w:color w:val="00007F"/>
          <w:sz w:val="19"/>
        </w:rPr>
        <w:t>10.1016/j.talanta.2021.122353</w:t>
      </w:r>
    </w:p>
    <w:p w:rsidR="00301B25" w:rsidRDefault="00A674B7">
      <w:pPr>
        <w:numPr>
          <w:ilvl w:val="0"/>
          <w:numId w:val="1"/>
        </w:numPr>
        <w:spacing w:line="253" w:lineRule="auto"/>
        <w:ind w:right="0" w:hanging="561"/>
      </w:pPr>
      <w:r>
        <w:rPr>
          <w:sz w:val="19"/>
        </w:rPr>
        <w:t>Liu, H.; Su, Q.; Sheng, D.; Zheng, W.; Wa</w:t>
      </w:r>
      <w:r>
        <w:rPr>
          <w:sz w:val="19"/>
        </w:rPr>
        <w:t xml:space="preserve">ng, X. Comparison of Red Blood Cells from Gastric Cancer Patients and Healthy Persons Using FTIR Spectroscopy. </w:t>
      </w:r>
      <w:r>
        <w:rPr>
          <w:rFonts w:ascii="Calibri" w:eastAsia="Calibri" w:hAnsi="Calibri" w:cs="Calibri"/>
          <w:sz w:val="19"/>
        </w:rPr>
        <w:t xml:space="preserve">J. Mol. Struct. </w:t>
      </w:r>
      <w:r>
        <w:rPr>
          <w:sz w:val="19"/>
        </w:rPr>
        <w:t xml:space="preserve">2017, </w:t>
      </w:r>
      <w:r>
        <w:rPr>
          <w:rFonts w:ascii="Calibri" w:eastAsia="Calibri" w:hAnsi="Calibri" w:cs="Calibri"/>
          <w:sz w:val="19"/>
        </w:rPr>
        <w:t>1130</w:t>
      </w:r>
      <w:r>
        <w:rPr>
          <w:sz w:val="19"/>
        </w:rPr>
        <w:t>, 33</w:t>
      </w:r>
      <w:r>
        <w:rPr>
          <w:rFonts w:ascii="Calibri" w:eastAsia="Calibri" w:hAnsi="Calibri" w:cs="Calibri"/>
          <w:sz w:val="19"/>
        </w:rPr>
        <w:t>–</w:t>
      </w:r>
      <w:r>
        <w:rPr>
          <w:sz w:val="19"/>
        </w:rPr>
        <w:t>37. doi:</w:t>
      </w:r>
      <w:r>
        <w:rPr>
          <w:color w:val="00007F"/>
          <w:sz w:val="19"/>
        </w:rPr>
        <w:t>10.1016/j.molstruc.2016.10.019</w:t>
      </w:r>
    </w:p>
    <w:p w:rsidR="00301B25" w:rsidRDefault="00A674B7">
      <w:pPr>
        <w:numPr>
          <w:ilvl w:val="0"/>
          <w:numId w:val="1"/>
        </w:numPr>
        <w:spacing w:line="253" w:lineRule="auto"/>
        <w:ind w:right="0" w:hanging="561"/>
      </w:pPr>
      <w:r>
        <w:rPr>
          <w:sz w:val="19"/>
        </w:rPr>
        <w:t xml:space="preserve">Ghassemi, M.; Barzegari, S.; Hajian, P.; Zham, H.; Mirzaei, H. R.; Shirazi, F. H. Diagnosis of Normal and Malignant Human Gastric Tissue Samples by FTIR Spectra Combined with Mathematical Models. </w:t>
      </w:r>
      <w:r>
        <w:rPr>
          <w:rFonts w:ascii="Calibri" w:eastAsia="Calibri" w:hAnsi="Calibri" w:cs="Calibri"/>
          <w:sz w:val="19"/>
        </w:rPr>
        <w:t xml:space="preserve">J. Mol. Struct. </w:t>
      </w:r>
      <w:r>
        <w:rPr>
          <w:sz w:val="19"/>
        </w:rPr>
        <w:t xml:space="preserve">2021, </w:t>
      </w:r>
      <w:r>
        <w:rPr>
          <w:rFonts w:ascii="Calibri" w:eastAsia="Calibri" w:hAnsi="Calibri" w:cs="Calibri"/>
          <w:sz w:val="19"/>
        </w:rPr>
        <w:t>1229</w:t>
      </w:r>
      <w:r>
        <w:rPr>
          <w:sz w:val="19"/>
        </w:rPr>
        <w:t>, 129493.</w:t>
      </w:r>
    </w:p>
    <w:p w:rsidR="00301B25" w:rsidRDefault="00A674B7">
      <w:pPr>
        <w:numPr>
          <w:ilvl w:val="0"/>
          <w:numId w:val="1"/>
        </w:numPr>
        <w:spacing w:line="253" w:lineRule="auto"/>
        <w:ind w:right="0" w:hanging="561"/>
      </w:pPr>
      <w:r>
        <w:rPr>
          <w:sz w:val="19"/>
        </w:rPr>
        <w:t>Lin, K.; Wang, J.; Zheng</w:t>
      </w:r>
      <w:r>
        <w:rPr>
          <w:sz w:val="19"/>
        </w:rPr>
        <w:t xml:space="preserve">, W.; Ho, K. Y.; Teh, M.; Yeoh, K. G.; Huang, Z. Rapid FiberOptic Raman Spectroscopy for Real-Time in Vivo Detection of Gastric Intestinal Metaplasia during Clinical Gastroscopy. </w:t>
      </w:r>
      <w:r>
        <w:rPr>
          <w:rFonts w:ascii="Calibri" w:eastAsia="Calibri" w:hAnsi="Calibri" w:cs="Calibri"/>
          <w:sz w:val="19"/>
        </w:rPr>
        <w:t xml:space="preserve">Cancer Prev Res (Phila). </w:t>
      </w:r>
      <w:r>
        <w:rPr>
          <w:sz w:val="19"/>
        </w:rPr>
        <w:t xml:space="preserve">2016, </w:t>
      </w:r>
      <w:r>
        <w:rPr>
          <w:rFonts w:ascii="Calibri" w:eastAsia="Calibri" w:hAnsi="Calibri" w:cs="Calibri"/>
          <w:sz w:val="19"/>
        </w:rPr>
        <w:t>9</w:t>
      </w:r>
      <w:r>
        <w:rPr>
          <w:sz w:val="19"/>
        </w:rPr>
        <w:t>, 476</w:t>
      </w:r>
      <w:r>
        <w:rPr>
          <w:rFonts w:ascii="Calibri" w:eastAsia="Calibri" w:hAnsi="Calibri" w:cs="Calibri"/>
          <w:sz w:val="19"/>
        </w:rPr>
        <w:t>–</w:t>
      </w:r>
      <w:r>
        <w:rPr>
          <w:sz w:val="19"/>
        </w:rPr>
        <w:t>483. doi:</w:t>
      </w:r>
      <w:r>
        <w:rPr>
          <w:color w:val="00007F"/>
          <w:sz w:val="19"/>
        </w:rPr>
        <w:t>10.</w:t>
      </w:r>
    </w:p>
    <w:p w:rsidR="00301B25" w:rsidRDefault="00A674B7">
      <w:pPr>
        <w:spacing w:after="6" w:line="255" w:lineRule="auto"/>
        <w:ind w:left="556" w:right="0" w:hanging="10"/>
      </w:pPr>
      <w:r>
        <w:rPr>
          <w:color w:val="00007F"/>
          <w:sz w:val="19"/>
        </w:rPr>
        <w:t>1158/1940-6207.CAPR-15-021</w:t>
      </w:r>
      <w:r>
        <w:rPr>
          <w:color w:val="00007F"/>
          <w:sz w:val="19"/>
        </w:rPr>
        <w:t>3</w:t>
      </w:r>
    </w:p>
    <w:p w:rsidR="00301B25" w:rsidRDefault="00A674B7">
      <w:pPr>
        <w:numPr>
          <w:ilvl w:val="0"/>
          <w:numId w:val="1"/>
        </w:numPr>
        <w:spacing w:line="253" w:lineRule="auto"/>
        <w:ind w:right="0" w:hanging="561"/>
      </w:pPr>
      <w:r>
        <w:rPr>
          <w:sz w:val="19"/>
        </w:rPr>
        <w:t xml:space="preserve">Shrivastava, A.; Aggarwal, L. M.; Krishna, C. M.; Pradhan, S.; Mishra, S. P.; Choudhary, S.; Patel, C. B.; Singla, S.; Singh, R. K. Diagnostic and Prognostic Application of Raman Spectroscopy in Carcinoma Cervix: A Biomolecular Approach. </w:t>
      </w:r>
      <w:r>
        <w:rPr>
          <w:rFonts w:ascii="Calibri" w:eastAsia="Calibri" w:hAnsi="Calibri" w:cs="Calibri"/>
          <w:sz w:val="19"/>
        </w:rPr>
        <w:t xml:space="preserve">Spectrochim. Acta, Part A. </w:t>
      </w:r>
      <w:r>
        <w:rPr>
          <w:sz w:val="19"/>
        </w:rPr>
        <w:t xml:space="preserve">2021, </w:t>
      </w:r>
      <w:r>
        <w:rPr>
          <w:rFonts w:ascii="Calibri" w:eastAsia="Calibri" w:hAnsi="Calibri" w:cs="Calibri"/>
          <w:sz w:val="19"/>
        </w:rPr>
        <w:t>250</w:t>
      </w:r>
      <w:r>
        <w:rPr>
          <w:sz w:val="19"/>
        </w:rPr>
        <w:t>, 119356.</w:t>
      </w:r>
    </w:p>
    <w:p w:rsidR="00301B25" w:rsidRDefault="00A674B7">
      <w:pPr>
        <w:numPr>
          <w:ilvl w:val="0"/>
          <w:numId w:val="1"/>
        </w:numPr>
        <w:spacing w:line="253" w:lineRule="auto"/>
        <w:ind w:right="0" w:hanging="561"/>
      </w:pPr>
      <w:r>
        <w:rPr>
          <w:sz w:val="19"/>
        </w:rPr>
        <w:t>Lu, D.; Ran, M.; Liu, Y.; Xia, J.; Bi, L.; Cao, X. SERS Spectroscopy Using Au-Ag Nanoshuttles and Hydrophobic Paper-Based Au Nanoflower Substrate for Simultaneous Detection of Dual Cervical Cancer-Associated Se</w:t>
      </w:r>
      <w:r>
        <w:rPr>
          <w:sz w:val="19"/>
        </w:rPr>
        <w:t xml:space="preserve">rum Biomarkers. </w:t>
      </w:r>
      <w:r>
        <w:rPr>
          <w:rFonts w:ascii="Calibri" w:eastAsia="Calibri" w:hAnsi="Calibri" w:cs="Calibri"/>
          <w:sz w:val="19"/>
        </w:rPr>
        <w:t>Anal. Bioanal. Chem</w:t>
      </w:r>
      <w:r>
        <w:rPr>
          <w:sz w:val="19"/>
        </w:rPr>
        <w:t xml:space="preserve">. 2020, </w:t>
      </w:r>
      <w:r>
        <w:rPr>
          <w:rFonts w:ascii="Calibri" w:eastAsia="Calibri" w:hAnsi="Calibri" w:cs="Calibri"/>
          <w:sz w:val="19"/>
        </w:rPr>
        <w:t>412</w:t>
      </w:r>
      <w:r>
        <w:rPr>
          <w:sz w:val="19"/>
        </w:rPr>
        <w:t>, 7099</w:t>
      </w:r>
      <w:r>
        <w:rPr>
          <w:rFonts w:ascii="Calibri" w:eastAsia="Calibri" w:hAnsi="Calibri" w:cs="Calibri"/>
          <w:sz w:val="19"/>
        </w:rPr>
        <w:t>–</w:t>
      </w:r>
      <w:r>
        <w:rPr>
          <w:sz w:val="19"/>
        </w:rPr>
        <w:t>7112. doi:</w:t>
      </w:r>
      <w:r>
        <w:rPr>
          <w:color w:val="00007F"/>
          <w:sz w:val="19"/>
        </w:rPr>
        <w:t>10.1007/s00216-020-02843-x</w:t>
      </w:r>
    </w:p>
    <w:p w:rsidR="00301B25" w:rsidRDefault="00A674B7">
      <w:pPr>
        <w:numPr>
          <w:ilvl w:val="0"/>
          <w:numId w:val="1"/>
        </w:numPr>
        <w:spacing w:line="253" w:lineRule="auto"/>
        <w:ind w:right="0" w:hanging="561"/>
      </w:pPr>
      <w:r>
        <w:rPr>
          <w:sz w:val="19"/>
        </w:rPr>
        <w:t>Karunakaran, V.; Saritha, V. N.; Joseph, M. M.; Nair, J. B.; Saranya, G.; Raghu, K. G.; Sujathan, K.; Kumar, K. S.; Maiti, K. K. Diagnostic Spectro-Cytology Revealing</w:t>
      </w:r>
      <w:r>
        <w:rPr>
          <w:sz w:val="19"/>
        </w:rPr>
        <w:t xml:space="preserve"> Differential Recognition of Cervical Cancer Lesions by Label-Free Surface Enhanced Raman Fingerprints and Chemometrics. </w:t>
      </w:r>
      <w:r>
        <w:rPr>
          <w:rFonts w:ascii="Calibri" w:eastAsia="Calibri" w:hAnsi="Calibri" w:cs="Calibri"/>
          <w:sz w:val="19"/>
        </w:rPr>
        <w:t xml:space="preserve">Nanomedicine </w:t>
      </w:r>
      <w:r>
        <w:rPr>
          <w:sz w:val="19"/>
        </w:rPr>
        <w:t xml:space="preserve">2020, </w:t>
      </w:r>
      <w:r>
        <w:rPr>
          <w:rFonts w:ascii="Calibri" w:eastAsia="Calibri" w:hAnsi="Calibri" w:cs="Calibri"/>
          <w:sz w:val="19"/>
        </w:rPr>
        <w:t>29</w:t>
      </w:r>
      <w:r>
        <w:rPr>
          <w:sz w:val="19"/>
        </w:rPr>
        <w:t>, 102276. doi:</w:t>
      </w:r>
      <w:r>
        <w:rPr>
          <w:color w:val="00007F"/>
          <w:sz w:val="19"/>
        </w:rPr>
        <w:t>10.1016/j. nano.2020.102276</w:t>
      </w:r>
    </w:p>
    <w:p w:rsidR="00301B25" w:rsidRDefault="00A674B7">
      <w:pPr>
        <w:numPr>
          <w:ilvl w:val="0"/>
          <w:numId w:val="1"/>
        </w:numPr>
        <w:spacing w:line="253" w:lineRule="auto"/>
        <w:ind w:right="0" w:hanging="561"/>
      </w:pPr>
      <w:r>
        <w:rPr>
          <w:sz w:val="19"/>
        </w:rPr>
        <w:t>Traynor, D.; Duraipandian, S.; Bhatia, R.; Cuschieri, K.; Martin, C. M.;</w:t>
      </w:r>
      <w:r>
        <w:rPr>
          <w:sz w:val="19"/>
        </w:rPr>
        <w:t xml:space="preserve"> O</w:t>
      </w:r>
      <w:r>
        <w:rPr>
          <w:rFonts w:ascii="Calibri" w:eastAsia="Calibri" w:hAnsi="Calibri" w:cs="Calibri"/>
          <w:sz w:val="19"/>
        </w:rPr>
        <w:t>’</w:t>
      </w:r>
      <w:r>
        <w:rPr>
          <w:sz w:val="19"/>
        </w:rPr>
        <w:t xml:space="preserve">Leary, J. J.; Lyng, F. M. The Potential of Biobanked Liquid Based Cytology Samples for Cervical Cancer Screening Using Raman Spectroscopy. </w:t>
      </w:r>
      <w:r>
        <w:rPr>
          <w:rFonts w:ascii="Calibri" w:eastAsia="Calibri" w:hAnsi="Calibri" w:cs="Calibri"/>
          <w:sz w:val="19"/>
        </w:rPr>
        <w:t>J. Biophotonics</w:t>
      </w:r>
      <w:r>
        <w:rPr>
          <w:sz w:val="19"/>
        </w:rPr>
        <w:t xml:space="preserve">. 2019, </w:t>
      </w:r>
      <w:r>
        <w:rPr>
          <w:rFonts w:ascii="Calibri" w:eastAsia="Calibri" w:hAnsi="Calibri" w:cs="Calibri"/>
          <w:sz w:val="19"/>
        </w:rPr>
        <w:t>12</w:t>
      </w:r>
      <w:r>
        <w:rPr>
          <w:sz w:val="19"/>
        </w:rPr>
        <w:t>, e201800377. doi:</w:t>
      </w:r>
    </w:p>
    <w:p w:rsidR="00301B25" w:rsidRDefault="00A674B7">
      <w:pPr>
        <w:spacing w:after="6" w:line="255" w:lineRule="auto"/>
        <w:ind w:left="556" w:right="0" w:hanging="10"/>
      </w:pPr>
      <w:r>
        <w:rPr>
          <w:color w:val="00007F"/>
          <w:sz w:val="19"/>
        </w:rPr>
        <w:t>10.1002/jbio.201800377</w:t>
      </w:r>
    </w:p>
    <w:p w:rsidR="00301B25" w:rsidRDefault="00A674B7">
      <w:pPr>
        <w:numPr>
          <w:ilvl w:val="0"/>
          <w:numId w:val="1"/>
        </w:numPr>
        <w:spacing w:line="253" w:lineRule="auto"/>
        <w:ind w:right="0" w:hanging="561"/>
      </w:pPr>
      <w:r>
        <w:rPr>
          <w:sz w:val="19"/>
        </w:rPr>
        <w:t xml:space="preserve">Jusman, Y.; Isa, N. A. M.; Ng, S.-C.; Hasikin, </w:t>
      </w:r>
      <w:r>
        <w:rPr>
          <w:sz w:val="19"/>
        </w:rPr>
        <w:t xml:space="preserve">K.; Osman, N. A. A. Automated Cervical Precancerous Cells Screening System Based on Fourier Transform Infrared Spectroscopy Features. </w:t>
      </w:r>
      <w:r>
        <w:rPr>
          <w:rFonts w:ascii="Calibri" w:eastAsia="Calibri" w:hAnsi="Calibri" w:cs="Calibri"/>
          <w:sz w:val="19"/>
        </w:rPr>
        <w:t>J. Biomed. Opt</w:t>
      </w:r>
      <w:r>
        <w:rPr>
          <w:sz w:val="19"/>
        </w:rPr>
        <w:t xml:space="preserve">. 2016, </w:t>
      </w:r>
      <w:r>
        <w:rPr>
          <w:rFonts w:ascii="Calibri" w:eastAsia="Calibri" w:hAnsi="Calibri" w:cs="Calibri"/>
          <w:sz w:val="19"/>
        </w:rPr>
        <w:t>21</w:t>
      </w:r>
      <w:r>
        <w:rPr>
          <w:sz w:val="19"/>
        </w:rPr>
        <w:t>, 75005. doi:</w:t>
      </w:r>
      <w:r>
        <w:rPr>
          <w:color w:val="00007F"/>
          <w:sz w:val="19"/>
        </w:rPr>
        <w:t>10.1117/1.JBO.21.7.075005</w:t>
      </w:r>
    </w:p>
    <w:p w:rsidR="00301B25" w:rsidRDefault="00A674B7">
      <w:pPr>
        <w:numPr>
          <w:ilvl w:val="0"/>
          <w:numId w:val="1"/>
        </w:numPr>
        <w:spacing w:line="253" w:lineRule="auto"/>
        <w:ind w:right="0" w:hanging="561"/>
      </w:pPr>
      <w:r>
        <w:rPr>
          <w:sz w:val="19"/>
        </w:rPr>
        <w:t>Ramos, I. R.; Meade, A. D.; Ibrahim, O.; Byrne, H. J.; McMe</w:t>
      </w:r>
      <w:r>
        <w:rPr>
          <w:sz w:val="19"/>
        </w:rPr>
        <w:t xml:space="preserve">namin, M.; McKenna, M.; Malkin, A.; Lyng, F. M. Raman Spectroscopy for Cytopathology of Exfoliated Cervical Cells. </w:t>
      </w:r>
      <w:r>
        <w:rPr>
          <w:rFonts w:ascii="Calibri" w:eastAsia="Calibri" w:hAnsi="Calibri" w:cs="Calibri"/>
          <w:sz w:val="19"/>
        </w:rPr>
        <w:t xml:space="preserve">Faraday Discuss. </w:t>
      </w:r>
      <w:r>
        <w:rPr>
          <w:sz w:val="19"/>
        </w:rPr>
        <w:t xml:space="preserve">2016, </w:t>
      </w:r>
      <w:r>
        <w:rPr>
          <w:rFonts w:ascii="Calibri" w:eastAsia="Calibri" w:hAnsi="Calibri" w:cs="Calibri"/>
          <w:sz w:val="19"/>
        </w:rPr>
        <w:t>187</w:t>
      </w:r>
      <w:r>
        <w:rPr>
          <w:sz w:val="19"/>
        </w:rPr>
        <w:t>, 187</w:t>
      </w:r>
      <w:r>
        <w:rPr>
          <w:rFonts w:ascii="Calibri" w:eastAsia="Calibri" w:hAnsi="Calibri" w:cs="Calibri"/>
          <w:sz w:val="19"/>
        </w:rPr>
        <w:t>–</w:t>
      </w:r>
      <w:r>
        <w:rPr>
          <w:sz w:val="19"/>
        </w:rPr>
        <w:t>198. doi:</w:t>
      </w:r>
      <w:r>
        <w:rPr>
          <w:color w:val="00007F"/>
          <w:sz w:val="19"/>
        </w:rPr>
        <w:t>10.1039/c5fd00197h</w:t>
      </w:r>
    </w:p>
    <w:p w:rsidR="00301B25" w:rsidRDefault="00A674B7">
      <w:pPr>
        <w:numPr>
          <w:ilvl w:val="0"/>
          <w:numId w:val="1"/>
        </w:numPr>
        <w:spacing w:line="253" w:lineRule="auto"/>
        <w:ind w:right="0" w:hanging="561"/>
      </w:pPr>
      <w:r>
        <w:rPr>
          <w:sz w:val="19"/>
        </w:rPr>
        <w:t>Wang, J.; Zheng, C. X.; Ma, C. L.; et al. Raman Spectroscopic Study of Cervical P</w:t>
      </w:r>
      <w:r>
        <w:rPr>
          <w:sz w:val="19"/>
        </w:rPr>
        <w:t xml:space="preserve">recancerous Lesions and Cervical Cancer. </w:t>
      </w:r>
      <w:r>
        <w:rPr>
          <w:rFonts w:ascii="Calibri" w:eastAsia="Calibri" w:hAnsi="Calibri" w:cs="Calibri"/>
          <w:sz w:val="19"/>
        </w:rPr>
        <w:t xml:space="preserve">Lasers Med. Sci. </w:t>
      </w:r>
      <w:r>
        <w:rPr>
          <w:sz w:val="19"/>
        </w:rPr>
        <w:t xml:space="preserve">2021, </w:t>
      </w:r>
      <w:r>
        <w:rPr>
          <w:rFonts w:ascii="Calibri" w:eastAsia="Calibri" w:hAnsi="Calibri" w:cs="Calibri"/>
          <w:sz w:val="19"/>
        </w:rPr>
        <w:t>1–10</w:t>
      </w:r>
      <w:r>
        <w:rPr>
          <w:sz w:val="19"/>
        </w:rPr>
        <w:t>. doi:</w:t>
      </w:r>
      <w:r>
        <w:rPr>
          <w:color w:val="00007F"/>
          <w:sz w:val="19"/>
        </w:rPr>
        <w:t>10.1007/ s10103-020-03218-5</w:t>
      </w:r>
    </w:p>
    <w:p w:rsidR="00301B25" w:rsidRDefault="00A674B7">
      <w:pPr>
        <w:numPr>
          <w:ilvl w:val="0"/>
          <w:numId w:val="1"/>
        </w:numPr>
        <w:spacing w:line="253" w:lineRule="auto"/>
        <w:ind w:right="0" w:hanging="561"/>
      </w:pPr>
      <w:r>
        <w:rPr>
          <w:sz w:val="19"/>
        </w:rPr>
        <w:t>Zhang, H.; Cheng, C.; Gao, R.; Yan, Z.; Zhu, Z.; Yang, B.; Chen, C.; Lv, X.; Li, H.; Huang, Z. Rapid Identification of Cervical Adenocarcinoma and Cervica</w:t>
      </w:r>
      <w:r>
        <w:rPr>
          <w:sz w:val="19"/>
        </w:rPr>
        <w:t xml:space="preserve">l Squamous Cell Carcinoma Tissue Based on Raman Spectroscopy Combined with Multiple Machine Learning Algorithms. </w:t>
      </w:r>
      <w:r>
        <w:rPr>
          <w:rFonts w:ascii="Calibri" w:eastAsia="Calibri" w:hAnsi="Calibri" w:cs="Calibri"/>
          <w:sz w:val="19"/>
        </w:rPr>
        <w:t xml:space="preserve">Photodiagnosis Photodyn. Ther. </w:t>
      </w:r>
      <w:r>
        <w:rPr>
          <w:sz w:val="19"/>
        </w:rPr>
        <w:t xml:space="preserve">2021, </w:t>
      </w:r>
      <w:r>
        <w:rPr>
          <w:rFonts w:ascii="Calibri" w:eastAsia="Calibri" w:hAnsi="Calibri" w:cs="Calibri"/>
          <w:sz w:val="19"/>
        </w:rPr>
        <w:t>33</w:t>
      </w:r>
      <w:r>
        <w:rPr>
          <w:sz w:val="19"/>
        </w:rPr>
        <w:t>, 102104. doi:</w:t>
      </w:r>
      <w:r>
        <w:rPr>
          <w:color w:val="00007F"/>
          <w:sz w:val="19"/>
        </w:rPr>
        <w:t>10.1016/j. pdpdt.2020.102104</w:t>
      </w:r>
    </w:p>
    <w:p w:rsidR="00301B25" w:rsidRDefault="00A674B7">
      <w:pPr>
        <w:numPr>
          <w:ilvl w:val="0"/>
          <w:numId w:val="1"/>
        </w:numPr>
        <w:spacing w:line="253" w:lineRule="auto"/>
        <w:ind w:right="0" w:hanging="561"/>
      </w:pPr>
      <w:r>
        <w:rPr>
          <w:sz w:val="19"/>
        </w:rPr>
        <w:t>Zheng, C.; Qing, S.; Wang, J.; Lu, G.; Li, H.; L</w:t>
      </w:r>
      <w:r>
        <w:rPr>
          <w:rFonts w:ascii="Calibri" w:eastAsia="Calibri" w:hAnsi="Calibri" w:cs="Calibri"/>
          <w:sz w:val="19"/>
        </w:rPr>
        <w:t xml:space="preserve">€ </w:t>
      </w:r>
      <w:r>
        <w:rPr>
          <w:sz w:val="19"/>
        </w:rPr>
        <w:t xml:space="preserve">u, X.; Ma, </w:t>
      </w:r>
      <w:r>
        <w:rPr>
          <w:sz w:val="19"/>
        </w:rPr>
        <w:t>C.; Tang, J.; Yue, X. Diagnosis of</w:t>
      </w:r>
      <w:r>
        <w:rPr>
          <w:rFonts w:ascii="Calibri" w:eastAsia="Calibri" w:hAnsi="Calibri" w:cs="Calibri"/>
          <w:sz w:val="19"/>
        </w:rPr>
        <w:t xml:space="preserve">€ </w:t>
      </w:r>
      <w:r>
        <w:rPr>
          <w:sz w:val="19"/>
        </w:rPr>
        <w:t xml:space="preserve">Cervical Squamous Cell Carcinoma and Cervical Adenocarcinoma Based on Raman Spectroscopy and Support Vector Machine. </w:t>
      </w:r>
      <w:r>
        <w:rPr>
          <w:rFonts w:ascii="Calibri" w:eastAsia="Calibri" w:hAnsi="Calibri" w:cs="Calibri"/>
          <w:sz w:val="19"/>
        </w:rPr>
        <w:t xml:space="preserve">Photodiagnosis Photodyn. Ther. </w:t>
      </w:r>
      <w:r>
        <w:rPr>
          <w:sz w:val="19"/>
        </w:rPr>
        <w:t xml:space="preserve">2019, </w:t>
      </w:r>
      <w:r>
        <w:rPr>
          <w:rFonts w:ascii="Calibri" w:eastAsia="Calibri" w:hAnsi="Calibri" w:cs="Calibri"/>
          <w:sz w:val="19"/>
        </w:rPr>
        <w:t>27</w:t>
      </w:r>
      <w:r>
        <w:rPr>
          <w:sz w:val="19"/>
        </w:rPr>
        <w:t>, 156</w:t>
      </w:r>
      <w:r>
        <w:rPr>
          <w:rFonts w:ascii="Calibri" w:eastAsia="Calibri" w:hAnsi="Calibri" w:cs="Calibri"/>
          <w:sz w:val="19"/>
        </w:rPr>
        <w:t>–</w:t>
      </w:r>
      <w:r>
        <w:rPr>
          <w:sz w:val="19"/>
        </w:rPr>
        <w:t>161. doi:</w:t>
      </w:r>
      <w:r>
        <w:rPr>
          <w:color w:val="00007F"/>
          <w:sz w:val="19"/>
        </w:rPr>
        <w:t>10.1016/j.pdpdt.2019.05.029</w:t>
      </w:r>
    </w:p>
    <w:p w:rsidR="00301B25" w:rsidRDefault="00A674B7">
      <w:pPr>
        <w:numPr>
          <w:ilvl w:val="0"/>
          <w:numId w:val="1"/>
        </w:numPr>
        <w:spacing w:line="253" w:lineRule="auto"/>
        <w:ind w:right="0" w:hanging="561"/>
      </w:pPr>
      <w:r>
        <w:rPr>
          <w:sz w:val="19"/>
        </w:rPr>
        <w:t>Daniel, A.; Prakasara</w:t>
      </w:r>
      <w:r>
        <w:rPr>
          <w:sz w:val="19"/>
        </w:rPr>
        <w:t xml:space="preserve">o, A.; Ganesan, S. Near-Infrared Raman Spectroscopy for Estimating Biochemical Changes Associated with Different Pathological Conditions of Cervix. </w:t>
      </w:r>
      <w:r>
        <w:rPr>
          <w:rFonts w:ascii="Calibri" w:eastAsia="Calibri" w:hAnsi="Calibri" w:cs="Calibri"/>
          <w:sz w:val="19"/>
        </w:rPr>
        <w:t xml:space="preserve">Spectrochim. Acta. A. Mol. Biomol. Spectrosc. </w:t>
      </w:r>
      <w:r>
        <w:rPr>
          <w:sz w:val="19"/>
        </w:rPr>
        <w:t xml:space="preserve">2018, </w:t>
      </w:r>
      <w:r>
        <w:rPr>
          <w:rFonts w:ascii="Calibri" w:eastAsia="Calibri" w:hAnsi="Calibri" w:cs="Calibri"/>
          <w:sz w:val="19"/>
        </w:rPr>
        <w:t>190</w:t>
      </w:r>
      <w:r>
        <w:rPr>
          <w:sz w:val="19"/>
        </w:rPr>
        <w:t>, 409</w:t>
      </w:r>
      <w:r>
        <w:rPr>
          <w:rFonts w:ascii="Calibri" w:eastAsia="Calibri" w:hAnsi="Calibri" w:cs="Calibri"/>
          <w:sz w:val="19"/>
        </w:rPr>
        <w:t>–</w:t>
      </w:r>
      <w:r>
        <w:rPr>
          <w:sz w:val="19"/>
        </w:rPr>
        <w:t>416. doi:</w:t>
      </w:r>
      <w:r>
        <w:rPr>
          <w:color w:val="00007F"/>
          <w:sz w:val="19"/>
        </w:rPr>
        <w:t>10.1016/j.saa.2017. 09.014</w:t>
      </w:r>
    </w:p>
    <w:p w:rsidR="00301B25" w:rsidRDefault="00A674B7">
      <w:pPr>
        <w:numPr>
          <w:ilvl w:val="0"/>
          <w:numId w:val="1"/>
        </w:numPr>
        <w:spacing w:line="253" w:lineRule="auto"/>
        <w:ind w:right="0" w:hanging="561"/>
      </w:pPr>
      <w:r>
        <w:rPr>
          <w:sz w:val="19"/>
        </w:rPr>
        <w:t>Daniel, A.;</w:t>
      </w:r>
      <w:r>
        <w:rPr>
          <w:sz w:val="19"/>
        </w:rPr>
        <w:t xml:space="preserve"> Prakasarao, A.; Dornadula, K.; Ganesan, S. Polarized Raman Spectroscopy Unravels the Biomolecular Structural Changes in Cervical Cancer. </w:t>
      </w:r>
      <w:r>
        <w:rPr>
          <w:rFonts w:ascii="Calibri" w:eastAsia="Calibri" w:hAnsi="Calibri" w:cs="Calibri"/>
          <w:sz w:val="19"/>
        </w:rPr>
        <w:t xml:space="preserve">Spectrochim. Acta A. Mol. Biomol. Spectrosc. </w:t>
      </w:r>
      <w:r>
        <w:rPr>
          <w:sz w:val="19"/>
        </w:rPr>
        <w:t xml:space="preserve">2016, </w:t>
      </w:r>
      <w:r>
        <w:rPr>
          <w:rFonts w:ascii="Calibri" w:eastAsia="Calibri" w:hAnsi="Calibri" w:cs="Calibri"/>
          <w:sz w:val="19"/>
        </w:rPr>
        <w:t>152</w:t>
      </w:r>
      <w:r>
        <w:rPr>
          <w:sz w:val="19"/>
        </w:rPr>
        <w:t>, 58</w:t>
      </w:r>
      <w:r>
        <w:rPr>
          <w:rFonts w:ascii="Calibri" w:eastAsia="Calibri" w:hAnsi="Calibri" w:cs="Calibri"/>
          <w:sz w:val="19"/>
        </w:rPr>
        <w:t>–</w:t>
      </w:r>
      <w:r>
        <w:rPr>
          <w:sz w:val="19"/>
        </w:rPr>
        <w:t>63. doi:</w:t>
      </w:r>
      <w:r>
        <w:rPr>
          <w:color w:val="00007F"/>
          <w:sz w:val="19"/>
        </w:rPr>
        <w:t>10.1016/j.saa.2015.06.053</w:t>
      </w:r>
    </w:p>
    <w:p w:rsidR="00301B25" w:rsidRDefault="00A674B7">
      <w:pPr>
        <w:numPr>
          <w:ilvl w:val="0"/>
          <w:numId w:val="1"/>
        </w:numPr>
        <w:spacing w:line="253" w:lineRule="auto"/>
        <w:ind w:right="0" w:hanging="561"/>
      </w:pPr>
      <w:r>
        <w:rPr>
          <w:sz w:val="19"/>
        </w:rPr>
        <w:t>Paraskevaidi, M.; Morais, C. L. M.; Ashton, K. M.; Stringfellow, H. F.; McVey, R. J.; Ryan, N. A. J.; O</w:t>
      </w:r>
      <w:r>
        <w:rPr>
          <w:rFonts w:ascii="Calibri" w:eastAsia="Calibri" w:hAnsi="Calibri" w:cs="Calibri"/>
          <w:sz w:val="19"/>
        </w:rPr>
        <w:t>’</w:t>
      </w:r>
      <w:r>
        <w:rPr>
          <w:sz w:val="19"/>
        </w:rPr>
        <w:t xml:space="preserve">Flynn, H.; Sivalingam, V. N.; Kitson, S. J.; MacKintosh, M. L.; et al. Detecting Endometrial Cancer by Blood Spectroscopy: A Diagnostic Cross-Sectional </w:t>
      </w:r>
      <w:r>
        <w:rPr>
          <w:sz w:val="19"/>
        </w:rPr>
        <w:t xml:space="preserve">Study. </w:t>
      </w:r>
      <w:r>
        <w:rPr>
          <w:rFonts w:ascii="Calibri" w:eastAsia="Calibri" w:hAnsi="Calibri" w:cs="Calibri"/>
          <w:sz w:val="19"/>
        </w:rPr>
        <w:t xml:space="preserve">Cancers </w:t>
      </w:r>
      <w:r>
        <w:rPr>
          <w:sz w:val="19"/>
        </w:rPr>
        <w:t xml:space="preserve">2020, </w:t>
      </w:r>
      <w:r>
        <w:rPr>
          <w:rFonts w:ascii="Calibri" w:eastAsia="Calibri" w:hAnsi="Calibri" w:cs="Calibri"/>
          <w:sz w:val="19"/>
        </w:rPr>
        <w:t>12</w:t>
      </w:r>
      <w:r>
        <w:rPr>
          <w:sz w:val="19"/>
        </w:rPr>
        <w:t>, 1256. doi:</w:t>
      </w:r>
      <w:r>
        <w:rPr>
          <w:color w:val="00007F"/>
          <w:sz w:val="19"/>
        </w:rPr>
        <w:t>10.3390/cancers12051256</w:t>
      </w:r>
    </w:p>
    <w:p w:rsidR="00301B25" w:rsidRDefault="00A674B7">
      <w:pPr>
        <w:numPr>
          <w:ilvl w:val="0"/>
          <w:numId w:val="1"/>
        </w:numPr>
        <w:spacing w:line="253" w:lineRule="auto"/>
        <w:ind w:right="0" w:hanging="561"/>
      </w:pPr>
      <w:r>
        <w:rPr>
          <w:sz w:val="19"/>
        </w:rPr>
        <w:t>Perumal, J.; Mahyuddin, A.; Balasundaram, G.; Goh, D.; Fu, C. Y.; Kazakeviciute, A.; Dinish, U. S.; Choolani, M.; Olivo, M. SERS-Based Detection of Haptoglobin in Ovarian Cyst Fluid as a Point-of-C</w:t>
      </w:r>
      <w:r>
        <w:rPr>
          <w:sz w:val="19"/>
        </w:rPr>
        <w:t xml:space="preserve">are Diagnostic Assay for Epithelial Ovarian Cancer. </w:t>
      </w:r>
      <w:r>
        <w:rPr>
          <w:rFonts w:ascii="Calibri" w:eastAsia="Calibri" w:hAnsi="Calibri" w:cs="Calibri"/>
          <w:sz w:val="19"/>
        </w:rPr>
        <w:t xml:space="preserve">CMAR. </w:t>
      </w:r>
      <w:r>
        <w:rPr>
          <w:sz w:val="19"/>
        </w:rPr>
        <w:t xml:space="preserve">2019, </w:t>
      </w:r>
      <w:r>
        <w:rPr>
          <w:rFonts w:ascii="Calibri" w:eastAsia="Calibri" w:hAnsi="Calibri" w:cs="Calibri"/>
          <w:sz w:val="19"/>
        </w:rPr>
        <w:t>11</w:t>
      </w:r>
      <w:r>
        <w:rPr>
          <w:sz w:val="19"/>
        </w:rPr>
        <w:t>, 1115</w:t>
      </w:r>
      <w:r>
        <w:rPr>
          <w:rFonts w:ascii="Calibri" w:eastAsia="Calibri" w:hAnsi="Calibri" w:cs="Calibri"/>
          <w:sz w:val="19"/>
        </w:rPr>
        <w:t>–</w:t>
      </w:r>
      <w:r>
        <w:rPr>
          <w:sz w:val="19"/>
        </w:rPr>
        <w:t>1124. doi:</w:t>
      </w:r>
      <w:r>
        <w:rPr>
          <w:color w:val="00007F"/>
          <w:sz w:val="19"/>
        </w:rPr>
        <w:t>10.2147/CMAR.S185375</w:t>
      </w:r>
    </w:p>
    <w:p w:rsidR="00301B25" w:rsidRDefault="00A674B7">
      <w:pPr>
        <w:numPr>
          <w:ilvl w:val="0"/>
          <w:numId w:val="1"/>
        </w:numPr>
        <w:spacing w:line="253" w:lineRule="auto"/>
        <w:ind w:right="0" w:hanging="561"/>
      </w:pPr>
      <w:r>
        <w:rPr>
          <w:sz w:val="19"/>
        </w:rPr>
        <w:t>Paraskevaidi, M.; Ashton, K. M.; Stringfellow, H. F.; Wood, N. J.; Keating, P. J.; Rowbottom, A. W.; Martin-Hirsch, P. L.; Martin, F. L. Raman Spectrosc</w:t>
      </w:r>
      <w:r>
        <w:rPr>
          <w:sz w:val="19"/>
        </w:rPr>
        <w:t xml:space="preserve">opic Techniques to Detect Ovarian Cancer Biomarkers in Blood Plasma. </w:t>
      </w:r>
      <w:r>
        <w:rPr>
          <w:rFonts w:ascii="Calibri" w:eastAsia="Calibri" w:hAnsi="Calibri" w:cs="Calibri"/>
          <w:sz w:val="19"/>
        </w:rPr>
        <w:t xml:space="preserve">Talanta </w:t>
      </w:r>
      <w:r>
        <w:rPr>
          <w:sz w:val="19"/>
        </w:rPr>
        <w:t xml:space="preserve">2018, </w:t>
      </w:r>
      <w:r>
        <w:rPr>
          <w:rFonts w:ascii="Calibri" w:eastAsia="Calibri" w:hAnsi="Calibri" w:cs="Calibri"/>
          <w:sz w:val="19"/>
        </w:rPr>
        <w:t>189</w:t>
      </w:r>
      <w:r>
        <w:rPr>
          <w:sz w:val="19"/>
        </w:rPr>
        <w:t>, 281</w:t>
      </w:r>
      <w:r>
        <w:rPr>
          <w:rFonts w:ascii="Calibri" w:eastAsia="Calibri" w:hAnsi="Calibri" w:cs="Calibri"/>
          <w:sz w:val="19"/>
        </w:rPr>
        <w:t>–</w:t>
      </w:r>
      <w:r>
        <w:rPr>
          <w:sz w:val="19"/>
        </w:rPr>
        <w:t>288. doi:</w:t>
      </w:r>
    </w:p>
    <w:p w:rsidR="00301B25" w:rsidRDefault="00A674B7">
      <w:pPr>
        <w:spacing w:after="6" w:line="255" w:lineRule="auto"/>
        <w:ind w:left="556" w:right="0" w:hanging="10"/>
      </w:pPr>
      <w:r>
        <w:rPr>
          <w:color w:val="00007F"/>
          <w:sz w:val="19"/>
        </w:rPr>
        <w:t>10.1016/j.talanta.2018.06.084</w:t>
      </w:r>
    </w:p>
    <w:p w:rsidR="00301B25" w:rsidRDefault="00A674B7">
      <w:pPr>
        <w:numPr>
          <w:ilvl w:val="0"/>
          <w:numId w:val="1"/>
        </w:numPr>
        <w:spacing w:line="253" w:lineRule="auto"/>
        <w:ind w:right="0" w:hanging="561"/>
      </w:pPr>
      <w:r>
        <w:rPr>
          <w:sz w:val="19"/>
        </w:rPr>
        <w:t xml:space="preserve">Theophilou, G.; Lima, K. M. G.; Martin-Hirsch, P. L.; Stringfellow, H. F.; Martin, F. L. ATR-FTIR Spectroscopy Coupled with </w:t>
      </w:r>
      <w:r>
        <w:rPr>
          <w:sz w:val="19"/>
        </w:rPr>
        <w:t xml:space="preserve">Chemometric Analysis Discriminates Normal, Borderline and Malignant Ovarian Tissue: classifying Subtypes of Human Cancer. </w:t>
      </w:r>
      <w:r>
        <w:rPr>
          <w:rFonts w:ascii="Calibri" w:eastAsia="Calibri" w:hAnsi="Calibri" w:cs="Calibri"/>
          <w:sz w:val="19"/>
        </w:rPr>
        <w:t xml:space="preserve">Analyst </w:t>
      </w:r>
      <w:r>
        <w:rPr>
          <w:sz w:val="19"/>
        </w:rPr>
        <w:t xml:space="preserve">2016, </w:t>
      </w:r>
      <w:r>
        <w:rPr>
          <w:rFonts w:ascii="Calibri" w:eastAsia="Calibri" w:hAnsi="Calibri" w:cs="Calibri"/>
          <w:sz w:val="19"/>
        </w:rPr>
        <w:t>141</w:t>
      </w:r>
      <w:r>
        <w:rPr>
          <w:sz w:val="19"/>
        </w:rPr>
        <w:t>, 585</w:t>
      </w:r>
      <w:r>
        <w:rPr>
          <w:rFonts w:ascii="Calibri" w:eastAsia="Calibri" w:hAnsi="Calibri" w:cs="Calibri"/>
          <w:sz w:val="19"/>
        </w:rPr>
        <w:t>–</w:t>
      </w:r>
      <w:r>
        <w:rPr>
          <w:sz w:val="19"/>
        </w:rPr>
        <w:t>594. doi:</w:t>
      </w:r>
      <w:r>
        <w:rPr>
          <w:color w:val="00007F"/>
          <w:sz w:val="19"/>
        </w:rPr>
        <w:t>10.1039/C5AN00939A</w:t>
      </w:r>
    </w:p>
    <w:p w:rsidR="00301B25" w:rsidRDefault="00A674B7">
      <w:pPr>
        <w:numPr>
          <w:ilvl w:val="0"/>
          <w:numId w:val="1"/>
        </w:numPr>
        <w:spacing w:line="253" w:lineRule="auto"/>
        <w:ind w:right="0" w:hanging="561"/>
      </w:pPr>
      <w:r>
        <w:rPr>
          <w:sz w:val="19"/>
        </w:rPr>
        <w:t>Sahu, A. K.; Dhoot, S.; Singh, A.; Sawant, S. S.; Nandakumar, N.; Talathi-Desai, S.</w:t>
      </w:r>
      <w:r>
        <w:rPr>
          <w:sz w:val="19"/>
        </w:rPr>
        <w:t>; Garud, M.; Pagare, S.; Srivastava, S.; Nair, S.; et al. Oral Cancer Screening: serum Raman</w:t>
      </w:r>
    </w:p>
    <w:p w:rsidR="00301B25" w:rsidRDefault="00A674B7">
      <w:pPr>
        <w:spacing w:after="6" w:line="253" w:lineRule="auto"/>
        <w:ind w:left="10" w:right="0" w:hanging="10"/>
        <w:jc w:val="right"/>
      </w:pPr>
      <w:r>
        <w:rPr>
          <w:sz w:val="19"/>
        </w:rPr>
        <w:t xml:space="preserve">Spectroscopic Approach. </w:t>
      </w:r>
      <w:r>
        <w:rPr>
          <w:rFonts w:ascii="Calibri" w:eastAsia="Calibri" w:hAnsi="Calibri" w:cs="Calibri"/>
          <w:sz w:val="19"/>
        </w:rPr>
        <w:t>J. Biomed. Opt</w:t>
      </w:r>
      <w:r>
        <w:rPr>
          <w:sz w:val="19"/>
        </w:rPr>
        <w:t xml:space="preserve">. 2015, </w:t>
      </w:r>
      <w:r>
        <w:rPr>
          <w:rFonts w:ascii="Calibri" w:eastAsia="Calibri" w:hAnsi="Calibri" w:cs="Calibri"/>
          <w:sz w:val="19"/>
        </w:rPr>
        <w:t>20</w:t>
      </w:r>
      <w:r>
        <w:rPr>
          <w:sz w:val="19"/>
        </w:rPr>
        <w:t>, 115006. doi:</w:t>
      </w:r>
      <w:r>
        <w:rPr>
          <w:color w:val="00007F"/>
          <w:sz w:val="19"/>
        </w:rPr>
        <w:t>10.1117/1.JBO.20.11.115006</w:t>
      </w:r>
    </w:p>
    <w:p w:rsidR="00301B25" w:rsidRDefault="00A674B7">
      <w:pPr>
        <w:numPr>
          <w:ilvl w:val="0"/>
          <w:numId w:val="1"/>
        </w:numPr>
        <w:spacing w:line="253" w:lineRule="auto"/>
        <w:ind w:right="0" w:hanging="561"/>
      </w:pPr>
      <w:r>
        <w:rPr>
          <w:sz w:val="19"/>
        </w:rPr>
        <w:t xml:space="preserve">Yan, B.; Li, B.; Wen, Z.; Luo, X.; Xue, L.; Li, L. Label-Free Blood Serum </w:t>
      </w:r>
      <w:r>
        <w:rPr>
          <w:sz w:val="19"/>
        </w:rPr>
        <w:t xml:space="preserve">Detection by Using Surface-Enhanced Raman Spectroscopy and Support Vector Machine for the Preoperative Diagnosis of Parotid Gland Tumors. </w:t>
      </w:r>
      <w:r>
        <w:rPr>
          <w:rFonts w:ascii="Calibri" w:eastAsia="Calibri" w:hAnsi="Calibri" w:cs="Calibri"/>
          <w:sz w:val="19"/>
        </w:rPr>
        <w:t xml:space="preserve">BMC Cancer </w:t>
      </w:r>
      <w:r>
        <w:rPr>
          <w:sz w:val="19"/>
        </w:rPr>
        <w:t xml:space="preserve">2015, </w:t>
      </w:r>
      <w:r>
        <w:rPr>
          <w:rFonts w:ascii="Calibri" w:eastAsia="Calibri" w:hAnsi="Calibri" w:cs="Calibri"/>
          <w:sz w:val="19"/>
        </w:rPr>
        <w:t>15</w:t>
      </w:r>
      <w:r>
        <w:rPr>
          <w:sz w:val="19"/>
        </w:rPr>
        <w:t>, 1</w:t>
      </w:r>
      <w:r>
        <w:rPr>
          <w:rFonts w:ascii="Calibri" w:eastAsia="Calibri" w:hAnsi="Calibri" w:cs="Calibri"/>
          <w:sz w:val="19"/>
        </w:rPr>
        <w:t>–</w:t>
      </w:r>
      <w:r>
        <w:rPr>
          <w:sz w:val="19"/>
        </w:rPr>
        <w:t>9. doi:</w:t>
      </w:r>
      <w:r>
        <w:rPr>
          <w:color w:val="00007F"/>
          <w:sz w:val="19"/>
        </w:rPr>
        <w:t>10.1186/ s12885-015-1653-7</w:t>
      </w:r>
    </w:p>
    <w:p w:rsidR="00301B25" w:rsidRDefault="00A674B7">
      <w:pPr>
        <w:numPr>
          <w:ilvl w:val="0"/>
          <w:numId w:val="1"/>
        </w:numPr>
        <w:spacing w:line="253" w:lineRule="auto"/>
        <w:ind w:right="0" w:hanging="561"/>
      </w:pPr>
      <w:r>
        <w:rPr>
          <w:sz w:val="19"/>
        </w:rPr>
        <w:t xml:space="preserve">Tan, Y.; Yan, B.; Xue, L.; Li, Y.; Luo, X.; Ji, P. Surface-Enhanced Raman Spectroscopy of Blood Serum Based on Gold Nanoparticles for the Diagnosis of the Oral Squamous Cell Carcinoma. </w:t>
      </w:r>
      <w:r>
        <w:rPr>
          <w:rFonts w:ascii="Calibri" w:eastAsia="Calibri" w:hAnsi="Calibri" w:cs="Calibri"/>
          <w:sz w:val="19"/>
        </w:rPr>
        <w:t xml:space="preserve">Lipids Health Dis. </w:t>
      </w:r>
      <w:r>
        <w:rPr>
          <w:sz w:val="19"/>
        </w:rPr>
        <w:t xml:space="preserve">2017, </w:t>
      </w:r>
      <w:r>
        <w:rPr>
          <w:rFonts w:ascii="Calibri" w:eastAsia="Calibri" w:hAnsi="Calibri" w:cs="Calibri"/>
          <w:sz w:val="19"/>
        </w:rPr>
        <w:t>16</w:t>
      </w:r>
      <w:r>
        <w:rPr>
          <w:sz w:val="19"/>
        </w:rPr>
        <w:t>, 1</w:t>
      </w:r>
      <w:r>
        <w:rPr>
          <w:rFonts w:ascii="Calibri" w:eastAsia="Calibri" w:hAnsi="Calibri" w:cs="Calibri"/>
          <w:sz w:val="19"/>
        </w:rPr>
        <w:t>–</w:t>
      </w:r>
      <w:r>
        <w:rPr>
          <w:sz w:val="19"/>
        </w:rPr>
        <w:t>9. doi:</w:t>
      </w:r>
      <w:r>
        <w:rPr>
          <w:color w:val="00007F"/>
          <w:sz w:val="19"/>
        </w:rPr>
        <w:t>10.1186/s12944-017-0465-y</w:t>
      </w:r>
    </w:p>
    <w:p w:rsidR="00301B25" w:rsidRDefault="00A674B7">
      <w:pPr>
        <w:numPr>
          <w:ilvl w:val="0"/>
          <w:numId w:val="1"/>
        </w:numPr>
        <w:spacing w:line="253" w:lineRule="auto"/>
        <w:ind w:right="0" w:hanging="561"/>
      </w:pPr>
      <w:r>
        <w:rPr>
          <w:sz w:val="19"/>
        </w:rPr>
        <w:t>Xue, L.</w:t>
      </w:r>
      <w:r>
        <w:rPr>
          <w:sz w:val="19"/>
        </w:rPr>
        <w:t>; Yan, B.; Li, Y.; Tan, Y.; Luo, X.; Wang, M. Surface-Enhanced Raman Spectroscopy of Blood Serum Based on Gold Nanoparticles for Tumor Stages Detection</w:t>
      </w:r>
    </w:p>
    <w:p w:rsidR="00301B25" w:rsidRDefault="00A674B7">
      <w:pPr>
        <w:spacing w:line="253" w:lineRule="auto"/>
        <w:ind w:left="561" w:right="0" w:firstLine="0"/>
      </w:pPr>
      <w:r>
        <w:rPr>
          <w:sz w:val="19"/>
        </w:rPr>
        <w:t xml:space="preserve">and Histologic Grades Classification of Oral Squamous Cell Carcinoma. </w:t>
      </w:r>
      <w:r>
        <w:rPr>
          <w:rFonts w:ascii="Calibri" w:eastAsia="Calibri" w:hAnsi="Calibri" w:cs="Calibri"/>
          <w:sz w:val="19"/>
        </w:rPr>
        <w:t>Int. J. Nanomedicine</w:t>
      </w:r>
      <w:r>
        <w:rPr>
          <w:sz w:val="19"/>
        </w:rPr>
        <w:t xml:space="preserve">. 2018, </w:t>
      </w:r>
      <w:r>
        <w:rPr>
          <w:rFonts w:ascii="Calibri" w:eastAsia="Calibri" w:hAnsi="Calibri" w:cs="Calibri"/>
          <w:sz w:val="19"/>
        </w:rPr>
        <w:t>13</w:t>
      </w:r>
      <w:r>
        <w:rPr>
          <w:sz w:val="19"/>
        </w:rPr>
        <w:t>, 49</w:t>
      </w:r>
      <w:r>
        <w:rPr>
          <w:sz w:val="19"/>
        </w:rPr>
        <w:t>77</w:t>
      </w:r>
      <w:r>
        <w:rPr>
          <w:rFonts w:ascii="Calibri" w:eastAsia="Calibri" w:hAnsi="Calibri" w:cs="Calibri"/>
          <w:sz w:val="19"/>
        </w:rPr>
        <w:t>–</w:t>
      </w:r>
      <w:r>
        <w:rPr>
          <w:sz w:val="19"/>
        </w:rPr>
        <w:t>4986. doi:</w:t>
      </w:r>
      <w:r>
        <w:rPr>
          <w:color w:val="00007F"/>
          <w:sz w:val="19"/>
        </w:rPr>
        <w:t>10.2147/IJN.S167996</w:t>
      </w:r>
    </w:p>
    <w:p w:rsidR="00301B25" w:rsidRDefault="00A674B7">
      <w:pPr>
        <w:numPr>
          <w:ilvl w:val="0"/>
          <w:numId w:val="1"/>
        </w:numPr>
        <w:spacing w:line="253" w:lineRule="auto"/>
        <w:ind w:right="0" w:hanging="561"/>
      </w:pPr>
      <w:r>
        <w:rPr>
          <w:sz w:val="19"/>
        </w:rPr>
        <w:t>Lin, H.; Zhou, J.; Wu, Q.; Hung, T.-M.; Chen, W.; Yu, Y.; Chang, J. T.-C.; Pan, J.; Qiu, S.; Chen, R. Human Blood Test Based on Surface-Enhanced Raman Spectroscopy Technology Using Different Excitation Light for Nasopharyng</w:t>
      </w:r>
      <w:r>
        <w:rPr>
          <w:sz w:val="19"/>
        </w:rPr>
        <w:t xml:space="preserve">eal Cancer Detection. </w:t>
      </w:r>
      <w:r>
        <w:rPr>
          <w:rFonts w:ascii="Calibri" w:eastAsia="Calibri" w:hAnsi="Calibri" w:cs="Calibri"/>
          <w:sz w:val="19"/>
        </w:rPr>
        <w:t>IET</w:t>
      </w:r>
    </w:p>
    <w:p w:rsidR="00301B25" w:rsidRDefault="00A674B7">
      <w:pPr>
        <w:spacing w:after="6" w:line="255" w:lineRule="auto"/>
        <w:ind w:left="556" w:right="0" w:hanging="10"/>
      </w:pPr>
      <w:r>
        <w:rPr>
          <w:rFonts w:ascii="Calibri" w:eastAsia="Calibri" w:hAnsi="Calibri" w:cs="Calibri"/>
          <w:sz w:val="19"/>
        </w:rPr>
        <w:t xml:space="preserve">Nanobiotechnol. </w:t>
      </w:r>
      <w:r>
        <w:rPr>
          <w:sz w:val="19"/>
        </w:rPr>
        <w:t xml:space="preserve">2019, </w:t>
      </w:r>
      <w:r>
        <w:rPr>
          <w:rFonts w:ascii="Calibri" w:eastAsia="Calibri" w:hAnsi="Calibri" w:cs="Calibri"/>
          <w:sz w:val="19"/>
        </w:rPr>
        <w:t>13</w:t>
      </w:r>
      <w:r>
        <w:rPr>
          <w:sz w:val="19"/>
        </w:rPr>
        <w:t>, 942</w:t>
      </w:r>
      <w:r>
        <w:rPr>
          <w:rFonts w:ascii="Calibri" w:eastAsia="Calibri" w:hAnsi="Calibri" w:cs="Calibri"/>
          <w:sz w:val="19"/>
        </w:rPr>
        <w:t>–</w:t>
      </w:r>
      <w:r>
        <w:rPr>
          <w:sz w:val="19"/>
        </w:rPr>
        <w:t>945. doi:</w:t>
      </w:r>
      <w:r>
        <w:rPr>
          <w:color w:val="00007F"/>
          <w:sz w:val="19"/>
        </w:rPr>
        <w:t>10.1049/iet-nbt.2019.0221</w:t>
      </w:r>
    </w:p>
    <w:p w:rsidR="00301B25" w:rsidRDefault="00A674B7">
      <w:pPr>
        <w:numPr>
          <w:ilvl w:val="0"/>
          <w:numId w:val="1"/>
        </w:numPr>
        <w:spacing w:line="253" w:lineRule="auto"/>
        <w:ind w:right="0" w:hanging="561"/>
      </w:pPr>
      <w:r>
        <w:rPr>
          <w:sz w:val="19"/>
        </w:rPr>
        <w:t>Liang, X.; Miao, X.; Xiao, W.; Ye, Q.; Wang, S.; Lin, J.; Li, C.; Huang, Z. FilterMembrane-Based Ultrafiltration Coupled with Surface-Enhanced Raman Spectroscopy for</w:t>
      </w:r>
      <w:r>
        <w:rPr>
          <w:sz w:val="19"/>
        </w:rPr>
        <w:t xml:space="preserve"> Potential Differentiation of Benign and Malignant Thyroid Tumors from Blood Plasma. </w:t>
      </w:r>
      <w:r>
        <w:rPr>
          <w:rFonts w:ascii="Calibri" w:eastAsia="Calibri" w:hAnsi="Calibri" w:cs="Calibri"/>
          <w:sz w:val="19"/>
        </w:rPr>
        <w:t>Int. J. Nanomedicine</w:t>
      </w:r>
      <w:r>
        <w:rPr>
          <w:sz w:val="19"/>
        </w:rPr>
        <w:t xml:space="preserve">. 2020, </w:t>
      </w:r>
      <w:r>
        <w:rPr>
          <w:rFonts w:ascii="Calibri" w:eastAsia="Calibri" w:hAnsi="Calibri" w:cs="Calibri"/>
          <w:sz w:val="19"/>
        </w:rPr>
        <w:t>15</w:t>
      </w:r>
      <w:r>
        <w:rPr>
          <w:sz w:val="19"/>
        </w:rPr>
        <w:t>, 2303</w:t>
      </w:r>
      <w:r>
        <w:rPr>
          <w:rFonts w:ascii="Calibri" w:eastAsia="Calibri" w:hAnsi="Calibri" w:cs="Calibri"/>
          <w:sz w:val="19"/>
        </w:rPr>
        <w:t>–</w:t>
      </w:r>
      <w:r>
        <w:rPr>
          <w:sz w:val="19"/>
        </w:rPr>
        <w:t>2314. doi:</w:t>
      </w:r>
      <w:r>
        <w:rPr>
          <w:color w:val="00007F"/>
          <w:sz w:val="19"/>
        </w:rPr>
        <w:t>10.2147/IJN.S233663</w:t>
      </w:r>
    </w:p>
    <w:p w:rsidR="00301B25" w:rsidRDefault="00A674B7">
      <w:pPr>
        <w:numPr>
          <w:ilvl w:val="0"/>
          <w:numId w:val="1"/>
        </w:numPr>
        <w:spacing w:line="253" w:lineRule="auto"/>
        <w:ind w:right="0" w:hanging="561"/>
      </w:pPr>
      <w:r>
        <w:rPr>
          <w:sz w:val="19"/>
        </w:rPr>
        <w:t xml:space="preserve">Adeeba; Siddiqui, A. J.; Sherazi, S. T.; Ahmed, S.; Choudhary, M. I.; Rahman, A.; Musharraf, S. G. A Comparative Profiling of Oral Cancer Patients and High Risk Niswar Users Using FT-IR and Chemometric Analysis. </w:t>
      </w:r>
      <w:r>
        <w:rPr>
          <w:rFonts w:ascii="Calibri" w:eastAsia="Calibri" w:hAnsi="Calibri" w:cs="Calibri"/>
          <w:sz w:val="19"/>
        </w:rPr>
        <w:t>Spectrochim. Acta. Part A: Mol. Biomol. Spec</w:t>
      </w:r>
      <w:r>
        <w:rPr>
          <w:rFonts w:ascii="Calibri" w:eastAsia="Calibri" w:hAnsi="Calibri" w:cs="Calibri"/>
          <w:sz w:val="19"/>
        </w:rPr>
        <w:t xml:space="preserve">trosc. </w:t>
      </w:r>
      <w:r>
        <w:rPr>
          <w:sz w:val="19"/>
        </w:rPr>
        <w:t xml:space="preserve">2018, </w:t>
      </w:r>
      <w:r>
        <w:rPr>
          <w:rFonts w:ascii="Calibri" w:eastAsia="Calibri" w:hAnsi="Calibri" w:cs="Calibri"/>
          <w:sz w:val="19"/>
        </w:rPr>
        <w:t>203</w:t>
      </w:r>
      <w:r>
        <w:rPr>
          <w:sz w:val="19"/>
        </w:rPr>
        <w:t>, 177</w:t>
      </w:r>
      <w:r>
        <w:rPr>
          <w:rFonts w:ascii="Calibri" w:eastAsia="Calibri" w:hAnsi="Calibri" w:cs="Calibri"/>
          <w:sz w:val="19"/>
        </w:rPr>
        <w:t>–</w:t>
      </w:r>
      <w:r>
        <w:rPr>
          <w:sz w:val="19"/>
        </w:rPr>
        <w:t>184. doi:</w:t>
      </w:r>
      <w:r>
        <w:rPr>
          <w:color w:val="00007F"/>
          <w:sz w:val="19"/>
        </w:rPr>
        <w:t>10.1016/j.saa.2018.05.107</w:t>
      </w:r>
    </w:p>
    <w:p w:rsidR="00301B25" w:rsidRDefault="00A674B7">
      <w:pPr>
        <w:numPr>
          <w:ilvl w:val="0"/>
          <w:numId w:val="1"/>
        </w:numPr>
        <w:spacing w:line="253" w:lineRule="auto"/>
        <w:ind w:right="0" w:hanging="561"/>
      </w:pPr>
      <w:r>
        <w:rPr>
          <w:sz w:val="19"/>
        </w:rPr>
        <w:t>Brindha, E.; Rajasekaran, R.; Aruna, P.; Koteeswaran, D.; Ganesan, S. High Wavenumber Raman Spectroscopy in the Characterization of Urinary Metabolites of Normal Subjects, Oral Premalignant and Malig</w:t>
      </w:r>
      <w:r>
        <w:rPr>
          <w:sz w:val="19"/>
        </w:rPr>
        <w:t xml:space="preserve">nant Patients. </w:t>
      </w:r>
      <w:r>
        <w:rPr>
          <w:rFonts w:ascii="Calibri" w:eastAsia="Calibri" w:hAnsi="Calibri" w:cs="Calibri"/>
          <w:sz w:val="19"/>
        </w:rPr>
        <w:t xml:space="preserve">Spectrochim. Acta A. Mol. Biomol. Spectrosc. </w:t>
      </w:r>
      <w:r>
        <w:rPr>
          <w:sz w:val="19"/>
        </w:rPr>
        <w:t xml:space="preserve">2017, </w:t>
      </w:r>
      <w:r>
        <w:rPr>
          <w:rFonts w:ascii="Calibri" w:eastAsia="Calibri" w:hAnsi="Calibri" w:cs="Calibri"/>
          <w:sz w:val="19"/>
        </w:rPr>
        <w:t>171</w:t>
      </w:r>
      <w:r>
        <w:rPr>
          <w:sz w:val="19"/>
        </w:rPr>
        <w:t>, 52</w:t>
      </w:r>
      <w:r>
        <w:rPr>
          <w:rFonts w:ascii="Calibri" w:eastAsia="Calibri" w:hAnsi="Calibri" w:cs="Calibri"/>
          <w:sz w:val="19"/>
        </w:rPr>
        <w:t>–</w:t>
      </w:r>
      <w:r>
        <w:rPr>
          <w:sz w:val="19"/>
        </w:rPr>
        <w:t>59. doi:</w:t>
      </w:r>
      <w:r>
        <w:rPr>
          <w:color w:val="00007F"/>
          <w:sz w:val="19"/>
        </w:rPr>
        <w:t>10.1016/j.saa.2016.06.048</w:t>
      </w:r>
    </w:p>
    <w:p w:rsidR="00301B25" w:rsidRDefault="00A674B7">
      <w:pPr>
        <w:numPr>
          <w:ilvl w:val="0"/>
          <w:numId w:val="1"/>
        </w:numPr>
        <w:spacing w:line="253" w:lineRule="auto"/>
        <w:ind w:right="0" w:hanging="561"/>
      </w:pPr>
      <w:r>
        <w:rPr>
          <w:sz w:val="19"/>
        </w:rPr>
        <w:t>Sahu, A.; Gera, P.; Pai, V.; Dubey, A.; Tyagi, G.; Waghmare, M.; Pagare, S.; Mahimkar, M.; Murali Krishna, C. Raman Exfoliative Cytology for Oral Pr</w:t>
      </w:r>
      <w:r>
        <w:rPr>
          <w:sz w:val="19"/>
        </w:rPr>
        <w:t xml:space="preserve">ecancer Diagnosis. </w:t>
      </w:r>
      <w:r>
        <w:rPr>
          <w:rFonts w:ascii="Calibri" w:eastAsia="Calibri" w:hAnsi="Calibri" w:cs="Calibri"/>
          <w:sz w:val="19"/>
        </w:rPr>
        <w:t>J. Biomed. Opt</w:t>
      </w:r>
      <w:r>
        <w:rPr>
          <w:sz w:val="19"/>
        </w:rPr>
        <w:t xml:space="preserve">. 2017, </w:t>
      </w:r>
      <w:r>
        <w:rPr>
          <w:rFonts w:ascii="Calibri" w:eastAsia="Calibri" w:hAnsi="Calibri" w:cs="Calibri"/>
          <w:sz w:val="19"/>
        </w:rPr>
        <w:t>22</w:t>
      </w:r>
      <w:r>
        <w:rPr>
          <w:sz w:val="19"/>
        </w:rPr>
        <w:t>, 1</w:t>
      </w:r>
      <w:r>
        <w:rPr>
          <w:rFonts w:ascii="Calibri" w:eastAsia="Calibri" w:hAnsi="Calibri" w:cs="Calibri"/>
          <w:sz w:val="19"/>
        </w:rPr>
        <w:t>–</w:t>
      </w:r>
      <w:r>
        <w:rPr>
          <w:sz w:val="19"/>
        </w:rPr>
        <w:t>12. doi:</w:t>
      </w:r>
      <w:r>
        <w:rPr>
          <w:color w:val="00007F"/>
          <w:sz w:val="19"/>
        </w:rPr>
        <w:t>10.1117/1.JBO.22.11.115003</w:t>
      </w:r>
    </w:p>
    <w:p w:rsidR="00301B25" w:rsidRDefault="00A674B7">
      <w:pPr>
        <w:numPr>
          <w:ilvl w:val="0"/>
          <w:numId w:val="1"/>
        </w:numPr>
        <w:spacing w:line="253" w:lineRule="auto"/>
        <w:ind w:right="0" w:hanging="561"/>
      </w:pPr>
      <w:r>
        <w:rPr>
          <w:sz w:val="19"/>
        </w:rPr>
        <w:t>Sarkar, R.; Chatterjee, K.; Ojha, D.; Chakraborty, B.; Sengupta, S.; Chattopadhyay, D.; RoyChaudhuri, C.; Barui, A. Liaison between Heme Metabolism and Bioenergetics Pathways</w:t>
      </w:r>
      <w:r>
        <w:rPr>
          <w:sz w:val="19"/>
        </w:rPr>
        <w:t xml:space="preserve">-a Multimodal Elucidation for Early Diagnosis of Oral Cancer. </w:t>
      </w:r>
      <w:r>
        <w:rPr>
          <w:rFonts w:ascii="Calibri" w:eastAsia="Calibri" w:hAnsi="Calibri" w:cs="Calibri"/>
          <w:sz w:val="19"/>
        </w:rPr>
        <w:t xml:space="preserve">Photodiagn. Photodyn. Ther. </w:t>
      </w:r>
      <w:r>
        <w:rPr>
          <w:sz w:val="19"/>
        </w:rPr>
        <w:t xml:space="preserve">2018, </w:t>
      </w:r>
      <w:r>
        <w:rPr>
          <w:rFonts w:ascii="Calibri" w:eastAsia="Calibri" w:hAnsi="Calibri" w:cs="Calibri"/>
          <w:sz w:val="19"/>
        </w:rPr>
        <w:t>21</w:t>
      </w:r>
      <w:r>
        <w:rPr>
          <w:sz w:val="19"/>
        </w:rPr>
        <w:t>, 263</w:t>
      </w:r>
      <w:r>
        <w:rPr>
          <w:rFonts w:ascii="Calibri" w:eastAsia="Calibri" w:hAnsi="Calibri" w:cs="Calibri"/>
          <w:sz w:val="19"/>
        </w:rPr>
        <w:t>–</w:t>
      </w:r>
      <w:r>
        <w:rPr>
          <w:sz w:val="19"/>
        </w:rPr>
        <w:t>274. doi:</w:t>
      </w:r>
      <w:r>
        <w:rPr>
          <w:color w:val="00007F"/>
          <w:sz w:val="19"/>
        </w:rPr>
        <w:t>10.1016/j.pdpdt.2018.01.002</w:t>
      </w:r>
    </w:p>
    <w:p w:rsidR="00301B25" w:rsidRDefault="00A674B7">
      <w:pPr>
        <w:numPr>
          <w:ilvl w:val="0"/>
          <w:numId w:val="1"/>
        </w:numPr>
        <w:spacing w:line="253" w:lineRule="auto"/>
        <w:ind w:right="0" w:hanging="561"/>
      </w:pPr>
      <w:r>
        <w:rPr>
          <w:sz w:val="19"/>
        </w:rPr>
        <w:t>Sun, L.; Xu, Z.; Huang, W.; Wu, S.; Lin, X.; Zhu, F.; Liu, N.; Huang, M.; Chen, R.; Zeng, H. Preliminary Study of D</w:t>
      </w:r>
      <w:r>
        <w:rPr>
          <w:sz w:val="19"/>
        </w:rPr>
        <w:t xml:space="preserve">ifferentiating Smears from Cancerous and Non-Cancerous Nasopharyngeal Tissue Using Confocal Raman Spectroscopy. </w:t>
      </w:r>
      <w:r>
        <w:rPr>
          <w:rFonts w:ascii="Calibri" w:eastAsia="Calibri" w:hAnsi="Calibri" w:cs="Calibri"/>
          <w:sz w:val="19"/>
        </w:rPr>
        <w:t xml:space="preserve">J. Cancer Res. Clin. Oncol. </w:t>
      </w:r>
      <w:r>
        <w:rPr>
          <w:sz w:val="19"/>
        </w:rPr>
        <w:t xml:space="preserve">2016, </w:t>
      </w:r>
      <w:r>
        <w:rPr>
          <w:rFonts w:ascii="Calibri" w:eastAsia="Calibri" w:hAnsi="Calibri" w:cs="Calibri"/>
          <w:sz w:val="19"/>
        </w:rPr>
        <w:t>142</w:t>
      </w:r>
      <w:r>
        <w:rPr>
          <w:sz w:val="19"/>
        </w:rPr>
        <w:t>, 823</w:t>
      </w:r>
      <w:r>
        <w:rPr>
          <w:rFonts w:ascii="Calibri" w:eastAsia="Calibri" w:hAnsi="Calibri" w:cs="Calibri"/>
          <w:sz w:val="19"/>
        </w:rPr>
        <w:t>–</w:t>
      </w:r>
      <w:r>
        <w:rPr>
          <w:sz w:val="19"/>
        </w:rPr>
        <w:t>831. doi:</w:t>
      </w:r>
      <w:r>
        <w:rPr>
          <w:color w:val="00007F"/>
          <w:sz w:val="19"/>
        </w:rPr>
        <w:t>10.1007/s00432-015-2082-3</w:t>
      </w:r>
    </w:p>
    <w:p w:rsidR="00301B25" w:rsidRDefault="00A674B7">
      <w:pPr>
        <w:numPr>
          <w:ilvl w:val="0"/>
          <w:numId w:val="1"/>
        </w:numPr>
        <w:spacing w:line="253" w:lineRule="auto"/>
        <w:ind w:right="0" w:hanging="561"/>
      </w:pPr>
      <w:r>
        <w:rPr>
          <w:sz w:val="19"/>
        </w:rPr>
        <w:t>Jeng, M.-J.; Sharma, M.; Sharma, L.; Huang, S.-F.; Chang, L.-B.; W</w:t>
      </w:r>
      <w:r>
        <w:rPr>
          <w:sz w:val="19"/>
        </w:rPr>
        <w:t xml:space="preserve">u, S.-L.; Chow, L. Novel Quantitative Analysis Using Optical Imaging (VELscope) and Spectroscopy (Raman) Techniques for Oral Cancer Detection. </w:t>
      </w:r>
      <w:r>
        <w:rPr>
          <w:rFonts w:ascii="Calibri" w:eastAsia="Calibri" w:hAnsi="Calibri" w:cs="Calibri"/>
          <w:sz w:val="19"/>
        </w:rPr>
        <w:t xml:space="preserve">Cancers </w:t>
      </w:r>
      <w:r>
        <w:rPr>
          <w:sz w:val="19"/>
        </w:rPr>
        <w:t xml:space="preserve">2020, </w:t>
      </w:r>
      <w:r>
        <w:rPr>
          <w:rFonts w:ascii="Calibri" w:eastAsia="Calibri" w:hAnsi="Calibri" w:cs="Calibri"/>
          <w:sz w:val="19"/>
        </w:rPr>
        <w:t>12</w:t>
      </w:r>
      <w:r>
        <w:rPr>
          <w:sz w:val="19"/>
        </w:rPr>
        <w:t>, 3364. doi:</w:t>
      </w:r>
      <w:r>
        <w:rPr>
          <w:color w:val="00007F"/>
          <w:sz w:val="19"/>
        </w:rPr>
        <w:t>10.3390/ cancers12113364</w:t>
      </w:r>
    </w:p>
    <w:p w:rsidR="00301B25" w:rsidRDefault="00A674B7">
      <w:pPr>
        <w:numPr>
          <w:ilvl w:val="0"/>
          <w:numId w:val="1"/>
        </w:numPr>
        <w:spacing w:line="253" w:lineRule="auto"/>
        <w:ind w:right="0" w:hanging="561"/>
      </w:pPr>
      <w:r>
        <w:rPr>
          <w:sz w:val="19"/>
        </w:rPr>
        <w:t>Vohra, P.; Strobbia, P.; Ngo, H.; Lee, W.; Vo-Dinh, T. Rapid</w:t>
      </w:r>
      <w:r>
        <w:rPr>
          <w:sz w:val="19"/>
        </w:rPr>
        <w:t xml:space="preserve"> Nanophotonics Assay for Head and Neck Cancer Diagnosis. </w:t>
      </w:r>
      <w:r>
        <w:rPr>
          <w:rFonts w:ascii="Calibri" w:eastAsia="Calibri" w:hAnsi="Calibri" w:cs="Calibri"/>
          <w:sz w:val="19"/>
        </w:rPr>
        <w:t xml:space="preserve">Sci. Rep. </w:t>
      </w:r>
      <w:r>
        <w:rPr>
          <w:sz w:val="19"/>
        </w:rPr>
        <w:t xml:space="preserve">2018, </w:t>
      </w:r>
      <w:r>
        <w:rPr>
          <w:rFonts w:ascii="Calibri" w:eastAsia="Calibri" w:hAnsi="Calibri" w:cs="Calibri"/>
          <w:sz w:val="19"/>
        </w:rPr>
        <w:t>8</w:t>
      </w:r>
      <w:r>
        <w:rPr>
          <w:sz w:val="19"/>
        </w:rPr>
        <w:t>, 1</w:t>
      </w:r>
      <w:r>
        <w:rPr>
          <w:rFonts w:ascii="Calibri" w:eastAsia="Calibri" w:hAnsi="Calibri" w:cs="Calibri"/>
          <w:sz w:val="19"/>
        </w:rPr>
        <w:t>–</w:t>
      </w:r>
      <w:r>
        <w:rPr>
          <w:sz w:val="19"/>
        </w:rPr>
        <w:t>7. doi:</w:t>
      </w:r>
      <w:r>
        <w:rPr>
          <w:color w:val="00007F"/>
          <w:sz w:val="19"/>
        </w:rPr>
        <w:t>10.1038/s41598-018-29428-0</w:t>
      </w:r>
    </w:p>
    <w:p w:rsidR="00301B25" w:rsidRDefault="00A674B7">
      <w:pPr>
        <w:numPr>
          <w:ilvl w:val="0"/>
          <w:numId w:val="1"/>
        </w:numPr>
        <w:spacing w:line="253" w:lineRule="auto"/>
        <w:ind w:right="0" w:hanging="561"/>
      </w:pPr>
      <w:r>
        <w:rPr>
          <w:sz w:val="19"/>
        </w:rPr>
        <w:t>Chundayil Madathil, G.; Iyer, S.; Thankappan, K.; Gowd, G. S.; Nair, S.; Koyakutty, M. A Novel Surface Enhanced Raman Catheter for Rapid Detecti</w:t>
      </w:r>
      <w:r>
        <w:rPr>
          <w:sz w:val="19"/>
        </w:rPr>
        <w:t xml:space="preserve">on, Classification, and Grading of Oral Cancer. </w:t>
      </w:r>
      <w:r>
        <w:rPr>
          <w:rFonts w:ascii="Calibri" w:eastAsia="Calibri" w:hAnsi="Calibri" w:cs="Calibri"/>
          <w:sz w:val="19"/>
        </w:rPr>
        <w:t xml:space="preserve">Adv. Healthcare Mater. </w:t>
      </w:r>
      <w:r>
        <w:rPr>
          <w:sz w:val="19"/>
        </w:rPr>
        <w:t xml:space="preserve">2019, </w:t>
      </w:r>
      <w:r>
        <w:rPr>
          <w:rFonts w:ascii="Calibri" w:eastAsia="Calibri" w:hAnsi="Calibri" w:cs="Calibri"/>
          <w:sz w:val="19"/>
        </w:rPr>
        <w:t>8</w:t>
      </w:r>
      <w:r>
        <w:rPr>
          <w:sz w:val="19"/>
        </w:rPr>
        <w:t>, 1801557. doi:</w:t>
      </w:r>
      <w:r>
        <w:rPr>
          <w:color w:val="00007F"/>
          <w:sz w:val="19"/>
        </w:rPr>
        <w:t>10.1002/adhm.201801557</w:t>
      </w:r>
    </w:p>
    <w:p w:rsidR="00301B25" w:rsidRDefault="00A674B7">
      <w:pPr>
        <w:numPr>
          <w:ilvl w:val="0"/>
          <w:numId w:val="1"/>
        </w:numPr>
        <w:spacing w:line="253" w:lineRule="auto"/>
        <w:ind w:right="0" w:hanging="561"/>
      </w:pPr>
      <w:r>
        <w:rPr>
          <w:sz w:val="19"/>
        </w:rPr>
        <w:t>Hoesli, R. C.; Orringer, D. A.; McHugh, J. B.; Spector, M. E. Coherent Raman Scattering Microscopy for Evaluation of Head and Neck Carcinoma</w:t>
      </w:r>
      <w:r>
        <w:rPr>
          <w:sz w:val="19"/>
        </w:rPr>
        <w:t xml:space="preserve">. </w:t>
      </w:r>
      <w:r>
        <w:rPr>
          <w:rFonts w:ascii="Calibri" w:eastAsia="Calibri" w:hAnsi="Calibri" w:cs="Calibri"/>
          <w:sz w:val="19"/>
        </w:rPr>
        <w:t xml:space="preserve">Otolaryngol. Head Neck Surg. </w:t>
      </w:r>
      <w:r>
        <w:rPr>
          <w:sz w:val="19"/>
        </w:rPr>
        <w:t xml:space="preserve">2017, </w:t>
      </w:r>
      <w:r>
        <w:rPr>
          <w:rFonts w:ascii="Calibri" w:eastAsia="Calibri" w:hAnsi="Calibri" w:cs="Calibri"/>
          <w:sz w:val="19"/>
        </w:rPr>
        <w:t>157</w:t>
      </w:r>
      <w:r>
        <w:rPr>
          <w:sz w:val="19"/>
        </w:rPr>
        <w:t>, 448</w:t>
      </w:r>
      <w:r>
        <w:rPr>
          <w:rFonts w:ascii="Calibri" w:eastAsia="Calibri" w:hAnsi="Calibri" w:cs="Calibri"/>
          <w:sz w:val="19"/>
        </w:rPr>
        <w:t>–</w:t>
      </w:r>
      <w:r>
        <w:rPr>
          <w:sz w:val="19"/>
        </w:rPr>
        <w:t>453. doi:</w:t>
      </w:r>
      <w:r>
        <w:rPr>
          <w:color w:val="00007F"/>
          <w:sz w:val="19"/>
        </w:rPr>
        <w:t>10.1177/0194599817700388</w:t>
      </w:r>
    </w:p>
    <w:p w:rsidR="00301B25" w:rsidRDefault="00A674B7">
      <w:pPr>
        <w:numPr>
          <w:ilvl w:val="0"/>
          <w:numId w:val="1"/>
        </w:numPr>
        <w:spacing w:line="253" w:lineRule="auto"/>
        <w:ind w:right="0" w:hanging="561"/>
      </w:pPr>
      <w:r>
        <w:rPr>
          <w:sz w:val="19"/>
        </w:rPr>
        <w:t>Malik, A.; Sahu, A.; Singh, S. P.; Deshmukh, A.; Chaturvedi, P.; Nair, D.; Nair, S.; Murali Krishna, C. In Vivo Raman Spectroscopy-Assisted Early Identification of Potential Se</w:t>
      </w:r>
      <w:r>
        <w:rPr>
          <w:sz w:val="19"/>
        </w:rPr>
        <w:t xml:space="preserve">cond Primary/Recurrences in Oral Cancers: An Exploratory Study. </w:t>
      </w:r>
      <w:r>
        <w:rPr>
          <w:rFonts w:ascii="Calibri" w:eastAsia="Calibri" w:hAnsi="Calibri" w:cs="Calibri"/>
          <w:sz w:val="19"/>
        </w:rPr>
        <w:t xml:space="preserve">Head Neck. </w:t>
      </w:r>
      <w:r>
        <w:rPr>
          <w:sz w:val="19"/>
        </w:rPr>
        <w:t xml:space="preserve">2017, </w:t>
      </w:r>
      <w:r>
        <w:rPr>
          <w:rFonts w:ascii="Calibri" w:eastAsia="Calibri" w:hAnsi="Calibri" w:cs="Calibri"/>
          <w:sz w:val="19"/>
        </w:rPr>
        <w:t>39</w:t>
      </w:r>
      <w:r>
        <w:rPr>
          <w:sz w:val="19"/>
        </w:rPr>
        <w:t>, 2216</w:t>
      </w:r>
      <w:r>
        <w:rPr>
          <w:rFonts w:ascii="Calibri" w:eastAsia="Calibri" w:hAnsi="Calibri" w:cs="Calibri"/>
          <w:sz w:val="19"/>
        </w:rPr>
        <w:t>–</w:t>
      </w:r>
      <w:r>
        <w:rPr>
          <w:sz w:val="19"/>
        </w:rPr>
        <w:t>2223. doi:</w:t>
      </w:r>
      <w:r>
        <w:rPr>
          <w:color w:val="00007F"/>
          <w:sz w:val="19"/>
        </w:rPr>
        <w:t>10.1002/hed.24884</w:t>
      </w:r>
    </w:p>
    <w:p w:rsidR="00301B25" w:rsidRDefault="00A674B7">
      <w:pPr>
        <w:numPr>
          <w:ilvl w:val="0"/>
          <w:numId w:val="1"/>
        </w:numPr>
        <w:spacing w:line="253" w:lineRule="auto"/>
        <w:ind w:right="0" w:hanging="561"/>
      </w:pPr>
      <w:r>
        <w:rPr>
          <w:sz w:val="19"/>
        </w:rPr>
        <w:t xml:space="preserve">Bhattacharjee, A.; Hole, A.; Malik, A.; Sahu, A.; Singh, S. P.; Deshmukh, A.; Nair, S.; Chaturvedi, P.; Krishna, C. M. Risk Prediction by Raman Spectroscopy for Disease-Free Survival in Oral Cancers. </w:t>
      </w:r>
      <w:r>
        <w:rPr>
          <w:rFonts w:ascii="Calibri" w:eastAsia="Calibri" w:hAnsi="Calibri" w:cs="Calibri"/>
          <w:sz w:val="19"/>
        </w:rPr>
        <w:t xml:space="preserve">Lasers Med. Sci. </w:t>
      </w:r>
      <w:r>
        <w:rPr>
          <w:sz w:val="19"/>
        </w:rPr>
        <w:t xml:space="preserve">2021, </w:t>
      </w:r>
      <w:r>
        <w:rPr>
          <w:rFonts w:ascii="Calibri" w:eastAsia="Calibri" w:hAnsi="Calibri" w:cs="Calibri"/>
          <w:sz w:val="19"/>
        </w:rPr>
        <w:t>1–10</w:t>
      </w:r>
      <w:r>
        <w:rPr>
          <w:sz w:val="19"/>
        </w:rPr>
        <w:t>.</w:t>
      </w:r>
    </w:p>
    <w:p w:rsidR="00301B25" w:rsidRDefault="00A674B7">
      <w:pPr>
        <w:numPr>
          <w:ilvl w:val="0"/>
          <w:numId w:val="1"/>
        </w:numPr>
        <w:spacing w:line="253" w:lineRule="auto"/>
        <w:ind w:right="0" w:hanging="561"/>
      </w:pPr>
      <w:r>
        <w:rPr>
          <w:sz w:val="19"/>
        </w:rPr>
        <w:t>He, C.; Wu, X.; Zhou, J.; C</w:t>
      </w:r>
      <w:r>
        <w:rPr>
          <w:sz w:val="19"/>
        </w:rPr>
        <w:t xml:space="preserve">hen, Y.; Ye, J. Raman Optical Identification of Renal Cell Carcinoma via Machine Learning. </w:t>
      </w:r>
      <w:r>
        <w:rPr>
          <w:rFonts w:ascii="Calibri" w:eastAsia="Calibri" w:hAnsi="Calibri" w:cs="Calibri"/>
          <w:sz w:val="19"/>
        </w:rPr>
        <w:t xml:space="preserve">Spectrochim. Acta A. Mol. Biomol. Spectrosc. </w:t>
      </w:r>
      <w:r>
        <w:rPr>
          <w:sz w:val="19"/>
        </w:rPr>
        <w:t xml:space="preserve">2021, </w:t>
      </w:r>
      <w:r>
        <w:rPr>
          <w:rFonts w:ascii="Calibri" w:eastAsia="Calibri" w:hAnsi="Calibri" w:cs="Calibri"/>
          <w:sz w:val="19"/>
        </w:rPr>
        <w:t>252</w:t>
      </w:r>
      <w:r>
        <w:rPr>
          <w:sz w:val="19"/>
        </w:rPr>
        <w:t>, 119520. doi:</w:t>
      </w:r>
      <w:r>
        <w:rPr>
          <w:color w:val="00007F"/>
          <w:sz w:val="19"/>
        </w:rPr>
        <w:t>10.1016/j.saa.2021.119520</w:t>
      </w:r>
    </w:p>
    <w:p w:rsidR="00301B25" w:rsidRDefault="00A674B7">
      <w:pPr>
        <w:numPr>
          <w:ilvl w:val="0"/>
          <w:numId w:val="1"/>
        </w:numPr>
        <w:spacing w:line="253" w:lineRule="auto"/>
        <w:ind w:right="0" w:hanging="561"/>
      </w:pPr>
      <w:r>
        <w:rPr>
          <w:sz w:val="19"/>
        </w:rPr>
        <w:t>Liu, Y.; Du, Z.; Zhang, J.; Jiang, H. Renal Mass Biopsy Using Raman Spe</w:t>
      </w:r>
      <w:r>
        <w:rPr>
          <w:sz w:val="19"/>
        </w:rPr>
        <w:t xml:space="preserve">ctroscopy Identifies Malignant and Benign Renal Tumors: potential for Pre-Operative Diagnosis. </w:t>
      </w:r>
      <w:r>
        <w:rPr>
          <w:rFonts w:ascii="Calibri" w:eastAsia="Calibri" w:hAnsi="Calibri" w:cs="Calibri"/>
          <w:sz w:val="19"/>
        </w:rPr>
        <w:t xml:space="preserve">Oncotarget </w:t>
      </w:r>
      <w:r>
        <w:rPr>
          <w:sz w:val="19"/>
        </w:rPr>
        <w:t xml:space="preserve">2017, </w:t>
      </w:r>
      <w:r>
        <w:rPr>
          <w:rFonts w:ascii="Calibri" w:eastAsia="Calibri" w:hAnsi="Calibri" w:cs="Calibri"/>
          <w:sz w:val="19"/>
        </w:rPr>
        <w:t>8</w:t>
      </w:r>
      <w:r>
        <w:rPr>
          <w:sz w:val="19"/>
        </w:rPr>
        <w:t>, 36012</w:t>
      </w:r>
      <w:r>
        <w:rPr>
          <w:rFonts w:ascii="Calibri" w:eastAsia="Calibri" w:hAnsi="Calibri" w:cs="Calibri"/>
          <w:sz w:val="19"/>
        </w:rPr>
        <w:t>–</w:t>
      </w:r>
      <w:r>
        <w:rPr>
          <w:sz w:val="19"/>
        </w:rPr>
        <w:t>36019. doi:</w:t>
      </w:r>
      <w:r>
        <w:rPr>
          <w:color w:val="00007F"/>
          <w:sz w:val="19"/>
        </w:rPr>
        <w:t>10.18632/oncotarget.16419</w:t>
      </w:r>
    </w:p>
    <w:p w:rsidR="00301B25" w:rsidRDefault="00A674B7">
      <w:pPr>
        <w:numPr>
          <w:ilvl w:val="0"/>
          <w:numId w:val="1"/>
        </w:numPr>
        <w:spacing w:line="253" w:lineRule="auto"/>
        <w:ind w:right="0" w:hanging="561"/>
      </w:pPr>
      <w:r>
        <w:rPr>
          <w:sz w:val="19"/>
        </w:rPr>
        <w:t>Mert, S.; Ozbek, E.;</w:t>
      </w:r>
      <w:r>
        <w:rPr>
          <w:rFonts w:ascii="Calibri" w:eastAsia="Calibri" w:hAnsi="Calibri" w:cs="Calibri"/>
          <w:sz w:val="19"/>
        </w:rPr>
        <w:t xml:space="preserve">€ </w:t>
      </w:r>
      <w:r>
        <w:rPr>
          <w:sz w:val="19"/>
        </w:rPr>
        <w:t>Ot</w:t>
      </w:r>
      <w:r>
        <w:rPr>
          <w:rFonts w:ascii="Calibri" w:eastAsia="Calibri" w:hAnsi="Calibri" w:cs="Calibri"/>
          <w:sz w:val="19"/>
        </w:rPr>
        <w:t xml:space="preserve">€ </w:t>
      </w:r>
      <w:r>
        <w:rPr>
          <w:sz w:val="19"/>
        </w:rPr>
        <w:t>unc¸temur, A.; C¸ulha, M. Kidney Tumor Staging Using Surface-</w:t>
      </w:r>
      <w:r>
        <w:rPr>
          <w:rFonts w:ascii="Calibri" w:eastAsia="Calibri" w:hAnsi="Calibri" w:cs="Calibri"/>
          <w:sz w:val="19"/>
        </w:rPr>
        <w:t xml:space="preserve">€ </w:t>
      </w:r>
      <w:r>
        <w:rPr>
          <w:sz w:val="19"/>
        </w:rPr>
        <w:t xml:space="preserve">Enhanced </w:t>
      </w:r>
      <w:r>
        <w:rPr>
          <w:sz w:val="19"/>
        </w:rPr>
        <w:t xml:space="preserve">Raman Scattering. </w:t>
      </w:r>
      <w:r>
        <w:rPr>
          <w:rFonts w:ascii="Calibri" w:eastAsia="Calibri" w:hAnsi="Calibri" w:cs="Calibri"/>
          <w:sz w:val="19"/>
        </w:rPr>
        <w:t>J. Biomed. Opt</w:t>
      </w:r>
      <w:r>
        <w:rPr>
          <w:sz w:val="19"/>
        </w:rPr>
        <w:t xml:space="preserve">. 2015, </w:t>
      </w:r>
      <w:r>
        <w:rPr>
          <w:rFonts w:ascii="Calibri" w:eastAsia="Calibri" w:hAnsi="Calibri" w:cs="Calibri"/>
          <w:sz w:val="19"/>
        </w:rPr>
        <w:t>20</w:t>
      </w:r>
      <w:r>
        <w:rPr>
          <w:sz w:val="19"/>
        </w:rPr>
        <w:t>, 047002. doi:</w:t>
      </w:r>
      <w:r>
        <w:rPr>
          <w:color w:val="00007F"/>
          <w:sz w:val="19"/>
        </w:rPr>
        <w:t>10.1117/1.JBO.20.4.047002</w:t>
      </w:r>
    </w:p>
    <w:p w:rsidR="00301B25" w:rsidRDefault="00A674B7">
      <w:pPr>
        <w:numPr>
          <w:ilvl w:val="0"/>
          <w:numId w:val="1"/>
        </w:numPr>
        <w:spacing w:line="253" w:lineRule="auto"/>
        <w:ind w:right="0" w:hanging="561"/>
      </w:pPr>
      <w:r>
        <w:rPr>
          <w:sz w:val="19"/>
        </w:rPr>
        <w:t>Sablinskas, V.; Bandzeviciute, R.; Velicka, M.; Ceponkus, J.; Urboniene, V.; Jankevicius, F.; Laurinavicius, A.; Dasevicius, D.; Steiner, G. Fiber Attenuated Total Reflection</w:t>
      </w:r>
      <w:r>
        <w:rPr>
          <w:sz w:val="19"/>
        </w:rPr>
        <w:t xml:space="preserve"> Infrared Spectroscopy of Kidney Tissue during Live Surgery. </w:t>
      </w:r>
      <w:r>
        <w:rPr>
          <w:rFonts w:ascii="Calibri" w:eastAsia="Calibri" w:hAnsi="Calibri" w:cs="Calibri"/>
          <w:sz w:val="19"/>
        </w:rPr>
        <w:t>J. Biophotonics</w:t>
      </w:r>
      <w:r>
        <w:rPr>
          <w:sz w:val="19"/>
        </w:rPr>
        <w:t xml:space="preserve">. 2020, </w:t>
      </w:r>
      <w:r>
        <w:rPr>
          <w:rFonts w:ascii="Calibri" w:eastAsia="Calibri" w:hAnsi="Calibri" w:cs="Calibri"/>
          <w:sz w:val="19"/>
        </w:rPr>
        <w:t>13</w:t>
      </w:r>
      <w:r>
        <w:rPr>
          <w:sz w:val="19"/>
        </w:rPr>
        <w:t>, e202000018. doi:</w:t>
      </w:r>
      <w:r>
        <w:rPr>
          <w:color w:val="00007F"/>
          <w:sz w:val="19"/>
        </w:rPr>
        <w:t>10.1002/jbio.202000018</w:t>
      </w:r>
    </w:p>
    <w:p w:rsidR="00301B25" w:rsidRDefault="00A674B7">
      <w:pPr>
        <w:numPr>
          <w:ilvl w:val="0"/>
          <w:numId w:val="1"/>
        </w:numPr>
        <w:spacing w:after="8" w:line="248" w:lineRule="auto"/>
        <w:ind w:right="0" w:hanging="561"/>
      </w:pPr>
      <w:r>
        <w:rPr>
          <w:sz w:val="19"/>
        </w:rPr>
        <w:t xml:space="preserve">Bai, Y.; Yu, Z.; Yi, S.; Yan, Y.; Huang, Z.; Qiu, L. Raman Spectroscopy-Based Biomarker Screening by Studying the Fingerprint Characteristics of Chronic Lymphocytic Leukemia and Diffuse Large B-Cell Lymphoma. </w:t>
      </w:r>
      <w:r>
        <w:rPr>
          <w:rFonts w:ascii="Calibri" w:eastAsia="Calibri" w:hAnsi="Calibri" w:cs="Calibri"/>
          <w:sz w:val="19"/>
        </w:rPr>
        <w:t>J. Pharm. Biomed. Anal</w:t>
      </w:r>
      <w:r>
        <w:rPr>
          <w:sz w:val="19"/>
        </w:rPr>
        <w:t xml:space="preserve">. 2020, </w:t>
      </w:r>
      <w:r>
        <w:rPr>
          <w:rFonts w:ascii="Calibri" w:eastAsia="Calibri" w:hAnsi="Calibri" w:cs="Calibri"/>
          <w:sz w:val="19"/>
        </w:rPr>
        <w:t>190</w:t>
      </w:r>
      <w:r>
        <w:rPr>
          <w:sz w:val="19"/>
        </w:rPr>
        <w:t>, 113514. doi:</w:t>
      </w:r>
      <w:r>
        <w:rPr>
          <w:color w:val="00007F"/>
          <w:sz w:val="19"/>
        </w:rPr>
        <w:t>10. 1016/j.jpba.2020.113514</w:t>
      </w:r>
    </w:p>
    <w:p w:rsidR="00301B25" w:rsidRDefault="00A674B7">
      <w:pPr>
        <w:numPr>
          <w:ilvl w:val="0"/>
          <w:numId w:val="1"/>
        </w:numPr>
        <w:spacing w:line="253" w:lineRule="auto"/>
        <w:ind w:right="0" w:hanging="561"/>
      </w:pPr>
      <w:r>
        <w:rPr>
          <w:sz w:val="19"/>
        </w:rPr>
        <w:t>Fere, M.; Gobinet, C.; Liu, L. H.; Beljebbar, A.; Untereiner, V.; Gheldof, D.; Chollat, M.; Klossa, J.; Chatelain, B.; Piot, O. Implementation of a Classification Strategy of Raman Data Collected in Different Clinical Conditions</w:t>
      </w:r>
      <w:r>
        <w:rPr>
          <w:sz w:val="19"/>
        </w:rPr>
        <w:t xml:space="preserve">: application to the Diagnosis of Chronic Lymphocytic Leukemia. </w:t>
      </w:r>
      <w:r>
        <w:rPr>
          <w:rFonts w:ascii="Calibri" w:eastAsia="Calibri" w:hAnsi="Calibri" w:cs="Calibri"/>
          <w:sz w:val="19"/>
        </w:rPr>
        <w:t>Anal. Bioanal. Chem</w:t>
      </w:r>
      <w:r>
        <w:rPr>
          <w:sz w:val="19"/>
        </w:rPr>
        <w:t xml:space="preserve">. 2020, </w:t>
      </w:r>
      <w:r>
        <w:rPr>
          <w:rFonts w:ascii="Calibri" w:eastAsia="Calibri" w:hAnsi="Calibri" w:cs="Calibri"/>
          <w:sz w:val="19"/>
        </w:rPr>
        <w:t>412</w:t>
      </w:r>
      <w:r>
        <w:rPr>
          <w:sz w:val="19"/>
        </w:rPr>
        <w:t>, 949</w:t>
      </w:r>
      <w:r>
        <w:rPr>
          <w:rFonts w:ascii="Calibri" w:eastAsia="Calibri" w:hAnsi="Calibri" w:cs="Calibri"/>
          <w:sz w:val="19"/>
        </w:rPr>
        <w:t>–</w:t>
      </w:r>
      <w:r>
        <w:rPr>
          <w:sz w:val="19"/>
        </w:rPr>
        <w:t>962. doi:</w:t>
      </w:r>
      <w:r>
        <w:rPr>
          <w:color w:val="00007F"/>
          <w:sz w:val="19"/>
        </w:rPr>
        <w:t>10.1007/s00216019-02321-z</w:t>
      </w:r>
    </w:p>
    <w:p w:rsidR="00301B25" w:rsidRDefault="00A674B7">
      <w:pPr>
        <w:numPr>
          <w:ilvl w:val="0"/>
          <w:numId w:val="1"/>
        </w:numPr>
        <w:spacing w:line="253" w:lineRule="auto"/>
        <w:ind w:right="0" w:hanging="561"/>
      </w:pPr>
      <w:r>
        <w:rPr>
          <w:sz w:val="19"/>
        </w:rPr>
        <w:t>Li, X.; Yang, T.; Li, S.; Jin, L.; Wang, D.; Guan, D.; Ding, J. Noninvasive Liver Diseases Detection Based on Serum Surfa</w:t>
      </w:r>
      <w:r>
        <w:rPr>
          <w:sz w:val="19"/>
        </w:rPr>
        <w:t xml:space="preserve">ce Enhanced Raman Spectroscopy and Statistical Analysis. </w:t>
      </w:r>
      <w:r>
        <w:rPr>
          <w:rFonts w:ascii="Calibri" w:eastAsia="Calibri" w:hAnsi="Calibri" w:cs="Calibri"/>
          <w:sz w:val="19"/>
        </w:rPr>
        <w:t>Opt. Express</w:t>
      </w:r>
      <w:r>
        <w:rPr>
          <w:sz w:val="19"/>
        </w:rPr>
        <w:t xml:space="preserve">. 2015, </w:t>
      </w:r>
      <w:r>
        <w:rPr>
          <w:rFonts w:ascii="Calibri" w:eastAsia="Calibri" w:hAnsi="Calibri" w:cs="Calibri"/>
          <w:sz w:val="19"/>
        </w:rPr>
        <w:t>23</w:t>
      </w:r>
      <w:r>
        <w:rPr>
          <w:sz w:val="19"/>
        </w:rPr>
        <w:t>, 18361</w:t>
      </w:r>
      <w:r>
        <w:rPr>
          <w:rFonts w:ascii="Calibri" w:eastAsia="Calibri" w:hAnsi="Calibri" w:cs="Calibri"/>
          <w:sz w:val="19"/>
        </w:rPr>
        <w:t>–</w:t>
      </w:r>
      <w:r>
        <w:rPr>
          <w:sz w:val="19"/>
        </w:rPr>
        <w:t>18372. doi:</w:t>
      </w:r>
      <w:r>
        <w:rPr>
          <w:color w:val="00007F"/>
          <w:sz w:val="19"/>
        </w:rPr>
        <w:t>10.1364/OE.23.018361</w:t>
      </w:r>
    </w:p>
    <w:p w:rsidR="00301B25" w:rsidRDefault="00A674B7">
      <w:pPr>
        <w:numPr>
          <w:ilvl w:val="0"/>
          <w:numId w:val="1"/>
        </w:numPr>
        <w:spacing w:line="253" w:lineRule="auto"/>
        <w:ind w:right="0" w:hanging="561"/>
      </w:pPr>
      <w:r>
        <w:rPr>
          <w:sz w:val="19"/>
        </w:rPr>
        <w:t>Yu, Y.; Lin, Y.; Xu, C.; Lin, K.; Ye, Q.; Wang, X.; Xie, S.; Chen, R.; Lin, J. Label-Free Detection of Nasopharyngeal and Liver Cancer Us</w:t>
      </w:r>
      <w:r>
        <w:rPr>
          <w:sz w:val="19"/>
        </w:rPr>
        <w:t xml:space="preserve">ing Surface-Enhanced Raman Spectroscopy and Partial Lease Squares Combined with Support Vector Machine. </w:t>
      </w:r>
      <w:r>
        <w:rPr>
          <w:rFonts w:ascii="Calibri" w:eastAsia="Calibri" w:hAnsi="Calibri" w:cs="Calibri"/>
          <w:sz w:val="19"/>
        </w:rPr>
        <w:t>Biomed. Opt. Express</w:t>
      </w:r>
      <w:r>
        <w:rPr>
          <w:sz w:val="19"/>
        </w:rPr>
        <w:t xml:space="preserve">. 2018, </w:t>
      </w:r>
      <w:r>
        <w:rPr>
          <w:rFonts w:ascii="Calibri" w:eastAsia="Calibri" w:hAnsi="Calibri" w:cs="Calibri"/>
          <w:sz w:val="19"/>
        </w:rPr>
        <w:t>9</w:t>
      </w:r>
      <w:r>
        <w:rPr>
          <w:sz w:val="19"/>
        </w:rPr>
        <w:t>, 6053</w:t>
      </w:r>
      <w:r>
        <w:rPr>
          <w:rFonts w:ascii="Calibri" w:eastAsia="Calibri" w:hAnsi="Calibri" w:cs="Calibri"/>
          <w:sz w:val="19"/>
        </w:rPr>
        <w:t>–</w:t>
      </w:r>
      <w:r>
        <w:rPr>
          <w:sz w:val="19"/>
        </w:rPr>
        <w:t>6066. doi:</w:t>
      </w:r>
      <w:r>
        <w:rPr>
          <w:color w:val="00007F"/>
          <w:sz w:val="19"/>
        </w:rPr>
        <w:t>10.1364/BOE.9.006053</w:t>
      </w:r>
    </w:p>
    <w:p w:rsidR="00301B25" w:rsidRDefault="00A674B7">
      <w:pPr>
        <w:numPr>
          <w:ilvl w:val="0"/>
          <w:numId w:val="1"/>
        </w:numPr>
        <w:spacing w:line="253" w:lineRule="auto"/>
        <w:ind w:right="0" w:hanging="561"/>
      </w:pPr>
      <w:r>
        <w:rPr>
          <w:sz w:val="19"/>
        </w:rPr>
        <w:t>Zhang, K.; Hao, C.; Man, B.; Zhang, C.; Yang, C.; Liu, M.; Peng, Q.; Chen, C. Diagnos</w:t>
      </w:r>
      <w:r>
        <w:rPr>
          <w:sz w:val="19"/>
        </w:rPr>
        <w:t>is of Liver Cancer Based on Tissue Slice Surface Enhanced Raman Spectroscopy and</w:t>
      </w:r>
    </w:p>
    <w:p w:rsidR="00301B25" w:rsidRDefault="00A674B7">
      <w:pPr>
        <w:spacing w:line="253" w:lineRule="auto"/>
        <w:ind w:left="561" w:right="0" w:firstLine="0"/>
      </w:pPr>
      <w:r>
        <w:rPr>
          <w:sz w:val="19"/>
        </w:rPr>
        <w:t xml:space="preserve">Multivariate Analysis. </w:t>
      </w:r>
      <w:r>
        <w:rPr>
          <w:rFonts w:ascii="Calibri" w:eastAsia="Calibri" w:hAnsi="Calibri" w:cs="Calibri"/>
          <w:sz w:val="19"/>
        </w:rPr>
        <w:t xml:space="preserve">Vib. Spectrosc </w:t>
      </w:r>
      <w:r>
        <w:rPr>
          <w:sz w:val="19"/>
        </w:rPr>
        <w:t xml:space="preserve">2018, </w:t>
      </w:r>
      <w:r>
        <w:rPr>
          <w:rFonts w:ascii="Calibri" w:eastAsia="Calibri" w:hAnsi="Calibri" w:cs="Calibri"/>
          <w:sz w:val="19"/>
        </w:rPr>
        <w:t>98</w:t>
      </w:r>
      <w:r>
        <w:rPr>
          <w:sz w:val="19"/>
        </w:rPr>
        <w:t>, 82</w:t>
      </w:r>
      <w:r>
        <w:rPr>
          <w:rFonts w:ascii="Calibri" w:eastAsia="Calibri" w:hAnsi="Calibri" w:cs="Calibri"/>
          <w:sz w:val="19"/>
        </w:rPr>
        <w:t>–</w:t>
      </w:r>
      <w:r>
        <w:rPr>
          <w:sz w:val="19"/>
        </w:rPr>
        <w:t>87. doi:</w:t>
      </w:r>
      <w:r>
        <w:rPr>
          <w:color w:val="00007F"/>
          <w:sz w:val="19"/>
        </w:rPr>
        <w:t>10.1016/j.vibspec.2018.07.010</w:t>
      </w:r>
    </w:p>
    <w:p w:rsidR="00301B25" w:rsidRDefault="00A674B7">
      <w:pPr>
        <w:numPr>
          <w:ilvl w:val="0"/>
          <w:numId w:val="1"/>
        </w:numPr>
        <w:spacing w:line="253" w:lineRule="auto"/>
        <w:ind w:right="0" w:hanging="561"/>
      </w:pPr>
      <w:r>
        <w:rPr>
          <w:sz w:val="19"/>
        </w:rPr>
        <w:t>Qian, K.; Wang, Y.; Hua, L.; Chen, A.; Zhang, Y. New Method of Lung Cancer Detection b</w:t>
      </w:r>
      <w:r>
        <w:rPr>
          <w:sz w:val="19"/>
        </w:rPr>
        <w:t xml:space="preserve">y Saliva Test Using Surface-Enhanced Raman Spectroscopy. </w:t>
      </w:r>
      <w:r>
        <w:rPr>
          <w:rFonts w:ascii="Calibri" w:eastAsia="Calibri" w:hAnsi="Calibri" w:cs="Calibri"/>
          <w:sz w:val="19"/>
        </w:rPr>
        <w:t>Thorac. Cancer</w:t>
      </w:r>
      <w:r>
        <w:rPr>
          <w:sz w:val="19"/>
        </w:rPr>
        <w:t xml:space="preserve">. 2018, </w:t>
      </w:r>
      <w:r>
        <w:rPr>
          <w:rFonts w:ascii="Calibri" w:eastAsia="Calibri" w:hAnsi="Calibri" w:cs="Calibri"/>
          <w:sz w:val="19"/>
        </w:rPr>
        <w:t>9</w:t>
      </w:r>
      <w:r>
        <w:rPr>
          <w:sz w:val="19"/>
        </w:rPr>
        <w:t>, 1556</w:t>
      </w:r>
      <w:r>
        <w:rPr>
          <w:rFonts w:ascii="Calibri" w:eastAsia="Calibri" w:hAnsi="Calibri" w:cs="Calibri"/>
          <w:sz w:val="19"/>
        </w:rPr>
        <w:t>–</w:t>
      </w:r>
      <w:r>
        <w:rPr>
          <w:sz w:val="19"/>
        </w:rPr>
        <w:t>1561. doi:</w:t>
      </w:r>
      <w:r>
        <w:rPr>
          <w:color w:val="00007F"/>
          <w:sz w:val="19"/>
        </w:rPr>
        <w:t>10.1111/1759-7714.12837</w:t>
      </w:r>
    </w:p>
    <w:p w:rsidR="00301B25" w:rsidRDefault="00A674B7">
      <w:pPr>
        <w:numPr>
          <w:ilvl w:val="0"/>
          <w:numId w:val="1"/>
        </w:numPr>
        <w:spacing w:line="253" w:lineRule="auto"/>
        <w:ind w:right="0" w:hanging="561"/>
      </w:pPr>
      <w:r>
        <w:rPr>
          <w:sz w:val="19"/>
        </w:rPr>
        <w:t xml:space="preserve">Xiao, R.; Zhang, X.; Rong, Z.; Xiu, B.; Yang, X.; Wang, C.; Hao, W.; Zhang, Q.; Liu, Z.; Duan, C.; et al. Non-Invasive Detection of Hepatocellular Carcinoma Serum Metabolic Profile through Surface-Enhanced Raman Spectroscopy. </w:t>
      </w:r>
      <w:r>
        <w:rPr>
          <w:rFonts w:ascii="Calibri" w:eastAsia="Calibri" w:hAnsi="Calibri" w:cs="Calibri"/>
          <w:sz w:val="19"/>
        </w:rPr>
        <w:t>Nanomed. Nanotechnol. Biol. Me</w:t>
      </w:r>
      <w:r>
        <w:rPr>
          <w:rFonts w:ascii="Calibri" w:eastAsia="Calibri" w:hAnsi="Calibri" w:cs="Calibri"/>
          <w:sz w:val="19"/>
        </w:rPr>
        <w:t xml:space="preserve">d. </w:t>
      </w:r>
      <w:r>
        <w:rPr>
          <w:sz w:val="19"/>
        </w:rPr>
        <w:t xml:space="preserve">2016, </w:t>
      </w:r>
      <w:r>
        <w:rPr>
          <w:rFonts w:ascii="Calibri" w:eastAsia="Calibri" w:hAnsi="Calibri" w:cs="Calibri"/>
          <w:sz w:val="19"/>
        </w:rPr>
        <w:t>12</w:t>
      </w:r>
      <w:r>
        <w:rPr>
          <w:sz w:val="19"/>
        </w:rPr>
        <w:t>, 2475</w:t>
      </w:r>
      <w:r>
        <w:rPr>
          <w:rFonts w:ascii="Calibri" w:eastAsia="Calibri" w:hAnsi="Calibri" w:cs="Calibri"/>
          <w:sz w:val="19"/>
        </w:rPr>
        <w:t>–</w:t>
      </w:r>
      <w:r>
        <w:rPr>
          <w:sz w:val="19"/>
        </w:rPr>
        <w:t>2484. doi:</w:t>
      </w:r>
      <w:r>
        <w:rPr>
          <w:color w:val="00007F"/>
          <w:sz w:val="19"/>
        </w:rPr>
        <w:t>10.1016/j.nano.2016.07.014</w:t>
      </w:r>
    </w:p>
    <w:p w:rsidR="00301B25" w:rsidRDefault="00A674B7">
      <w:pPr>
        <w:numPr>
          <w:ilvl w:val="0"/>
          <w:numId w:val="1"/>
        </w:numPr>
        <w:spacing w:line="253" w:lineRule="auto"/>
        <w:ind w:right="0" w:hanging="561"/>
      </w:pPr>
      <w:r>
        <w:rPr>
          <w:sz w:val="19"/>
        </w:rPr>
        <w:t>Bangaoil, R.; Santillan, A.; Angeles, L. M.; Abanilla, L.; Lim, A.; Ramos, M. C.; Fellizar, A.; Guevarra, L.; Albano, P. M. ATR-FTIR Spectroscopy as Adjunct Method to the Microscopic Examination of Hem</w:t>
      </w:r>
      <w:r>
        <w:rPr>
          <w:sz w:val="19"/>
        </w:rPr>
        <w:t xml:space="preserve">atoxylin and Eosin-Stained Tissues in Diagnosing Lung Cancer. </w:t>
      </w:r>
      <w:r>
        <w:rPr>
          <w:rFonts w:ascii="Calibri" w:eastAsia="Calibri" w:hAnsi="Calibri" w:cs="Calibri"/>
          <w:sz w:val="19"/>
        </w:rPr>
        <w:t xml:space="preserve">PloS One </w:t>
      </w:r>
      <w:r>
        <w:rPr>
          <w:sz w:val="19"/>
        </w:rPr>
        <w:t xml:space="preserve">2020, </w:t>
      </w:r>
      <w:r>
        <w:rPr>
          <w:rFonts w:ascii="Calibri" w:eastAsia="Calibri" w:hAnsi="Calibri" w:cs="Calibri"/>
          <w:sz w:val="19"/>
        </w:rPr>
        <w:t>15</w:t>
      </w:r>
      <w:r>
        <w:rPr>
          <w:sz w:val="19"/>
        </w:rPr>
        <w:t>, e0233626. doi:</w:t>
      </w:r>
      <w:r>
        <w:rPr>
          <w:color w:val="00007F"/>
          <w:sz w:val="19"/>
        </w:rPr>
        <w:t>10.1371/journal.pone.0233626</w:t>
      </w:r>
    </w:p>
    <w:p w:rsidR="00301B25" w:rsidRDefault="00A674B7">
      <w:pPr>
        <w:numPr>
          <w:ilvl w:val="0"/>
          <w:numId w:val="1"/>
        </w:numPr>
        <w:spacing w:line="253" w:lineRule="auto"/>
        <w:ind w:right="0" w:hanging="561"/>
      </w:pPr>
      <w:r>
        <w:rPr>
          <w:sz w:val="19"/>
        </w:rPr>
        <w:t>Weng, S.; Xu, X.; Li, J.; Wong, S. T. Combining Deep Learning and Coherent anti-Stokes Raman Scattering Imaging for Automated Differ</w:t>
      </w:r>
      <w:r>
        <w:rPr>
          <w:sz w:val="19"/>
        </w:rPr>
        <w:t xml:space="preserve">ential Diagnosis of Lung Cancer. </w:t>
      </w:r>
      <w:r>
        <w:rPr>
          <w:rFonts w:ascii="Calibri" w:eastAsia="Calibri" w:hAnsi="Calibri" w:cs="Calibri"/>
          <w:sz w:val="19"/>
        </w:rPr>
        <w:t>J. Biomed. Opt</w:t>
      </w:r>
      <w:r>
        <w:rPr>
          <w:sz w:val="19"/>
        </w:rPr>
        <w:t xml:space="preserve">. 2017, </w:t>
      </w:r>
      <w:r>
        <w:rPr>
          <w:rFonts w:ascii="Calibri" w:eastAsia="Calibri" w:hAnsi="Calibri" w:cs="Calibri"/>
          <w:sz w:val="19"/>
        </w:rPr>
        <w:t>22</w:t>
      </w:r>
      <w:r>
        <w:rPr>
          <w:sz w:val="19"/>
        </w:rPr>
        <w:t>, 1</w:t>
      </w:r>
      <w:r>
        <w:rPr>
          <w:rFonts w:ascii="Calibri" w:eastAsia="Calibri" w:hAnsi="Calibri" w:cs="Calibri"/>
          <w:sz w:val="19"/>
        </w:rPr>
        <w:t>–</w:t>
      </w:r>
      <w:r>
        <w:rPr>
          <w:sz w:val="19"/>
        </w:rPr>
        <w:t>10. doi:</w:t>
      </w:r>
      <w:r>
        <w:rPr>
          <w:color w:val="00007F"/>
          <w:sz w:val="19"/>
        </w:rPr>
        <w:t>10.1117/1.JBO.22.10.106017</w:t>
      </w:r>
    </w:p>
    <w:p w:rsidR="00301B25" w:rsidRDefault="00A674B7">
      <w:pPr>
        <w:numPr>
          <w:ilvl w:val="0"/>
          <w:numId w:val="1"/>
        </w:numPr>
        <w:spacing w:line="253" w:lineRule="auto"/>
        <w:ind w:right="0" w:hanging="561"/>
      </w:pPr>
      <w:r>
        <w:rPr>
          <w:sz w:val="19"/>
        </w:rPr>
        <w:t>McGregor, H. C.; Short, M. A.; McWilliams, A.; Shaipanich, T.; Ionescu, D. N.; Zhao, J.; Wang, W.; Chen, G.; Lam, S.; Zeng, H. Real-Time Endoscopic Raman Spectr</w:t>
      </w:r>
      <w:r>
        <w:rPr>
          <w:sz w:val="19"/>
        </w:rPr>
        <w:t xml:space="preserve">oscopy for in Vivo Early Lung Cancer Detection. </w:t>
      </w:r>
      <w:r>
        <w:rPr>
          <w:rFonts w:ascii="Calibri" w:eastAsia="Calibri" w:hAnsi="Calibri" w:cs="Calibri"/>
          <w:sz w:val="19"/>
        </w:rPr>
        <w:t>J. Biophotonics</w:t>
      </w:r>
      <w:r>
        <w:rPr>
          <w:sz w:val="19"/>
        </w:rPr>
        <w:t xml:space="preserve">. 2017, </w:t>
      </w:r>
      <w:r>
        <w:rPr>
          <w:rFonts w:ascii="Calibri" w:eastAsia="Calibri" w:hAnsi="Calibri" w:cs="Calibri"/>
          <w:sz w:val="19"/>
        </w:rPr>
        <w:t>10</w:t>
      </w:r>
      <w:r>
        <w:rPr>
          <w:sz w:val="19"/>
        </w:rPr>
        <w:t>, 98</w:t>
      </w:r>
      <w:r>
        <w:rPr>
          <w:rFonts w:ascii="Calibri" w:eastAsia="Calibri" w:hAnsi="Calibri" w:cs="Calibri"/>
          <w:sz w:val="19"/>
        </w:rPr>
        <w:t>–</w:t>
      </w:r>
      <w:r>
        <w:rPr>
          <w:sz w:val="19"/>
        </w:rPr>
        <w:t>110. doi:</w:t>
      </w:r>
      <w:r>
        <w:rPr>
          <w:color w:val="00007F"/>
          <w:sz w:val="19"/>
        </w:rPr>
        <w:t>10.1002/jbio.</w:t>
      </w:r>
    </w:p>
    <w:p w:rsidR="00301B25" w:rsidRDefault="00A674B7">
      <w:pPr>
        <w:spacing w:after="6" w:line="255" w:lineRule="auto"/>
        <w:ind w:left="556" w:right="0" w:hanging="10"/>
      </w:pPr>
      <w:r>
        <w:rPr>
          <w:color w:val="00007F"/>
          <w:sz w:val="19"/>
        </w:rPr>
        <w:t>201500204</w:t>
      </w:r>
    </w:p>
    <w:p w:rsidR="00301B25" w:rsidRDefault="00A674B7">
      <w:pPr>
        <w:numPr>
          <w:ilvl w:val="0"/>
          <w:numId w:val="1"/>
        </w:numPr>
        <w:spacing w:line="253" w:lineRule="auto"/>
        <w:ind w:right="0" w:hanging="561"/>
      </w:pPr>
      <w:r>
        <w:rPr>
          <w:sz w:val="19"/>
        </w:rPr>
        <w:t>Akalin, A.; Mu, X.; Kon, M. A.; Ergin, A.; Remiszewski, S. H.; Thompson, C. M.; Raz, D. J.; Diem, M. Classification of Malignant and Benign Tumor</w:t>
      </w:r>
      <w:r>
        <w:rPr>
          <w:sz w:val="19"/>
        </w:rPr>
        <w:t xml:space="preserve">s of the Lung by Infrared Spectral Histopathology (SHP). </w:t>
      </w:r>
      <w:r>
        <w:rPr>
          <w:rFonts w:ascii="Calibri" w:eastAsia="Calibri" w:hAnsi="Calibri" w:cs="Calibri"/>
          <w:sz w:val="19"/>
        </w:rPr>
        <w:t>Lab. Invest</w:t>
      </w:r>
      <w:r>
        <w:rPr>
          <w:sz w:val="19"/>
        </w:rPr>
        <w:t xml:space="preserve">. 2015, </w:t>
      </w:r>
      <w:r>
        <w:rPr>
          <w:rFonts w:ascii="Calibri" w:eastAsia="Calibri" w:hAnsi="Calibri" w:cs="Calibri"/>
          <w:sz w:val="19"/>
        </w:rPr>
        <w:t>95</w:t>
      </w:r>
      <w:r>
        <w:rPr>
          <w:sz w:val="19"/>
        </w:rPr>
        <w:t>, 406</w:t>
      </w:r>
      <w:r>
        <w:rPr>
          <w:rFonts w:ascii="Calibri" w:eastAsia="Calibri" w:hAnsi="Calibri" w:cs="Calibri"/>
          <w:sz w:val="19"/>
        </w:rPr>
        <w:t>–</w:t>
      </w:r>
      <w:r>
        <w:rPr>
          <w:sz w:val="19"/>
        </w:rPr>
        <w:t>421. doi:</w:t>
      </w:r>
      <w:r>
        <w:rPr>
          <w:color w:val="00007F"/>
          <w:sz w:val="19"/>
        </w:rPr>
        <w:t>10.1038/labinvest.2015.1</w:t>
      </w:r>
    </w:p>
    <w:p w:rsidR="00301B25" w:rsidRDefault="00A674B7">
      <w:pPr>
        <w:numPr>
          <w:ilvl w:val="0"/>
          <w:numId w:val="1"/>
        </w:numPr>
        <w:spacing w:line="253" w:lineRule="auto"/>
        <w:ind w:right="0" w:hanging="561"/>
      </w:pPr>
      <w:r>
        <w:rPr>
          <w:sz w:val="19"/>
        </w:rPr>
        <w:t>Großerueschkamp, F.; Kallenbach-Thieltges, A.; Behrens, T.; Bruning, T.; Altmayer, M.;</w:t>
      </w:r>
      <w:r>
        <w:rPr>
          <w:rFonts w:ascii="Calibri" w:eastAsia="Calibri" w:hAnsi="Calibri" w:cs="Calibri"/>
          <w:sz w:val="19"/>
        </w:rPr>
        <w:t xml:space="preserve">€ </w:t>
      </w:r>
      <w:r>
        <w:rPr>
          <w:sz w:val="19"/>
        </w:rPr>
        <w:t>Stamatis, G.; Theegarten, D.; Gerwert, K. Marker-F</w:t>
      </w:r>
      <w:r>
        <w:rPr>
          <w:sz w:val="19"/>
        </w:rPr>
        <w:t xml:space="preserve">ree Automated Histopathological Annotation of Lung Tumour Subtypes by FTIR Imaging. </w:t>
      </w:r>
      <w:r>
        <w:rPr>
          <w:rFonts w:ascii="Calibri" w:eastAsia="Calibri" w:hAnsi="Calibri" w:cs="Calibri"/>
          <w:sz w:val="19"/>
        </w:rPr>
        <w:t xml:space="preserve">Analyst </w:t>
      </w:r>
      <w:r>
        <w:rPr>
          <w:sz w:val="19"/>
        </w:rPr>
        <w:t xml:space="preserve">2015, </w:t>
      </w:r>
      <w:r>
        <w:rPr>
          <w:rFonts w:ascii="Calibri" w:eastAsia="Calibri" w:hAnsi="Calibri" w:cs="Calibri"/>
          <w:sz w:val="19"/>
        </w:rPr>
        <w:t>140</w:t>
      </w:r>
      <w:r>
        <w:rPr>
          <w:sz w:val="19"/>
        </w:rPr>
        <w:t>, 2114</w:t>
      </w:r>
      <w:r>
        <w:rPr>
          <w:rFonts w:ascii="Calibri" w:eastAsia="Calibri" w:hAnsi="Calibri" w:cs="Calibri"/>
          <w:sz w:val="19"/>
        </w:rPr>
        <w:t>–</w:t>
      </w:r>
      <w:r>
        <w:rPr>
          <w:sz w:val="19"/>
        </w:rPr>
        <w:t>2120.</w:t>
      </w:r>
    </w:p>
    <w:p w:rsidR="00301B25" w:rsidRDefault="00A674B7">
      <w:pPr>
        <w:spacing w:after="6" w:line="255" w:lineRule="auto"/>
        <w:ind w:left="556" w:right="0" w:hanging="10"/>
      </w:pPr>
      <w:r>
        <w:rPr>
          <w:sz w:val="19"/>
        </w:rPr>
        <w:t>doi:</w:t>
      </w:r>
      <w:r>
        <w:rPr>
          <w:color w:val="00007F"/>
          <w:sz w:val="19"/>
        </w:rPr>
        <w:t>10.1039/C4AN01978D</w:t>
      </w:r>
    </w:p>
    <w:p w:rsidR="00301B25" w:rsidRDefault="00A674B7">
      <w:pPr>
        <w:numPr>
          <w:ilvl w:val="0"/>
          <w:numId w:val="1"/>
        </w:numPr>
        <w:spacing w:line="253" w:lineRule="auto"/>
        <w:ind w:right="0" w:hanging="561"/>
      </w:pPr>
      <w:r>
        <w:rPr>
          <w:sz w:val="19"/>
        </w:rPr>
        <w:t>Maitra, I.; Morais, C. L. M.; Lima, K. M. G.; Ashton, K. M.; Date, R. S.; Martin, F. L. Attenuated Total Reflection Fou</w:t>
      </w:r>
      <w:r>
        <w:rPr>
          <w:sz w:val="19"/>
        </w:rPr>
        <w:t xml:space="preserve">rier-Transform Infrared Spectral Discrimination in Human Bodily Fluids of Oesophageal Transformation to Adenocarcinoma. </w:t>
      </w:r>
      <w:r>
        <w:rPr>
          <w:rFonts w:ascii="Calibri" w:eastAsia="Calibri" w:hAnsi="Calibri" w:cs="Calibri"/>
          <w:sz w:val="19"/>
        </w:rPr>
        <w:t xml:space="preserve">Analyst </w:t>
      </w:r>
      <w:r>
        <w:rPr>
          <w:sz w:val="19"/>
        </w:rPr>
        <w:t>2019,</w:t>
      </w:r>
    </w:p>
    <w:p w:rsidR="00301B25" w:rsidRDefault="00A674B7">
      <w:pPr>
        <w:spacing w:after="6" w:line="255" w:lineRule="auto"/>
        <w:ind w:left="556" w:right="0" w:hanging="10"/>
      </w:pPr>
      <w:r>
        <w:rPr>
          <w:rFonts w:ascii="Calibri" w:eastAsia="Calibri" w:hAnsi="Calibri" w:cs="Calibri"/>
          <w:sz w:val="19"/>
        </w:rPr>
        <w:t>144</w:t>
      </w:r>
      <w:r>
        <w:rPr>
          <w:sz w:val="19"/>
        </w:rPr>
        <w:t>, 7447</w:t>
      </w:r>
      <w:r>
        <w:rPr>
          <w:rFonts w:ascii="Calibri" w:eastAsia="Calibri" w:hAnsi="Calibri" w:cs="Calibri"/>
          <w:sz w:val="19"/>
        </w:rPr>
        <w:t>–</w:t>
      </w:r>
      <w:r>
        <w:rPr>
          <w:sz w:val="19"/>
        </w:rPr>
        <w:t>7456. doi:</w:t>
      </w:r>
      <w:r>
        <w:rPr>
          <w:color w:val="00007F"/>
          <w:sz w:val="19"/>
        </w:rPr>
        <w:t>10.1039/c9an01749f</w:t>
      </w:r>
    </w:p>
    <w:p w:rsidR="00301B25" w:rsidRDefault="00A674B7">
      <w:pPr>
        <w:numPr>
          <w:ilvl w:val="0"/>
          <w:numId w:val="1"/>
        </w:numPr>
        <w:spacing w:line="253" w:lineRule="auto"/>
        <w:ind w:right="0" w:hanging="561"/>
      </w:pPr>
      <w:r>
        <w:rPr>
          <w:sz w:val="19"/>
        </w:rPr>
        <w:t>Maitra, I.; Morais, C. L. M.; Lima, K. M. G.; Ashton, K. M.; Date, R. S.; Martin, F</w:t>
      </w:r>
      <w:r>
        <w:rPr>
          <w:sz w:val="19"/>
        </w:rPr>
        <w:t xml:space="preserve">. L. Raman Spectral Discrimination in Human Liquid Biopsies of Oesophageal Transformation to Adenocarcinoma. </w:t>
      </w:r>
      <w:r>
        <w:rPr>
          <w:rFonts w:ascii="Calibri" w:eastAsia="Calibri" w:hAnsi="Calibri" w:cs="Calibri"/>
          <w:sz w:val="19"/>
        </w:rPr>
        <w:t>J. Biophotonics</w:t>
      </w:r>
      <w:r>
        <w:rPr>
          <w:sz w:val="19"/>
        </w:rPr>
        <w:t xml:space="preserve">. 2020, </w:t>
      </w:r>
      <w:r>
        <w:rPr>
          <w:rFonts w:ascii="Calibri" w:eastAsia="Calibri" w:hAnsi="Calibri" w:cs="Calibri"/>
          <w:sz w:val="19"/>
        </w:rPr>
        <w:t>13</w:t>
      </w:r>
      <w:r>
        <w:rPr>
          <w:sz w:val="19"/>
        </w:rPr>
        <w:t>, e201960132. doi:</w:t>
      </w:r>
      <w:r>
        <w:rPr>
          <w:color w:val="00007F"/>
          <w:sz w:val="19"/>
        </w:rPr>
        <w:t>10.1002/jbio.201960132</w:t>
      </w:r>
    </w:p>
    <w:p w:rsidR="00301B25" w:rsidRDefault="00A674B7">
      <w:pPr>
        <w:numPr>
          <w:ilvl w:val="0"/>
          <w:numId w:val="1"/>
        </w:numPr>
        <w:spacing w:line="253" w:lineRule="auto"/>
        <w:ind w:right="0" w:hanging="561"/>
      </w:pPr>
      <w:r>
        <w:rPr>
          <w:sz w:val="19"/>
        </w:rPr>
        <w:t>Feng, S.; Zheng, Z.; Xu, Y.; Lin, J.; Chen, G.; Weng, C.; Lin, D.; Qiu, S.; Cheng</w:t>
      </w:r>
      <w:r>
        <w:rPr>
          <w:sz w:val="19"/>
        </w:rPr>
        <w:t xml:space="preserve">, M.; Huang, Z.; et al. A Noninvasive Cancer Detection Strategy Based on Gold Nanoparticle SurfaceEnhanced Raman Spectroscopy of Urinary Modified Nucleosides Isolated by Affinity Chromatography. </w:t>
      </w:r>
      <w:r>
        <w:rPr>
          <w:rFonts w:ascii="Calibri" w:eastAsia="Calibri" w:hAnsi="Calibri" w:cs="Calibri"/>
          <w:sz w:val="19"/>
        </w:rPr>
        <w:t xml:space="preserve">Biosens. Bioelectron </w:t>
      </w:r>
      <w:r>
        <w:rPr>
          <w:sz w:val="19"/>
        </w:rPr>
        <w:t xml:space="preserve">2017, </w:t>
      </w:r>
      <w:r>
        <w:rPr>
          <w:rFonts w:ascii="Calibri" w:eastAsia="Calibri" w:hAnsi="Calibri" w:cs="Calibri"/>
          <w:sz w:val="19"/>
        </w:rPr>
        <w:t>91</w:t>
      </w:r>
      <w:r>
        <w:rPr>
          <w:sz w:val="19"/>
        </w:rPr>
        <w:t>, 616</w:t>
      </w:r>
      <w:r>
        <w:rPr>
          <w:rFonts w:ascii="Calibri" w:eastAsia="Calibri" w:hAnsi="Calibri" w:cs="Calibri"/>
          <w:sz w:val="19"/>
        </w:rPr>
        <w:t>–</w:t>
      </w:r>
      <w:r>
        <w:rPr>
          <w:sz w:val="19"/>
        </w:rPr>
        <w:t>622. doi:</w:t>
      </w:r>
      <w:r>
        <w:rPr>
          <w:color w:val="00007F"/>
          <w:sz w:val="19"/>
        </w:rPr>
        <w:t>10.1016/j.bios.20</w:t>
      </w:r>
      <w:r>
        <w:rPr>
          <w:color w:val="00007F"/>
          <w:sz w:val="19"/>
        </w:rPr>
        <w:t>17.01.006</w:t>
      </w:r>
    </w:p>
    <w:p w:rsidR="00301B25" w:rsidRDefault="00A674B7">
      <w:pPr>
        <w:numPr>
          <w:ilvl w:val="0"/>
          <w:numId w:val="1"/>
        </w:numPr>
        <w:spacing w:line="253" w:lineRule="auto"/>
        <w:ind w:right="0" w:hanging="561"/>
      </w:pPr>
      <w:r>
        <w:rPr>
          <w:sz w:val="19"/>
        </w:rPr>
        <w:t xml:space="preserve">Wu, Q.; Li, C.; Qi, Z.; Zong, L.; Hu, C.; Li, J.; Wang, X. Comparison of Hair Medulla from Esophageal Cancer Patients and Healthy Persons Using Synchrotron Radiation Infrared Microspectroscopy. </w:t>
      </w:r>
      <w:r>
        <w:rPr>
          <w:rFonts w:ascii="Calibri" w:eastAsia="Calibri" w:hAnsi="Calibri" w:cs="Calibri"/>
          <w:sz w:val="19"/>
        </w:rPr>
        <w:t xml:space="preserve">Infrared Phys. Technol. </w:t>
      </w:r>
      <w:r>
        <w:rPr>
          <w:sz w:val="19"/>
        </w:rPr>
        <w:t xml:space="preserve">2020, </w:t>
      </w:r>
      <w:r>
        <w:rPr>
          <w:rFonts w:ascii="Calibri" w:eastAsia="Calibri" w:hAnsi="Calibri" w:cs="Calibri"/>
          <w:sz w:val="19"/>
        </w:rPr>
        <w:t>105</w:t>
      </w:r>
      <w:r>
        <w:rPr>
          <w:sz w:val="19"/>
        </w:rPr>
        <w:t>, 103201. doi:</w:t>
      </w:r>
      <w:r>
        <w:rPr>
          <w:color w:val="00007F"/>
          <w:sz w:val="19"/>
        </w:rPr>
        <w:t>10.1016/j.infrared.2020.103201</w:t>
      </w:r>
    </w:p>
    <w:p w:rsidR="00301B25" w:rsidRDefault="00A674B7">
      <w:pPr>
        <w:numPr>
          <w:ilvl w:val="0"/>
          <w:numId w:val="1"/>
        </w:numPr>
        <w:spacing w:line="253" w:lineRule="auto"/>
        <w:ind w:right="0" w:hanging="561"/>
      </w:pPr>
      <w:r>
        <w:rPr>
          <w:sz w:val="19"/>
        </w:rPr>
        <w:t xml:space="preserve">Maitra, I.; Morais, C. L. M.; Lima, K. M. G.; Ashton, K. M.; Bury, D.; Date, R. S.; Martin, F. L. Discrimination of Oesophageal Transformation Stages to Adenocarcinoma in Human Tissue Samples Using Raman Microspectroscopy. </w:t>
      </w:r>
      <w:r>
        <w:rPr>
          <w:rFonts w:ascii="Calibri" w:eastAsia="Calibri" w:hAnsi="Calibri" w:cs="Calibri"/>
          <w:sz w:val="19"/>
        </w:rPr>
        <w:t>Vi</w:t>
      </w:r>
      <w:r>
        <w:rPr>
          <w:rFonts w:ascii="Calibri" w:eastAsia="Calibri" w:hAnsi="Calibri" w:cs="Calibri"/>
          <w:sz w:val="19"/>
        </w:rPr>
        <w:t xml:space="preserve">b. Spectrosc. </w:t>
      </w:r>
      <w:r>
        <w:rPr>
          <w:sz w:val="19"/>
        </w:rPr>
        <w:t xml:space="preserve">2020, </w:t>
      </w:r>
      <w:r>
        <w:rPr>
          <w:rFonts w:ascii="Calibri" w:eastAsia="Calibri" w:hAnsi="Calibri" w:cs="Calibri"/>
          <w:sz w:val="19"/>
        </w:rPr>
        <w:t>111</w:t>
      </w:r>
      <w:r>
        <w:rPr>
          <w:sz w:val="19"/>
        </w:rPr>
        <w:t>,</w:t>
      </w:r>
    </w:p>
    <w:p w:rsidR="00301B25" w:rsidRDefault="00A674B7">
      <w:pPr>
        <w:spacing w:after="6" w:line="255" w:lineRule="auto"/>
        <w:ind w:left="556" w:right="0" w:hanging="10"/>
      </w:pPr>
      <w:r>
        <w:rPr>
          <w:sz w:val="19"/>
        </w:rPr>
        <w:t>103141. doi:</w:t>
      </w:r>
      <w:r>
        <w:rPr>
          <w:color w:val="00007F"/>
          <w:sz w:val="19"/>
        </w:rPr>
        <w:t>10.1016/j.vibspec.2020.103141</w:t>
      </w:r>
    </w:p>
    <w:p w:rsidR="00301B25" w:rsidRDefault="00A674B7">
      <w:pPr>
        <w:numPr>
          <w:ilvl w:val="0"/>
          <w:numId w:val="1"/>
        </w:numPr>
        <w:spacing w:line="253" w:lineRule="auto"/>
        <w:ind w:right="0" w:hanging="561"/>
      </w:pPr>
      <w:r>
        <w:rPr>
          <w:sz w:val="19"/>
        </w:rPr>
        <w:t xml:space="preserve">Ishigaki, M.; Maeda, Y.; Taketani, A.; Andriana, B. B.; Ishihara, R.; Wongravee, K.; Ozaki, Y.; Sato, H. Diagnosis of Early-Stage Esophageal Cancer by Raman Spectroscopy and Chemometric Techniques. </w:t>
      </w:r>
      <w:r>
        <w:rPr>
          <w:rFonts w:ascii="Calibri" w:eastAsia="Calibri" w:hAnsi="Calibri" w:cs="Calibri"/>
          <w:sz w:val="19"/>
        </w:rPr>
        <w:t xml:space="preserve">Analyst </w:t>
      </w:r>
      <w:r>
        <w:rPr>
          <w:sz w:val="19"/>
        </w:rPr>
        <w:t xml:space="preserve">2016, </w:t>
      </w:r>
      <w:r>
        <w:rPr>
          <w:rFonts w:ascii="Calibri" w:eastAsia="Calibri" w:hAnsi="Calibri" w:cs="Calibri"/>
          <w:sz w:val="19"/>
        </w:rPr>
        <w:t>141</w:t>
      </w:r>
      <w:r>
        <w:rPr>
          <w:sz w:val="19"/>
        </w:rPr>
        <w:t>, 1027</w:t>
      </w:r>
      <w:r>
        <w:rPr>
          <w:rFonts w:ascii="Calibri" w:eastAsia="Calibri" w:hAnsi="Calibri" w:cs="Calibri"/>
          <w:sz w:val="19"/>
        </w:rPr>
        <w:t>–</w:t>
      </w:r>
      <w:r>
        <w:rPr>
          <w:sz w:val="19"/>
        </w:rPr>
        <w:t>1033. doi:</w:t>
      </w:r>
      <w:r>
        <w:rPr>
          <w:color w:val="00007F"/>
          <w:sz w:val="19"/>
        </w:rPr>
        <w:t>10.1039/c5an01323b</w:t>
      </w:r>
    </w:p>
    <w:p w:rsidR="00301B25" w:rsidRDefault="00A674B7">
      <w:pPr>
        <w:numPr>
          <w:ilvl w:val="0"/>
          <w:numId w:val="1"/>
        </w:numPr>
        <w:spacing w:line="253" w:lineRule="auto"/>
        <w:ind w:right="0" w:hanging="561"/>
      </w:pPr>
      <w:r>
        <w:rPr>
          <w:sz w:val="19"/>
        </w:rPr>
        <w:t>Wang,</w:t>
      </w:r>
      <w:r>
        <w:rPr>
          <w:sz w:val="19"/>
        </w:rPr>
        <w:t xml:space="preserve"> J.; Lin, K.; Zheng, W.; Yu Ho, K.; Teh, M.; Guan Yeoh, K.; Huang, Z. Simultaneous Fingerprint and High-Wavenumber Fiber-Optic Raman Spectroscopy Improves in Vivo Diagnosis of Esophageal Squamous Cell Carcinoma at Endoscopy. </w:t>
      </w:r>
      <w:r>
        <w:rPr>
          <w:rFonts w:ascii="Calibri" w:eastAsia="Calibri" w:hAnsi="Calibri" w:cs="Calibri"/>
          <w:sz w:val="19"/>
        </w:rPr>
        <w:t xml:space="preserve">Sci. Rep. </w:t>
      </w:r>
      <w:r>
        <w:rPr>
          <w:sz w:val="19"/>
        </w:rPr>
        <w:t xml:space="preserve">2015, </w:t>
      </w:r>
      <w:r>
        <w:rPr>
          <w:rFonts w:ascii="Calibri" w:eastAsia="Calibri" w:hAnsi="Calibri" w:cs="Calibri"/>
          <w:sz w:val="19"/>
        </w:rPr>
        <w:t>5</w:t>
      </w:r>
      <w:r>
        <w:rPr>
          <w:sz w:val="19"/>
        </w:rPr>
        <w:t>, 1</w:t>
      </w:r>
      <w:r>
        <w:rPr>
          <w:rFonts w:ascii="Calibri" w:eastAsia="Calibri" w:hAnsi="Calibri" w:cs="Calibri"/>
          <w:sz w:val="19"/>
        </w:rPr>
        <w:t>–</w:t>
      </w:r>
      <w:r>
        <w:rPr>
          <w:sz w:val="19"/>
        </w:rPr>
        <w:t>10. doi:</w:t>
      </w:r>
      <w:r>
        <w:rPr>
          <w:color w:val="00007F"/>
          <w:sz w:val="19"/>
        </w:rPr>
        <w:t>10</w:t>
      </w:r>
      <w:r>
        <w:rPr>
          <w:color w:val="00007F"/>
          <w:sz w:val="19"/>
        </w:rPr>
        <w:t>.1038/srep12957</w:t>
      </w:r>
    </w:p>
    <w:p w:rsidR="00301B25" w:rsidRDefault="00A674B7">
      <w:pPr>
        <w:numPr>
          <w:ilvl w:val="0"/>
          <w:numId w:val="1"/>
        </w:numPr>
        <w:spacing w:line="253" w:lineRule="auto"/>
        <w:ind w:right="0" w:hanging="561"/>
      </w:pPr>
      <w:r>
        <w:rPr>
          <w:sz w:val="19"/>
        </w:rPr>
        <w:t xml:space="preserve">Wald, N.; Goormaghtigh, E. Infrared Imaging of Primary Melanomas Reveals Hints of Regional and Distant Metastases. </w:t>
      </w:r>
      <w:r>
        <w:rPr>
          <w:rFonts w:ascii="Calibri" w:eastAsia="Calibri" w:hAnsi="Calibri" w:cs="Calibri"/>
          <w:sz w:val="19"/>
        </w:rPr>
        <w:t xml:space="preserve">Analyst </w:t>
      </w:r>
      <w:r>
        <w:rPr>
          <w:sz w:val="19"/>
        </w:rPr>
        <w:t xml:space="preserve">2015, </w:t>
      </w:r>
      <w:r>
        <w:rPr>
          <w:rFonts w:ascii="Calibri" w:eastAsia="Calibri" w:hAnsi="Calibri" w:cs="Calibri"/>
          <w:sz w:val="19"/>
        </w:rPr>
        <w:t>140</w:t>
      </w:r>
      <w:r>
        <w:rPr>
          <w:sz w:val="19"/>
        </w:rPr>
        <w:t>, 2144</w:t>
      </w:r>
      <w:r>
        <w:rPr>
          <w:rFonts w:ascii="Calibri" w:eastAsia="Calibri" w:hAnsi="Calibri" w:cs="Calibri"/>
          <w:sz w:val="19"/>
        </w:rPr>
        <w:t>–</w:t>
      </w:r>
      <w:r>
        <w:rPr>
          <w:sz w:val="19"/>
        </w:rPr>
        <w:t>2155. doi:</w:t>
      </w:r>
      <w:r>
        <w:rPr>
          <w:color w:val="00007F"/>
          <w:sz w:val="19"/>
        </w:rPr>
        <w:t>10.1039/c4an01831a</w:t>
      </w:r>
    </w:p>
    <w:p w:rsidR="00301B25" w:rsidRDefault="00A674B7">
      <w:pPr>
        <w:numPr>
          <w:ilvl w:val="0"/>
          <w:numId w:val="1"/>
        </w:numPr>
        <w:spacing w:line="253" w:lineRule="auto"/>
        <w:ind w:right="0" w:hanging="561"/>
      </w:pPr>
      <w:r>
        <w:rPr>
          <w:sz w:val="19"/>
        </w:rPr>
        <w:t>Schleusener, J.; Gluszczynska, P.; Reble, C.; Gersonde, I.; Helfmann, J.</w:t>
      </w:r>
      <w:r>
        <w:rPr>
          <w:sz w:val="19"/>
        </w:rPr>
        <w:t>; Fluhr, J. W.; Lademann, J.; Rowert-Huber, J.; Patzelt, A.; Meinke, M. C. In Vivo Study for the</w:t>
      </w:r>
      <w:r>
        <w:rPr>
          <w:rFonts w:ascii="Calibri" w:eastAsia="Calibri" w:hAnsi="Calibri" w:cs="Calibri"/>
          <w:sz w:val="19"/>
        </w:rPr>
        <w:t xml:space="preserve">€ </w:t>
      </w:r>
      <w:r>
        <w:rPr>
          <w:sz w:val="19"/>
        </w:rPr>
        <w:t>Discrimination of Cancerous and Normal Skin Using Fibre Probe-Based Raman</w:t>
      </w:r>
    </w:p>
    <w:p w:rsidR="00301B25" w:rsidRDefault="00A674B7">
      <w:pPr>
        <w:spacing w:line="253" w:lineRule="auto"/>
        <w:ind w:left="561" w:right="0" w:firstLine="0"/>
      </w:pPr>
      <w:r>
        <w:rPr>
          <w:sz w:val="19"/>
        </w:rPr>
        <w:t xml:space="preserve">Spectroscopy. </w:t>
      </w:r>
      <w:r>
        <w:rPr>
          <w:rFonts w:ascii="Calibri" w:eastAsia="Calibri" w:hAnsi="Calibri" w:cs="Calibri"/>
          <w:sz w:val="19"/>
        </w:rPr>
        <w:t>Exp. Dermatol</w:t>
      </w:r>
      <w:r>
        <w:rPr>
          <w:sz w:val="19"/>
        </w:rPr>
        <w:t xml:space="preserve">. 2015, </w:t>
      </w:r>
      <w:r>
        <w:rPr>
          <w:rFonts w:ascii="Calibri" w:eastAsia="Calibri" w:hAnsi="Calibri" w:cs="Calibri"/>
          <w:sz w:val="19"/>
        </w:rPr>
        <w:t>24</w:t>
      </w:r>
      <w:r>
        <w:rPr>
          <w:sz w:val="19"/>
        </w:rPr>
        <w:t>, 767</w:t>
      </w:r>
      <w:r>
        <w:rPr>
          <w:rFonts w:ascii="Calibri" w:eastAsia="Calibri" w:hAnsi="Calibri" w:cs="Calibri"/>
          <w:sz w:val="19"/>
        </w:rPr>
        <w:t>–</w:t>
      </w:r>
      <w:r>
        <w:rPr>
          <w:sz w:val="19"/>
        </w:rPr>
        <w:t>772. doi:</w:t>
      </w:r>
      <w:r>
        <w:rPr>
          <w:color w:val="00007F"/>
          <w:sz w:val="19"/>
        </w:rPr>
        <w:t>10.1111/exd.12768</w:t>
      </w:r>
    </w:p>
    <w:p w:rsidR="00301B25" w:rsidRDefault="00A674B7">
      <w:pPr>
        <w:numPr>
          <w:ilvl w:val="0"/>
          <w:numId w:val="1"/>
        </w:numPr>
        <w:spacing w:line="253" w:lineRule="auto"/>
        <w:ind w:right="0" w:hanging="561"/>
      </w:pPr>
      <w:r>
        <w:rPr>
          <w:sz w:val="19"/>
        </w:rPr>
        <w:t>Zhao, J.; Lui,</w:t>
      </w:r>
      <w:r>
        <w:rPr>
          <w:sz w:val="19"/>
        </w:rPr>
        <w:t xml:space="preserve"> H.; Kalia, S.; Zeng, H. Real-Time Raman Spectroscopy for Automatic in Vivo Skin Cancer Detection: An Independent Validation. </w:t>
      </w:r>
      <w:r>
        <w:rPr>
          <w:rFonts w:ascii="Calibri" w:eastAsia="Calibri" w:hAnsi="Calibri" w:cs="Calibri"/>
          <w:sz w:val="19"/>
        </w:rPr>
        <w:t>Anal. Bioanal. Chem</w:t>
      </w:r>
      <w:r>
        <w:rPr>
          <w:sz w:val="19"/>
        </w:rPr>
        <w:t xml:space="preserve">. 2015, </w:t>
      </w:r>
      <w:r>
        <w:rPr>
          <w:rFonts w:ascii="Calibri" w:eastAsia="Calibri" w:hAnsi="Calibri" w:cs="Calibri"/>
          <w:sz w:val="19"/>
        </w:rPr>
        <w:t>407</w:t>
      </w:r>
      <w:r>
        <w:rPr>
          <w:sz w:val="19"/>
        </w:rPr>
        <w:t>, 8373</w:t>
      </w:r>
      <w:r>
        <w:rPr>
          <w:rFonts w:ascii="Calibri" w:eastAsia="Calibri" w:hAnsi="Calibri" w:cs="Calibri"/>
          <w:sz w:val="19"/>
        </w:rPr>
        <w:t>–</w:t>
      </w:r>
      <w:r>
        <w:rPr>
          <w:sz w:val="19"/>
        </w:rPr>
        <w:t>8379. doi:</w:t>
      </w:r>
      <w:r>
        <w:rPr>
          <w:color w:val="00007F"/>
          <w:sz w:val="19"/>
        </w:rPr>
        <w:t>10.1007/s00216-015-8914-9</w:t>
      </w:r>
    </w:p>
    <w:p w:rsidR="00301B25" w:rsidRDefault="00A674B7">
      <w:pPr>
        <w:numPr>
          <w:ilvl w:val="0"/>
          <w:numId w:val="1"/>
        </w:numPr>
        <w:spacing w:line="253" w:lineRule="auto"/>
        <w:ind w:right="0" w:hanging="561"/>
      </w:pPr>
      <w:r>
        <w:rPr>
          <w:sz w:val="19"/>
        </w:rPr>
        <w:t>Zhao, J.; Zeng, H.; Kalia, S.; Lui, H. Wavenumber Selecti</w:t>
      </w:r>
      <w:r>
        <w:rPr>
          <w:sz w:val="19"/>
        </w:rPr>
        <w:t xml:space="preserve">on Based Analysis in Raman Spectroscopy Improves Skin Cancer Diagnostic Specificity. </w:t>
      </w:r>
      <w:r>
        <w:rPr>
          <w:rFonts w:ascii="Calibri" w:eastAsia="Calibri" w:hAnsi="Calibri" w:cs="Calibri"/>
          <w:sz w:val="19"/>
        </w:rPr>
        <w:t xml:space="preserve">Analyst </w:t>
      </w:r>
      <w:r>
        <w:rPr>
          <w:sz w:val="19"/>
        </w:rPr>
        <w:t xml:space="preserve">2016, </w:t>
      </w:r>
      <w:r>
        <w:rPr>
          <w:rFonts w:ascii="Calibri" w:eastAsia="Calibri" w:hAnsi="Calibri" w:cs="Calibri"/>
          <w:sz w:val="19"/>
        </w:rPr>
        <w:t>141</w:t>
      </w:r>
      <w:r>
        <w:rPr>
          <w:sz w:val="19"/>
        </w:rPr>
        <w:t>, 1034</w:t>
      </w:r>
      <w:r>
        <w:rPr>
          <w:rFonts w:ascii="Calibri" w:eastAsia="Calibri" w:hAnsi="Calibri" w:cs="Calibri"/>
          <w:sz w:val="19"/>
        </w:rPr>
        <w:t>–</w:t>
      </w:r>
      <w:r>
        <w:rPr>
          <w:sz w:val="19"/>
        </w:rPr>
        <w:t>1043. doi:</w:t>
      </w:r>
      <w:r>
        <w:rPr>
          <w:color w:val="00007F"/>
          <w:sz w:val="19"/>
        </w:rPr>
        <w:t>10.1039/c5an02073e</w:t>
      </w:r>
    </w:p>
    <w:p w:rsidR="00301B25" w:rsidRDefault="00A674B7">
      <w:pPr>
        <w:numPr>
          <w:ilvl w:val="0"/>
          <w:numId w:val="1"/>
        </w:numPr>
        <w:spacing w:line="253" w:lineRule="auto"/>
        <w:ind w:right="0" w:hanging="561"/>
      </w:pPr>
      <w:r>
        <w:rPr>
          <w:sz w:val="19"/>
        </w:rPr>
        <w:t>Santos, I. P.; van Doorn, R.; Caspers, P. J.; Schut, T. C.; Barroso, E. M.; Nijsten, T. E.; Hegt, V. N.; Koljenovic, S</w:t>
      </w:r>
      <w:r>
        <w:rPr>
          <w:sz w:val="19"/>
        </w:rPr>
        <w:t xml:space="preserve">.; Puppels, G. J. Improving Clinical Diagnosis of Early-Stage Cutaneous Melanoma Based on Raman Spectroscopy. </w:t>
      </w:r>
      <w:r>
        <w:rPr>
          <w:rFonts w:ascii="Calibri" w:eastAsia="Calibri" w:hAnsi="Calibri" w:cs="Calibri"/>
          <w:sz w:val="19"/>
        </w:rPr>
        <w:t xml:space="preserve">Br. J. Cancer </w:t>
      </w:r>
      <w:r>
        <w:rPr>
          <w:sz w:val="19"/>
        </w:rPr>
        <w:t xml:space="preserve">2018, </w:t>
      </w:r>
      <w:r>
        <w:rPr>
          <w:rFonts w:ascii="Calibri" w:eastAsia="Calibri" w:hAnsi="Calibri" w:cs="Calibri"/>
          <w:sz w:val="19"/>
        </w:rPr>
        <w:t>119</w:t>
      </w:r>
      <w:r>
        <w:rPr>
          <w:sz w:val="19"/>
        </w:rPr>
        <w:t>, 1339</w:t>
      </w:r>
      <w:r>
        <w:rPr>
          <w:rFonts w:ascii="Calibri" w:eastAsia="Calibri" w:hAnsi="Calibri" w:cs="Calibri"/>
          <w:sz w:val="19"/>
        </w:rPr>
        <w:t>–</w:t>
      </w:r>
      <w:r>
        <w:rPr>
          <w:sz w:val="19"/>
        </w:rPr>
        <w:t>1346.</w:t>
      </w:r>
    </w:p>
    <w:p w:rsidR="00301B25" w:rsidRDefault="00A674B7">
      <w:pPr>
        <w:numPr>
          <w:ilvl w:val="0"/>
          <w:numId w:val="1"/>
        </w:numPr>
        <w:spacing w:line="253" w:lineRule="auto"/>
        <w:ind w:right="0" w:hanging="561"/>
      </w:pPr>
      <w:r>
        <w:rPr>
          <w:sz w:val="19"/>
        </w:rPr>
        <w:t>Feng, X.; Moy, A. J.; Nguyen, H. T. M.; Zhang, Y.; Zhang, J.; Fox, M. C.; Sebastian, K. R.; Reichenberg, J. S.</w:t>
      </w:r>
      <w:r>
        <w:rPr>
          <w:sz w:val="19"/>
        </w:rPr>
        <w:t xml:space="preserve">; Markey, M. K.; Tunnell, J. W. Raman Biophysical Markers in Skin Cancer Diagnosis. </w:t>
      </w:r>
      <w:r>
        <w:rPr>
          <w:rFonts w:ascii="Calibri" w:eastAsia="Calibri" w:hAnsi="Calibri" w:cs="Calibri"/>
          <w:sz w:val="19"/>
        </w:rPr>
        <w:t>J. Biomed. Opt</w:t>
      </w:r>
      <w:r>
        <w:rPr>
          <w:sz w:val="19"/>
        </w:rPr>
        <w:t xml:space="preserve">. 2018, </w:t>
      </w:r>
      <w:r>
        <w:rPr>
          <w:rFonts w:ascii="Calibri" w:eastAsia="Calibri" w:hAnsi="Calibri" w:cs="Calibri"/>
          <w:sz w:val="19"/>
        </w:rPr>
        <w:t>23</w:t>
      </w:r>
      <w:r>
        <w:rPr>
          <w:sz w:val="19"/>
        </w:rPr>
        <w:t>, 1</w:t>
      </w:r>
      <w:r>
        <w:rPr>
          <w:rFonts w:ascii="Calibri" w:eastAsia="Calibri" w:hAnsi="Calibri" w:cs="Calibri"/>
          <w:sz w:val="19"/>
        </w:rPr>
        <w:t>–</w:t>
      </w:r>
      <w:r>
        <w:rPr>
          <w:sz w:val="19"/>
        </w:rPr>
        <w:t>10. doi:</w:t>
      </w:r>
      <w:r>
        <w:rPr>
          <w:color w:val="00007F"/>
          <w:sz w:val="19"/>
        </w:rPr>
        <w:t>10.1117/1.JBO.23.5.057002</w:t>
      </w:r>
    </w:p>
    <w:p w:rsidR="00301B25" w:rsidRDefault="00A674B7">
      <w:pPr>
        <w:numPr>
          <w:ilvl w:val="0"/>
          <w:numId w:val="1"/>
        </w:numPr>
        <w:spacing w:line="253" w:lineRule="auto"/>
        <w:ind w:right="0" w:hanging="561"/>
      </w:pPr>
      <w:r>
        <w:rPr>
          <w:sz w:val="19"/>
        </w:rPr>
        <w:t>Medipally, D. K. R.; Cullen, D.; Untereiner, V.; Sockalingum, G. D.; Maguire, A.; Nguyen, T. N. Q.; Bryant, J.</w:t>
      </w:r>
      <w:r>
        <w:rPr>
          <w:sz w:val="19"/>
        </w:rPr>
        <w:t xml:space="preserve">; Noone, E.; Bradshaw, S.; Finn, M.; et al. Vibrational Spectroscopy of Liquid Biopsies for Prostate Cancer Diagnosis. </w:t>
      </w:r>
      <w:r>
        <w:rPr>
          <w:rFonts w:ascii="Calibri" w:eastAsia="Calibri" w:hAnsi="Calibri" w:cs="Calibri"/>
          <w:sz w:val="19"/>
        </w:rPr>
        <w:t>Ther. Adv. Med. Oncol</w:t>
      </w:r>
      <w:r>
        <w:rPr>
          <w:sz w:val="19"/>
        </w:rPr>
        <w:t xml:space="preserve">. 2020, </w:t>
      </w:r>
      <w:r>
        <w:rPr>
          <w:rFonts w:ascii="Calibri" w:eastAsia="Calibri" w:hAnsi="Calibri" w:cs="Calibri"/>
          <w:sz w:val="19"/>
        </w:rPr>
        <w:t>12</w:t>
      </w:r>
      <w:r>
        <w:rPr>
          <w:sz w:val="19"/>
        </w:rPr>
        <w:t>, 1758835920918499. doi:</w:t>
      </w:r>
      <w:r>
        <w:rPr>
          <w:color w:val="00007F"/>
          <w:sz w:val="19"/>
        </w:rPr>
        <w:t>10.1177/1758835920918499</w:t>
      </w:r>
    </w:p>
    <w:p w:rsidR="00301B25" w:rsidRDefault="00A674B7">
      <w:pPr>
        <w:numPr>
          <w:ilvl w:val="0"/>
          <w:numId w:val="1"/>
        </w:numPr>
        <w:spacing w:line="253" w:lineRule="auto"/>
        <w:ind w:right="0" w:hanging="561"/>
      </w:pPr>
      <w:r>
        <w:rPr>
          <w:sz w:val="19"/>
        </w:rPr>
        <w:t>Medipally, D. K. R.; Nguyen, T. N. Q.; Bryant, J.; Untereiner, V.; Sockalingum, G. D.; Cullen, D.; Noone, E.; Bradshaw, S.; Finn, M.; Dunne, M.; et al. Monitoring Radiotherapeutic Response in Prostate Cancer Patients Using High Throughput FTIR Spectroscopy</w:t>
      </w:r>
      <w:r>
        <w:rPr>
          <w:sz w:val="19"/>
        </w:rPr>
        <w:t xml:space="preserve"> of Liquid Biopsies. </w:t>
      </w:r>
      <w:r>
        <w:rPr>
          <w:rFonts w:ascii="Calibri" w:eastAsia="Calibri" w:hAnsi="Calibri" w:cs="Calibri"/>
          <w:sz w:val="19"/>
        </w:rPr>
        <w:t xml:space="preserve">Cancers </w:t>
      </w:r>
      <w:r>
        <w:rPr>
          <w:sz w:val="19"/>
        </w:rPr>
        <w:t xml:space="preserve">2019, </w:t>
      </w:r>
      <w:r>
        <w:rPr>
          <w:rFonts w:ascii="Calibri" w:eastAsia="Calibri" w:hAnsi="Calibri" w:cs="Calibri"/>
          <w:sz w:val="19"/>
        </w:rPr>
        <w:t>11</w:t>
      </w:r>
      <w:r>
        <w:rPr>
          <w:sz w:val="19"/>
        </w:rPr>
        <w:t>, 925. doi:</w:t>
      </w:r>
      <w:r>
        <w:rPr>
          <w:color w:val="00007F"/>
          <w:sz w:val="19"/>
        </w:rPr>
        <w:t>10.3390/cancers11070925</w:t>
      </w:r>
    </w:p>
    <w:p w:rsidR="00301B25" w:rsidRDefault="00A674B7">
      <w:pPr>
        <w:numPr>
          <w:ilvl w:val="0"/>
          <w:numId w:val="1"/>
        </w:numPr>
        <w:spacing w:line="253" w:lineRule="auto"/>
        <w:ind w:right="0" w:hanging="561"/>
      </w:pPr>
      <w:r>
        <w:rPr>
          <w:sz w:val="19"/>
        </w:rPr>
        <w:t xml:space="preserve">Naseer, K.; Saleem, M.; Qazi, J. Optical Diagnosis of Typhoid Infection in Human Blood Sera Using Raman Spectroscopy. </w:t>
      </w:r>
      <w:r>
        <w:rPr>
          <w:rFonts w:ascii="Calibri" w:eastAsia="Calibri" w:hAnsi="Calibri" w:cs="Calibri"/>
          <w:sz w:val="19"/>
        </w:rPr>
        <w:t xml:space="preserve">Spectrosc. Lett. </w:t>
      </w:r>
      <w:r>
        <w:rPr>
          <w:sz w:val="19"/>
        </w:rPr>
        <w:t xml:space="preserve">2020, </w:t>
      </w:r>
      <w:r>
        <w:rPr>
          <w:rFonts w:ascii="Calibri" w:eastAsia="Calibri" w:hAnsi="Calibri" w:cs="Calibri"/>
          <w:sz w:val="19"/>
        </w:rPr>
        <w:t>53</w:t>
      </w:r>
      <w:r>
        <w:rPr>
          <w:sz w:val="19"/>
        </w:rPr>
        <w:t>, 249</w:t>
      </w:r>
      <w:r>
        <w:rPr>
          <w:rFonts w:ascii="Calibri" w:eastAsia="Calibri" w:hAnsi="Calibri" w:cs="Calibri"/>
          <w:sz w:val="19"/>
        </w:rPr>
        <w:t>–</w:t>
      </w:r>
      <w:r>
        <w:rPr>
          <w:sz w:val="19"/>
        </w:rPr>
        <w:t>255. doi:</w:t>
      </w:r>
      <w:r>
        <w:rPr>
          <w:color w:val="00007F"/>
          <w:sz w:val="19"/>
        </w:rPr>
        <w:t>10.1080/00387010. 2020.173</w:t>
      </w:r>
      <w:r>
        <w:rPr>
          <w:color w:val="00007F"/>
          <w:sz w:val="19"/>
        </w:rPr>
        <w:t>4841</w:t>
      </w:r>
    </w:p>
    <w:p w:rsidR="00301B25" w:rsidRDefault="00A674B7">
      <w:pPr>
        <w:numPr>
          <w:ilvl w:val="0"/>
          <w:numId w:val="1"/>
        </w:numPr>
        <w:spacing w:line="253" w:lineRule="auto"/>
        <w:ind w:right="0" w:hanging="561"/>
      </w:pPr>
      <w:r>
        <w:rPr>
          <w:sz w:val="19"/>
        </w:rPr>
        <w:t>Yunanto, A.; Utama, A. A.; Muthmainnah, N.; Suhartono, E. Early detection of neonatal sepsis using fourier transformation infrared spectroscopy (FTIR). in AIP Conference Proceedings. Jun 4, 2019 Jun 4; (Vol. 2108, No. 1, p. 020026) (AIP Publishing LLC</w:t>
      </w:r>
      <w:r>
        <w:rPr>
          <w:sz w:val="19"/>
        </w:rPr>
        <w:t xml:space="preserve">). </w:t>
      </w:r>
      <w:r>
        <w:rPr>
          <w:color w:val="00007F"/>
          <w:sz w:val="19"/>
        </w:rPr>
        <w:t>https:// aip.scitation.org/doi/abs/10.1063/1.5110001?casa_token=moYWR97_78wAAAAA:OSGoEyVY</w:t>
      </w:r>
    </w:p>
    <w:p w:rsidR="00301B25" w:rsidRDefault="00A674B7">
      <w:pPr>
        <w:spacing w:after="2" w:line="259" w:lineRule="auto"/>
        <w:ind w:right="58" w:firstLine="0"/>
        <w:jc w:val="center"/>
      </w:pPr>
      <w:r>
        <w:rPr>
          <w:color w:val="00007F"/>
          <w:sz w:val="19"/>
        </w:rPr>
        <w:t>C1Kqx7X3f3hsU6ezCsNS5NffEOnMwnvLEGZbb1q1tI4iGVohuo7SymnMFIRmgT7m</w:t>
      </w:r>
    </w:p>
    <w:p w:rsidR="00301B25" w:rsidRDefault="00A674B7">
      <w:pPr>
        <w:numPr>
          <w:ilvl w:val="0"/>
          <w:numId w:val="1"/>
        </w:numPr>
        <w:spacing w:line="253" w:lineRule="auto"/>
        <w:ind w:right="0" w:hanging="561"/>
      </w:pPr>
      <w:r>
        <w:rPr>
          <w:sz w:val="19"/>
        </w:rPr>
        <w:t>Tien, N.; Lin, T.-H.; Hung, Z.-C.; Lin, H.-S.; Wang, I.-K.; Chen, H.-C.; Chang, C.-T. Diagnosis of</w:t>
      </w:r>
      <w:r>
        <w:rPr>
          <w:sz w:val="19"/>
        </w:rPr>
        <w:t xml:space="preserve"> Bacterial Pathogens in the Urine of Urinary-Tract-Infection Patients Using SurfaceEnhanced Raman Spectroscopy. </w:t>
      </w:r>
      <w:r>
        <w:rPr>
          <w:rFonts w:ascii="Calibri" w:eastAsia="Calibri" w:hAnsi="Calibri" w:cs="Calibri"/>
          <w:sz w:val="19"/>
        </w:rPr>
        <w:t xml:space="preserve">Molecules </w:t>
      </w:r>
      <w:r>
        <w:rPr>
          <w:sz w:val="19"/>
        </w:rPr>
        <w:t xml:space="preserve">2018, </w:t>
      </w:r>
      <w:r>
        <w:rPr>
          <w:rFonts w:ascii="Calibri" w:eastAsia="Calibri" w:hAnsi="Calibri" w:cs="Calibri"/>
          <w:sz w:val="19"/>
        </w:rPr>
        <w:t>23</w:t>
      </w:r>
      <w:r>
        <w:rPr>
          <w:sz w:val="19"/>
        </w:rPr>
        <w:t>, 3374. doi:</w:t>
      </w:r>
      <w:r>
        <w:rPr>
          <w:color w:val="00007F"/>
          <w:sz w:val="19"/>
        </w:rPr>
        <w:t>10.3390/molecules23123374</w:t>
      </w:r>
    </w:p>
    <w:p w:rsidR="00301B25" w:rsidRDefault="00A674B7">
      <w:pPr>
        <w:numPr>
          <w:ilvl w:val="0"/>
          <w:numId w:val="1"/>
        </w:numPr>
        <w:spacing w:line="253" w:lineRule="auto"/>
        <w:ind w:right="0" w:hanging="561"/>
      </w:pPr>
      <w:r>
        <w:rPr>
          <w:sz w:val="19"/>
        </w:rPr>
        <w:t>Agbaria, A. H.; Beck, G.; Lapidot, I.; Rich, D. H.; Kapelushnik, J.; Mordechai, S.; Salm</w:t>
      </w:r>
      <w:r>
        <w:rPr>
          <w:sz w:val="19"/>
        </w:rPr>
        <w:t xml:space="preserve">an, A.; Huleihel, M. Diagnosis of Inaccessible Infections Using Infrared Microscopy of White Blood Cells and Machine Learning Algorithms. </w:t>
      </w:r>
      <w:r>
        <w:rPr>
          <w:rFonts w:ascii="Calibri" w:eastAsia="Calibri" w:hAnsi="Calibri" w:cs="Calibri"/>
          <w:sz w:val="19"/>
        </w:rPr>
        <w:t xml:space="preserve">Analyst </w:t>
      </w:r>
      <w:r>
        <w:rPr>
          <w:sz w:val="19"/>
        </w:rPr>
        <w:t xml:space="preserve">2020, </w:t>
      </w:r>
      <w:r>
        <w:rPr>
          <w:rFonts w:ascii="Calibri" w:eastAsia="Calibri" w:hAnsi="Calibri" w:cs="Calibri"/>
          <w:sz w:val="19"/>
        </w:rPr>
        <w:t>145</w:t>
      </w:r>
      <w:r>
        <w:rPr>
          <w:sz w:val="19"/>
        </w:rPr>
        <w:t>, 6955</w:t>
      </w:r>
      <w:r>
        <w:rPr>
          <w:rFonts w:ascii="Calibri" w:eastAsia="Calibri" w:hAnsi="Calibri" w:cs="Calibri"/>
          <w:sz w:val="19"/>
        </w:rPr>
        <w:t>–</w:t>
      </w:r>
      <w:r>
        <w:rPr>
          <w:sz w:val="19"/>
        </w:rPr>
        <w:t>6967. doi:</w:t>
      </w:r>
      <w:r>
        <w:rPr>
          <w:color w:val="00007F"/>
          <w:sz w:val="19"/>
        </w:rPr>
        <w:t>10. 1039/D0AN00752H</w:t>
      </w:r>
    </w:p>
    <w:p w:rsidR="00301B25" w:rsidRDefault="00A674B7">
      <w:pPr>
        <w:numPr>
          <w:ilvl w:val="0"/>
          <w:numId w:val="1"/>
        </w:numPr>
        <w:spacing w:line="253" w:lineRule="auto"/>
        <w:ind w:right="0" w:hanging="561"/>
      </w:pPr>
      <w:r>
        <w:rPr>
          <w:sz w:val="19"/>
        </w:rPr>
        <w:t>Dinkelacker, A. G.; Vogt, S.; Oberhettinger, P.; Mauder, N.; Rau</w:t>
      </w:r>
      <w:r>
        <w:rPr>
          <w:sz w:val="19"/>
        </w:rPr>
        <w:t>, J.; Kostrzewa, M.; Rossen, J. W. A.; Autenrieth, I. B.; Peter, S.; Liese, J.; et al. Typing and Species Identification of Clinical Klebsiella Isolates by Fourier Transform Infrared Spectroscopy and Matrix-Assisted Laser Desorption Ionization</w:t>
      </w:r>
      <w:r>
        <w:rPr>
          <w:rFonts w:ascii="Calibri" w:eastAsia="Calibri" w:hAnsi="Calibri" w:cs="Calibri"/>
          <w:sz w:val="19"/>
        </w:rPr>
        <w:t>–</w:t>
      </w:r>
      <w:r>
        <w:rPr>
          <w:sz w:val="19"/>
        </w:rPr>
        <w:t>Time of Flig</w:t>
      </w:r>
      <w:r>
        <w:rPr>
          <w:sz w:val="19"/>
        </w:rPr>
        <w:t xml:space="preserve">ht Mass Spectrometry. </w:t>
      </w:r>
      <w:r>
        <w:rPr>
          <w:rFonts w:ascii="Calibri" w:eastAsia="Calibri" w:hAnsi="Calibri" w:cs="Calibri"/>
          <w:sz w:val="19"/>
        </w:rPr>
        <w:t xml:space="preserve">J. Clin. Microbiol. </w:t>
      </w:r>
      <w:r>
        <w:rPr>
          <w:sz w:val="19"/>
        </w:rPr>
        <w:t xml:space="preserve">2018, </w:t>
      </w:r>
      <w:r>
        <w:rPr>
          <w:rFonts w:ascii="Calibri" w:eastAsia="Calibri" w:hAnsi="Calibri" w:cs="Calibri"/>
          <w:sz w:val="19"/>
        </w:rPr>
        <w:t>56</w:t>
      </w:r>
      <w:r>
        <w:rPr>
          <w:sz w:val="19"/>
        </w:rPr>
        <w:t>, e00843-18. doi:</w:t>
      </w:r>
      <w:r>
        <w:rPr>
          <w:color w:val="00007F"/>
          <w:sz w:val="19"/>
        </w:rPr>
        <w:t>10.1128/JCM.00843-18</w:t>
      </w:r>
    </w:p>
    <w:p w:rsidR="00301B25" w:rsidRDefault="00A674B7">
      <w:pPr>
        <w:numPr>
          <w:ilvl w:val="0"/>
          <w:numId w:val="1"/>
        </w:numPr>
        <w:spacing w:after="36" w:line="253" w:lineRule="auto"/>
        <w:ind w:right="0" w:hanging="561"/>
      </w:pPr>
      <w:r>
        <w:rPr>
          <w:sz w:val="19"/>
        </w:rPr>
        <w:t>Wohlmeister, D.; Vianna, D. R. B.; Helfer, V. E.; Calil, L. N.; Buffon, A.; Fuentefria, A. M.; Corbellini, V. A.; Pilger, D. A. Differentiation of Candida albicans, Can</w:t>
      </w:r>
      <w:r>
        <w:rPr>
          <w:sz w:val="19"/>
        </w:rPr>
        <w:t>dida glabrata, and Candida krusei by FT-IR and Chemometrics by CHROMagar</w:t>
      </w:r>
      <w:r>
        <w:rPr>
          <w:sz w:val="19"/>
          <w:vertAlign w:val="superscript"/>
        </w:rPr>
        <w:t xml:space="preserve">TM </w:t>
      </w:r>
      <w:r>
        <w:rPr>
          <w:sz w:val="19"/>
        </w:rPr>
        <w:t xml:space="preserve">Candida. </w:t>
      </w:r>
      <w:r>
        <w:rPr>
          <w:rFonts w:ascii="Calibri" w:eastAsia="Calibri" w:hAnsi="Calibri" w:cs="Calibri"/>
          <w:sz w:val="19"/>
        </w:rPr>
        <w:t>J.</w:t>
      </w:r>
    </w:p>
    <w:p w:rsidR="00301B25" w:rsidRDefault="00A674B7">
      <w:pPr>
        <w:spacing w:after="6" w:line="255" w:lineRule="auto"/>
        <w:ind w:left="556" w:right="0" w:hanging="10"/>
      </w:pPr>
      <w:r>
        <w:rPr>
          <w:rFonts w:ascii="Calibri" w:eastAsia="Calibri" w:hAnsi="Calibri" w:cs="Calibri"/>
          <w:sz w:val="19"/>
        </w:rPr>
        <w:t>Microbiol. Methods</w:t>
      </w:r>
      <w:r>
        <w:rPr>
          <w:sz w:val="19"/>
        </w:rPr>
        <w:t xml:space="preserve">. 2017, </w:t>
      </w:r>
      <w:r>
        <w:rPr>
          <w:rFonts w:ascii="Calibri" w:eastAsia="Calibri" w:hAnsi="Calibri" w:cs="Calibri"/>
          <w:sz w:val="19"/>
        </w:rPr>
        <w:t>141</w:t>
      </w:r>
      <w:r>
        <w:rPr>
          <w:sz w:val="19"/>
        </w:rPr>
        <w:t>, 121</w:t>
      </w:r>
      <w:r>
        <w:rPr>
          <w:rFonts w:ascii="Calibri" w:eastAsia="Calibri" w:hAnsi="Calibri" w:cs="Calibri"/>
          <w:sz w:val="19"/>
        </w:rPr>
        <w:t>–</w:t>
      </w:r>
      <w:r>
        <w:rPr>
          <w:sz w:val="19"/>
        </w:rPr>
        <w:t>125. doi:</w:t>
      </w:r>
      <w:r>
        <w:rPr>
          <w:color w:val="00007F"/>
          <w:sz w:val="19"/>
        </w:rPr>
        <w:t>10.1016/j.mimet.2017.08.013</w:t>
      </w:r>
    </w:p>
    <w:p w:rsidR="00301B25" w:rsidRDefault="00A674B7">
      <w:pPr>
        <w:numPr>
          <w:ilvl w:val="0"/>
          <w:numId w:val="1"/>
        </w:numPr>
        <w:spacing w:line="253" w:lineRule="auto"/>
        <w:ind w:right="0" w:hanging="561"/>
      </w:pPr>
      <w:r>
        <w:rPr>
          <w:sz w:val="19"/>
        </w:rPr>
        <w:t>Silva, S.; Tobaldini-Valerio, F.; Costa-de-Oliveira, S.; Henriques, M.; Azeredo, J.; Ferreira, E. C.; Lopes, J. A.; Sousa, C. Discrimination of Clinically Relevant Candida Species by Fourier-Transform Infrared Spectroscopy with Attenuated Total Reflectance</w:t>
      </w:r>
      <w:r>
        <w:rPr>
          <w:sz w:val="19"/>
        </w:rPr>
        <w:t xml:space="preserve"> (FTIR-ATR). </w:t>
      </w:r>
      <w:r>
        <w:rPr>
          <w:rFonts w:ascii="Calibri" w:eastAsia="Calibri" w:hAnsi="Calibri" w:cs="Calibri"/>
          <w:sz w:val="19"/>
        </w:rPr>
        <w:t xml:space="preserve">RSC Adv. </w:t>
      </w:r>
      <w:r>
        <w:rPr>
          <w:sz w:val="19"/>
        </w:rPr>
        <w:t xml:space="preserve">2016, </w:t>
      </w:r>
      <w:r>
        <w:rPr>
          <w:rFonts w:ascii="Calibri" w:eastAsia="Calibri" w:hAnsi="Calibri" w:cs="Calibri"/>
          <w:sz w:val="19"/>
        </w:rPr>
        <w:t>6</w:t>
      </w:r>
      <w:r>
        <w:rPr>
          <w:sz w:val="19"/>
        </w:rPr>
        <w:t>, 92065</w:t>
      </w:r>
      <w:r>
        <w:rPr>
          <w:rFonts w:ascii="Calibri" w:eastAsia="Calibri" w:hAnsi="Calibri" w:cs="Calibri"/>
          <w:sz w:val="19"/>
        </w:rPr>
        <w:t>–</w:t>
      </w:r>
      <w:r>
        <w:rPr>
          <w:sz w:val="19"/>
        </w:rPr>
        <w:t>92072. doi:</w:t>
      </w:r>
      <w:r>
        <w:rPr>
          <w:color w:val="00007F"/>
          <w:sz w:val="19"/>
        </w:rPr>
        <w:t>10.1039/C6RA16769A</w:t>
      </w:r>
    </w:p>
    <w:p w:rsidR="00301B25" w:rsidRDefault="00A674B7">
      <w:pPr>
        <w:numPr>
          <w:ilvl w:val="0"/>
          <w:numId w:val="1"/>
        </w:numPr>
        <w:spacing w:line="253" w:lineRule="auto"/>
        <w:ind w:right="0" w:hanging="561"/>
      </w:pPr>
      <w:r>
        <w:rPr>
          <w:sz w:val="19"/>
        </w:rPr>
        <w:t xml:space="preserve">Kourkoumelis, N.; Gaitanis, G.; Velegraki, A.; Bassukas, I. D. Nail Raman Spectroscopy: A Promising Method for the Diagnosis of Onychomycosis. An Ex Vivo Pilot Study. </w:t>
      </w:r>
      <w:r>
        <w:rPr>
          <w:rFonts w:ascii="Calibri" w:eastAsia="Calibri" w:hAnsi="Calibri" w:cs="Calibri"/>
          <w:sz w:val="19"/>
        </w:rPr>
        <w:t>Med. Mycol</w:t>
      </w:r>
      <w:r>
        <w:rPr>
          <w:sz w:val="19"/>
        </w:rPr>
        <w:t xml:space="preserve">. 2018, </w:t>
      </w:r>
      <w:r>
        <w:rPr>
          <w:rFonts w:ascii="Calibri" w:eastAsia="Calibri" w:hAnsi="Calibri" w:cs="Calibri"/>
          <w:sz w:val="19"/>
        </w:rPr>
        <w:t>56</w:t>
      </w:r>
      <w:r>
        <w:rPr>
          <w:sz w:val="19"/>
        </w:rPr>
        <w:t xml:space="preserve">, </w:t>
      </w:r>
      <w:r>
        <w:rPr>
          <w:sz w:val="19"/>
        </w:rPr>
        <w:t>551</w:t>
      </w:r>
      <w:r>
        <w:rPr>
          <w:rFonts w:ascii="Calibri" w:eastAsia="Calibri" w:hAnsi="Calibri" w:cs="Calibri"/>
          <w:sz w:val="19"/>
        </w:rPr>
        <w:t>–</w:t>
      </w:r>
      <w:r>
        <w:rPr>
          <w:sz w:val="19"/>
        </w:rPr>
        <w:t>558. doi:</w:t>
      </w:r>
      <w:r>
        <w:rPr>
          <w:color w:val="00007F"/>
          <w:sz w:val="19"/>
        </w:rPr>
        <w:t>10.1093/mmy/myx078</w:t>
      </w:r>
    </w:p>
    <w:p w:rsidR="00301B25" w:rsidRDefault="00A674B7">
      <w:pPr>
        <w:numPr>
          <w:ilvl w:val="0"/>
          <w:numId w:val="1"/>
        </w:numPr>
        <w:spacing w:line="253" w:lineRule="auto"/>
        <w:ind w:right="0" w:hanging="561"/>
      </w:pPr>
      <w:r>
        <w:rPr>
          <w:sz w:val="19"/>
        </w:rPr>
        <w:t>Heraud, P.; Chatchawal, P.; Wongwattanakul, M.; Tippayawat, P.; Doerig, C.; Jearanaikoon, P.; Perez-Guaita, D.; Wood, B. R. Infrared Spectroscopy Coupled to CloudBased Data Management as a Tool to Diagnose Malaria: A Pilot S</w:t>
      </w:r>
      <w:r>
        <w:rPr>
          <w:sz w:val="19"/>
        </w:rPr>
        <w:t xml:space="preserve">tudy in a MalariaEndemic Country. </w:t>
      </w:r>
      <w:r>
        <w:rPr>
          <w:rFonts w:ascii="Calibri" w:eastAsia="Calibri" w:hAnsi="Calibri" w:cs="Calibri"/>
          <w:sz w:val="19"/>
        </w:rPr>
        <w:t>Malar. J</w:t>
      </w:r>
      <w:r>
        <w:rPr>
          <w:sz w:val="19"/>
        </w:rPr>
        <w:t xml:space="preserve">. 2019, </w:t>
      </w:r>
      <w:r>
        <w:rPr>
          <w:rFonts w:ascii="Calibri" w:eastAsia="Calibri" w:hAnsi="Calibri" w:cs="Calibri"/>
          <w:sz w:val="19"/>
        </w:rPr>
        <w:t>18</w:t>
      </w:r>
      <w:r>
        <w:rPr>
          <w:sz w:val="19"/>
        </w:rPr>
        <w:t>, 348. doi:</w:t>
      </w:r>
      <w:r>
        <w:rPr>
          <w:color w:val="00007F"/>
          <w:sz w:val="19"/>
        </w:rPr>
        <w:t>10.1186/s12936-019-2945-1</w:t>
      </w:r>
    </w:p>
    <w:p w:rsidR="00301B25" w:rsidRDefault="00A674B7">
      <w:pPr>
        <w:numPr>
          <w:ilvl w:val="0"/>
          <w:numId w:val="1"/>
        </w:numPr>
        <w:spacing w:line="253" w:lineRule="auto"/>
        <w:ind w:right="0" w:hanging="561"/>
      </w:pPr>
      <w:r>
        <w:rPr>
          <w:sz w:val="19"/>
        </w:rPr>
        <w:t>Mwanga, E. P.; Minja, E. G.; Mrimi, E.; Jim</w:t>
      </w:r>
      <w:r>
        <w:rPr>
          <w:sz w:val="19"/>
        </w:rPr>
        <w:t xml:space="preserve">enez, M. G.; Swai, J. K.; Abbasi, S.; Ngowo, H. S.; Siria, D. J.; Mapua, S.; Stica, C.; et al. Detection of Malaria Parasites in Dried Human Blood Spots Using Mid-Infrared Spectroscopy and Logistic Regression Analysis . </w:t>
      </w:r>
      <w:r>
        <w:rPr>
          <w:rFonts w:ascii="Calibri" w:eastAsia="Calibri" w:hAnsi="Calibri" w:cs="Calibri"/>
          <w:sz w:val="19"/>
        </w:rPr>
        <w:t>Malar. J</w:t>
      </w:r>
      <w:r>
        <w:rPr>
          <w:sz w:val="19"/>
        </w:rPr>
        <w:t xml:space="preserve">. 2019, </w:t>
      </w:r>
      <w:r>
        <w:rPr>
          <w:rFonts w:ascii="Calibri" w:eastAsia="Calibri" w:hAnsi="Calibri" w:cs="Calibri"/>
          <w:sz w:val="19"/>
        </w:rPr>
        <w:t>18</w:t>
      </w:r>
      <w:r>
        <w:rPr>
          <w:sz w:val="19"/>
        </w:rPr>
        <w:t>, 341. doi:</w:t>
      </w:r>
      <w:r>
        <w:rPr>
          <w:color w:val="00007F"/>
          <w:sz w:val="19"/>
        </w:rPr>
        <w:t>10.1186</w:t>
      </w:r>
      <w:r>
        <w:rPr>
          <w:color w:val="00007F"/>
          <w:sz w:val="19"/>
        </w:rPr>
        <w:t>/s12936-019-2982-9</w:t>
      </w:r>
    </w:p>
    <w:p w:rsidR="00301B25" w:rsidRDefault="00A674B7">
      <w:pPr>
        <w:numPr>
          <w:ilvl w:val="0"/>
          <w:numId w:val="1"/>
        </w:numPr>
        <w:spacing w:line="253" w:lineRule="auto"/>
        <w:ind w:right="0" w:hanging="561"/>
      </w:pPr>
      <w:r>
        <w:rPr>
          <w:sz w:val="19"/>
        </w:rPr>
        <w:t xml:space="preserve">Khan, S.; Ullah, R.; Saleem, M.; Bilal, M.; Rashid, R.; Khan, I.; Mahmood, A.; Nawaz, M. Raman Spectroscopic Analysis of Dengue Virus Infection in Human Blood Sera. </w:t>
      </w:r>
      <w:r>
        <w:rPr>
          <w:rFonts w:ascii="Calibri" w:eastAsia="Calibri" w:hAnsi="Calibri" w:cs="Calibri"/>
          <w:sz w:val="19"/>
        </w:rPr>
        <w:t xml:space="preserve">Optik </w:t>
      </w:r>
      <w:r>
        <w:rPr>
          <w:sz w:val="19"/>
        </w:rPr>
        <w:t xml:space="preserve">2016, </w:t>
      </w:r>
      <w:r>
        <w:rPr>
          <w:rFonts w:ascii="Calibri" w:eastAsia="Calibri" w:hAnsi="Calibri" w:cs="Calibri"/>
          <w:sz w:val="19"/>
        </w:rPr>
        <w:t>127</w:t>
      </w:r>
      <w:r>
        <w:rPr>
          <w:sz w:val="19"/>
        </w:rPr>
        <w:t>, 2086</w:t>
      </w:r>
      <w:r>
        <w:rPr>
          <w:rFonts w:ascii="Calibri" w:eastAsia="Calibri" w:hAnsi="Calibri" w:cs="Calibri"/>
          <w:sz w:val="19"/>
        </w:rPr>
        <w:t>–</w:t>
      </w:r>
      <w:r>
        <w:rPr>
          <w:sz w:val="19"/>
        </w:rPr>
        <w:t>2088. doi:</w:t>
      </w:r>
      <w:r>
        <w:rPr>
          <w:color w:val="00007F"/>
          <w:sz w:val="19"/>
        </w:rPr>
        <w:t>10.1016/j.ijleo.2015.11.060</w:t>
      </w:r>
    </w:p>
    <w:p w:rsidR="00301B25" w:rsidRDefault="00A674B7">
      <w:pPr>
        <w:numPr>
          <w:ilvl w:val="0"/>
          <w:numId w:val="1"/>
        </w:numPr>
        <w:spacing w:line="253" w:lineRule="auto"/>
        <w:ind w:right="0" w:hanging="561"/>
      </w:pPr>
      <w:r>
        <w:rPr>
          <w:sz w:val="19"/>
        </w:rPr>
        <w:t>Khan, S.; Ul</w:t>
      </w:r>
      <w:r>
        <w:rPr>
          <w:sz w:val="19"/>
        </w:rPr>
        <w:t xml:space="preserve">lah, R.; Khan, A.; Wahab, N.; Bilal, M.; Ahmed, M. Analysis of Dengue Infection Based on Raman Spectroscopy and Support Vector Machine (SVM)). </w:t>
      </w:r>
      <w:r>
        <w:rPr>
          <w:rFonts w:ascii="Calibri" w:eastAsia="Calibri" w:hAnsi="Calibri" w:cs="Calibri"/>
          <w:sz w:val="19"/>
        </w:rPr>
        <w:t>Biomed. Opt. Express</w:t>
      </w:r>
      <w:r>
        <w:rPr>
          <w:sz w:val="19"/>
        </w:rPr>
        <w:t xml:space="preserve">. 2016, </w:t>
      </w:r>
      <w:r>
        <w:rPr>
          <w:rFonts w:ascii="Calibri" w:eastAsia="Calibri" w:hAnsi="Calibri" w:cs="Calibri"/>
          <w:sz w:val="19"/>
        </w:rPr>
        <w:t>7</w:t>
      </w:r>
      <w:r>
        <w:rPr>
          <w:sz w:val="19"/>
        </w:rPr>
        <w:t>, 2249</w:t>
      </w:r>
      <w:r>
        <w:rPr>
          <w:rFonts w:ascii="Calibri" w:eastAsia="Calibri" w:hAnsi="Calibri" w:cs="Calibri"/>
          <w:sz w:val="19"/>
        </w:rPr>
        <w:t>–</w:t>
      </w:r>
      <w:r>
        <w:rPr>
          <w:sz w:val="19"/>
        </w:rPr>
        <w:t>2256. doi:</w:t>
      </w:r>
      <w:r>
        <w:rPr>
          <w:color w:val="00007F"/>
          <w:sz w:val="19"/>
        </w:rPr>
        <w:t>10.1364/BOE.7.002249</w:t>
      </w:r>
    </w:p>
    <w:p w:rsidR="00301B25" w:rsidRDefault="00A674B7">
      <w:pPr>
        <w:numPr>
          <w:ilvl w:val="0"/>
          <w:numId w:val="1"/>
        </w:numPr>
        <w:spacing w:line="253" w:lineRule="auto"/>
        <w:ind w:right="0" w:hanging="561"/>
      </w:pPr>
      <w:r>
        <w:rPr>
          <w:sz w:val="19"/>
        </w:rPr>
        <w:t>Khurram, M.; Khan, S.; Ali, H.; Ullah, R.; Kha</w:t>
      </w:r>
      <w:r>
        <w:rPr>
          <w:sz w:val="19"/>
        </w:rPr>
        <w:t xml:space="preserve">n, A.; Mahmood, A.; Ahmed, M. Evaluation of Raman Spectroscopy in Comparison to Commonly Performed Dengue Diagnostic Tests. </w:t>
      </w:r>
      <w:r>
        <w:rPr>
          <w:rFonts w:ascii="Calibri" w:eastAsia="Calibri" w:hAnsi="Calibri" w:cs="Calibri"/>
          <w:sz w:val="19"/>
        </w:rPr>
        <w:t>J. Biomed. Opt</w:t>
      </w:r>
      <w:r>
        <w:rPr>
          <w:sz w:val="19"/>
        </w:rPr>
        <w:t xml:space="preserve">. 2016, </w:t>
      </w:r>
      <w:r>
        <w:rPr>
          <w:rFonts w:ascii="Calibri" w:eastAsia="Calibri" w:hAnsi="Calibri" w:cs="Calibri"/>
          <w:sz w:val="19"/>
        </w:rPr>
        <w:t>21</w:t>
      </w:r>
      <w:r>
        <w:rPr>
          <w:sz w:val="19"/>
        </w:rPr>
        <w:t>, 95005. doi:</w:t>
      </w:r>
      <w:r>
        <w:rPr>
          <w:color w:val="00007F"/>
          <w:sz w:val="19"/>
        </w:rPr>
        <w:t>10.1117/1.JBO.21.9.095005</w:t>
      </w:r>
    </w:p>
    <w:p w:rsidR="00301B25" w:rsidRDefault="00A674B7">
      <w:pPr>
        <w:numPr>
          <w:ilvl w:val="0"/>
          <w:numId w:val="1"/>
        </w:numPr>
        <w:spacing w:line="253" w:lineRule="auto"/>
        <w:ind w:right="0" w:hanging="561"/>
      </w:pPr>
      <w:r>
        <w:rPr>
          <w:sz w:val="19"/>
        </w:rPr>
        <w:t>Amin, A.; Ghouri, N.; Ali, S.; Ahmed, M.; Saleem, M.; Qazi, J. Identi</w:t>
      </w:r>
      <w:r>
        <w:rPr>
          <w:sz w:val="19"/>
        </w:rPr>
        <w:t xml:space="preserve">fication of New Spectral Signatures Associated with Dengue Virus Infected Sera. </w:t>
      </w:r>
      <w:r>
        <w:rPr>
          <w:rFonts w:ascii="Calibri" w:eastAsia="Calibri" w:hAnsi="Calibri" w:cs="Calibri"/>
          <w:sz w:val="19"/>
        </w:rPr>
        <w:t xml:space="preserve">J. Raman Spectrosc. </w:t>
      </w:r>
      <w:r>
        <w:rPr>
          <w:sz w:val="19"/>
        </w:rPr>
        <w:t xml:space="preserve">2017, </w:t>
      </w:r>
      <w:r>
        <w:rPr>
          <w:rFonts w:ascii="Calibri" w:eastAsia="Calibri" w:hAnsi="Calibri" w:cs="Calibri"/>
          <w:sz w:val="19"/>
        </w:rPr>
        <w:t>48</w:t>
      </w:r>
      <w:r>
        <w:rPr>
          <w:sz w:val="19"/>
        </w:rPr>
        <w:t>, 705</w:t>
      </w:r>
      <w:r>
        <w:rPr>
          <w:rFonts w:ascii="Calibri" w:eastAsia="Calibri" w:hAnsi="Calibri" w:cs="Calibri"/>
          <w:sz w:val="19"/>
        </w:rPr>
        <w:t>–</w:t>
      </w:r>
      <w:r>
        <w:rPr>
          <w:sz w:val="19"/>
        </w:rPr>
        <w:t>710. doi:</w:t>
      </w:r>
      <w:r>
        <w:rPr>
          <w:color w:val="00007F"/>
          <w:sz w:val="19"/>
        </w:rPr>
        <w:t>10.1002/jrs.5110</w:t>
      </w:r>
    </w:p>
    <w:p w:rsidR="00301B25" w:rsidRDefault="00A674B7">
      <w:pPr>
        <w:numPr>
          <w:ilvl w:val="0"/>
          <w:numId w:val="1"/>
        </w:numPr>
        <w:spacing w:line="253" w:lineRule="auto"/>
        <w:ind w:right="0" w:hanging="561"/>
      </w:pPr>
      <w:r>
        <w:rPr>
          <w:sz w:val="19"/>
        </w:rPr>
        <w:t>Khan, S.; Ullah, R.; Khan, A.; Sohail, A.; Wahab, N.; Bilal, M.; Ahmed, M. Random Forest-Based Evaluation of Raman S</w:t>
      </w:r>
      <w:r>
        <w:rPr>
          <w:sz w:val="19"/>
        </w:rPr>
        <w:t xml:space="preserve">pectroscopy for Dengue Fever Analysis. </w:t>
      </w:r>
      <w:r>
        <w:rPr>
          <w:rFonts w:ascii="Calibri" w:eastAsia="Calibri" w:hAnsi="Calibri" w:cs="Calibri"/>
          <w:sz w:val="19"/>
        </w:rPr>
        <w:t>Appl. Spectrosc</w:t>
      </w:r>
      <w:r>
        <w:rPr>
          <w:sz w:val="19"/>
        </w:rPr>
        <w:t xml:space="preserve">. 2017, </w:t>
      </w:r>
      <w:r>
        <w:rPr>
          <w:rFonts w:ascii="Calibri" w:eastAsia="Calibri" w:hAnsi="Calibri" w:cs="Calibri"/>
          <w:sz w:val="19"/>
        </w:rPr>
        <w:t>71</w:t>
      </w:r>
      <w:r>
        <w:rPr>
          <w:sz w:val="19"/>
        </w:rPr>
        <w:t>, 2111</w:t>
      </w:r>
      <w:r>
        <w:rPr>
          <w:rFonts w:ascii="Calibri" w:eastAsia="Calibri" w:hAnsi="Calibri" w:cs="Calibri"/>
          <w:sz w:val="19"/>
        </w:rPr>
        <w:t>–</w:t>
      </w:r>
      <w:r>
        <w:rPr>
          <w:sz w:val="19"/>
        </w:rPr>
        <w:t>2117. doi:</w:t>
      </w:r>
      <w:r>
        <w:rPr>
          <w:color w:val="00007F"/>
          <w:sz w:val="19"/>
        </w:rPr>
        <w:t>10.1177/0003702817695571</w:t>
      </w:r>
    </w:p>
    <w:p w:rsidR="00301B25" w:rsidRDefault="00A674B7">
      <w:pPr>
        <w:numPr>
          <w:ilvl w:val="0"/>
          <w:numId w:val="1"/>
        </w:numPr>
        <w:spacing w:line="253" w:lineRule="auto"/>
        <w:ind w:right="0" w:hanging="561"/>
      </w:pPr>
      <w:r>
        <w:rPr>
          <w:sz w:val="19"/>
        </w:rPr>
        <w:t>Santos, M. C. D.; Nascimento, Y. M.; Monteiro, J. D.; Alves, B. E. B.; Melo, M. F.; Paiva, A. A. P.; Pereira, H. W. B.; Medeiros, L. G.; Morais, I. C.</w:t>
      </w:r>
      <w:r>
        <w:rPr>
          <w:sz w:val="19"/>
        </w:rPr>
        <w:t xml:space="preserve">; Fagundes Neto, J. C.; et al. ATR-FTIR Spectroscopy with Chemometric Algorithms of Multivariate Classification in the Discrimination between Healthy vs. dengue vs. chikungunya vs. zika Clinical Samples. </w:t>
      </w:r>
      <w:r>
        <w:rPr>
          <w:rFonts w:ascii="Calibri" w:eastAsia="Calibri" w:hAnsi="Calibri" w:cs="Calibri"/>
          <w:sz w:val="19"/>
        </w:rPr>
        <w:t xml:space="preserve">Anal. Methods </w:t>
      </w:r>
      <w:r>
        <w:rPr>
          <w:sz w:val="19"/>
        </w:rPr>
        <w:t xml:space="preserve">2018, </w:t>
      </w:r>
      <w:r>
        <w:rPr>
          <w:rFonts w:ascii="Calibri" w:eastAsia="Calibri" w:hAnsi="Calibri" w:cs="Calibri"/>
          <w:sz w:val="19"/>
        </w:rPr>
        <w:t>10</w:t>
      </w:r>
      <w:r>
        <w:rPr>
          <w:sz w:val="19"/>
        </w:rPr>
        <w:t>, 1280</w:t>
      </w:r>
      <w:r>
        <w:rPr>
          <w:rFonts w:ascii="Calibri" w:eastAsia="Calibri" w:hAnsi="Calibri" w:cs="Calibri"/>
          <w:sz w:val="19"/>
        </w:rPr>
        <w:t>–</w:t>
      </w:r>
      <w:r>
        <w:rPr>
          <w:sz w:val="19"/>
        </w:rPr>
        <w:t>1285. doi:</w:t>
      </w:r>
      <w:r>
        <w:rPr>
          <w:color w:val="00007F"/>
          <w:sz w:val="19"/>
        </w:rPr>
        <w:t>10.1039/C8AY9</w:t>
      </w:r>
      <w:r>
        <w:rPr>
          <w:color w:val="00007F"/>
          <w:sz w:val="19"/>
        </w:rPr>
        <w:t>0116C</w:t>
      </w:r>
    </w:p>
    <w:p w:rsidR="00301B25" w:rsidRDefault="00A674B7">
      <w:pPr>
        <w:numPr>
          <w:ilvl w:val="0"/>
          <w:numId w:val="1"/>
        </w:numPr>
        <w:spacing w:line="253" w:lineRule="auto"/>
        <w:ind w:right="0" w:hanging="561"/>
      </w:pPr>
      <w:r>
        <w:rPr>
          <w:sz w:val="19"/>
        </w:rPr>
        <w:t xml:space="preserve">Patel, S. K.; Rajora, N.; Kumar, S.; Sahu, A.; Kochar, S. K.; Krishna, C. M.; Srivastava, S. Rapid Discrimination of Malaria- and Dengue-Infected Patients Sera Using Raman Spectroscopy. </w:t>
      </w:r>
      <w:r>
        <w:rPr>
          <w:rFonts w:ascii="Calibri" w:eastAsia="Calibri" w:hAnsi="Calibri" w:cs="Calibri"/>
          <w:sz w:val="19"/>
        </w:rPr>
        <w:t>Anal. Chem</w:t>
      </w:r>
      <w:r>
        <w:rPr>
          <w:sz w:val="19"/>
        </w:rPr>
        <w:t xml:space="preserve">. 2019, </w:t>
      </w:r>
      <w:r>
        <w:rPr>
          <w:rFonts w:ascii="Calibri" w:eastAsia="Calibri" w:hAnsi="Calibri" w:cs="Calibri"/>
          <w:sz w:val="19"/>
        </w:rPr>
        <w:t>91</w:t>
      </w:r>
      <w:r>
        <w:rPr>
          <w:sz w:val="19"/>
        </w:rPr>
        <w:t>, 7054</w:t>
      </w:r>
      <w:r>
        <w:rPr>
          <w:rFonts w:ascii="Calibri" w:eastAsia="Calibri" w:hAnsi="Calibri" w:cs="Calibri"/>
          <w:sz w:val="19"/>
        </w:rPr>
        <w:t>–</w:t>
      </w:r>
      <w:r>
        <w:rPr>
          <w:sz w:val="19"/>
        </w:rPr>
        <w:t>7062. doi:</w:t>
      </w:r>
      <w:r>
        <w:rPr>
          <w:color w:val="00007F"/>
          <w:sz w:val="19"/>
        </w:rPr>
        <w:t>10.1021/acs.analchem.8b0590</w:t>
      </w:r>
      <w:r>
        <w:rPr>
          <w:color w:val="00007F"/>
          <w:sz w:val="19"/>
        </w:rPr>
        <w:t>7</w:t>
      </w:r>
    </w:p>
    <w:p w:rsidR="00301B25" w:rsidRDefault="00A674B7">
      <w:pPr>
        <w:numPr>
          <w:ilvl w:val="0"/>
          <w:numId w:val="1"/>
        </w:numPr>
        <w:spacing w:line="253" w:lineRule="auto"/>
        <w:ind w:right="0" w:hanging="561"/>
      </w:pPr>
      <w:r>
        <w:rPr>
          <w:sz w:val="19"/>
        </w:rPr>
        <w:t xml:space="preserve">Sohail, A.; Khan, S.; Ullah, R.; Qureshi, S. A.; Bilal, M.; Khan, A. Analysis of Hepatitis C Infection Using Raman Spectroscopy and Proximity Based Classification in the Transformed Domain. </w:t>
      </w:r>
      <w:r>
        <w:rPr>
          <w:rFonts w:ascii="Calibri" w:eastAsia="Calibri" w:hAnsi="Calibri" w:cs="Calibri"/>
          <w:sz w:val="19"/>
        </w:rPr>
        <w:t>Biomed. Opt. Express</w:t>
      </w:r>
      <w:r>
        <w:rPr>
          <w:sz w:val="19"/>
        </w:rPr>
        <w:t xml:space="preserve">. 2018, </w:t>
      </w:r>
      <w:r>
        <w:rPr>
          <w:rFonts w:ascii="Calibri" w:eastAsia="Calibri" w:hAnsi="Calibri" w:cs="Calibri"/>
          <w:sz w:val="19"/>
        </w:rPr>
        <w:t>9</w:t>
      </w:r>
      <w:r>
        <w:rPr>
          <w:sz w:val="19"/>
        </w:rPr>
        <w:t>, 2041</w:t>
      </w:r>
      <w:r>
        <w:rPr>
          <w:rFonts w:ascii="Calibri" w:eastAsia="Calibri" w:hAnsi="Calibri" w:cs="Calibri"/>
          <w:sz w:val="19"/>
        </w:rPr>
        <w:t>–</w:t>
      </w:r>
      <w:r>
        <w:rPr>
          <w:sz w:val="19"/>
        </w:rPr>
        <w:t>2055. doi:</w:t>
      </w:r>
      <w:r>
        <w:rPr>
          <w:color w:val="00007F"/>
          <w:sz w:val="19"/>
        </w:rPr>
        <w:t>10.1364/BOE.9.0020</w:t>
      </w:r>
      <w:r>
        <w:rPr>
          <w:color w:val="00007F"/>
          <w:sz w:val="19"/>
        </w:rPr>
        <w:t>41</w:t>
      </w:r>
    </w:p>
    <w:p w:rsidR="00301B25" w:rsidRDefault="00A674B7">
      <w:pPr>
        <w:numPr>
          <w:ilvl w:val="0"/>
          <w:numId w:val="1"/>
        </w:numPr>
        <w:spacing w:line="253" w:lineRule="auto"/>
        <w:ind w:right="0" w:hanging="561"/>
      </w:pPr>
      <w:r>
        <w:rPr>
          <w:sz w:val="19"/>
        </w:rPr>
        <w:t xml:space="preserve">Khan, S.; Ullah, R.; Khan, A.; Ashraf, R.; Ali, H.; Bilal, M.; Saleem, M. Analysis of Hepatitis B Virus Infection in Blood Sera Using Raman Spectroscopy and Machine Learning. </w:t>
      </w:r>
      <w:r>
        <w:rPr>
          <w:rFonts w:ascii="Calibri" w:eastAsia="Calibri" w:hAnsi="Calibri" w:cs="Calibri"/>
          <w:sz w:val="19"/>
        </w:rPr>
        <w:t xml:space="preserve">Photodiagnosis Photodyn. Ther. </w:t>
      </w:r>
      <w:r>
        <w:rPr>
          <w:sz w:val="19"/>
        </w:rPr>
        <w:t xml:space="preserve">2018, </w:t>
      </w:r>
      <w:r>
        <w:rPr>
          <w:rFonts w:ascii="Calibri" w:eastAsia="Calibri" w:hAnsi="Calibri" w:cs="Calibri"/>
          <w:sz w:val="19"/>
        </w:rPr>
        <w:t>23</w:t>
      </w:r>
      <w:r>
        <w:rPr>
          <w:sz w:val="19"/>
        </w:rPr>
        <w:t>, 89</w:t>
      </w:r>
      <w:r>
        <w:rPr>
          <w:rFonts w:ascii="Calibri" w:eastAsia="Calibri" w:hAnsi="Calibri" w:cs="Calibri"/>
          <w:sz w:val="19"/>
        </w:rPr>
        <w:t>–</w:t>
      </w:r>
      <w:r>
        <w:rPr>
          <w:sz w:val="19"/>
        </w:rPr>
        <w:t>93. doi:</w:t>
      </w:r>
      <w:r>
        <w:rPr>
          <w:color w:val="00007F"/>
          <w:sz w:val="19"/>
        </w:rPr>
        <w:t>10.1016/j.pdpdt.2018.05.01</w:t>
      </w:r>
      <w:r>
        <w:rPr>
          <w:color w:val="00007F"/>
          <w:sz w:val="19"/>
        </w:rPr>
        <w:t>0</w:t>
      </w:r>
    </w:p>
    <w:p w:rsidR="00301B25" w:rsidRDefault="00A674B7">
      <w:pPr>
        <w:numPr>
          <w:ilvl w:val="0"/>
          <w:numId w:val="1"/>
        </w:numPr>
        <w:spacing w:line="253" w:lineRule="auto"/>
        <w:ind w:right="0" w:hanging="561"/>
      </w:pPr>
      <w:r>
        <w:rPr>
          <w:sz w:val="19"/>
        </w:rPr>
        <w:t>Roy, S.; Perez-Guaita, D.; Bowden, S.; Heraud, P.; Wood, B. R. Spectroscopy Goes Viral: Diagnosis of Hepatitis B and C Virus Infection from Human Sera Using ATR-FTIR</w:t>
      </w:r>
    </w:p>
    <w:p w:rsidR="00301B25" w:rsidRDefault="00A674B7">
      <w:pPr>
        <w:spacing w:line="253" w:lineRule="auto"/>
        <w:ind w:left="561" w:right="0" w:firstLine="0"/>
      </w:pPr>
      <w:r>
        <w:rPr>
          <w:sz w:val="19"/>
        </w:rPr>
        <w:t xml:space="preserve">Spectroscopy. </w:t>
      </w:r>
      <w:r>
        <w:rPr>
          <w:rFonts w:ascii="Calibri" w:eastAsia="Calibri" w:hAnsi="Calibri" w:cs="Calibri"/>
          <w:sz w:val="19"/>
        </w:rPr>
        <w:t xml:space="preserve">Clin. Spectrosc. </w:t>
      </w:r>
      <w:r>
        <w:rPr>
          <w:sz w:val="19"/>
        </w:rPr>
        <w:t xml:space="preserve">2019, </w:t>
      </w:r>
      <w:r>
        <w:rPr>
          <w:rFonts w:ascii="Calibri" w:eastAsia="Calibri" w:hAnsi="Calibri" w:cs="Calibri"/>
          <w:sz w:val="19"/>
        </w:rPr>
        <w:t>1</w:t>
      </w:r>
      <w:r>
        <w:rPr>
          <w:sz w:val="19"/>
        </w:rPr>
        <w:t>, 100001. doi:</w:t>
      </w:r>
      <w:r>
        <w:rPr>
          <w:color w:val="00007F"/>
          <w:sz w:val="19"/>
        </w:rPr>
        <w:t>10.1016/j.clispe.2020.100001</w:t>
      </w:r>
    </w:p>
    <w:p w:rsidR="00301B25" w:rsidRDefault="00A674B7">
      <w:pPr>
        <w:numPr>
          <w:ilvl w:val="0"/>
          <w:numId w:val="1"/>
        </w:numPr>
        <w:spacing w:line="253" w:lineRule="auto"/>
        <w:ind w:right="0" w:hanging="561"/>
      </w:pPr>
      <w:r>
        <w:rPr>
          <w:sz w:val="19"/>
        </w:rPr>
        <w:t xml:space="preserve">Tong, D.; Chen, C.; Zhang, J.; Lv, G.; Zheng, X.; Zhang, Z.; Lv, X. Application of Raman Spectroscopy in the Detection of Hepatitis B Virus Infection. </w:t>
      </w:r>
      <w:r>
        <w:rPr>
          <w:rFonts w:ascii="Calibri" w:eastAsia="Calibri" w:hAnsi="Calibri" w:cs="Calibri"/>
          <w:sz w:val="19"/>
        </w:rPr>
        <w:t xml:space="preserve">Photodiagnosis Photodyn. Ther. </w:t>
      </w:r>
      <w:r>
        <w:rPr>
          <w:sz w:val="19"/>
        </w:rPr>
        <w:t xml:space="preserve">2019, </w:t>
      </w:r>
      <w:r>
        <w:rPr>
          <w:rFonts w:ascii="Calibri" w:eastAsia="Calibri" w:hAnsi="Calibri" w:cs="Calibri"/>
          <w:sz w:val="19"/>
        </w:rPr>
        <w:t>28</w:t>
      </w:r>
      <w:r>
        <w:rPr>
          <w:sz w:val="19"/>
        </w:rPr>
        <w:t>, 248</w:t>
      </w:r>
      <w:r>
        <w:rPr>
          <w:rFonts w:ascii="Calibri" w:eastAsia="Calibri" w:hAnsi="Calibri" w:cs="Calibri"/>
          <w:sz w:val="19"/>
        </w:rPr>
        <w:t>–</w:t>
      </w:r>
      <w:r>
        <w:rPr>
          <w:sz w:val="19"/>
        </w:rPr>
        <w:t>252. doi:</w:t>
      </w:r>
      <w:r>
        <w:rPr>
          <w:color w:val="00007F"/>
          <w:sz w:val="19"/>
        </w:rPr>
        <w:t>10.1016/j.pdpdt.2019.08.006</w:t>
      </w:r>
    </w:p>
    <w:p w:rsidR="00301B25" w:rsidRDefault="00A674B7">
      <w:pPr>
        <w:numPr>
          <w:ilvl w:val="0"/>
          <w:numId w:val="1"/>
        </w:numPr>
        <w:spacing w:line="253" w:lineRule="auto"/>
        <w:ind w:right="0" w:hanging="561"/>
      </w:pPr>
      <w:r>
        <w:rPr>
          <w:sz w:val="19"/>
        </w:rPr>
        <w:t>Lu, H.; Tian, S.; Yu, L</w:t>
      </w:r>
      <w:r>
        <w:rPr>
          <w:sz w:val="19"/>
        </w:rPr>
        <w:t xml:space="preserve">.; Lv, X.; Chen, S. Diagnosis of Hepatitis B Based on Raman Spectroscopy Combined with a Multiscale Convolutional Neural Network. </w:t>
      </w:r>
      <w:r>
        <w:rPr>
          <w:rFonts w:ascii="Calibri" w:eastAsia="Calibri" w:hAnsi="Calibri" w:cs="Calibri"/>
          <w:sz w:val="19"/>
        </w:rPr>
        <w:t xml:space="preserve">Vib. Spectrosc. </w:t>
      </w:r>
      <w:r>
        <w:rPr>
          <w:sz w:val="19"/>
        </w:rPr>
        <w:t xml:space="preserve">2020, </w:t>
      </w:r>
      <w:r>
        <w:rPr>
          <w:rFonts w:ascii="Calibri" w:eastAsia="Calibri" w:hAnsi="Calibri" w:cs="Calibri"/>
          <w:sz w:val="19"/>
        </w:rPr>
        <w:t>107</w:t>
      </w:r>
      <w:r>
        <w:rPr>
          <w:sz w:val="19"/>
        </w:rPr>
        <w:t>, 103038. doi:</w:t>
      </w:r>
      <w:r>
        <w:rPr>
          <w:color w:val="00007F"/>
          <w:sz w:val="19"/>
        </w:rPr>
        <w:t>10.1016/j.vibspec.2020.103038</w:t>
      </w:r>
    </w:p>
    <w:p w:rsidR="00301B25" w:rsidRDefault="00A674B7">
      <w:pPr>
        <w:numPr>
          <w:ilvl w:val="0"/>
          <w:numId w:val="1"/>
        </w:numPr>
        <w:spacing w:line="253" w:lineRule="auto"/>
        <w:ind w:right="0" w:hanging="561"/>
      </w:pPr>
      <w:r>
        <w:rPr>
          <w:sz w:val="19"/>
        </w:rPr>
        <w:t>Sebba, D.; Lastovich, A. G.; Kuroda, M.; Fallows, E.; Joh</w:t>
      </w:r>
      <w:r>
        <w:rPr>
          <w:sz w:val="19"/>
        </w:rPr>
        <w:t xml:space="preserve">nson, J.; Ahouidi, A.; Honko, A. N.; Fu, H.; Nielson, R.; Carruthers, E.; et al. A Point-of-Care Diagnostic for Differentiating Ebola from Endemic Febrile Diseases. </w:t>
      </w:r>
      <w:r>
        <w:rPr>
          <w:rFonts w:ascii="Calibri" w:eastAsia="Calibri" w:hAnsi="Calibri" w:cs="Calibri"/>
          <w:sz w:val="19"/>
        </w:rPr>
        <w:t xml:space="preserve">Sci. Transl. Med. </w:t>
      </w:r>
      <w:r>
        <w:rPr>
          <w:sz w:val="19"/>
        </w:rPr>
        <w:t xml:space="preserve">2018, </w:t>
      </w:r>
      <w:r>
        <w:rPr>
          <w:rFonts w:ascii="Calibri" w:eastAsia="Calibri" w:hAnsi="Calibri" w:cs="Calibri"/>
          <w:sz w:val="19"/>
        </w:rPr>
        <w:t>10</w:t>
      </w:r>
      <w:r>
        <w:rPr>
          <w:sz w:val="19"/>
        </w:rPr>
        <w:t>, eaat0944. doi:</w:t>
      </w:r>
      <w:r>
        <w:rPr>
          <w:color w:val="00007F"/>
          <w:sz w:val="19"/>
        </w:rPr>
        <w:t>10.1126/scitranslmed.aat0944</w:t>
      </w:r>
    </w:p>
    <w:p w:rsidR="00301B25" w:rsidRDefault="00A674B7">
      <w:pPr>
        <w:numPr>
          <w:ilvl w:val="0"/>
          <w:numId w:val="1"/>
        </w:numPr>
        <w:spacing w:line="253" w:lineRule="auto"/>
        <w:ind w:right="0" w:hanging="561"/>
      </w:pPr>
      <w:r>
        <w:rPr>
          <w:sz w:val="19"/>
        </w:rPr>
        <w:t>Silva, L. G.; Peres,</w:t>
      </w:r>
      <w:r>
        <w:rPr>
          <w:sz w:val="19"/>
        </w:rPr>
        <w:t xml:space="preserve"> A. F. S.; Freitas, D. L. D.; Morais, C. L. M.; Martin, F. L.; Crispim, J. C. O.; Lima, K. M. G. ATR-FTIR Spectroscopy in Blood Plasma Combined with Multivariate Analysis to Detect HIV Infection in Pregnant Women. </w:t>
      </w:r>
      <w:r>
        <w:rPr>
          <w:rFonts w:ascii="Calibri" w:eastAsia="Calibri" w:hAnsi="Calibri" w:cs="Calibri"/>
          <w:sz w:val="19"/>
        </w:rPr>
        <w:t xml:space="preserve">Sci. Rep. </w:t>
      </w:r>
      <w:r>
        <w:rPr>
          <w:sz w:val="19"/>
        </w:rPr>
        <w:t xml:space="preserve">2020, </w:t>
      </w:r>
      <w:r>
        <w:rPr>
          <w:rFonts w:ascii="Calibri" w:eastAsia="Calibri" w:hAnsi="Calibri" w:cs="Calibri"/>
          <w:sz w:val="19"/>
        </w:rPr>
        <w:t>10</w:t>
      </w:r>
      <w:r>
        <w:rPr>
          <w:sz w:val="19"/>
        </w:rPr>
        <w:t>, 1</w:t>
      </w:r>
      <w:r>
        <w:rPr>
          <w:rFonts w:ascii="Calibri" w:eastAsia="Calibri" w:hAnsi="Calibri" w:cs="Calibri"/>
          <w:sz w:val="19"/>
        </w:rPr>
        <w:t>–</w:t>
      </w:r>
      <w:r>
        <w:rPr>
          <w:sz w:val="19"/>
        </w:rPr>
        <w:t>7. doi:</w:t>
      </w:r>
      <w:r>
        <w:rPr>
          <w:color w:val="00007F"/>
          <w:sz w:val="19"/>
        </w:rPr>
        <w:t>10.1038/s4159</w:t>
      </w:r>
      <w:r>
        <w:rPr>
          <w:color w:val="00007F"/>
          <w:sz w:val="19"/>
        </w:rPr>
        <w:t>8-020-77378-3</w:t>
      </w:r>
    </w:p>
    <w:p w:rsidR="00301B25" w:rsidRDefault="00A674B7">
      <w:pPr>
        <w:numPr>
          <w:ilvl w:val="0"/>
          <w:numId w:val="1"/>
        </w:numPr>
        <w:spacing w:line="253" w:lineRule="auto"/>
        <w:ind w:right="0" w:hanging="561"/>
      </w:pPr>
      <w:r>
        <w:rPr>
          <w:sz w:val="19"/>
        </w:rPr>
        <w:t xml:space="preserve">Chen, C.; Wang, J.; Chen, C.; Tang, J.; Lv, X.; Ma, C. Rapid and Efficient Screening of Human Papillomavirus by Raman Spectroscopy Based on GA-SVM. </w:t>
      </w:r>
      <w:r>
        <w:rPr>
          <w:rFonts w:ascii="Calibri" w:eastAsia="Calibri" w:hAnsi="Calibri" w:cs="Calibri"/>
          <w:sz w:val="19"/>
        </w:rPr>
        <w:t xml:space="preserve">Optik </w:t>
      </w:r>
      <w:r>
        <w:rPr>
          <w:sz w:val="19"/>
        </w:rPr>
        <w:t xml:space="preserve">2020, </w:t>
      </w:r>
      <w:r>
        <w:rPr>
          <w:rFonts w:ascii="Calibri" w:eastAsia="Calibri" w:hAnsi="Calibri" w:cs="Calibri"/>
          <w:sz w:val="19"/>
        </w:rPr>
        <w:t>210</w:t>
      </w:r>
      <w:r>
        <w:rPr>
          <w:sz w:val="19"/>
        </w:rPr>
        <w:t>,</w:t>
      </w:r>
    </w:p>
    <w:p w:rsidR="00301B25" w:rsidRDefault="00A674B7">
      <w:pPr>
        <w:spacing w:after="6" w:line="255" w:lineRule="auto"/>
        <w:ind w:left="556" w:right="0" w:hanging="10"/>
      </w:pPr>
      <w:r>
        <w:rPr>
          <w:sz w:val="19"/>
        </w:rPr>
        <w:t>164514. doi:</w:t>
      </w:r>
      <w:r>
        <w:rPr>
          <w:color w:val="00007F"/>
          <w:sz w:val="19"/>
        </w:rPr>
        <w:t>10.1016/j.ijleo.2020.164514</w:t>
      </w:r>
    </w:p>
    <w:p w:rsidR="00301B25" w:rsidRDefault="00A674B7">
      <w:pPr>
        <w:numPr>
          <w:ilvl w:val="0"/>
          <w:numId w:val="1"/>
        </w:numPr>
        <w:spacing w:line="253" w:lineRule="auto"/>
        <w:ind w:right="0" w:hanging="561"/>
      </w:pPr>
      <w:r>
        <w:rPr>
          <w:sz w:val="19"/>
        </w:rPr>
        <w:t>Zheng, X.; Wang, J.; Yin, L.; Luo, B.</w:t>
      </w:r>
      <w:r>
        <w:rPr>
          <w:sz w:val="19"/>
        </w:rPr>
        <w:t xml:space="preserve">; Lv, X.; Wu, G. Label-Free Detection of High-Risk Human Papillomaviruses Infection Using Raman Spectroscopy and Multivariate Analysis. </w:t>
      </w:r>
      <w:r>
        <w:rPr>
          <w:rFonts w:ascii="Calibri" w:eastAsia="Calibri" w:hAnsi="Calibri" w:cs="Calibri"/>
          <w:sz w:val="19"/>
        </w:rPr>
        <w:t xml:space="preserve">Laser Phys. Lett. </w:t>
      </w:r>
      <w:r>
        <w:rPr>
          <w:sz w:val="19"/>
        </w:rPr>
        <w:t xml:space="preserve">2020, </w:t>
      </w:r>
      <w:r>
        <w:rPr>
          <w:rFonts w:ascii="Calibri" w:eastAsia="Calibri" w:hAnsi="Calibri" w:cs="Calibri"/>
          <w:sz w:val="19"/>
        </w:rPr>
        <w:t>17</w:t>
      </w:r>
      <w:r>
        <w:rPr>
          <w:sz w:val="19"/>
        </w:rPr>
        <w:t>, 115601. doi:</w:t>
      </w:r>
      <w:r>
        <w:rPr>
          <w:color w:val="00007F"/>
          <w:sz w:val="19"/>
        </w:rPr>
        <w:t>10.1088/1612-202X/abafbf</w:t>
      </w:r>
    </w:p>
    <w:p w:rsidR="00301B25" w:rsidRDefault="00A674B7">
      <w:pPr>
        <w:numPr>
          <w:ilvl w:val="0"/>
          <w:numId w:val="1"/>
        </w:numPr>
        <w:spacing w:line="253" w:lineRule="auto"/>
        <w:ind w:right="0" w:hanging="561"/>
      </w:pPr>
      <w:r>
        <w:rPr>
          <w:sz w:val="19"/>
        </w:rPr>
        <w:t xml:space="preserve">Mo, H.; Yang, L.; Wu, G.; Zheng, X.; Wang, J.; Yin, L.; Lv, X. Rapid and Non-Invasive Screening of High-Risk Human Papillomavirus Using Fourier Transform Infrared Spectroscopy and Multivariate Analysis. </w:t>
      </w:r>
      <w:r>
        <w:rPr>
          <w:rFonts w:ascii="Calibri" w:eastAsia="Calibri" w:hAnsi="Calibri" w:cs="Calibri"/>
          <w:sz w:val="19"/>
        </w:rPr>
        <w:t xml:space="preserve">Optik </w:t>
      </w:r>
      <w:r>
        <w:rPr>
          <w:sz w:val="19"/>
        </w:rPr>
        <w:t xml:space="preserve">2020, </w:t>
      </w:r>
      <w:r>
        <w:rPr>
          <w:rFonts w:ascii="Calibri" w:eastAsia="Calibri" w:hAnsi="Calibri" w:cs="Calibri"/>
          <w:sz w:val="19"/>
        </w:rPr>
        <w:t>206</w:t>
      </w:r>
      <w:r>
        <w:rPr>
          <w:sz w:val="19"/>
        </w:rPr>
        <w:t>, 164292. doi:</w:t>
      </w:r>
      <w:r>
        <w:rPr>
          <w:color w:val="00007F"/>
          <w:sz w:val="19"/>
        </w:rPr>
        <w:t>10.1016/j.ijleo.2020. 16</w:t>
      </w:r>
      <w:r>
        <w:rPr>
          <w:color w:val="00007F"/>
          <w:sz w:val="19"/>
        </w:rPr>
        <w:t>4292</w:t>
      </w:r>
    </w:p>
    <w:p w:rsidR="00301B25" w:rsidRDefault="00A674B7">
      <w:pPr>
        <w:numPr>
          <w:ilvl w:val="0"/>
          <w:numId w:val="1"/>
        </w:numPr>
        <w:spacing w:line="253" w:lineRule="auto"/>
        <w:ind w:right="0" w:hanging="561"/>
      </w:pPr>
      <w:r>
        <w:rPr>
          <w:sz w:val="19"/>
        </w:rPr>
        <w:t>Barauna, V. G.; Singh, M. N.; Barbosa, L. L.; Marcarini, W. D.; Vassallo, P. F.; Mill, J. G.; Ribeiro-Rodrigues, R.; Campos, L. C. G.; Warnke, P. H.; Martin, F. L. Ultrarapid on-Site Detection of SARS-CoV-2 Infection Using Simple ATR-FTIR Spectroscopy</w:t>
      </w:r>
      <w:r>
        <w:rPr>
          <w:sz w:val="19"/>
        </w:rPr>
        <w:t xml:space="preserve"> and an Analysis Algorithm: High Sensitivity and Specificity. </w:t>
      </w:r>
      <w:r>
        <w:rPr>
          <w:rFonts w:ascii="Calibri" w:eastAsia="Calibri" w:hAnsi="Calibri" w:cs="Calibri"/>
          <w:sz w:val="19"/>
        </w:rPr>
        <w:t>Anal. Chem</w:t>
      </w:r>
      <w:r>
        <w:rPr>
          <w:sz w:val="19"/>
        </w:rPr>
        <w:t xml:space="preserve">. 2021, </w:t>
      </w:r>
      <w:r>
        <w:rPr>
          <w:rFonts w:ascii="Calibri" w:eastAsia="Calibri" w:hAnsi="Calibri" w:cs="Calibri"/>
          <w:sz w:val="19"/>
        </w:rPr>
        <w:t>93</w:t>
      </w:r>
      <w:r>
        <w:rPr>
          <w:sz w:val="19"/>
        </w:rPr>
        <w:t>, 2950</w:t>
      </w:r>
      <w:r>
        <w:rPr>
          <w:rFonts w:ascii="Calibri" w:eastAsia="Calibri" w:hAnsi="Calibri" w:cs="Calibri"/>
          <w:sz w:val="19"/>
        </w:rPr>
        <w:t>–</w:t>
      </w:r>
      <w:r>
        <w:rPr>
          <w:sz w:val="19"/>
        </w:rPr>
        <w:t>2958. doi:</w:t>
      </w:r>
      <w:r>
        <w:rPr>
          <w:color w:val="00007F"/>
          <w:sz w:val="19"/>
        </w:rPr>
        <w:t>10.1021/acs.analchem.0c04608</w:t>
      </w:r>
    </w:p>
    <w:p w:rsidR="00301B25" w:rsidRDefault="00A674B7">
      <w:pPr>
        <w:numPr>
          <w:ilvl w:val="0"/>
          <w:numId w:val="1"/>
        </w:numPr>
        <w:spacing w:line="253" w:lineRule="auto"/>
        <w:ind w:right="0" w:hanging="561"/>
      </w:pPr>
      <w:r>
        <w:rPr>
          <w:sz w:val="19"/>
        </w:rPr>
        <w:t>Carlomagno, C.; Bertazioli, D.; Gualerzi, A.; Picciolini, S.; Banfi, P. I.; Lax, A.; Messina, E.; Navarro, J.; Bianchi, L.; Caro</w:t>
      </w:r>
      <w:r>
        <w:rPr>
          <w:sz w:val="19"/>
        </w:rPr>
        <w:t xml:space="preserve">nni, A.; et al. COVID-19 Salivary Raman Fingerprint: innovative Approach for the Detection of Current and past SARS-CoV-2 Infections. </w:t>
      </w:r>
      <w:r>
        <w:rPr>
          <w:rFonts w:ascii="Calibri" w:eastAsia="Calibri" w:hAnsi="Calibri" w:cs="Calibri"/>
          <w:sz w:val="19"/>
        </w:rPr>
        <w:t xml:space="preserve">Sci. Rep. </w:t>
      </w:r>
      <w:r>
        <w:rPr>
          <w:sz w:val="19"/>
        </w:rPr>
        <w:t xml:space="preserve">2021, </w:t>
      </w:r>
      <w:r>
        <w:rPr>
          <w:rFonts w:ascii="Calibri" w:eastAsia="Calibri" w:hAnsi="Calibri" w:cs="Calibri"/>
          <w:sz w:val="19"/>
        </w:rPr>
        <w:t>11</w:t>
      </w:r>
      <w:r>
        <w:rPr>
          <w:sz w:val="19"/>
        </w:rPr>
        <w:t>, 1</w:t>
      </w:r>
      <w:r>
        <w:rPr>
          <w:rFonts w:ascii="Calibri" w:eastAsia="Calibri" w:hAnsi="Calibri" w:cs="Calibri"/>
          <w:sz w:val="19"/>
        </w:rPr>
        <w:t>–</w:t>
      </w:r>
      <w:r>
        <w:rPr>
          <w:sz w:val="19"/>
        </w:rPr>
        <w:t>13. doi:</w:t>
      </w:r>
      <w:r>
        <w:rPr>
          <w:color w:val="00007F"/>
          <w:sz w:val="19"/>
        </w:rPr>
        <w:t>10.1038/s41598-021-84565-3</w:t>
      </w:r>
    </w:p>
    <w:p w:rsidR="00301B25" w:rsidRDefault="00A674B7">
      <w:pPr>
        <w:numPr>
          <w:ilvl w:val="0"/>
          <w:numId w:val="1"/>
        </w:numPr>
        <w:spacing w:after="8" w:line="248" w:lineRule="auto"/>
        <w:ind w:right="0" w:hanging="561"/>
      </w:pPr>
      <w:r>
        <w:rPr>
          <w:sz w:val="19"/>
        </w:rPr>
        <w:t>Wood, B. R.; Kochan, K.; Bedolla, D. E.; Salazar-Quiroz, N.; Grim</w:t>
      </w:r>
      <w:r>
        <w:rPr>
          <w:sz w:val="19"/>
        </w:rPr>
        <w:t xml:space="preserve">ley, S.; Perez-Guaita, D.; Baker, M. J.; Vongsvivut, J.; Tobin, M.; Bambery, K.; Christensen, D.; et al. Infrared Based Saliva Screening Test for COVID-19. </w:t>
      </w:r>
      <w:r>
        <w:rPr>
          <w:rFonts w:ascii="Calibri" w:eastAsia="Calibri" w:hAnsi="Calibri" w:cs="Calibri"/>
          <w:sz w:val="19"/>
        </w:rPr>
        <w:t xml:space="preserve">Angewandte Chemie </w:t>
      </w:r>
      <w:r>
        <w:rPr>
          <w:sz w:val="19"/>
        </w:rPr>
        <w:t xml:space="preserve">2021, </w:t>
      </w:r>
      <w:r>
        <w:rPr>
          <w:rFonts w:ascii="Calibri" w:eastAsia="Calibri" w:hAnsi="Calibri" w:cs="Calibri"/>
          <w:sz w:val="19"/>
        </w:rPr>
        <w:t>133</w:t>
      </w:r>
      <w:r>
        <w:rPr>
          <w:sz w:val="19"/>
        </w:rPr>
        <w:t>, 2</w:t>
      </w:r>
      <w:r>
        <w:rPr>
          <w:rFonts w:ascii="Calibri" w:eastAsia="Calibri" w:hAnsi="Calibri" w:cs="Calibri"/>
          <w:sz w:val="19"/>
        </w:rPr>
        <w:t>–</w:t>
      </w:r>
      <w:r>
        <w:rPr>
          <w:sz w:val="19"/>
        </w:rPr>
        <w:t>8.</w:t>
      </w:r>
    </w:p>
    <w:p w:rsidR="00301B25" w:rsidRDefault="00A674B7">
      <w:pPr>
        <w:numPr>
          <w:ilvl w:val="0"/>
          <w:numId w:val="1"/>
        </w:numPr>
        <w:spacing w:line="253" w:lineRule="auto"/>
        <w:ind w:right="0" w:hanging="561"/>
      </w:pPr>
      <w:r>
        <w:rPr>
          <w:sz w:val="19"/>
        </w:rPr>
        <w:t xml:space="preserve">Simoens, S. Health Economic Assessment: A Methodological Primer. </w:t>
      </w:r>
      <w:r>
        <w:rPr>
          <w:rFonts w:ascii="Calibri" w:eastAsia="Calibri" w:hAnsi="Calibri" w:cs="Calibri"/>
          <w:sz w:val="19"/>
        </w:rPr>
        <w:t>I</w:t>
      </w:r>
      <w:r>
        <w:rPr>
          <w:rFonts w:ascii="Calibri" w:eastAsia="Calibri" w:hAnsi="Calibri" w:cs="Calibri"/>
          <w:sz w:val="19"/>
        </w:rPr>
        <w:t xml:space="preserve">JERPH. </w:t>
      </w:r>
      <w:r>
        <w:rPr>
          <w:sz w:val="19"/>
        </w:rPr>
        <w:t xml:space="preserve">2009, </w:t>
      </w:r>
      <w:r>
        <w:rPr>
          <w:rFonts w:ascii="Calibri" w:eastAsia="Calibri" w:hAnsi="Calibri" w:cs="Calibri"/>
          <w:sz w:val="19"/>
        </w:rPr>
        <w:t>6</w:t>
      </w:r>
      <w:r>
        <w:rPr>
          <w:sz w:val="19"/>
        </w:rPr>
        <w:t>, 2950</w:t>
      </w:r>
      <w:r>
        <w:rPr>
          <w:rFonts w:ascii="Calibri" w:eastAsia="Calibri" w:hAnsi="Calibri" w:cs="Calibri"/>
          <w:sz w:val="19"/>
        </w:rPr>
        <w:t>–</w:t>
      </w:r>
      <w:r>
        <w:rPr>
          <w:sz w:val="19"/>
        </w:rPr>
        <w:t>2966. doi:</w:t>
      </w:r>
      <w:r>
        <w:rPr>
          <w:color w:val="00007F"/>
          <w:sz w:val="19"/>
        </w:rPr>
        <w:t>10.3390/ijerph6122950</w:t>
      </w:r>
    </w:p>
    <w:p w:rsidR="00301B25" w:rsidRDefault="00A674B7">
      <w:pPr>
        <w:numPr>
          <w:ilvl w:val="0"/>
          <w:numId w:val="1"/>
        </w:numPr>
        <w:spacing w:line="253" w:lineRule="auto"/>
        <w:ind w:right="0" w:hanging="561"/>
      </w:pPr>
      <w:r>
        <w:rPr>
          <w:sz w:val="19"/>
        </w:rPr>
        <w:t>Cui, L.; Butler, H. J.; Martin-Hirsch, P. L.; Martin, F. L. Aluminium Foil as a Potential Substrate for ATR-FTIR, Transflection FTIR or Raman Spectrochemical Analysis of</w:t>
      </w:r>
    </w:p>
    <w:p w:rsidR="00301B25" w:rsidRDefault="00A674B7">
      <w:pPr>
        <w:spacing w:line="253" w:lineRule="auto"/>
        <w:ind w:left="561" w:right="0" w:firstLine="0"/>
      </w:pPr>
      <w:r>
        <w:rPr>
          <w:sz w:val="19"/>
        </w:rPr>
        <w:t xml:space="preserve">Biological Specimens. </w:t>
      </w:r>
      <w:r>
        <w:rPr>
          <w:rFonts w:ascii="Calibri" w:eastAsia="Calibri" w:hAnsi="Calibri" w:cs="Calibri"/>
          <w:sz w:val="19"/>
        </w:rPr>
        <w:t xml:space="preserve">Anal. Methods </w:t>
      </w:r>
      <w:r>
        <w:rPr>
          <w:sz w:val="19"/>
        </w:rPr>
        <w:t xml:space="preserve">2016, </w:t>
      </w:r>
      <w:r>
        <w:rPr>
          <w:rFonts w:ascii="Calibri" w:eastAsia="Calibri" w:hAnsi="Calibri" w:cs="Calibri"/>
          <w:sz w:val="19"/>
        </w:rPr>
        <w:t>8</w:t>
      </w:r>
      <w:r>
        <w:rPr>
          <w:sz w:val="19"/>
        </w:rPr>
        <w:t>, 481</w:t>
      </w:r>
      <w:r>
        <w:rPr>
          <w:rFonts w:ascii="Calibri" w:eastAsia="Calibri" w:hAnsi="Calibri" w:cs="Calibri"/>
          <w:sz w:val="19"/>
        </w:rPr>
        <w:t>–</w:t>
      </w:r>
      <w:r>
        <w:rPr>
          <w:sz w:val="19"/>
        </w:rPr>
        <w:t>487. doi:</w:t>
      </w:r>
      <w:r>
        <w:rPr>
          <w:color w:val="00007F"/>
          <w:sz w:val="19"/>
        </w:rPr>
        <w:t>10.1039/C5AY02638E</w:t>
      </w:r>
    </w:p>
    <w:p w:rsidR="00301B25" w:rsidRDefault="00A674B7">
      <w:pPr>
        <w:numPr>
          <w:ilvl w:val="0"/>
          <w:numId w:val="1"/>
        </w:numPr>
        <w:spacing w:line="253" w:lineRule="auto"/>
        <w:ind w:right="0" w:hanging="561"/>
      </w:pPr>
      <w:r>
        <w:rPr>
          <w:sz w:val="19"/>
        </w:rPr>
        <w:t xml:space="preserve">Finlayson, D.; Rinaldi, C.; Baker, M. J. Is Infrared Spectroscopy Ready for the Clinic? </w:t>
      </w:r>
      <w:r>
        <w:rPr>
          <w:rFonts w:ascii="Calibri" w:eastAsia="Calibri" w:hAnsi="Calibri" w:cs="Calibri"/>
          <w:sz w:val="19"/>
        </w:rPr>
        <w:t>Anal. Chem</w:t>
      </w:r>
      <w:r>
        <w:rPr>
          <w:sz w:val="19"/>
        </w:rPr>
        <w:t xml:space="preserve">. 2019, </w:t>
      </w:r>
      <w:r>
        <w:rPr>
          <w:rFonts w:ascii="Calibri" w:eastAsia="Calibri" w:hAnsi="Calibri" w:cs="Calibri"/>
          <w:sz w:val="19"/>
        </w:rPr>
        <w:t>91</w:t>
      </w:r>
      <w:r>
        <w:rPr>
          <w:sz w:val="19"/>
        </w:rPr>
        <w:t>, 12117</w:t>
      </w:r>
      <w:r>
        <w:rPr>
          <w:rFonts w:ascii="Calibri" w:eastAsia="Calibri" w:hAnsi="Calibri" w:cs="Calibri"/>
          <w:sz w:val="19"/>
        </w:rPr>
        <w:t>–</w:t>
      </w:r>
      <w:r>
        <w:rPr>
          <w:sz w:val="19"/>
        </w:rPr>
        <w:t>12128. doi:</w:t>
      </w:r>
      <w:r>
        <w:rPr>
          <w:color w:val="00007F"/>
          <w:sz w:val="19"/>
        </w:rPr>
        <w:t>10.1021/acs.analchem.9b02280</w:t>
      </w:r>
    </w:p>
    <w:p w:rsidR="00301B25" w:rsidRDefault="00A674B7">
      <w:pPr>
        <w:numPr>
          <w:ilvl w:val="0"/>
          <w:numId w:val="1"/>
        </w:numPr>
        <w:spacing w:line="253" w:lineRule="auto"/>
        <w:ind w:right="0" w:hanging="561"/>
      </w:pPr>
      <w:r>
        <w:rPr>
          <w:sz w:val="19"/>
        </w:rPr>
        <w:t>Wilson, B. C.; Jermyn, M.; Leblond, F. Challe</w:t>
      </w:r>
      <w:r>
        <w:rPr>
          <w:sz w:val="19"/>
        </w:rPr>
        <w:t xml:space="preserve">nges and Opportunities in Clinical Translation of Biomedical Optical Spectroscopy and Imaging. </w:t>
      </w:r>
      <w:r>
        <w:rPr>
          <w:rFonts w:ascii="Calibri" w:eastAsia="Calibri" w:hAnsi="Calibri" w:cs="Calibri"/>
          <w:sz w:val="19"/>
        </w:rPr>
        <w:t>J. Biomed. Opt</w:t>
      </w:r>
      <w:r>
        <w:rPr>
          <w:sz w:val="19"/>
        </w:rPr>
        <w:t xml:space="preserve">. 2018, </w:t>
      </w:r>
      <w:r>
        <w:rPr>
          <w:rFonts w:ascii="Calibri" w:eastAsia="Calibri" w:hAnsi="Calibri" w:cs="Calibri"/>
          <w:sz w:val="19"/>
        </w:rPr>
        <w:t>23</w:t>
      </w:r>
      <w:r>
        <w:rPr>
          <w:sz w:val="19"/>
        </w:rPr>
        <w:t>, 1</w:t>
      </w:r>
      <w:r>
        <w:rPr>
          <w:rFonts w:ascii="Calibri" w:eastAsia="Calibri" w:hAnsi="Calibri" w:cs="Calibri"/>
          <w:sz w:val="19"/>
        </w:rPr>
        <w:t>–</w:t>
      </w:r>
      <w:r>
        <w:rPr>
          <w:sz w:val="19"/>
        </w:rPr>
        <w:t>13. doi:</w:t>
      </w:r>
      <w:r>
        <w:rPr>
          <w:color w:val="00007F"/>
          <w:sz w:val="19"/>
        </w:rPr>
        <w:t>10.1117/1.JBO.23.3.030901</w:t>
      </w:r>
    </w:p>
    <w:p w:rsidR="00301B25" w:rsidRDefault="00A674B7">
      <w:pPr>
        <w:numPr>
          <w:ilvl w:val="0"/>
          <w:numId w:val="1"/>
        </w:numPr>
        <w:spacing w:line="253" w:lineRule="auto"/>
        <w:ind w:right="0" w:hanging="561"/>
      </w:pPr>
      <w:r>
        <w:rPr>
          <w:sz w:val="19"/>
        </w:rPr>
        <w:t>Jamieson, L. E.; Byrne, H. J. Vibrational Spectroscopy as a Tool for Studying Drug-Cell Interaction</w:t>
      </w:r>
      <w:r>
        <w:rPr>
          <w:sz w:val="19"/>
        </w:rPr>
        <w:t xml:space="preserve">: Could High Throughput Vibrational Spectroscopic Screening Improve Drug Development? </w:t>
      </w:r>
      <w:r>
        <w:rPr>
          <w:rFonts w:ascii="Calibri" w:eastAsia="Calibri" w:hAnsi="Calibri" w:cs="Calibri"/>
          <w:sz w:val="19"/>
        </w:rPr>
        <w:t xml:space="preserve">Vib. Spectrosc </w:t>
      </w:r>
      <w:r>
        <w:rPr>
          <w:sz w:val="19"/>
        </w:rPr>
        <w:t xml:space="preserve">2017, </w:t>
      </w:r>
      <w:r>
        <w:rPr>
          <w:rFonts w:ascii="Calibri" w:eastAsia="Calibri" w:hAnsi="Calibri" w:cs="Calibri"/>
          <w:sz w:val="19"/>
        </w:rPr>
        <w:t>91</w:t>
      </w:r>
      <w:r>
        <w:rPr>
          <w:sz w:val="19"/>
        </w:rPr>
        <w:t>, 16</w:t>
      </w:r>
      <w:r>
        <w:rPr>
          <w:rFonts w:ascii="Calibri" w:eastAsia="Calibri" w:hAnsi="Calibri" w:cs="Calibri"/>
          <w:sz w:val="19"/>
        </w:rPr>
        <w:t>–</w:t>
      </w:r>
      <w:r>
        <w:rPr>
          <w:sz w:val="19"/>
        </w:rPr>
        <w:t>30. doi:</w:t>
      </w:r>
      <w:r>
        <w:rPr>
          <w:color w:val="00007F"/>
          <w:sz w:val="19"/>
        </w:rPr>
        <w:t>10.1016/j.vibspec.2016.09.003</w:t>
      </w:r>
    </w:p>
    <w:p w:rsidR="00301B25" w:rsidRDefault="00A674B7">
      <w:pPr>
        <w:numPr>
          <w:ilvl w:val="0"/>
          <w:numId w:val="1"/>
        </w:numPr>
        <w:spacing w:line="253" w:lineRule="auto"/>
        <w:ind w:right="0" w:hanging="561"/>
      </w:pPr>
      <w:r>
        <w:rPr>
          <w:sz w:val="19"/>
        </w:rPr>
        <w:t xml:space="preserve">Gray, E.; Butler, H. J.; Board, R.; Brennan, P. M.; Chalmers, A. J.; Dawson, T.; Goodden, J.; Hamilton, </w:t>
      </w:r>
      <w:r>
        <w:rPr>
          <w:sz w:val="19"/>
        </w:rPr>
        <w:t xml:space="preserve">W.; Hegarty, M. G.; James, A.; et al. Health Economic Evaluation of a Serum-Based Blood Test for Brain Tumour Diagnosis: exploration of Two Clinical Scenarios. </w:t>
      </w:r>
      <w:r>
        <w:rPr>
          <w:rFonts w:ascii="Calibri" w:eastAsia="Calibri" w:hAnsi="Calibri" w:cs="Calibri"/>
          <w:sz w:val="19"/>
        </w:rPr>
        <w:t xml:space="preserve">BMJ Open. </w:t>
      </w:r>
      <w:r>
        <w:rPr>
          <w:sz w:val="19"/>
        </w:rPr>
        <w:t xml:space="preserve">2018, </w:t>
      </w:r>
      <w:r>
        <w:rPr>
          <w:rFonts w:ascii="Calibri" w:eastAsia="Calibri" w:hAnsi="Calibri" w:cs="Calibri"/>
          <w:sz w:val="19"/>
        </w:rPr>
        <w:t>8</w:t>
      </w:r>
      <w:r>
        <w:rPr>
          <w:sz w:val="19"/>
        </w:rPr>
        <w:t>, e017593. doi:</w:t>
      </w:r>
      <w:r>
        <w:rPr>
          <w:color w:val="00007F"/>
          <w:sz w:val="19"/>
        </w:rPr>
        <w:t>10.1136/bmjopen-2017-017593</w:t>
      </w:r>
    </w:p>
    <w:p w:rsidR="00301B25" w:rsidRDefault="00A674B7">
      <w:pPr>
        <w:numPr>
          <w:ilvl w:val="0"/>
          <w:numId w:val="1"/>
        </w:numPr>
        <w:spacing w:line="253" w:lineRule="auto"/>
        <w:ind w:right="0" w:hanging="561"/>
      </w:pPr>
      <w:r>
        <w:rPr>
          <w:sz w:val="19"/>
        </w:rPr>
        <w:t>Gray, E.; Cameron, J. M.; Butler, H.</w:t>
      </w:r>
      <w:r>
        <w:rPr>
          <w:sz w:val="19"/>
        </w:rPr>
        <w:t xml:space="preserve"> J.; Jenkinson, M. D.; Hegarty, M. G.; Palmer, D. S.; Brennan, P. M.; Baker, M. J. Early Economic Evaluation to Guide the Development of a Spectroscopic Liquid Biopsy for the Detection of Brain cancer. </w:t>
      </w:r>
      <w:r>
        <w:rPr>
          <w:rFonts w:ascii="Calibri" w:eastAsia="Calibri" w:hAnsi="Calibri" w:cs="Calibri"/>
          <w:sz w:val="19"/>
        </w:rPr>
        <w:t xml:space="preserve">Int. J. Technol. Assess. Health Care. </w:t>
      </w:r>
      <w:r>
        <w:rPr>
          <w:sz w:val="19"/>
        </w:rPr>
        <w:t xml:space="preserve">2021, </w:t>
      </w:r>
      <w:r>
        <w:rPr>
          <w:rFonts w:ascii="Calibri" w:eastAsia="Calibri" w:hAnsi="Calibri" w:cs="Calibri"/>
          <w:sz w:val="19"/>
        </w:rPr>
        <w:t>37</w:t>
      </w:r>
      <w:r>
        <w:rPr>
          <w:sz w:val="19"/>
        </w:rPr>
        <w:t>, e41. d</w:t>
      </w:r>
      <w:r>
        <w:rPr>
          <w:sz w:val="19"/>
        </w:rPr>
        <w:t>oi:</w:t>
      </w:r>
      <w:r>
        <w:rPr>
          <w:color w:val="00007F"/>
          <w:sz w:val="19"/>
        </w:rPr>
        <w:t>10.1017/s0266462321000143</w:t>
      </w:r>
    </w:p>
    <w:p w:rsidR="00301B25" w:rsidRDefault="00A674B7">
      <w:pPr>
        <w:numPr>
          <w:ilvl w:val="0"/>
          <w:numId w:val="1"/>
        </w:numPr>
        <w:spacing w:line="253" w:lineRule="auto"/>
        <w:ind w:right="0" w:hanging="561"/>
      </w:pPr>
      <w:r>
        <w:rPr>
          <w:sz w:val="19"/>
        </w:rPr>
        <w:t xml:space="preserve">Baker, M. J.; Trevisan, J.; Bassan, P.; Bhargava, R.; Butler, H. J.; Dorling, K. M.; Fielden, P. R.; Fogarty, S. W.; Fullwood, N. J.; Heys, K. A.; et al. Using Fourier Transform IR Spectroscopy to Analyze Biological Materials. </w:t>
      </w:r>
      <w:r>
        <w:rPr>
          <w:sz w:val="19"/>
        </w:rPr>
        <w:t xml:space="preserve">Nat. Protoc. 2014, </w:t>
      </w:r>
      <w:r>
        <w:rPr>
          <w:rFonts w:ascii="Calibri" w:eastAsia="Calibri" w:hAnsi="Calibri" w:cs="Calibri"/>
          <w:sz w:val="19"/>
        </w:rPr>
        <w:t>9</w:t>
      </w:r>
      <w:r>
        <w:rPr>
          <w:sz w:val="19"/>
        </w:rPr>
        <w:t>, 1771</w:t>
      </w:r>
      <w:r>
        <w:rPr>
          <w:rFonts w:ascii="Calibri" w:eastAsia="Calibri" w:hAnsi="Calibri" w:cs="Calibri"/>
          <w:sz w:val="19"/>
        </w:rPr>
        <w:t>–</w:t>
      </w:r>
      <w:r>
        <w:rPr>
          <w:sz w:val="19"/>
        </w:rPr>
        <w:t xml:space="preserve">1791. </w:t>
      </w:r>
      <w:r>
        <w:rPr>
          <w:color w:val="00007F"/>
          <w:sz w:val="19"/>
        </w:rPr>
        <w:t>http:// www.nature.com/nprot/journal/v9/n8/abs/nprot.2014.110.html</w:t>
      </w:r>
      <w:r>
        <w:rPr>
          <w:sz w:val="19"/>
        </w:rPr>
        <w:t>. #supplementary-information (2014). doi:</w:t>
      </w:r>
      <w:r>
        <w:rPr>
          <w:color w:val="00007F"/>
          <w:sz w:val="19"/>
        </w:rPr>
        <w:t>10.1038/nprot110</w:t>
      </w:r>
    </w:p>
    <w:p w:rsidR="00301B25" w:rsidRDefault="00A674B7">
      <w:pPr>
        <w:numPr>
          <w:ilvl w:val="0"/>
          <w:numId w:val="1"/>
        </w:numPr>
        <w:spacing w:line="253" w:lineRule="auto"/>
        <w:ind w:right="0" w:hanging="561"/>
      </w:pPr>
      <w:r>
        <w:rPr>
          <w:sz w:val="19"/>
        </w:rPr>
        <w:t>Morais, C. L. M.; Paraskevaidi, M.; Cui, L.; Fullwood, N. J.; Isabelle, M.; Lima, K. M. G.; Martin-</w:t>
      </w:r>
      <w:r>
        <w:rPr>
          <w:sz w:val="19"/>
        </w:rPr>
        <w:t xml:space="preserve">Hirsch, P. L.; Sreedhar, H.; Trevisan, J.; Walsh, M. J.; et al. Standardization of Complex Biologically Derived Spectrochemical Datasets. </w:t>
      </w:r>
      <w:r>
        <w:rPr>
          <w:rFonts w:ascii="Calibri" w:eastAsia="Calibri" w:hAnsi="Calibri" w:cs="Calibri"/>
          <w:sz w:val="19"/>
        </w:rPr>
        <w:t>Nat. Protoc</w:t>
      </w:r>
      <w:r>
        <w:rPr>
          <w:sz w:val="19"/>
        </w:rPr>
        <w:t xml:space="preserve">. 2019, </w:t>
      </w:r>
      <w:r>
        <w:rPr>
          <w:rFonts w:ascii="Calibri" w:eastAsia="Calibri" w:hAnsi="Calibri" w:cs="Calibri"/>
          <w:sz w:val="19"/>
        </w:rPr>
        <w:t>14</w:t>
      </w:r>
      <w:r>
        <w:rPr>
          <w:sz w:val="19"/>
        </w:rPr>
        <w:t>, 1546</w:t>
      </w:r>
      <w:r>
        <w:rPr>
          <w:rFonts w:ascii="Calibri" w:eastAsia="Calibri" w:hAnsi="Calibri" w:cs="Calibri"/>
          <w:sz w:val="19"/>
        </w:rPr>
        <w:t>–</w:t>
      </w:r>
      <w:r>
        <w:rPr>
          <w:sz w:val="19"/>
        </w:rPr>
        <w:t>1577. doi:</w:t>
      </w:r>
      <w:r>
        <w:rPr>
          <w:color w:val="00007F"/>
          <w:sz w:val="19"/>
        </w:rPr>
        <w:t>10.1038/s41596-019-0150-x</w:t>
      </w:r>
    </w:p>
    <w:p w:rsidR="00301B25" w:rsidRDefault="00A674B7">
      <w:pPr>
        <w:numPr>
          <w:ilvl w:val="0"/>
          <w:numId w:val="1"/>
        </w:numPr>
        <w:spacing w:line="253" w:lineRule="auto"/>
        <w:ind w:right="0" w:hanging="561"/>
      </w:pPr>
      <w:r>
        <w:rPr>
          <w:sz w:val="19"/>
        </w:rPr>
        <w:t>Yang, H.; Yang, S.; Kong, J.; Dong, A.; Yu, S. Obtaini</w:t>
      </w:r>
      <w:r>
        <w:rPr>
          <w:sz w:val="19"/>
        </w:rPr>
        <w:t xml:space="preserve">ng Information about Protein Secondary Structures in Aqueous Solution Using Fourier Transform IR Spectroscopy. </w:t>
      </w:r>
      <w:r>
        <w:rPr>
          <w:rFonts w:ascii="Calibri" w:eastAsia="Calibri" w:hAnsi="Calibri" w:cs="Calibri"/>
          <w:sz w:val="19"/>
        </w:rPr>
        <w:t>Nat. Protoc</w:t>
      </w:r>
      <w:r>
        <w:rPr>
          <w:sz w:val="19"/>
        </w:rPr>
        <w:t xml:space="preserve">. 2015, </w:t>
      </w:r>
      <w:r>
        <w:rPr>
          <w:rFonts w:ascii="Calibri" w:eastAsia="Calibri" w:hAnsi="Calibri" w:cs="Calibri"/>
          <w:sz w:val="19"/>
        </w:rPr>
        <w:t>10</w:t>
      </w:r>
      <w:r>
        <w:rPr>
          <w:sz w:val="19"/>
        </w:rPr>
        <w:t>, 382</w:t>
      </w:r>
      <w:r>
        <w:rPr>
          <w:rFonts w:ascii="Calibri" w:eastAsia="Calibri" w:hAnsi="Calibri" w:cs="Calibri"/>
          <w:sz w:val="19"/>
        </w:rPr>
        <w:t>–</w:t>
      </w:r>
      <w:r>
        <w:rPr>
          <w:sz w:val="19"/>
        </w:rPr>
        <w:t>396. doi:</w:t>
      </w:r>
      <w:r>
        <w:rPr>
          <w:color w:val="00007F"/>
          <w:sz w:val="19"/>
        </w:rPr>
        <w:t>10.1038/nprot.2015.024</w:t>
      </w:r>
    </w:p>
    <w:p w:rsidR="00301B25" w:rsidRDefault="00A674B7">
      <w:pPr>
        <w:numPr>
          <w:ilvl w:val="0"/>
          <w:numId w:val="1"/>
        </w:numPr>
        <w:spacing w:line="253" w:lineRule="auto"/>
        <w:ind w:right="0" w:hanging="561"/>
      </w:pPr>
      <w:r>
        <w:rPr>
          <w:sz w:val="19"/>
        </w:rPr>
        <w:t xml:space="preserve">Afara, I. O.; Shaikh, R.; Nippolainen, E.; Querido, W.; Torniainen, J.; Sarin, J. K.; </w:t>
      </w:r>
      <w:r>
        <w:rPr>
          <w:sz w:val="19"/>
        </w:rPr>
        <w:t>Kandel, S.; Pleshko, N.; Toyr</w:t>
      </w:r>
      <w:r>
        <w:rPr>
          <w:rFonts w:ascii="Calibri" w:eastAsia="Calibri" w:hAnsi="Calibri" w:cs="Calibri"/>
          <w:sz w:val="19"/>
        </w:rPr>
        <w:t>€ €</w:t>
      </w:r>
      <w:r>
        <w:rPr>
          <w:sz w:val="19"/>
        </w:rPr>
        <w:t xml:space="preserve">as, J. Characterization of Connective Tissues Using near-Infrared Spectroscopy and Imaging. </w:t>
      </w:r>
      <w:r>
        <w:rPr>
          <w:rFonts w:ascii="Calibri" w:eastAsia="Calibri" w:hAnsi="Calibri" w:cs="Calibri"/>
          <w:sz w:val="19"/>
        </w:rPr>
        <w:t>Nat. Protoc</w:t>
      </w:r>
      <w:r>
        <w:rPr>
          <w:sz w:val="19"/>
        </w:rPr>
        <w:t xml:space="preserve">. 2021, </w:t>
      </w:r>
      <w:r>
        <w:rPr>
          <w:rFonts w:ascii="Calibri" w:eastAsia="Calibri" w:hAnsi="Calibri" w:cs="Calibri"/>
          <w:sz w:val="19"/>
        </w:rPr>
        <w:t>16</w:t>
      </w:r>
      <w:r>
        <w:rPr>
          <w:sz w:val="19"/>
        </w:rPr>
        <w:t>, 1297</w:t>
      </w:r>
      <w:r>
        <w:rPr>
          <w:rFonts w:ascii="Calibri" w:eastAsia="Calibri" w:hAnsi="Calibri" w:cs="Calibri"/>
          <w:sz w:val="19"/>
        </w:rPr>
        <w:t>–</w:t>
      </w:r>
      <w:r>
        <w:rPr>
          <w:sz w:val="19"/>
        </w:rPr>
        <w:t>1329. doi:</w:t>
      </w:r>
      <w:r>
        <w:rPr>
          <w:color w:val="00007F"/>
          <w:sz w:val="19"/>
        </w:rPr>
        <w:t>10.1038/s41596-020-00468-z</w:t>
      </w:r>
    </w:p>
    <w:p w:rsidR="00301B25" w:rsidRDefault="00A674B7">
      <w:pPr>
        <w:numPr>
          <w:ilvl w:val="0"/>
          <w:numId w:val="1"/>
        </w:numPr>
        <w:spacing w:line="253" w:lineRule="auto"/>
        <w:ind w:right="0" w:hanging="561"/>
      </w:pPr>
      <w:r>
        <w:rPr>
          <w:sz w:val="19"/>
        </w:rPr>
        <w:t xml:space="preserve">Kuepper, C.; Kallenbach-Thieltges, A.; Juette, H.; Tannapfel, A.; Großerueschkamp, F.; Gerwert, K. Quantum Cascade Laser-Based Infrared Microscopy for Label-Free and Automated Cancer Classification in Tissue Sections. </w:t>
      </w:r>
      <w:r>
        <w:rPr>
          <w:rFonts w:ascii="Calibri" w:eastAsia="Calibri" w:hAnsi="Calibri" w:cs="Calibri"/>
          <w:sz w:val="19"/>
        </w:rPr>
        <w:t xml:space="preserve">Sci. Rep. </w:t>
      </w:r>
      <w:r>
        <w:rPr>
          <w:sz w:val="19"/>
        </w:rPr>
        <w:t xml:space="preserve">2018, </w:t>
      </w:r>
      <w:r>
        <w:rPr>
          <w:rFonts w:ascii="Calibri" w:eastAsia="Calibri" w:hAnsi="Calibri" w:cs="Calibri"/>
          <w:sz w:val="19"/>
        </w:rPr>
        <w:t>8</w:t>
      </w:r>
      <w:r>
        <w:rPr>
          <w:sz w:val="19"/>
        </w:rPr>
        <w:t>, 1</w:t>
      </w:r>
      <w:r>
        <w:rPr>
          <w:rFonts w:ascii="Calibri" w:eastAsia="Calibri" w:hAnsi="Calibri" w:cs="Calibri"/>
          <w:sz w:val="19"/>
        </w:rPr>
        <w:t>–</w:t>
      </w:r>
      <w:r>
        <w:rPr>
          <w:sz w:val="19"/>
        </w:rPr>
        <w:t>10. doi:</w:t>
      </w:r>
      <w:r>
        <w:rPr>
          <w:color w:val="00007F"/>
          <w:sz w:val="19"/>
        </w:rPr>
        <w:t xml:space="preserve">10.1038/ </w:t>
      </w:r>
      <w:r>
        <w:rPr>
          <w:color w:val="00007F"/>
          <w:sz w:val="19"/>
        </w:rPr>
        <w:t>s41598-018-26098-w</w:t>
      </w:r>
    </w:p>
    <w:p w:rsidR="00301B25" w:rsidRDefault="00A674B7">
      <w:pPr>
        <w:numPr>
          <w:ilvl w:val="0"/>
          <w:numId w:val="1"/>
        </w:numPr>
        <w:spacing w:line="253" w:lineRule="auto"/>
        <w:ind w:right="0" w:hanging="561"/>
      </w:pPr>
      <w:r>
        <w:rPr>
          <w:sz w:val="19"/>
        </w:rPr>
        <w:t>Bassan, P.; Weida, M. J.; Rowlette, J.; Gardner, P. Large Scale Infrared Imaging of Tissue Micro Arrays (TMAs) Using a Tunable Quantum Cascade Laser (QCL) Based</w:t>
      </w:r>
    </w:p>
    <w:p w:rsidR="00301B25" w:rsidRDefault="00A674B7">
      <w:pPr>
        <w:spacing w:line="253" w:lineRule="auto"/>
        <w:ind w:left="561" w:right="0" w:firstLine="0"/>
      </w:pPr>
      <w:r>
        <w:rPr>
          <w:sz w:val="19"/>
        </w:rPr>
        <w:t xml:space="preserve">Microscope. </w:t>
      </w:r>
      <w:r>
        <w:rPr>
          <w:rFonts w:ascii="Calibri" w:eastAsia="Calibri" w:hAnsi="Calibri" w:cs="Calibri"/>
          <w:sz w:val="19"/>
        </w:rPr>
        <w:t xml:space="preserve">Analyst </w:t>
      </w:r>
      <w:r>
        <w:rPr>
          <w:sz w:val="19"/>
        </w:rPr>
        <w:t xml:space="preserve">2014, </w:t>
      </w:r>
      <w:r>
        <w:rPr>
          <w:rFonts w:ascii="Calibri" w:eastAsia="Calibri" w:hAnsi="Calibri" w:cs="Calibri"/>
          <w:sz w:val="19"/>
        </w:rPr>
        <w:t>139</w:t>
      </w:r>
      <w:r>
        <w:rPr>
          <w:sz w:val="19"/>
        </w:rPr>
        <w:t>, 3856</w:t>
      </w:r>
      <w:r>
        <w:rPr>
          <w:rFonts w:ascii="Calibri" w:eastAsia="Calibri" w:hAnsi="Calibri" w:cs="Calibri"/>
          <w:sz w:val="19"/>
        </w:rPr>
        <w:t>–</w:t>
      </w:r>
      <w:r>
        <w:rPr>
          <w:sz w:val="19"/>
        </w:rPr>
        <w:t>3859. doi:</w:t>
      </w:r>
      <w:r>
        <w:rPr>
          <w:color w:val="00007F"/>
          <w:sz w:val="19"/>
        </w:rPr>
        <w:t>10.1039/c4an00638k</w:t>
      </w:r>
    </w:p>
    <w:p w:rsidR="00301B25" w:rsidRDefault="00A674B7">
      <w:pPr>
        <w:numPr>
          <w:ilvl w:val="0"/>
          <w:numId w:val="1"/>
        </w:numPr>
        <w:spacing w:line="253" w:lineRule="auto"/>
        <w:ind w:right="0" w:hanging="561"/>
      </w:pPr>
      <w:r>
        <w:rPr>
          <w:sz w:val="19"/>
        </w:rPr>
        <w:t>Pilling, M.</w:t>
      </w:r>
      <w:r>
        <w:rPr>
          <w:sz w:val="19"/>
        </w:rPr>
        <w:t xml:space="preserve"> J.; Henderson, A.; Gardner, P. Quantum Cascade Laser Spectral Histopathology: Breast Cancer Diagnostics Using High Throughput Chemical Imaging. </w:t>
      </w:r>
      <w:r>
        <w:rPr>
          <w:rFonts w:ascii="Calibri" w:eastAsia="Calibri" w:hAnsi="Calibri" w:cs="Calibri"/>
          <w:sz w:val="19"/>
        </w:rPr>
        <w:t>Anal. Chem</w:t>
      </w:r>
      <w:r>
        <w:rPr>
          <w:sz w:val="19"/>
        </w:rPr>
        <w:t xml:space="preserve">. 2017, </w:t>
      </w:r>
      <w:r>
        <w:rPr>
          <w:rFonts w:ascii="Calibri" w:eastAsia="Calibri" w:hAnsi="Calibri" w:cs="Calibri"/>
          <w:sz w:val="19"/>
        </w:rPr>
        <w:t>89</w:t>
      </w:r>
      <w:r>
        <w:rPr>
          <w:sz w:val="19"/>
        </w:rPr>
        <w:t>, 7348</w:t>
      </w:r>
      <w:r>
        <w:rPr>
          <w:rFonts w:ascii="Calibri" w:eastAsia="Calibri" w:hAnsi="Calibri" w:cs="Calibri"/>
          <w:sz w:val="19"/>
        </w:rPr>
        <w:t>–</w:t>
      </w:r>
      <w:r>
        <w:rPr>
          <w:sz w:val="19"/>
        </w:rPr>
        <w:t>7355. doi:</w:t>
      </w:r>
      <w:r>
        <w:rPr>
          <w:color w:val="00007F"/>
          <w:sz w:val="19"/>
        </w:rPr>
        <w:t>10.1021/acs.analchem.7b00426</w:t>
      </w:r>
    </w:p>
    <w:p w:rsidR="00301B25" w:rsidRDefault="00A674B7">
      <w:pPr>
        <w:numPr>
          <w:ilvl w:val="0"/>
          <w:numId w:val="1"/>
        </w:numPr>
        <w:spacing w:line="253" w:lineRule="auto"/>
        <w:ind w:right="0" w:hanging="561"/>
      </w:pPr>
      <w:r>
        <w:rPr>
          <w:sz w:val="19"/>
        </w:rPr>
        <w:t>Pilling, M. J.; Henderson, A.; Bird, B.; Brow</w:t>
      </w:r>
      <w:r>
        <w:rPr>
          <w:sz w:val="19"/>
        </w:rPr>
        <w:t xml:space="preserve">n, M. D.; Clarke, N. W.; Gardner, P. HighThroughput Quantum Cascade Laser (QCL) Spectral Histopathology: A Practical Approach towards Clinical Translation. </w:t>
      </w:r>
      <w:r>
        <w:rPr>
          <w:rFonts w:ascii="Calibri" w:eastAsia="Calibri" w:hAnsi="Calibri" w:cs="Calibri"/>
          <w:sz w:val="19"/>
        </w:rPr>
        <w:t xml:space="preserve">Faraday Discuss. </w:t>
      </w:r>
      <w:r>
        <w:rPr>
          <w:sz w:val="19"/>
        </w:rPr>
        <w:t xml:space="preserve">2016, </w:t>
      </w:r>
      <w:r>
        <w:rPr>
          <w:rFonts w:ascii="Calibri" w:eastAsia="Calibri" w:hAnsi="Calibri" w:cs="Calibri"/>
          <w:sz w:val="19"/>
        </w:rPr>
        <w:t>187</w:t>
      </w:r>
      <w:r>
        <w:rPr>
          <w:sz w:val="19"/>
        </w:rPr>
        <w:t>, 135</w:t>
      </w:r>
      <w:r>
        <w:rPr>
          <w:rFonts w:ascii="Calibri" w:eastAsia="Calibri" w:hAnsi="Calibri" w:cs="Calibri"/>
          <w:sz w:val="19"/>
        </w:rPr>
        <w:t>–</w:t>
      </w:r>
      <w:r>
        <w:rPr>
          <w:sz w:val="19"/>
        </w:rPr>
        <w:t>154. doi:</w:t>
      </w:r>
      <w:r>
        <w:rPr>
          <w:color w:val="00007F"/>
          <w:sz w:val="19"/>
        </w:rPr>
        <w:t>10.1039/ c5fd00176e</w:t>
      </w:r>
    </w:p>
    <w:p w:rsidR="00301B25" w:rsidRDefault="00A674B7">
      <w:pPr>
        <w:numPr>
          <w:ilvl w:val="0"/>
          <w:numId w:val="1"/>
        </w:numPr>
        <w:spacing w:line="253" w:lineRule="auto"/>
        <w:ind w:right="0" w:hanging="561"/>
      </w:pPr>
      <w:r>
        <w:rPr>
          <w:sz w:val="19"/>
        </w:rPr>
        <w:t xml:space="preserve">Stevens, O.; Petterson, I. E. I.; Day, </w:t>
      </w:r>
      <w:r>
        <w:rPr>
          <w:sz w:val="19"/>
        </w:rPr>
        <w:t xml:space="preserve">J. C.; Stone, N. Developing Fibre Optic Raman Probes for Applications in Clinical Spectroscopy. </w:t>
      </w:r>
      <w:r>
        <w:rPr>
          <w:rFonts w:ascii="Calibri" w:eastAsia="Calibri" w:hAnsi="Calibri" w:cs="Calibri"/>
          <w:sz w:val="19"/>
        </w:rPr>
        <w:t>Chem. Soc. Rev</w:t>
      </w:r>
      <w:r>
        <w:rPr>
          <w:sz w:val="19"/>
        </w:rPr>
        <w:t xml:space="preserve">. 2016, </w:t>
      </w:r>
      <w:r>
        <w:rPr>
          <w:rFonts w:ascii="Calibri" w:eastAsia="Calibri" w:hAnsi="Calibri" w:cs="Calibri"/>
          <w:sz w:val="19"/>
        </w:rPr>
        <w:t>45</w:t>
      </w:r>
      <w:r>
        <w:rPr>
          <w:sz w:val="19"/>
        </w:rPr>
        <w:t>, 1919</w:t>
      </w:r>
      <w:r>
        <w:rPr>
          <w:rFonts w:ascii="Calibri" w:eastAsia="Calibri" w:hAnsi="Calibri" w:cs="Calibri"/>
          <w:sz w:val="19"/>
        </w:rPr>
        <w:t>–</w:t>
      </w:r>
      <w:r>
        <w:rPr>
          <w:sz w:val="19"/>
        </w:rPr>
        <w:t>1934. doi:</w:t>
      </w:r>
      <w:r>
        <w:rPr>
          <w:color w:val="00007F"/>
          <w:sz w:val="19"/>
        </w:rPr>
        <w:t>10. 1039/c5cs00850f</w:t>
      </w:r>
    </w:p>
    <w:p w:rsidR="00301B25" w:rsidRDefault="00A674B7">
      <w:pPr>
        <w:numPr>
          <w:ilvl w:val="0"/>
          <w:numId w:val="1"/>
        </w:numPr>
        <w:spacing w:line="253" w:lineRule="auto"/>
        <w:ind w:right="0" w:hanging="561"/>
      </w:pPr>
      <w:r>
        <w:rPr>
          <w:sz w:val="19"/>
        </w:rPr>
        <w:t xml:space="preserve">Ramos, I. R. M.; Malkin, A.; Lyng, F. M. Current Advances in the Application of Raman Spectroscopy </w:t>
      </w:r>
      <w:r>
        <w:rPr>
          <w:sz w:val="19"/>
        </w:rPr>
        <w:t xml:space="preserve">for Molecular Diagnosis of Cervical Cancer. </w:t>
      </w:r>
      <w:r>
        <w:rPr>
          <w:rFonts w:ascii="Calibri" w:eastAsia="Calibri" w:hAnsi="Calibri" w:cs="Calibri"/>
          <w:sz w:val="19"/>
        </w:rPr>
        <w:t xml:space="preserve">BioMed. Res. Int. </w:t>
      </w:r>
      <w:r>
        <w:rPr>
          <w:sz w:val="19"/>
        </w:rPr>
        <w:t xml:space="preserve">2015, </w:t>
      </w:r>
      <w:r>
        <w:rPr>
          <w:rFonts w:ascii="Calibri" w:eastAsia="Calibri" w:hAnsi="Calibri" w:cs="Calibri"/>
          <w:sz w:val="19"/>
        </w:rPr>
        <w:t>2015</w:t>
      </w:r>
      <w:r>
        <w:rPr>
          <w:sz w:val="19"/>
        </w:rPr>
        <w:t>, 1</w:t>
      </w:r>
      <w:r>
        <w:rPr>
          <w:rFonts w:ascii="Calibri" w:eastAsia="Calibri" w:hAnsi="Calibri" w:cs="Calibri"/>
          <w:sz w:val="19"/>
        </w:rPr>
        <w:t>–</w:t>
      </w:r>
      <w:r>
        <w:rPr>
          <w:sz w:val="19"/>
        </w:rPr>
        <w:t>9. doi:</w:t>
      </w:r>
      <w:r>
        <w:rPr>
          <w:color w:val="00007F"/>
          <w:sz w:val="19"/>
        </w:rPr>
        <w:t>10.1155/2015/561242</w:t>
      </w:r>
    </w:p>
    <w:p w:rsidR="00301B25" w:rsidRDefault="00A674B7">
      <w:pPr>
        <w:numPr>
          <w:ilvl w:val="0"/>
          <w:numId w:val="1"/>
        </w:numPr>
        <w:spacing w:line="253" w:lineRule="auto"/>
        <w:ind w:right="0" w:hanging="561"/>
      </w:pPr>
      <w:r>
        <w:rPr>
          <w:sz w:val="19"/>
        </w:rPr>
        <w:t xml:space="preserve">Pilling, M. J.; Henderson, A.; Shanks, J. H.; Brown, M. D.; Clarke, N. W.; Gardner, P. Infrared Spectral Histopathology Using Haematoxylin and Eosin (H&amp;E) Stained Glass Slides: A Major Step Forward towards Clinical Translation. </w:t>
      </w:r>
      <w:r>
        <w:rPr>
          <w:rFonts w:ascii="Calibri" w:eastAsia="Calibri" w:hAnsi="Calibri" w:cs="Calibri"/>
          <w:sz w:val="19"/>
        </w:rPr>
        <w:t xml:space="preserve">Analyst </w:t>
      </w:r>
      <w:r>
        <w:rPr>
          <w:sz w:val="19"/>
        </w:rPr>
        <w:t xml:space="preserve">2017, </w:t>
      </w:r>
      <w:r>
        <w:rPr>
          <w:rFonts w:ascii="Calibri" w:eastAsia="Calibri" w:hAnsi="Calibri" w:cs="Calibri"/>
          <w:sz w:val="19"/>
        </w:rPr>
        <w:t>142</w:t>
      </w:r>
      <w:r>
        <w:rPr>
          <w:sz w:val="19"/>
        </w:rPr>
        <w:t>, 1258</w:t>
      </w:r>
      <w:r>
        <w:rPr>
          <w:rFonts w:ascii="Calibri" w:eastAsia="Calibri" w:hAnsi="Calibri" w:cs="Calibri"/>
          <w:sz w:val="19"/>
        </w:rPr>
        <w:t>–</w:t>
      </w:r>
      <w:r>
        <w:rPr>
          <w:sz w:val="19"/>
        </w:rPr>
        <w:t>1268</w:t>
      </w:r>
      <w:r>
        <w:rPr>
          <w:sz w:val="19"/>
        </w:rPr>
        <w:t>.</w:t>
      </w:r>
    </w:p>
    <w:p w:rsidR="00301B25" w:rsidRDefault="00A674B7">
      <w:pPr>
        <w:spacing w:after="6" w:line="255" w:lineRule="auto"/>
        <w:ind w:left="556" w:right="0" w:hanging="10"/>
      </w:pPr>
      <w:r>
        <w:rPr>
          <w:sz w:val="19"/>
        </w:rPr>
        <w:t>doi:</w:t>
      </w:r>
      <w:r>
        <w:rPr>
          <w:color w:val="00007F"/>
          <w:sz w:val="19"/>
        </w:rPr>
        <w:t>10.1039/c6an02224c</w:t>
      </w:r>
    </w:p>
    <w:sectPr w:rsidR="00301B25">
      <w:headerReference w:type="even" r:id="rId97"/>
      <w:headerReference w:type="default" r:id="rId98"/>
      <w:headerReference w:type="first" r:id="rId99"/>
      <w:pgSz w:w="10080" w:h="14400"/>
      <w:pgMar w:top="1021" w:right="1208" w:bottom="1490" w:left="1190" w:header="51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674B7">
      <w:pPr>
        <w:spacing w:after="0" w:line="240" w:lineRule="auto"/>
      </w:pPr>
      <w:r>
        <w:separator/>
      </w:r>
    </w:p>
  </w:endnote>
  <w:endnote w:type="continuationSeparator" w:id="0">
    <w:p w:rsidR="00000000" w:rsidRDefault="00A6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674B7">
      <w:pPr>
        <w:spacing w:after="0" w:line="240" w:lineRule="auto"/>
      </w:pPr>
      <w:r>
        <w:separator/>
      </w:r>
    </w:p>
  </w:footnote>
  <w:footnote w:type="continuationSeparator" w:id="0">
    <w:p w:rsidR="00000000" w:rsidRDefault="00A674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301B25">
    <w:pPr>
      <w:spacing w:after="160" w:line="259" w:lineRule="auto"/>
      <w:ind w:righ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421"/>
        <w:tab w:val="center" w:pos="1395"/>
      </w:tabs>
      <w:spacing w:after="267"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12</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598" name="Group 137598"/>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599" name="Shape 137599"/>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0" name="Shape 137600"/>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1" name="Shape 137601"/>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2" name="Shape 137602"/>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3" name="Shape 137603"/>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4" name="Shape 137604"/>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5" name="Shape 137605"/>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06" name="Shape 137606"/>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598" style="width:11pt;height:11pt;mso-position-horizontal-relative:char;mso-position-vertical-relative:line" coordsize="1397,1397">
              <v:shape id="Shape 137599" style="position:absolute;width:417;height:32;left:498;top:674;" coordsize="41720,3251" path="m0,0l41720,0l40361,3251l1372,3251l0,0x">
                <v:stroke weight="0pt" endcap="round" joinstyle="round" on="false" color="#000000" opacity="0"/>
                <v:fill on="true" color="#231f20"/>
              </v:shape>
              <v:shape id="Shape 137600" style="position:absolute;width:459;height:32;left:477;top:624;" coordsize="45987,3251" path="m0,0l45987,0l44615,3251l1372,3251l0,0x">
                <v:stroke weight="0pt" endcap="round" joinstyle="round" on="false" color="#000000" opacity="0"/>
                <v:fill on="true" color="#231f20"/>
              </v:shape>
              <v:shape id="Shape 137601" style="position:absolute;width:163;height:189;left:188;top:477;" coordsize="16307,18961" path="m8357,0c16307,18961,8471,18707,8471,18707c0,18491,8357,0,8357,0x">
                <v:stroke weight="0pt" endcap="round" joinstyle="round" on="false" color="#000000" opacity="0"/>
                <v:fill on="true" color="#231f20"/>
              </v:shape>
              <v:shape id="Shape 137602" style="position:absolute;width:201;height:169;left:575;top:425;" coordsize="20104,16904" path="m20104,0c12040,10376,12624,16904,12624,16904c0,8814,20104,0,20104,0x">
                <v:stroke weight="0pt" endcap="round" joinstyle="round" on="false" color="#000000" opacity="0"/>
                <v:fill on="true" color="#231f20"/>
              </v:shape>
              <v:shape id="Shape 137603"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round" joinstyle="round" on="false" color="#000000" opacity="0"/>
                <v:fill on="true" color="#231f20"/>
              </v:shape>
              <v:shape id="Shape 137604" style="position:absolute;width:120;height:178;left:1089;top:681;" coordsize="12059,17870" path="m12059,0c12059,0,9566,12216,663,17718l0,17870l0,13979l7817,4178l0,6246l0,3294l12059,0x">
                <v:stroke weight="0pt" endcap="round" joinstyle="round" on="false" color="#000000" opacity="0"/>
                <v:fill on="true" color="#231f20"/>
              </v:shape>
              <v:shape id="Shape 137605"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round" joinstyle="round" on="false" color="#000000" opacity="0"/>
                <v:fill on="true" color="#231f20"/>
              </v:shape>
              <v:shape id="Shape 137606" style="position:absolute;width:698;height:1397;left:698;top:0;" coordsize="69850,139700" path="m13,0c38595,0,69850,31280,69850,69850c69850,108445,38595,139700,13,139700l0,139697l0,133576l13,133579c35192,133579,63741,105067,63741,69850c63741,34646,35192,6121,13,6121l0,6124l0,3l13,0x">
                <v:stroke weight="0pt" endcap="round" joinstyle="round" on="false" color="#000000" opacity="0"/>
                <v:fill on="true" color="#231f20"/>
              </v:shape>
            </v:group>
          </w:pict>
        </mc:Fallback>
      </mc:AlternateContent>
    </w:r>
    <w:r>
      <w:rPr>
        <w:rFonts w:ascii="Calibri" w:eastAsia="Calibri" w:hAnsi="Calibri" w:cs="Calibri"/>
        <w:sz w:val="15"/>
      </w:rPr>
      <w:tab/>
      <w:t>M. PARASKEVAIDI ET AL.</w:t>
    </w:r>
  </w:p>
  <w:p w:rsidR="00301B25" w:rsidRDefault="00A674B7">
    <w:pPr>
      <w:spacing w:after="0" w:line="259" w:lineRule="auto"/>
      <w:ind w:right="0" w:firstLine="0"/>
      <w:jc w:val="left"/>
    </w:pPr>
    <w:r>
      <w:rPr>
        <w:rFonts w:ascii="Calibri" w:eastAsia="Calibri" w:hAnsi="Calibri" w:cs="Calibri"/>
        <w:color w:val="0F157E"/>
        <w:sz w:val="19"/>
      </w:rPr>
      <w:t>Table 2.</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6053"/>
        <w:tab w:val="center" w:pos="7412"/>
        <w:tab w:val="right" w:pos="7682"/>
      </w:tabs>
      <w:spacing w:after="0" w:line="259" w:lineRule="auto"/>
      <w:ind w:right="0" w:firstLine="0"/>
      <w:jc w:val="left"/>
    </w:pPr>
    <w:r>
      <w:rPr>
        <w:rFonts w:ascii="Calibri" w:eastAsia="Calibri" w:hAnsi="Calibri" w:cs="Calibri"/>
        <w:sz w:val="22"/>
      </w:rPr>
      <w:tab/>
    </w:r>
    <w:r>
      <w:rPr>
        <w:rFonts w:ascii="Calibri" w:eastAsia="Calibri" w:hAnsi="Calibri" w:cs="Calibri"/>
        <w:sz w:val="15"/>
      </w:rPr>
      <w:t>APPLIED SPECTROSCOPY REVIEWS</w:t>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580" name="Group 137580"/>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581" name="Shape 137581"/>
                      <wps:cNvSpPr/>
                      <wps:spPr>
                        <a:xfrm>
                          <a:off x="49835"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2" name="Shape 137582"/>
                      <wps:cNvSpPr/>
                      <wps:spPr>
                        <a:xfrm>
                          <a:off x="47714"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3" name="Shape 137583"/>
                      <wps:cNvSpPr/>
                      <wps:spPr>
                        <a:xfrm>
                          <a:off x="18834"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4" name="Shape 137584"/>
                      <wps:cNvSpPr/>
                      <wps:spPr>
                        <a:xfrm>
                          <a:off x="57531" y="42545"/>
                          <a:ext cx="20091" cy="16904"/>
                        </a:xfrm>
                        <a:custGeom>
                          <a:avLst/>
                          <a:gdLst/>
                          <a:ahLst/>
                          <a:cxnLst/>
                          <a:rect l="0" t="0" r="0" b="0"/>
                          <a:pathLst>
                            <a:path w="20091" h="16904">
                              <a:moveTo>
                                <a:pt x="20091" y="0"/>
                              </a:moveTo>
                              <a:cubicBezTo>
                                <a:pt x="12027" y="10376"/>
                                <a:pt x="12611" y="16904"/>
                                <a:pt x="12611" y="16904"/>
                              </a:cubicBezTo>
                              <a:cubicBezTo>
                                <a:pt x="0" y="8814"/>
                                <a:pt x="20091" y="0"/>
                                <a:pt x="2009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5" name="Shape 137585"/>
                      <wps:cNvSpPr/>
                      <wps:spPr>
                        <a:xfrm>
                          <a:off x="20320"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64" y="7518"/>
                              </a:lnTo>
                              <a:lnTo>
                                <a:pt x="0" y="1816"/>
                              </a:lnTo>
                              <a:lnTo>
                                <a:pt x="2260" y="1816"/>
                              </a:lnTo>
                              <a:lnTo>
                                <a:pt x="22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6" name="Shape 137586"/>
                      <wps:cNvSpPr/>
                      <wps:spPr>
                        <a:xfrm>
                          <a:off x="108909"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7" name="Shape 137587"/>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88" name="Shape 137588"/>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580" style="width:11pt;height:11pt;mso-position-horizontal-relative:char;mso-position-vertical-relative:line" coordsize="1397,1397">
              <v:shape id="Shape 137581" style="position:absolute;width:417;height:32;left:498;top:674;" coordsize="41720,3251" path="m0,0l41720,0l40361,3251l1372,3251l0,0x">
                <v:stroke weight="0pt" endcap="flat" joinstyle="miter" miterlimit="10" on="false" color="#000000" opacity="0"/>
                <v:fill on="true" color="#231f20"/>
              </v:shape>
              <v:shape id="Shape 137582" style="position:absolute;width:459;height:32;left:477;top:624;" coordsize="45987,3251" path="m0,0l45987,0l44615,3251l1372,3251l0,0x">
                <v:stroke weight="0pt" endcap="flat" joinstyle="miter" miterlimit="10" on="false" color="#000000" opacity="0"/>
                <v:fill on="true" color="#231f20"/>
              </v:shape>
              <v:shape id="Shape 137583" style="position:absolute;width:163;height:189;left:188;top:477;" coordsize="16307,18961" path="m8356,0c16307,18961,8471,18707,8471,18707c0,18491,8356,0,8356,0x">
                <v:stroke weight="0pt" endcap="flat" joinstyle="miter" miterlimit="10" on="false" color="#000000" opacity="0"/>
                <v:fill on="true" color="#231f20"/>
              </v:shape>
              <v:shape id="Shape 137584" style="position:absolute;width:200;height:169;left:575;top:425;" coordsize="20091,16904" path="m20091,0c12027,10376,12611,16904,12611,16904c0,8814,20091,0,20091,0x">
                <v:stroke weight="0pt" endcap="flat" joinstyle="miter" miterlimit="10" on="false" color="#000000" opacity="0"/>
                <v:fill on="true" color="#231f20"/>
              </v:shape>
              <v:shape id="Shape 137585" style="position:absolute;width:885;height:290;left:203;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64,7518l0,1816l2260,1816l2260,0x">
                <v:stroke weight="0pt" endcap="flat" joinstyle="miter" miterlimit="10" on="false" color="#000000" opacity="0"/>
                <v:fill on="true" color="#231f20"/>
              </v:shape>
              <v:shape id="Shape 137586" style="position:absolute;width:120;height:178;left:1089;top:681;" coordsize="12059,17870" path="m12059,0c12059,0,9565,12216,662,17718l0,17870l0,13979l7817,4178l0,6246l0,3294l12059,0x">
                <v:stroke weight="0pt" endcap="flat" joinstyle="miter" miterlimit="10" on="false" color="#000000" opacity="0"/>
                <v:fill on="true" color="#231f20"/>
              </v:shape>
              <v:shape id="Shape 137587"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588"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r>
    <w:r>
      <w:fldChar w:fldCharType="begin"/>
    </w:r>
    <w:r>
      <w:instrText xml:space="preserve"> PAGE   \* MERGEFORMAT </w:instrText>
    </w:r>
    <w:r>
      <w:fldChar w:fldCharType="separate"/>
    </w:r>
    <w:r w:rsidRPr="00A674B7">
      <w:rPr>
        <w:rFonts w:ascii="Calibri" w:eastAsia="Calibri" w:hAnsi="Calibri" w:cs="Calibri"/>
        <w:noProof/>
        <w:sz w:val="15"/>
      </w:rPr>
      <w:t>11</w:t>
    </w:r>
    <w:r>
      <w:rPr>
        <w:rFonts w:ascii="Calibri" w:eastAsia="Calibri" w:hAnsi="Calibri" w:cs="Calibri"/>
        <w:sz w:val="15"/>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3"/>
        <w:tab w:val="center" w:pos="1319"/>
      </w:tabs>
      <w:spacing w:after="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9</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562" name="Group 137562"/>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563" name="Shape 137563"/>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64" name="Shape 137564"/>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65" name="Shape 137565"/>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66" name="Shape 137566"/>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67" name="Shape 137567"/>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68" name="Shape 137568"/>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69" name="Shape 137569"/>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570" name="Shape 137570"/>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562" style="width:11pt;height:11pt;mso-position-horizontal-relative:char;mso-position-vertical-relative:line" coordsize="1397,1397">
              <v:shape id="Shape 137563" style="position:absolute;width:417;height:32;left:498;top:674;" coordsize="41720,3251" path="m0,0l41720,0l40361,3251l1372,3251l0,0x">
                <v:stroke weight="0pt" endcap="flat" joinstyle="miter" miterlimit="10" on="false" color="#000000" opacity="0"/>
                <v:fill on="true" color="#231f20"/>
              </v:shape>
              <v:shape id="Shape 137564" style="position:absolute;width:459;height:32;left:477;top:624;" coordsize="45987,3251" path="m0,0l45987,0l44615,3251l1372,3251l0,0x">
                <v:stroke weight="0pt" endcap="flat" joinstyle="miter" miterlimit="10" on="false" color="#000000" opacity="0"/>
                <v:fill on="true" color="#231f20"/>
              </v:shape>
              <v:shape id="Shape 137565" style="position:absolute;width:163;height:189;left:188;top:477;" coordsize="16307,18961" path="m8357,0c16307,18961,8471,18707,8471,18707c0,18491,8357,0,8357,0x">
                <v:stroke weight="0pt" endcap="flat" joinstyle="miter" miterlimit="10" on="false" color="#000000" opacity="0"/>
                <v:fill on="true" color="#231f20"/>
              </v:shape>
              <v:shape id="Shape 137566" style="position:absolute;width:201;height:169;left:575;top:425;" coordsize="20104,16904" path="m20104,0c12040,10376,12624,16904,12624,16904c0,8814,20104,0,20104,0x">
                <v:stroke weight="0pt" endcap="flat" joinstyle="miter" miterlimit="10" on="false" color="#000000" opacity="0"/>
                <v:fill on="true" color="#231f20"/>
              </v:shape>
              <v:shape id="Shape 137567"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flat" joinstyle="miter" miterlimit="10" on="false" color="#000000" opacity="0"/>
                <v:fill on="true" color="#231f20"/>
              </v:shape>
              <v:shape id="Shape 137568" style="position:absolute;width:120;height:178;left:1089;top:681;" coordsize="12059,17870" path="m12059,0c12059,0,9566,12216,663,17718l0,17870l0,13979l7817,4178l0,6246l0,3294l12059,0x">
                <v:stroke weight="0pt" endcap="flat" joinstyle="miter" miterlimit="10" on="false" color="#000000" opacity="0"/>
                <v:fill on="true" color="#231f20"/>
              </v:shape>
              <v:shape id="Shape 137569"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570"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t>M. PARASKEVAIDI ET AL.</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1658"/>
        <w:tab w:val="center" w:pos="2944"/>
        <w:tab w:val="center" w:pos="412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701" name="Group 137701"/>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548" name="Shape 144548"/>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713" name="Rectangle 137713"/>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wps:txbx>
                      <wps:bodyPr horzOverflow="overflow" vert="horz" lIns="0" tIns="0" rIns="0" bIns="0" rtlCol="0">
                        <a:noAutofit/>
                      </wps:bodyPr>
                    </wps:wsp>
                    <wps:wsp>
                      <wps:cNvPr id="137714" name="Rectangle 137714"/>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711" name="Rectangle 137711"/>
                      <wps:cNvSpPr/>
                      <wps:spPr>
                        <a:xfrm>
                          <a:off x="0" y="25973"/>
                          <a:ext cx="129975"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16</w:t>
                            </w:r>
                            <w:r>
                              <w:rPr>
                                <w:rFonts w:ascii="Calibri" w:eastAsia="Calibri" w:hAnsi="Calibri" w:cs="Calibri"/>
                                <w:sz w:val="15"/>
                              </w:rPr>
                              <w:fldChar w:fldCharType="end"/>
                            </w:r>
                          </w:p>
                        </w:txbxContent>
                      </wps:txbx>
                      <wps:bodyPr horzOverflow="overflow" vert="horz" lIns="0" tIns="0" rIns="0" bIns="0" rtlCol="0">
                        <a:noAutofit/>
                      </wps:bodyPr>
                    </wps:wsp>
                    <wps:wsp>
                      <wps:cNvPr id="137703" name="Shape 137703"/>
                      <wps:cNvSpPr/>
                      <wps:spPr>
                        <a:xfrm>
                          <a:off x="22336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04" name="Shape 137704"/>
                      <wps:cNvSpPr/>
                      <wps:spPr>
                        <a:xfrm>
                          <a:off x="221239"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05" name="Shape 137705"/>
                      <wps:cNvSpPr/>
                      <wps:spPr>
                        <a:xfrm>
                          <a:off x="192359"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06" name="Shape 137706"/>
                      <wps:cNvSpPr/>
                      <wps:spPr>
                        <a:xfrm>
                          <a:off x="23104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07" name="Shape 137707"/>
                      <wps:cNvSpPr/>
                      <wps:spPr>
                        <a:xfrm>
                          <a:off x="193845"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08" name="Shape 137708"/>
                      <wps:cNvSpPr/>
                      <wps:spPr>
                        <a:xfrm>
                          <a:off x="282434"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09" name="Shape 137709"/>
                      <wps:cNvSpPr/>
                      <wps:spPr>
                        <a:xfrm>
                          <a:off x="17351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10" name="Shape 137710"/>
                      <wps:cNvSpPr/>
                      <wps:spPr>
                        <a:xfrm>
                          <a:off x="24336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12" name="Rectangle 137712"/>
                      <wps:cNvSpPr/>
                      <wps:spPr>
                        <a:xfrm>
                          <a:off x="389519" y="25973"/>
                          <a:ext cx="13203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5"/>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wps:txbx>
                      <wps:bodyPr horzOverflow="overflow" vert="horz" lIns="0" tIns="0" rIns="0" bIns="0" rtlCol="0">
                        <a:noAutofit/>
                      </wps:bodyPr>
                    </wps:wsp>
                  </wpg:wgp>
                </a:graphicData>
              </a:graphic>
            </wp:anchor>
          </w:drawing>
        </mc:Choice>
        <mc:Fallback>
          <w:pict>
            <v:group id="Group 137701" o:spid="_x0000_s1703" style="position:absolute;margin-left:59.55pt;margin-top:25.5pt;width:384pt;height:36.05pt;z-index:251660288;mso-position-horizontal-relative:page;mso-position-vertical-relative:page" coordsize="4876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">
              <v:shape id="Shape 144548" o:spid="_x0000_s1704"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" path="m,l4876559,r,9144l,9144,,e" fillcolor="#0f157e" strokecolor="#0f157e" strokeweight="0">
                <v:stroke endcap="round"/>
                <v:path arrowok="t" textboxrect="0,0,4876559,9144"/>
              </v:shape>
              <v:rect id="Rectangle 137713" o:spid="_x0000_s1705"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v:textbox>
              </v:rect>
              <v:rect id="Rectangle 137714" o:spid="_x0000_s1706"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711" o:spid="_x0000_s1707" style="position:absolute;top:259;width:1299;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16</w:t>
                      </w:r>
                      <w:r>
                        <w:rPr>
                          <w:rFonts w:ascii="Calibri" w:eastAsia="Calibri" w:hAnsi="Calibri" w:cs="Calibri"/>
                          <w:sz w:val="15"/>
                        </w:rPr>
                        <w:fldChar w:fldCharType="end"/>
                      </w:r>
                    </w:p>
                  </w:txbxContent>
                </v:textbox>
              </v:rect>
              <v:shape id="Shape 137703" o:spid="_x0000_s1708" style="position:absolute;left:2233;top:674;width:417;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" path="m,l41720,,40361,3251r-38989,l,xe" fillcolor="#231f20" stroked="f" strokeweight="0">
                <v:stroke endcap="round"/>
                <v:path arrowok="t" textboxrect="0,0,41720,3251"/>
              </v:shape>
              <v:shape id="Shape 137704" o:spid="_x0000_s1709" style="position:absolute;left:2212;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" path="m,l45987,,44615,3251r-43243,l,xe" fillcolor="#231f20" stroked="f" strokeweight="0">
                <v:stroke endcap="round"/>
                <v:path arrowok="t" textboxrect="0,0,45987,3251"/>
              </v:shape>
              <v:shape id="Shape 137705" o:spid="_x0000_s1710" style="position:absolute;left:1923;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" path="m8357,v7950,18961,114,18707,114,18707c,18491,8357,,8357,xe" fillcolor="#231f20" stroked="f" strokeweight="0">
                <v:stroke endcap="round"/>
                <v:path arrowok="t" textboxrect="0,0,16307,18961"/>
              </v:shape>
              <v:shape id="Shape 137706" o:spid="_x0000_s1711" style="position:absolute;left:2310;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" path="m20104,c12040,10376,12624,16904,12624,16904,,8814,20104,,20104,xe" fillcolor="#231f20" stroked="f" strokeweight="0">
                <v:stroke endcap="round"/>
                <v:path arrowok="t" textboxrect="0,0,20104,16904"/>
              </v:shape>
              <v:shape id="Shape 137707" o:spid="_x0000_s1712" style="position:absolute;left:1938;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" path="m2261,r9753,l12014,1816r73292,l88589,919r,2952l87427,4178v-1042,2845,-2985,5842,-2985,5842c83337,11786,82106,13475,80772,15062v1168,-25,3766,-301,6726,-2091l88589,11604r,3891l78067,17907c70853,24841,61062,29070,50279,29070,34798,29070,21399,20333,14681,7518r-12217,l,1816r2261,l2261,xe" fillcolor="#231f20" stroked="f" strokeweight="0">
                <v:stroke endcap="round"/>
                <v:path arrowok="t" textboxrect="0,0,88589,29070"/>
              </v:shape>
              <v:shape id="Shape 137708" o:spid="_x0000_s1713" style="position:absolute;left:2824;top:681;width:120;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" path="m12059,v,,-2493,12216,-11396,17718l,17870,,13979,7817,4178,,6246,,3294,12059,xe" fillcolor="#231f20" stroked="f" strokeweight="0">
                <v:stroke endcap="round"/>
                <v:path arrowok="t" textboxrect="0,0,12059,17870"/>
              </v:shape>
              <v:shape id="Shape 137709" o:spid="_x0000_s1714" style="position:absolute;left:1735;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710" o:spid="_x0000_s1715" style="position:absolute;left:2433;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" path="m13,c38595,,69850,31280,69850,69850v,38595,-31255,69850,-69837,69850l,139697r,-6121l13,133579v35179,,63728,-28512,63728,-63729c63741,34646,35192,6121,13,6121l,6124,,3,13,xe" fillcolor="#231f20" stroked="f" strokeweight="0">
                <v:stroke endcap="round"/>
                <v:path arrowok="t" textboxrect="0,0,69850,139700"/>
              </v:shape>
              <v:rect id="Rectangle 137712" o:spid="_x0000_s1716" style="position:absolute;left:3895;top:259;width:13203;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" filled="f" stroked="f">
                <v:textbox inset="0,0,0,0">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5"/>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715" name="Group 137715"/>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578" name="Shape 144578"/>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715" style="width:383.981pt;height:0.510002pt;position:absolute;mso-position-horizontal-relative:page;mso-position-horizontal:absolute;margin-left:59.528pt;mso-position-vertical-relative:page;margin-top:82.318pt;" coordsize="48765,64">
              <v:shape id="Shape 144579"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1493"/>
        <w:tab w:val="center" w:pos="2827"/>
        <w:tab w:val="center" w:pos="4223"/>
        <w:tab w:val="center" w:pos="6059"/>
      </w:tabs>
      <w:spacing w:after="0" w:line="259" w:lineRule="auto"/>
      <w:ind w:left="-22" w:right="0" w:firstLine="0"/>
      <w:jc w:val="left"/>
    </w:pP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1658"/>
        <w:tab w:val="center" w:pos="2944"/>
        <w:tab w:val="center" w:pos="412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662" name="Group 137662"/>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520" name="Shape 144520"/>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674" name="Rectangle 137674"/>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wps:txbx>
                      <wps:bodyPr horzOverflow="overflow" vert="horz" lIns="0" tIns="0" rIns="0" bIns="0" rtlCol="0">
                        <a:noAutofit/>
                      </wps:bodyPr>
                    </wps:wsp>
                    <wps:wsp>
                      <wps:cNvPr id="137675" name="Rectangle 137675"/>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672" name="Rectangle 137672"/>
                      <wps:cNvSpPr/>
                      <wps:spPr>
                        <a:xfrm>
                          <a:off x="3103198" y="25973"/>
                          <a:ext cx="18404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wps:txbx>
                      <wps:bodyPr horzOverflow="overflow" vert="horz" lIns="0" tIns="0" rIns="0" bIns="0" rtlCol="0">
                        <a:noAutofit/>
                      </wps:bodyPr>
                    </wps:wsp>
                    <wps:wsp>
                      <wps:cNvPr id="137664" name="Shape 137664"/>
                      <wps:cNvSpPr/>
                      <wps:spPr>
                        <a:xfrm>
                          <a:off x="461248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65" name="Shape 137665"/>
                      <wps:cNvSpPr/>
                      <wps:spPr>
                        <a:xfrm>
                          <a:off x="4610360"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66" name="Shape 137666"/>
                      <wps:cNvSpPr/>
                      <wps:spPr>
                        <a:xfrm>
                          <a:off x="4581480"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67" name="Shape 137667"/>
                      <wps:cNvSpPr/>
                      <wps:spPr>
                        <a:xfrm>
                          <a:off x="462016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68" name="Shape 137668"/>
                      <wps:cNvSpPr/>
                      <wps:spPr>
                        <a:xfrm>
                          <a:off x="4582966"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51" y="7518"/>
                              </a:lnTo>
                              <a:lnTo>
                                <a:pt x="0" y="1816"/>
                              </a:lnTo>
                              <a:lnTo>
                                <a:pt x="2260" y="1816"/>
                              </a:lnTo>
                              <a:lnTo>
                                <a:pt x="2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69" name="Shape 137669"/>
                      <wps:cNvSpPr/>
                      <wps:spPr>
                        <a:xfrm>
                          <a:off x="4671555"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70" name="Shape 137670"/>
                      <wps:cNvSpPr/>
                      <wps:spPr>
                        <a:xfrm>
                          <a:off x="456263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71" name="Shape 137671"/>
                      <wps:cNvSpPr/>
                      <wps:spPr>
                        <a:xfrm>
                          <a:off x="463248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204" y="133579"/>
                                <a:pt x="63741" y="105067"/>
                                <a:pt x="63741" y="69850"/>
                              </a:cubicBezTo>
                              <a:cubicBezTo>
                                <a:pt x="63741" y="34646"/>
                                <a:pt x="35204"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73" name="Rectangle 137673"/>
                      <wps:cNvSpPr/>
                      <wps:spPr>
                        <a:xfrm>
                          <a:off x="4778638" y="25973"/>
                          <a:ext cx="129974"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15</w:t>
                            </w:r>
                            <w:r>
                              <w:rPr>
                                <w:rFonts w:ascii="Calibri" w:eastAsia="Calibri" w:hAnsi="Calibri" w:cs="Calibri"/>
                                <w:sz w:val="15"/>
                              </w:rPr>
                              <w:fldChar w:fldCharType="end"/>
                            </w:r>
                          </w:p>
                        </w:txbxContent>
                      </wps:txbx>
                      <wps:bodyPr horzOverflow="overflow" vert="horz" lIns="0" tIns="0" rIns="0" bIns="0" rtlCol="0">
                        <a:noAutofit/>
                      </wps:bodyPr>
                    </wps:wsp>
                  </wpg:wgp>
                </a:graphicData>
              </a:graphic>
            </wp:anchor>
          </w:drawing>
        </mc:Choice>
        <mc:Fallback>
          <w:pict>
            <v:group id="Group 137662" o:spid="_x0000_s1717" style="position:absolute;margin-left:59.55pt;margin-top:25.5pt;width:384pt;height:36.05pt;z-index:251662336;mso-position-horizontal-relative:page;mso-position-vertical-relative:page" coordsize="4876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">
              <v:shape id="Shape 144520" o:spid="_x0000_s1718"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" path="m,l4876559,r,9144l,9144,,e" fillcolor="#0f157e" strokecolor="#0f157e" strokeweight="0">
                <v:stroke endcap="round"/>
                <v:path arrowok="t" textboxrect="0,0,4876559,9144"/>
              </v:shape>
              <v:rect id="Rectangle 137674" o:spid="_x0000_s1719"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v:textbox>
              </v:rect>
              <v:rect id="Rectangle 137675" o:spid="_x0000_s1720"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672" o:spid="_x0000_s1721" style="position:absolute;left:31031;top:259;width:1840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v:textbox>
              </v:rect>
              <v:shape id="Shape 137664" o:spid="_x0000_s1722" style="position:absolute;left:46124;top:674;width:418;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" path="m,l41720,,40361,3251r-38989,l,xe" fillcolor="#231f20" stroked="f" strokeweight="0">
                <v:stroke endcap="round"/>
                <v:path arrowok="t" textboxrect="0,0,41720,3251"/>
              </v:shape>
              <v:shape id="Shape 137665" o:spid="_x0000_s1723" style="position:absolute;left:46103;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" path="m,l45987,,44615,3251r-43243,l,xe" fillcolor="#231f20" stroked="f" strokeweight="0">
                <v:stroke endcap="round"/>
                <v:path arrowok="t" textboxrect="0,0,45987,3251"/>
              </v:shape>
              <v:shape id="Shape 137666" o:spid="_x0000_s1724" style="position:absolute;left:45814;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" path="m8356,v7951,18961,115,18707,115,18707c,18491,8356,,8356,xe" fillcolor="#231f20" stroked="f" strokeweight="0">
                <v:stroke endcap="round"/>
                <v:path arrowok="t" textboxrect="0,0,16307,18961"/>
              </v:shape>
              <v:shape id="Shape 137667" o:spid="_x0000_s1725" style="position:absolute;left:46201;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" path="m20104,c12040,10376,12624,16904,12624,16904,,8814,20104,,20104,xe" fillcolor="#231f20" stroked="f" strokeweight="0">
                <v:stroke endcap="round"/>
                <v:path arrowok="t" textboxrect="0,0,20104,16904"/>
              </v:shape>
              <v:shape id="Shape 137668" o:spid="_x0000_s1726" style="position:absolute;left:45829;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" path="m2260,r9754,l12014,1816r73292,l88589,919r,2952l87426,4178v-1041,2845,-2984,5842,-2984,5842c83337,11786,82105,13475,80772,15062v1168,-25,3765,-301,6726,-2091l88589,11604r,3891l78067,17907c70853,24841,61061,29070,50279,29070,34798,29070,21399,20333,14681,7518r-12230,l,1816r2260,l2260,xe" fillcolor="#231f20" stroked="f" strokeweight="0">
                <v:stroke endcap="round"/>
                <v:path arrowok="t" textboxrect="0,0,88589,29070"/>
              </v:shape>
              <v:shape id="Shape 137669" o:spid="_x0000_s1727" style="position:absolute;left:46715;top:681;width:121;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" path="m12059,v,,-2494,12216,-11397,17718l,17870,,13979,7817,4178,,6246,,3294,12059,xe" fillcolor="#231f20" stroked="f" strokeweight="0">
                <v:stroke endcap="round"/>
                <v:path arrowok="t" textboxrect="0,0,12059,17870"/>
              </v:shape>
              <v:shape id="Shape 137670" o:spid="_x0000_s1728" style="position:absolute;left:45626;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671" o:spid="_x0000_s1729" style="position:absolute;left:46324;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" path="m13,c38595,,69850,31280,69850,69850v,38595,-31255,69850,-69837,69850l,139697r,-6121l13,133579v35191,,63728,-28512,63728,-63729c63741,34646,35204,6121,13,6121l,6124,,3,13,xe" fillcolor="#231f20" stroked="f" strokeweight="0">
                <v:stroke endcap="round"/>
                <v:path arrowok="t" textboxrect="0,0,69850,139700"/>
              </v:shape>
              <v:rect id="Rectangle 137673" o:spid="_x0000_s1730" style="position:absolute;left:47786;top:259;width:130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15</w:t>
                      </w:r>
                      <w:r>
                        <w:rPr>
                          <w:rFonts w:ascii="Calibri" w:eastAsia="Calibri" w:hAnsi="Calibri" w:cs="Calibri"/>
                          <w:sz w:val="15"/>
                        </w:rPr>
                        <w:fldChar w:fldCharType="end"/>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676" name="Group 137676"/>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546" name="Shape 144546"/>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676" style="width:383.981pt;height:0.510002pt;position:absolute;mso-position-horizontal-relative:page;mso-position-horizontal:absolute;margin-left:59.528pt;mso-position-vertical-relative:page;margin-top:82.318pt;" coordsize="48765,64">
              <v:shape id="Shape 144547"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1493"/>
        <w:tab w:val="center" w:pos="2827"/>
        <w:tab w:val="center" w:pos="4223"/>
        <w:tab w:val="center" w:pos="6059"/>
      </w:tabs>
      <w:spacing w:after="0" w:line="259" w:lineRule="auto"/>
      <w:ind w:left="-22" w:right="0" w:firstLine="0"/>
      <w:jc w:val="left"/>
    </w:pP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1658"/>
        <w:tab w:val="center" w:pos="2944"/>
        <w:tab w:val="center" w:pos="412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623" name="Group 137623"/>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492" name="Shape 144492"/>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635" name="Rectangle 137635"/>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wps:txbx>
                      <wps:bodyPr horzOverflow="overflow" vert="horz" lIns="0" tIns="0" rIns="0" bIns="0" rtlCol="0">
                        <a:noAutofit/>
                      </wps:bodyPr>
                    </wps:wsp>
                    <wps:wsp>
                      <wps:cNvPr id="137636" name="Rectangle 137636"/>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633" name="Rectangle 137633"/>
                      <wps:cNvSpPr/>
                      <wps:spPr>
                        <a:xfrm>
                          <a:off x="3103198" y="25973"/>
                          <a:ext cx="18404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wps:txbx>
                      <wps:bodyPr horzOverflow="overflow" vert="horz" lIns="0" tIns="0" rIns="0" bIns="0" rtlCol="0">
                        <a:noAutofit/>
                      </wps:bodyPr>
                    </wps:wsp>
                    <wps:wsp>
                      <wps:cNvPr id="137625" name="Shape 137625"/>
                      <wps:cNvSpPr/>
                      <wps:spPr>
                        <a:xfrm>
                          <a:off x="461248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26" name="Shape 137626"/>
                      <wps:cNvSpPr/>
                      <wps:spPr>
                        <a:xfrm>
                          <a:off x="4610360"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27" name="Shape 137627"/>
                      <wps:cNvSpPr/>
                      <wps:spPr>
                        <a:xfrm>
                          <a:off x="4581480"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28" name="Shape 137628"/>
                      <wps:cNvSpPr/>
                      <wps:spPr>
                        <a:xfrm>
                          <a:off x="462016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29" name="Shape 137629"/>
                      <wps:cNvSpPr/>
                      <wps:spPr>
                        <a:xfrm>
                          <a:off x="4582966"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51" y="7518"/>
                              </a:lnTo>
                              <a:lnTo>
                                <a:pt x="0" y="1816"/>
                              </a:lnTo>
                              <a:lnTo>
                                <a:pt x="2260" y="1816"/>
                              </a:lnTo>
                              <a:lnTo>
                                <a:pt x="2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30" name="Shape 137630"/>
                      <wps:cNvSpPr/>
                      <wps:spPr>
                        <a:xfrm>
                          <a:off x="4671555"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31" name="Shape 137631"/>
                      <wps:cNvSpPr/>
                      <wps:spPr>
                        <a:xfrm>
                          <a:off x="456263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32" name="Shape 137632"/>
                      <wps:cNvSpPr/>
                      <wps:spPr>
                        <a:xfrm>
                          <a:off x="463248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204" y="133579"/>
                                <a:pt x="63741" y="105067"/>
                                <a:pt x="63741" y="69850"/>
                              </a:cubicBezTo>
                              <a:cubicBezTo>
                                <a:pt x="63741" y="34646"/>
                                <a:pt x="35204"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634" name="Rectangle 137634"/>
                      <wps:cNvSpPr/>
                      <wps:spPr>
                        <a:xfrm>
                          <a:off x="4778638" y="25973"/>
                          <a:ext cx="129974"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15"/>
                              </w:rPr>
                              <w:t>11</w:t>
                            </w:r>
                            <w:r>
                              <w:rPr>
                                <w:rFonts w:ascii="Calibri" w:eastAsia="Calibri" w:hAnsi="Calibri" w:cs="Calibri"/>
                                <w:sz w:val="15"/>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137623" style="width:383.981pt;height:36.0569pt;position:absolute;mso-position-horizontal-relative:page;mso-position-horizontal:absolute;margin-left:59.5276pt;mso-position-vertical-relative:page;margin-top:25.512pt;" coordsize="48765,4579">
              <v:shape id="Shape 144505" style="position:absolute;width:48765;height:91;left:0;top:4514;" coordsize="4876559,9144" path="m0,0l4876559,0l4876559,9144l0,9144l0,0">
                <v:stroke weight="0pt" endcap="round" joinstyle="round" on="true" color="#0f157e"/>
                <v:fill on="true" color="#0f157e"/>
              </v:shape>
              <v:rect id="Rectangle 137635" style="position:absolute;width:5247;height:1461;left:0;top:3217;" filled="f" stroked="f">
                <v:textbox inset="0,0,0,0">
                  <w:txbxContent>
                    <w:p>
                      <w:pPr>
                        <w:spacing w:before="0" w:after="160" w:line="259" w:lineRule="auto"/>
                        <w:ind w:left="0" w:right="0" w:firstLine="0"/>
                        <w:jc w:val="left"/>
                      </w:pPr>
                      <w:r>
                        <w:rPr>
                          <w:rFonts w:cs="Calibri" w:hAnsi="Calibri" w:eastAsia="Calibri" w:ascii="Calibri"/>
                          <w:color w:val="0f157e"/>
                          <w:sz w:val="19"/>
                        </w:rPr>
                        <w:t xml:space="preserve">Table</w:t>
                      </w:r>
                      <w:r>
                        <w:rPr>
                          <w:rFonts w:cs="Calibri" w:hAnsi="Calibri" w:eastAsia="Calibri" w:ascii="Calibri"/>
                          <w:color w:val="0f157e"/>
                          <w:spacing w:val="20"/>
                          <w:sz w:val="19"/>
                        </w:rPr>
                        <w:t xml:space="preserve"> </w:t>
                      </w:r>
                      <w:r>
                        <w:rPr>
                          <w:rFonts w:cs="Calibri" w:hAnsi="Calibri" w:eastAsia="Calibri" w:ascii="Calibri"/>
                          <w:color w:val="0f157e"/>
                          <w:sz w:val="19"/>
                        </w:rPr>
                        <w:t xml:space="preserve">2.</w:t>
                      </w:r>
                    </w:p>
                  </w:txbxContent>
                </v:textbox>
              </v:rect>
              <v:rect id="Rectangle 137636" style="position:absolute;width:6813;height:1461;left:4550;top:3217;" filled="f" stroked="f">
                <v:textbox inset="0,0,0,0">
                  <w:txbxContent>
                    <w:p>
                      <w:pPr>
                        <w:spacing w:before="0" w:after="160" w:line="259" w:lineRule="auto"/>
                        <w:ind w:left="0" w:right="0" w:firstLine="0"/>
                        <w:jc w:val="left"/>
                      </w:pPr>
                      <w:r>
                        <w:rPr>
                          <w:rFonts w:cs="Calibri" w:hAnsi="Calibri" w:eastAsia="Calibri" w:ascii="Calibri"/>
                          <w:sz w:val="19"/>
                        </w:rPr>
                        <w:t xml:space="preserve">Continued.</w:t>
                      </w:r>
                    </w:p>
                  </w:txbxContent>
                </v:textbox>
              </v:rect>
              <v:rect id="Rectangle 137633" style="position:absolute;width:18404;height:1164;left:31031;top:259;" filled="f" stroked="f">
                <v:textbox inset="0,0,0,0">
                  <w:txbxContent>
                    <w:p>
                      <w:pPr>
                        <w:spacing w:before="0" w:after="160" w:line="259" w:lineRule="auto"/>
                        <w:ind w:left="0" w:right="0" w:firstLine="0"/>
                        <w:jc w:val="left"/>
                      </w:pPr>
                      <w:r>
                        <w:rPr>
                          <w:rFonts w:cs="Calibri" w:hAnsi="Calibri" w:eastAsia="Calibri" w:ascii="Calibri"/>
                          <w:sz w:val="15"/>
                        </w:rPr>
                        <w:t xml:space="preserve">APPLIED</w:t>
                      </w:r>
                      <w:r>
                        <w:rPr>
                          <w:rFonts w:cs="Calibri" w:hAnsi="Calibri" w:eastAsia="Calibri" w:ascii="Calibri"/>
                          <w:spacing w:val="16"/>
                          <w:sz w:val="15"/>
                        </w:rPr>
                        <w:t xml:space="preserve"> </w:t>
                      </w:r>
                      <w:r>
                        <w:rPr>
                          <w:rFonts w:cs="Calibri" w:hAnsi="Calibri" w:eastAsia="Calibri" w:ascii="Calibri"/>
                          <w:sz w:val="15"/>
                        </w:rPr>
                        <w:t xml:space="preserve">SPECTROSCOPY</w:t>
                      </w:r>
                      <w:r>
                        <w:rPr>
                          <w:rFonts w:cs="Calibri" w:hAnsi="Calibri" w:eastAsia="Calibri" w:ascii="Calibri"/>
                          <w:spacing w:val="17"/>
                          <w:sz w:val="15"/>
                        </w:rPr>
                        <w:t xml:space="preserve"> </w:t>
                      </w:r>
                      <w:r>
                        <w:rPr>
                          <w:rFonts w:cs="Calibri" w:hAnsi="Calibri" w:eastAsia="Calibri" w:ascii="Calibri"/>
                          <w:sz w:val="15"/>
                        </w:rPr>
                        <w:t xml:space="preserve">REVIEWS</w:t>
                      </w:r>
                    </w:p>
                  </w:txbxContent>
                </v:textbox>
              </v:rect>
              <v:shape id="Shape 137625" style="position:absolute;width:417;height:32;left:46124;top:674;" coordsize="41720,3251" path="m0,0l41720,0l40361,3251l1372,3251l0,0x">
                <v:stroke weight="0pt" endcap="round" joinstyle="round" on="false" color="#000000" opacity="0"/>
                <v:fill on="true" color="#231f20"/>
              </v:shape>
              <v:shape id="Shape 137626" style="position:absolute;width:459;height:32;left:46103;top:624;" coordsize="45987,3251" path="m0,0l45987,0l44615,3251l1372,3251l0,0x">
                <v:stroke weight="0pt" endcap="round" joinstyle="round" on="false" color="#000000" opacity="0"/>
                <v:fill on="true" color="#231f20"/>
              </v:shape>
              <v:shape id="Shape 137627" style="position:absolute;width:163;height:189;left:45814;top:477;" coordsize="16307,18961" path="m8356,0c16307,18961,8471,18707,8471,18707c0,18491,8356,0,8356,0x">
                <v:stroke weight="0pt" endcap="round" joinstyle="round" on="false" color="#000000" opacity="0"/>
                <v:fill on="true" color="#231f20"/>
              </v:shape>
              <v:shape id="Shape 137628" style="position:absolute;width:201;height:169;left:46201;top:425;" coordsize="20104,16904" path="m20104,0c12040,10376,12624,16904,12624,16904c0,8814,20104,0,20104,0x">
                <v:stroke weight="0pt" endcap="round" joinstyle="round" on="false" color="#000000" opacity="0"/>
                <v:fill on="true" color="#231f20"/>
              </v:shape>
              <v:shape id="Shape 137629" style="position:absolute;width:885;height:290;left:45829;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51,7518l0,1816l2260,1816l2260,0x">
                <v:stroke weight="0pt" endcap="round" joinstyle="round" on="false" color="#000000" opacity="0"/>
                <v:fill on="true" color="#231f20"/>
              </v:shape>
              <v:shape id="Shape 137630" style="position:absolute;width:120;height:178;left:46715;top:681;" coordsize="12059,17870" path="m12059,0c12059,0,9565,12216,662,17718l0,17870l0,13979l7817,4178l0,6246l0,3294l12059,0x">
                <v:stroke weight="0pt" endcap="round" joinstyle="round" on="false" color="#000000" opacity="0"/>
                <v:fill on="true" color="#231f20"/>
              </v:shape>
              <v:shape id="Shape 137631" style="position:absolute;width:698;height:1396;left:45626;top:0;" coordsize="69850,139695" path="m69850,0l69850,6121l45049,11126c22168,20798,6109,43444,6109,69847c6109,96260,22168,118901,45049,128571l69850,133573l69850,139695l42670,134211c17595,123611,0,98794,0,69847c0,40920,17595,16093,42670,5488l69850,0x">
                <v:stroke weight="0pt" endcap="round" joinstyle="round" on="false" color="#000000" opacity="0"/>
                <v:fill on="true" color="#231f20"/>
              </v:shape>
              <v:shape id="Shape 137632" style="position:absolute;width:698;height:1397;left:46324;top:0;" coordsize="69850,139700" path="m13,0c38595,0,69850,31280,69850,69850c69850,108445,38595,139700,13,139700l0,139697l0,133576l13,133579c35204,133579,63741,105067,63741,69850c63741,34646,35204,6121,13,6121l0,6124l0,3l13,0x">
                <v:stroke weight="0pt" endcap="round" joinstyle="round" on="false" color="#000000" opacity="0"/>
                <v:fill on="true" color="#231f20"/>
              </v:shape>
              <v:rect id="Rectangle 137634" style="position:absolute;width:1299;height:1164;left:47786;top:259;" filled="f" stroked="f">
                <v:textbox inset="0,0,0,0">
                  <w:txbxContent>
                    <w:p>
                      <w:pPr>
                        <w:spacing w:before="0" w:after="160" w:line="259" w:lineRule="auto"/>
                        <w:ind w:left="0" w:right="0" w:firstLine="0"/>
                        <w:jc w:val="left"/>
                      </w:pPr>
                      <w:fldSimple w:instr=" PAGE   \* MERGEFORMAT ">
                        <w:r>
                          <w:rPr>
                            <w:rFonts w:cs="Calibri" w:hAnsi="Calibri" w:eastAsia="Calibri" w:ascii="Calibri"/>
                            <w:sz w:val="15"/>
                          </w:rPr>
                          <w:t xml:space="preserve">11</w:t>
                        </w:r>
                      </w:fldSimple>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637" name="Group 137637"/>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518" name="Shape 144518"/>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637" style="width:383.981pt;height:0.510002pt;position:absolute;mso-position-horizontal-relative:page;mso-position-horizontal:absolute;margin-left:59.528pt;mso-position-vertical-relative:page;margin-top:82.318pt;" coordsize="48765,64">
              <v:shape id="Shape 144519"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1493"/>
        <w:tab w:val="center" w:pos="2827"/>
        <w:tab w:val="center" w:pos="4223"/>
        <w:tab w:val="center" w:pos="6059"/>
      </w:tabs>
      <w:spacing w:after="0" w:line="259" w:lineRule="auto"/>
      <w:ind w:left="-22" w:right="0" w:firstLine="0"/>
      <w:jc w:val="left"/>
    </w:pP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1907"/>
        <w:tab w:val="center" w:pos="3194"/>
        <w:tab w:val="center" w:pos="437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798" name="Group 137798"/>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608" name="Shape 144608"/>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810" name="Rectangle 137810"/>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wps:txbx>
                      <wps:bodyPr horzOverflow="overflow" vert="horz" lIns="0" tIns="0" rIns="0" bIns="0" rtlCol="0">
                        <a:noAutofit/>
                      </wps:bodyPr>
                    </wps:wsp>
                    <wps:wsp>
                      <wps:cNvPr id="137811" name="Rectangle 137811"/>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808" name="Rectangle 137808"/>
                      <wps:cNvSpPr/>
                      <wps:spPr>
                        <a:xfrm>
                          <a:off x="0" y="25973"/>
                          <a:ext cx="129975"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24</w:t>
                            </w:r>
                            <w:r>
                              <w:rPr>
                                <w:rFonts w:ascii="Calibri" w:eastAsia="Calibri" w:hAnsi="Calibri" w:cs="Calibri"/>
                                <w:sz w:val="15"/>
                              </w:rPr>
                              <w:fldChar w:fldCharType="end"/>
                            </w:r>
                          </w:p>
                        </w:txbxContent>
                      </wps:txbx>
                      <wps:bodyPr horzOverflow="overflow" vert="horz" lIns="0" tIns="0" rIns="0" bIns="0" rtlCol="0">
                        <a:noAutofit/>
                      </wps:bodyPr>
                    </wps:wsp>
                    <wps:wsp>
                      <wps:cNvPr id="137800" name="Shape 137800"/>
                      <wps:cNvSpPr/>
                      <wps:spPr>
                        <a:xfrm>
                          <a:off x="22336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1" name="Shape 137801"/>
                      <wps:cNvSpPr/>
                      <wps:spPr>
                        <a:xfrm>
                          <a:off x="221239"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2" name="Shape 137802"/>
                      <wps:cNvSpPr/>
                      <wps:spPr>
                        <a:xfrm>
                          <a:off x="192359"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3" name="Shape 137803"/>
                      <wps:cNvSpPr/>
                      <wps:spPr>
                        <a:xfrm>
                          <a:off x="23104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4" name="Shape 137804"/>
                      <wps:cNvSpPr/>
                      <wps:spPr>
                        <a:xfrm>
                          <a:off x="193845"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5" name="Shape 137805"/>
                      <wps:cNvSpPr/>
                      <wps:spPr>
                        <a:xfrm>
                          <a:off x="282434"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6" name="Shape 137806"/>
                      <wps:cNvSpPr/>
                      <wps:spPr>
                        <a:xfrm>
                          <a:off x="17351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7" name="Shape 137807"/>
                      <wps:cNvSpPr/>
                      <wps:spPr>
                        <a:xfrm>
                          <a:off x="24336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09" name="Rectangle 137809"/>
                      <wps:cNvSpPr/>
                      <wps:spPr>
                        <a:xfrm>
                          <a:off x="389519" y="25973"/>
                          <a:ext cx="13203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5"/>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wps:txbx>
                      <wps:bodyPr horzOverflow="overflow" vert="horz" lIns="0" tIns="0" rIns="0" bIns="0" rtlCol="0">
                        <a:noAutofit/>
                      </wps:bodyPr>
                    </wps:wsp>
                  </wpg:wgp>
                </a:graphicData>
              </a:graphic>
            </wp:anchor>
          </w:drawing>
        </mc:Choice>
        <mc:Fallback>
          <w:pict>
            <v:group id="Group 137798" o:spid="_x0000_s1745" style="position:absolute;margin-left:59.55pt;margin-top:25.5pt;width:384pt;height:36.05pt;z-index:251666432;mso-position-horizontal-relative:page;mso-position-vertical-relative:page" coordsize="4876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">
              <v:shape id="Shape 144608" o:spid="_x0000_s1746"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" path="m,l4876559,r,9144l,9144,,e" fillcolor="#0f157e" strokecolor="#0f157e" strokeweight="0">
                <v:stroke endcap="round"/>
                <v:path arrowok="t" textboxrect="0,0,4876559,9144"/>
              </v:shape>
              <v:rect id="Rectangle 137810" o:spid="_x0000_s1747"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v:textbox>
              </v:rect>
              <v:rect id="Rectangle 137811" o:spid="_x0000_s1748"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808" o:spid="_x0000_s1749" style="position:absolute;top:259;width:1299;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24</w:t>
                      </w:r>
                      <w:r>
                        <w:rPr>
                          <w:rFonts w:ascii="Calibri" w:eastAsia="Calibri" w:hAnsi="Calibri" w:cs="Calibri"/>
                          <w:sz w:val="15"/>
                        </w:rPr>
                        <w:fldChar w:fldCharType="end"/>
                      </w:r>
                    </w:p>
                  </w:txbxContent>
                </v:textbox>
              </v:rect>
              <v:shape id="Shape 137800" o:spid="_x0000_s1750" style="position:absolute;left:2233;top:674;width:417;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" path="m,l41720,,40361,3251r-38989,l,xe" fillcolor="#231f20" stroked="f" strokeweight="0">
                <v:stroke endcap="round"/>
                <v:path arrowok="t" textboxrect="0,0,41720,3251"/>
              </v:shape>
              <v:shape id="Shape 137801" o:spid="_x0000_s1751" style="position:absolute;left:2212;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" path="m,l45987,,44615,3251r-43243,l,xe" fillcolor="#231f20" stroked="f" strokeweight="0">
                <v:stroke endcap="round"/>
                <v:path arrowok="t" textboxrect="0,0,45987,3251"/>
              </v:shape>
              <v:shape id="Shape 137802" o:spid="_x0000_s1752" style="position:absolute;left:1923;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" path="m8357,v7950,18961,114,18707,114,18707c,18491,8357,,8357,xe" fillcolor="#231f20" stroked="f" strokeweight="0">
                <v:stroke endcap="round"/>
                <v:path arrowok="t" textboxrect="0,0,16307,18961"/>
              </v:shape>
              <v:shape id="Shape 137803" o:spid="_x0000_s1753" style="position:absolute;left:2310;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" path="m20104,c12040,10376,12624,16904,12624,16904,,8814,20104,,20104,xe" fillcolor="#231f20" stroked="f" strokeweight="0">
                <v:stroke endcap="round"/>
                <v:path arrowok="t" textboxrect="0,0,20104,16904"/>
              </v:shape>
              <v:shape id="Shape 137804" o:spid="_x0000_s1754" style="position:absolute;left:1938;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" path="m2261,r9753,l12014,1816r73292,l88589,919r,2952l87427,4178v-1042,2845,-2985,5842,-2985,5842c83337,11786,82106,13475,80772,15062v1168,-25,3766,-301,6726,-2091l88589,11604r,3891l78067,17907c70853,24841,61062,29070,50279,29070,34798,29070,21399,20333,14681,7518r-12217,l,1816r2261,l2261,xe" fillcolor="#231f20" stroked="f" strokeweight="0">
                <v:stroke endcap="round"/>
                <v:path arrowok="t" textboxrect="0,0,88589,29070"/>
              </v:shape>
              <v:shape id="Shape 137805" o:spid="_x0000_s1755" style="position:absolute;left:2824;top:681;width:120;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" path="m12059,v,,-2493,12216,-11396,17718l,17870,,13979,7817,4178,,6246,,3294,12059,xe" fillcolor="#231f20" stroked="f" strokeweight="0">
                <v:stroke endcap="round"/>
                <v:path arrowok="t" textboxrect="0,0,12059,17870"/>
              </v:shape>
              <v:shape id="Shape 137806" o:spid="_x0000_s1756" style="position:absolute;left:1735;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807" o:spid="_x0000_s1757" style="position:absolute;left:2433;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" path="m13,c38595,,69850,31280,69850,69850v,38595,-31255,69850,-69837,69850l,139697r,-6121l13,133579v35179,,63728,-28512,63728,-63729c63741,34646,35192,6121,13,6121l,6124,,3,13,xe" fillcolor="#231f20" stroked="f" strokeweight="0">
                <v:stroke endcap="round"/>
                <v:path arrowok="t" textboxrect="0,0,69850,139700"/>
              </v:shape>
              <v:rect id="Rectangle 137809" o:spid="_x0000_s1758" style="position:absolute;left:3895;top:259;width:13203;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5"/>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812" name="Group 137812"/>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638" name="Shape 144638"/>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812" style="width:383.981pt;height:0.510002pt;position:absolute;mso-position-horizontal-relative:page;mso-position-horizontal:absolute;margin-left:59.528pt;mso-position-vertical-relative:page;margin-top:82.318pt;" coordsize="48765,64">
              <v:shape id="Shape 144639"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461"/>
        <w:tab w:val="center" w:pos="1743"/>
        <w:tab w:val="center" w:pos="3077"/>
        <w:tab w:val="center" w:pos="4472"/>
        <w:tab w:val="center" w:pos="6309"/>
      </w:tabs>
      <w:spacing w:after="0" w:line="259" w:lineRule="auto"/>
      <w:ind w:right="0" w:firstLine="0"/>
      <w:jc w:val="left"/>
    </w:pPr>
    <w:r>
      <w:rPr>
        <w:rFonts w:ascii="Calibri" w:eastAsia="Calibri" w:hAnsi="Calibri" w:cs="Calibri"/>
        <w:sz w:val="22"/>
      </w:rPr>
      <w:tab/>
    </w: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1907"/>
        <w:tab w:val="center" w:pos="3194"/>
        <w:tab w:val="center" w:pos="4372"/>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759" name="Group 137759"/>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580" name="Shape 144580"/>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771" name="Rectangle 137771"/>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wps:txbx>
                      <wps:bodyPr horzOverflow="overflow" vert="horz" lIns="0" tIns="0" rIns="0" bIns="0" rtlCol="0">
                        <a:noAutofit/>
                      </wps:bodyPr>
                    </wps:wsp>
                    <wps:wsp>
                      <wps:cNvPr id="137772" name="Rectangle 137772"/>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769" name="Rectangle 137769"/>
                      <wps:cNvSpPr/>
                      <wps:spPr>
                        <a:xfrm>
                          <a:off x="3103198" y="25973"/>
                          <a:ext cx="18404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wps:txbx>
                      <wps:bodyPr horzOverflow="overflow" vert="horz" lIns="0" tIns="0" rIns="0" bIns="0" rtlCol="0">
                        <a:noAutofit/>
                      </wps:bodyPr>
                    </wps:wsp>
                    <wps:wsp>
                      <wps:cNvPr id="137761" name="Shape 137761"/>
                      <wps:cNvSpPr/>
                      <wps:spPr>
                        <a:xfrm>
                          <a:off x="461248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2" name="Shape 137762"/>
                      <wps:cNvSpPr/>
                      <wps:spPr>
                        <a:xfrm>
                          <a:off x="4610360"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3" name="Shape 137763"/>
                      <wps:cNvSpPr/>
                      <wps:spPr>
                        <a:xfrm>
                          <a:off x="4581480"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4" name="Shape 137764"/>
                      <wps:cNvSpPr/>
                      <wps:spPr>
                        <a:xfrm>
                          <a:off x="462016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5" name="Shape 137765"/>
                      <wps:cNvSpPr/>
                      <wps:spPr>
                        <a:xfrm>
                          <a:off x="4582966"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51" y="7518"/>
                              </a:lnTo>
                              <a:lnTo>
                                <a:pt x="0" y="1816"/>
                              </a:lnTo>
                              <a:lnTo>
                                <a:pt x="2260" y="1816"/>
                              </a:lnTo>
                              <a:lnTo>
                                <a:pt x="2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6" name="Shape 137766"/>
                      <wps:cNvSpPr/>
                      <wps:spPr>
                        <a:xfrm>
                          <a:off x="4671555"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7" name="Shape 137767"/>
                      <wps:cNvSpPr/>
                      <wps:spPr>
                        <a:xfrm>
                          <a:off x="456263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68" name="Shape 137768"/>
                      <wps:cNvSpPr/>
                      <wps:spPr>
                        <a:xfrm>
                          <a:off x="463248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204" y="133579"/>
                                <a:pt x="63741" y="105067"/>
                                <a:pt x="63741" y="69850"/>
                              </a:cubicBezTo>
                              <a:cubicBezTo>
                                <a:pt x="63741" y="34646"/>
                                <a:pt x="35204"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770" name="Rectangle 137770"/>
                      <wps:cNvSpPr/>
                      <wps:spPr>
                        <a:xfrm>
                          <a:off x="4778638" y="25973"/>
                          <a:ext cx="129974"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23</w:t>
                            </w:r>
                            <w:r>
                              <w:rPr>
                                <w:rFonts w:ascii="Calibri" w:eastAsia="Calibri" w:hAnsi="Calibri" w:cs="Calibri"/>
                                <w:sz w:val="15"/>
                              </w:rPr>
                              <w:fldChar w:fldCharType="end"/>
                            </w:r>
                          </w:p>
                        </w:txbxContent>
                      </wps:txbx>
                      <wps:bodyPr horzOverflow="overflow" vert="horz" lIns="0" tIns="0" rIns="0" bIns="0" rtlCol="0">
                        <a:noAutofit/>
                      </wps:bodyPr>
                    </wps:wsp>
                  </wpg:wgp>
                </a:graphicData>
              </a:graphic>
            </wp:anchor>
          </w:drawing>
        </mc:Choice>
        <mc:Fallback>
          <w:pict>
            <v:group id="Group 137759" o:spid="_x0000_s1759" style="position:absolute;margin-left:59.55pt;margin-top:25.5pt;width:384pt;height:36.05pt;z-index:251668480;mso-position-horizontal-relative:page;mso-position-vertical-relative:page" coordsize="4876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">
              <v:shape id="Shape 144580" o:spid="_x0000_s1760"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" path="m,l4876559,r,9144l,9144,,e" fillcolor="#0f157e" strokecolor="#0f157e" strokeweight="0">
                <v:stroke endcap="round"/>
                <v:path arrowok="t" textboxrect="0,0,4876559,9144"/>
              </v:shape>
              <v:rect id="Rectangle 137771" o:spid="_x0000_s1761"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2.</w:t>
                      </w:r>
                    </w:p>
                  </w:txbxContent>
                </v:textbox>
              </v:rect>
              <v:rect id="Rectangle 137772" o:spid="_x0000_s1762"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769" o:spid="_x0000_s1763" style="position:absolute;left:31031;top:259;width:1840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v:textbox>
              </v:rect>
              <v:shape id="Shape 137761" o:spid="_x0000_s1764" style="position:absolute;left:46124;top:674;width:418;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" path="m,l41720,,40361,3251r-38989,l,xe" fillcolor="#231f20" stroked="f" strokeweight="0">
                <v:stroke endcap="round"/>
                <v:path arrowok="t" textboxrect="0,0,41720,3251"/>
              </v:shape>
              <v:shape id="Shape 137762" o:spid="_x0000_s1765" style="position:absolute;left:46103;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" path="m,l45987,,44615,3251r-43243,l,xe" fillcolor="#231f20" stroked="f" strokeweight="0">
                <v:stroke endcap="round"/>
                <v:path arrowok="t" textboxrect="0,0,45987,3251"/>
              </v:shape>
              <v:shape id="Shape 137763" o:spid="_x0000_s1766" style="position:absolute;left:45814;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" path="m8356,v7951,18961,115,18707,115,18707c,18491,8356,,8356,xe" fillcolor="#231f20" stroked="f" strokeweight="0">
                <v:stroke endcap="round"/>
                <v:path arrowok="t" textboxrect="0,0,16307,18961"/>
              </v:shape>
              <v:shape id="Shape 137764" o:spid="_x0000_s1767" style="position:absolute;left:46201;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" path="m20104,c12040,10376,12624,16904,12624,16904,,8814,20104,,20104,xe" fillcolor="#231f20" stroked="f" strokeweight="0">
                <v:stroke endcap="round"/>
                <v:path arrowok="t" textboxrect="0,0,20104,16904"/>
              </v:shape>
              <v:shape id="Shape 137765" o:spid="_x0000_s1768" style="position:absolute;left:45829;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" path="m2260,r9754,l12014,1816r73292,l88589,919r,2952l87426,4178v-1041,2845,-2984,5842,-2984,5842c83337,11786,82105,13475,80772,15062v1168,-25,3765,-301,6726,-2091l88589,11604r,3891l78067,17907c70853,24841,61061,29070,50279,29070,34798,29070,21399,20333,14681,7518r-12230,l,1816r2260,l2260,xe" fillcolor="#231f20" stroked="f" strokeweight="0">
                <v:stroke endcap="round"/>
                <v:path arrowok="t" textboxrect="0,0,88589,29070"/>
              </v:shape>
              <v:shape id="Shape 137766" o:spid="_x0000_s1769" style="position:absolute;left:46715;top:681;width:121;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" path="m12059,v,,-2494,12216,-11397,17718l,17870,,13979,7817,4178,,6246,,3294,12059,xe" fillcolor="#231f20" stroked="f" strokeweight="0">
                <v:stroke endcap="round"/>
                <v:path arrowok="t" textboxrect="0,0,12059,17870"/>
              </v:shape>
              <v:shape id="Shape 137767" o:spid="_x0000_s1770" style="position:absolute;left:45626;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768" o:spid="_x0000_s1771" style="position:absolute;left:46324;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" path="m13,c38595,,69850,31280,69850,69850v,38595,-31255,69850,-69837,69850l,139697r,-6121l13,133579v35191,,63728,-28512,63728,-63729c63741,34646,35204,6121,13,6121l,6124,,3,13,xe" fillcolor="#231f20" stroked="f" strokeweight="0">
                <v:stroke endcap="round"/>
                <v:path arrowok="t" textboxrect="0,0,69850,139700"/>
              </v:shape>
              <v:rect id="Rectangle 137770" o:spid="_x0000_s1772" style="position:absolute;left:47786;top:259;width:130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23</w:t>
                      </w:r>
                      <w:r>
                        <w:rPr>
                          <w:rFonts w:ascii="Calibri" w:eastAsia="Calibri" w:hAnsi="Calibri" w:cs="Calibri"/>
                          <w:sz w:val="15"/>
                        </w:rPr>
                        <w:fldChar w:fldCharType="end"/>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773" name="Group 137773"/>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606" name="Shape 144606"/>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773" style="width:383.981pt;height:0.510002pt;position:absolute;mso-position-horizontal-relative:page;mso-position-horizontal:absolute;margin-left:59.528pt;mso-position-vertical-relative:page;margin-top:82.318pt;" coordsize="48765,64">
              <v:shape id="Shape 144607"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461"/>
        <w:tab w:val="center" w:pos="1743"/>
        <w:tab w:val="center" w:pos="3077"/>
        <w:tab w:val="center" w:pos="4472"/>
        <w:tab w:val="center" w:pos="6309"/>
      </w:tabs>
      <w:spacing w:after="0" w:line="259" w:lineRule="auto"/>
      <w:ind w:right="0" w:firstLine="0"/>
      <w:jc w:val="left"/>
    </w:pPr>
    <w:r>
      <w:rPr>
        <w:rFonts w:ascii="Calibri" w:eastAsia="Calibri" w:hAnsi="Calibri" w:cs="Calibri"/>
        <w:sz w:val="22"/>
      </w:rPr>
      <w:tab/>
    </w: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6053"/>
        <w:tab w:val="center" w:pos="7412"/>
        <w:tab w:val="right" w:pos="7680"/>
      </w:tabs>
      <w:spacing w:after="0" w:line="259" w:lineRule="auto"/>
      <w:ind w:right="0" w:firstLine="0"/>
      <w:jc w:val="left"/>
    </w:pPr>
    <w:r>
      <w:rPr>
        <w:rFonts w:ascii="Calibri" w:eastAsia="Calibri" w:hAnsi="Calibri" w:cs="Calibri"/>
        <w:sz w:val="22"/>
      </w:rPr>
      <w:tab/>
    </w:r>
    <w:r>
      <w:rPr>
        <w:rFonts w:ascii="Calibri" w:eastAsia="Calibri" w:hAnsi="Calibri" w:cs="Calibri"/>
        <w:sz w:val="15"/>
      </w:rPr>
      <w:t>APPLIED SPECTROSCOPY REVIEWS</w:t>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738" name="Group 137738"/>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739" name="Shape 137739"/>
                      <wps:cNvSpPr/>
                      <wps:spPr>
                        <a:xfrm>
                          <a:off x="49835"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0" name="Shape 137740"/>
                      <wps:cNvSpPr/>
                      <wps:spPr>
                        <a:xfrm>
                          <a:off x="47714"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1" name="Shape 137741"/>
                      <wps:cNvSpPr/>
                      <wps:spPr>
                        <a:xfrm>
                          <a:off x="18834"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2" name="Shape 137742"/>
                      <wps:cNvSpPr/>
                      <wps:spPr>
                        <a:xfrm>
                          <a:off x="57531" y="42545"/>
                          <a:ext cx="20091" cy="16904"/>
                        </a:xfrm>
                        <a:custGeom>
                          <a:avLst/>
                          <a:gdLst/>
                          <a:ahLst/>
                          <a:cxnLst/>
                          <a:rect l="0" t="0" r="0" b="0"/>
                          <a:pathLst>
                            <a:path w="20091" h="16904">
                              <a:moveTo>
                                <a:pt x="20091" y="0"/>
                              </a:moveTo>
                              <a:cubicBezTo>
                                <a:pt x="12027" y="10376"/>
                                <a:pt x="12611" y="16904"/>
                                <a:pt x="12611" y="16904"/>
                              </a:cubicBezTo>
                              <a:cubicBezTo>
                                <a:pt x="0" y="8814"/>
                                <a:pt x="20091" y="0"/>
                                <a:pt x="2009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3" name="Shape 137743"/>
                      <wps:cNvSpPr/>
                      <wps:spPr>
                        <a:xfrm>
                          <a:off x="20320"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64" y="7518"/>
                              </a:lnTo>
                              <a:lnTo>
                                <a:pt x="0" y="1816"/>
                              </a:lnTo>
                              <a:lnTo>
                                <a:pt x="2260" y="1816"/>
                              </a:lnTo>
                              <a:lnTo>
                                <a:pt x="22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4" name="Shape 137744"/>
                      <wps:cNvSpPr/>
                      <wps:spPr>
                        <a:xfrm>
                          <a:off x="108909"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5" name="Shape 137745"/>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746" name="Shape 137746"/>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738" style="width:11pt;height:11pt;mso-position-horizontal-relative:char;mso-position-vertical-relative:line" coordsize="1397,1397">
              <v:shape id="Shape 137739" style="position:absolute;width:417;height:32;left:498;top:674;" coordsize="41720,3251" path="m0,0l41720,0l40361,3251l1372,3251l0,0x">
                <v:stroke weight="0pt" endcap="flat" joinstyle="miter" miterlimit="10" on="false" color="#000000" opacity="0"/>
                <v:fill on="true" color="#231f20"/>
              </v:shape>
              <v:shape id="Shape 137740" style="position:absolute;width:459;height:32;left:477;top:624;" coordsize="45987,3251" path="m0,0l45987,0l44615,3251l1372,3251l0,0x">
                <v:stroke weight="0pt" endcap="flat" joinstyle="miter" miterlimit="10" on="false" color="#000000" opacity="0"/>
                <v:fill on="true" color="#231f20"/>
              </v:shape>
              <v:shape id="Shape 137741" style="position:absolute;width:163;height:189;left:188;top:477;" coordsize="16307,18961" path="m8356,0c16307,18961,8471,18707,8471,18707c0,18491,8356,0,8356,0x">
                <v:stroke weight="0pt" endcap="flat" joinstyle="miter" miterlimit="10" on="false" color="#000000" opacity="0"/>
                <v:fill on="true" color="#231f20"/>
              </v:shape>
              <v:shape id="Shape 137742" style="position:absolute;width:200;height:169;left:575;top:425;" coordsize="20091,16904" path="m20091,0c12027,10376,12611,16904,12611,16904c0,8814,20091,0,20091,0x">
                <v:stroke weight="0pt" endcap="flat" joinstyle="miter" miterlimit="10" on="false" color="#000000" opacity="0"/>
                <v:fill on="true" color="#231f20"/>
              </v:shape>
              <v:shape id="Shape 137743" style="position:absolute;width:885;height:290;left:203;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64,7518l0,1816l2260,1816l2260,0x">
                <v:stroke weight="0pt" endcap="flat" joinstyle="miter" miterlimit="10" on="false" color="#000000" opacity="0"/>
                <v:fill on="true" color="#231f20"/>
              </v:shape>
              <v:shape id="Shape 137744" style="position:absolute;width:120;height:178;left:1089;top:681;" coordsize="12059,17870" path="m12059,0c12059,0,9565,12216,662,17718l0,17870l0,13979l7817,4178l0,6246l0,3294l12059,0x">
                <v:stroke weight="0pt" endcap="flat" joinstyle="miter" miterlimit="10" on="false" color="#000000" opacity="0"/>
                <v:fill on="true" color="#231f20"/>
              </v:shape>
              <v:shape id="Shape 137745"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746"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r>
    <w:r>
      <w:fldChar w:fldCharType="begin"/>
    </w:r>
    <w:r>
      <w:instrText xml:space="preserve"> PAGE   \* MERGEFORMAT </w:instrText>
    </w:r>
    <w:r>
      <w:fldChar w:fldCharType="separate"/>
    </w:r>
    <w:r w:rsidRPr="00A674B7">
      <w:rPr>
        <w:rFonts w:ascii="Calibri" w:eastAsia="Calibri" w:hAnsi="Calibri" w:cs="Calibri"/>
        <w:noProof/>
        <w:sz w:val="15"/>
      </w:rPr>
      <w:t>20</w:t>
    </w:r>
    <w:r>
      <w:rPr>
        <w:rFonts w:ascii="Calibri" w:eastAsia="Calibri" w:hAnsi="Calibri" w:cs="Calibri"/>
        <w:sz w:val="15"/>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3"/>
        <w:tab w:val="center" w:pos="1319"/>
      </w:tabs>
      <w:spacing w:after="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32</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871" name="Group 137871"/>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872" name="Shape 137872"/>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3" name="Shape 137873"/>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4" name="Shape 137874"/>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5" name="Shape 137875"/>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6" name="Shape 137876"/>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7" name="Shape 137877"/>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8" name="Shape 137878"/>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79" name="Shape 137879"/>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871" style="width:11pt;height:11pt;mso-position-horizontal-relative:char;mso-position-vertical-relative:line" coordsize="1397,1397">
              <v:shape id="Shape 137872" style="position:absolute;width:417;height:32;left:498;top:674;" coordsize="41720,3251" path="m0,0l41720,0l40361,3251l1372,3251l0,0x">
                <v:stroke weight="0pt" endcap="flat" joinstyle="miter" miterlimit="10" on="false" color="#000000" opacity="0"/>
                <v:fill on="true" color="#231f20"/>
              </v:shape>
              <v:shape id="Shape 137873" style="position:absolute;width:459;height:32;left:477;top:624;" coordsize="45987,3251" path="m0,0l45987,0l44615,3251l1372,3251l0,0x">
                <v:stroke weight="0pt" endcap="flat" joinstyle="miter" miterlimit="10" on="false" color="#000000" opacity="0"/>
                <v:fill on="true" color="#231f20"/>
              </v:shape>
              <v:shape id="Shape 137874" style="position:absolute;width:163;height:189;left:188;top:477;" coordsize="16307,18961" path="m8357,0c16307,18961,8471,18707,8471,18707c0,18491,8357,0,8357,0x">
                <v:stroke weight="0pt" endcap="flat" joinstyle="miter" miterlimit="10" on="false" color="#000000" opacity="0"/>
                <v:fill on="true" color="#231f20"/>
              </v:shape>
              <v:shape id="Shape 137875" style="position:absolute;width:201;height:169;left:575;top:425;" coordsize="20104,16904" path="m20104,0c12040,10376,12624,16904,12624,16904c0,8814,20104,0,20104,0x">
                <v:stroke weight="0pt" endcap="flat" joinstyle="miter" miterlimit="10" on="false" color="#000000" opacity="0"/>
                <v:fill on="true" color="#231f20"/>
              </v:shape>
              <v:shape id="Shape 137876"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flat" joinstyle="miter" miterlimit="10" on="false" color="#000000" opacity="0"/>
                <v:fill on="true" color="#231f20"/>
              </v:shape>
              <v:shape id="Shape 137877" style="position:absolute;width:120;height:178;left:1089;top:681;" coordsize="12059,17870" path="m12059,0c12059,0,9566,12216,663,17718l0,17870l0,13979l7817,4178l0,6246l0,3294l12059,0x">
                <v:stroke weight="0pt" endcap="flat" joinstyle="miter" miterlimit="10" on="false" color="#000000" opacity="0"/>
                <v:fill on="true" color="#231f20"/>
              </v:shape>
              <v:shape id="Shape 137878"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879"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t>M. PARASKEVAIDI ET 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301B25">
    <w:pPr>
      <w:spacing w:after="160" w:line="259" w:lineRule="auto"/>
      <w:ind w:righ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6053"/>
        <w:tab w:val="center" w:pos="7412"/>
        <w:tab w:val="right" w:pos="7682"/>
      </w:tabs>
      <w:spacing w:after="0" w:line="259" w:lineRule="auto"/>
      <w:ind w:right="0" w:firstLine="0"/>
      <w:jc w:val="left"/>
    </w:pPr>
    <w:r>
      <w:rPr>
        <w:rFonts w:ascii="Calibri" w:eastAsia="Calibri" w:hAnsi="Calibri" w:cs="Calibri"/>
        <w:sz w:val="22"/>
      </w:rPr>
      <w:tab/>
    </w:r>
    <w:r>
      <w:rPr>
        <w:rFonts w:ascii="Calibri" w:eastAsia="Calibri" w:hAnsi="Calibri" w:cs="Calibri"/>
        <w:sz w:val="15"/>
      </w:rPr>
      <w:t>APPLIED SPECTROSCOPY REVIEWS</w:t>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853" name="Group 137853"/>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854" name="Shape 137854"/>
                      <wps:cNvSpPr/>
                      <wps:spPr>
                        <a:xfrm>
                          <a:off x="49835"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55" name="Shape 137855"/>
                      <wps:cNvSpPr/>
                      <wps:spPr>
                        <a:xfrm>
                          <a:off x="47714"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56" name="Shape 137856"/>
                      <wps:cNvSpPr/>
                      <wps:spPr>
                        <a:xfrm>
                          <a:off x="18834"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57" name="Shape 137857"/>
                      <wps:cNvSpPr/>
                      <wps:spPr>
                        <a:xfrm>
                          <a:off x="57531" y="42545"/>
                          <a:ext cx="20091" cy="16904"/>
                        </a:xfrm>
                        <a:custGeom>
                          <a:avLst/>
                          <a:gdLst/>
                          <a:ahLst/>
                          <a:cxnLst/>
                          <a:rect l="0" t="0" r="0" b="0"/>
                          <a:pathLst>
                            <a:path w="20091" h="16904">
                              <a:moveTo>
                                <a:pt x="20091" y="0"/>
                              </a:moveTo>
                              <a:cubicBezTo>
                                <a:pt x="12027" y="10376"/>
                                <a:pt x="12611" y="16904"/>
                                <a:pt x="12611" y="16904"/>
                              </a:cubicBezTo>
                              <a:cubicBezTo>
                                <a:pt x="0" y="8814"/>
                                <a:pt x="20091" y="0"/>
                                <a:pt x="2009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58" name="Shape 137858"/>
                      <wps:cNvSpPr/>
                      <wps:spPr>
                        <a:xfrm>
                          <a:off x="20320"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64" y="7518"/>
                              </a:lnTo>
                              <a:lnTo>
                                <a:pt x="0" y="1816"/>
                              </a:lnTo>
                              <a:lnTo>
                                <a:pt x="2260" y="1816"/>
                              </a:lnTo>
                              <a:lnTo>
                                <a:pt x="22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59" name="Shape 137859"/>
                      <wps:cNvSpPr/>
                      <wps:spPr>
                        <a:xfrm>
                          <a:off x="108909"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60" name="Shape 137860"/>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61" name="Shape 137861"/>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853" style="width:11pt;height:11pt;mso-position-horizontal-relative:char;mso-position-vertical-relative:line" coordsize="1397,1397">
              <v:shape id="Shape 137854" style="position:absolute;width:417;height:32;left:498;top:674;" coordsize="41720,3251" path="m0,0l41720,0l40361,3251l1372,3251l0,0x">
                <v:stroke weight="0pt" endcap="flat" joinstyle="miter" miterlimit="10" on="false" color="#000000" opacity="0"/>
                <v:fill on="true" color="#231f20"/>
              </v:shape>
              <v:shape id="Shape 137855" style="position:absolute;width:459;height:32;left:477;top:624;" coordsize="45987,3251" path="m0,0l45987,0l44615,3251l1372,3251l0,0x">
                <v:stroke weight="0pt" endcap="flat" joinstyle="miter" miterlimit="10" on="false" color="#000000" opacity="0"/>
                <v:fill on="true" color="#231f20"/>
              </v:shape>
              <v:shape id="Shape 137856" style="position:absolute;width:163;height:189;left:188;top:477;" coordsize="16307,18961" path="m8356,0c16307,18961,8471,18707,8471,18707c0,18491,8356,0,8356,0x">
                <v:stroke weight="0pt" endcap="flat" joinstyle="miter" miterlimit="10" on="false" color="#000000" opacity="0"/>
                <v:fill on="true" color="#231f20"/>
              </v:shape>
              <v:shape id="Shape 137857" style="position:absolute;width:200;height:169;left:575;top:425;" coordsize="20091,16904" path="m20091,0c12027,10376,12611,16904,12611,16904c0,8814,20091,0,20091,0x">
                <v:stroke weight="0pt" endcap="flat" joinstyle="miter" miterlimit="10" on="false" color="#000000" opacity="0"/>
                <v:fill on="true" color="#231f20"/>
              </v:shape>
              <v:shape id="Shape 137858" style="position:absolute;width:885;height:290;left:203;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64,7518l0,1816l2260,1816l2260,0x">
                <v:stroke weight="0pt" endcap="flat" joinstyle="miter" miterlimit="10" on="false" color="#000000" opacity="0"/>
                <v:fill on="true" color="#231f20"/>
              </v:shape>
              <v:shape id="Shape 137859" style="position:absolute;width:120;height:178;left:1089;top:681;" coordsize="12059,17870" path="m12059,0c12059,0,9565,12216,662,17718l0,17870l0,13979l7817,4178l0,6246l0,3294l12059,0x">
                <v:stroke weight="0pt" endcap="flat" joinstyle="miter" miterlimit="10" on="false" color="#000000" opacity="0"/>
                <v:fill on="true" color="#231f20"/>
              </v:shape>
              <v:shape id="Shape 137860"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861"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r>
    <w:r>
      <w:fldChar w:fldCharType="begin"/>
    </w:r>
    <w:r>
      <w:instrText xml:space="preserve"> PAGE   \* MERGEFORMAT </w:instrText>
    </w:r>
    <w:r>
      <w:fldChar w:fldCharType="separate"/>
    </w:r>
    <w:r w:rsidRPr="00A674B7">
      <w:rPr>
        <w:rFonts w:ascii="Calibri" w:eastAsia="Calibri" w:hAnsi="Calibri" w:cs="Calibri"/>
        <w:noProof/>
        <w:sz w:val="15"/>
      </w:rPr>
      <w:t>33</w:t>
    </w:r>
    <w:r>
      <w:rPr>
        <w:rFonts w:ascii="Calibri" w:eastAsia="Calibri" w:hAnsi="Calibri" w:cs="Calibri"/>
        <w:sz w:val="15"/>
      </w:rPr>
      <w:fldChar w:fldCharType="end"/>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3"/>
        <w:tab w:val="center" w:pos="1319"/>
      </w:tabs>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15"/>
      </w:rPr>
      <w:t>2</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835" name="Group 137835"/>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836" name="Shape 137836"/>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37" name="Shape 137837"/>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38" name="Shape 137838"/>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39" name="Shape 137839"/>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40" name="Shape 137840"/>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41" name="Shape 137841"/>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42" name="Shape 137842"/>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843" name="Shape 137843"/>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835" style="width:11pt;height:11pt;mso-position-horizontal-relative:char;mso-position-vertical-relative:line" coordsize="1397,1397">
              <v:shape id="Shape 137836" style="position:absolute;width:417;height:32;left:498;top:674;" coordsize="41720,3251" path="m0,0l41720,0l40361,3251l1372,3251l0,0x">
                <v:stroke weight="0pt" endcap="flat" joinstyle="miter" miterlimit="10" on="false" color="#000000" opacity="0"/>
                <v:fill on="true" color="#231f20"/>
              </v:shape>
              <v:shape id="Shape 137837" style="position:absolute;width:459;height:32;left:477;top:624;" coordsize="45987,3251" path="m0,0l45987,0l44615,3251l1372,3251l0,0x">
                <v:stroke weight="0pt" endcap="flat" joinstyle="miter" miterlimit="10" on="false" color="#000000" opacity="0"/>
                <v:fill on="true" color="#231f20"/>
              </v:shape>
              <v:shape id="Shape 137838" style="position:absolute;width:163;height:189;left:188;top:477;" coordsize="16307,18961" path="m8357,0c16307,18961,8471,18707,8471,18707c0,18491,8357,0,8357,0x">
                <v:stroke weight="0pt" endcap="flat" joinstyle="miter" miterlimit="10" on="false" color="#000000" opacity="0"/>
                <v:fill on="true" color="#231f20"/>
              </v:shape>
              <v:shape id="Shape 137839" style="position:absolute;width:201;height:169;left:575;top:425;" coordsize="20104,16904" path="m20104,0c12040,10376,12624,16904,12624,16904c0,8814,20104,0,20104,0x">
                <v:stroke weight="0pt" endcap="flat" joinstyle="miter" miterlimit="10" on="false" color="#000000" opacity="0"/>
                <v:fill on="true" color="#231f20"/>
              </v:shape>
              <v:shape id="Shape 137840"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flat" joinstyle="miter" miterlimit="10" on="false" color="#000000" opacity="0"/>
                <v:fill on="true" color="#231f20"/>
              </v:shape>
              <v:shape id="Shape 137841" style="position:absolute;width:120;height:178;left:1089;top:681;" coordsize="12059,17870" path="m12059,0c12059,0,9566,12216,663,17718l0,17870l0,13979l7817,4178l0,6246l0,3294l12059,0x">
                <v:stroke weight="0pt" endcap="flat" joinstyle="miter" miterlimit="10" on="false" color="#000000" opacity="0"/>
                <v:fill on="true" color="#231f20"/>
              </v:shape>
              <v:shape id="Shape 137842"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843"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t>M. PARASKEVAIDI ET AL.</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2448"/>
        <w:tab w:val="center" w:pos="3691"/>
        <w:tab w:val="center" w:pos="5136"/>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953" name="Group 137953"/>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668" name="Shape 144668"/>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965" name="Rectangle 137965"/>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3.</w:t>
                            </w:r>
                          </w:p>
                        </w:txbxContent>
                      </wps:txbx>
                      <wps:bodyPr horzOverflow="overflow" vert="horz" lIns="0" tIns="0" rIns="0" bIns="0" rtlCol="0">
                        <a:noAutofit/>
                      </wps:bodyPr>
                    </wps:wsp>
                    <wps:wsp>
                      <wps:cNvPr id="137966" name="Rectangle 137966"/>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963" name="Rectangle 137963"/>
                      <wps:cNvSpPr/>
                      <wps:spPr>
                        <a:xfrm>
                          <a:off x="0" y="25973"/>
                          <a:ext cx="129975"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46</w:t>
                            </w:r>
                            <w:r>
                              <w:rPr>
                                <w:rFonts w:ascii="Calibri" w:eastAsia="Calibri" w:hAnsi="Calibri" w:cs="Calibri"/>
                                <w:sz w:val="15"/>
                              </w:rPr>
                              <w:fldChar w:fldCharType="end"/>
                            </w:r>
                          </w:p>
                        </w:txbxContent>
                      </wps:txbx>
                      <wps:bodyPr horzOverflow="overflow" vert="horz" lIns="0" tIns="0" rIns="0" bIns="0" rtlCol="0">
                        <a:noAutofit/>
                      </wps:bodyPr>
                    </wps:wsp>
                    <wps:wsp>
                      <wps:cNvPr id="137955" name="Shape 137955"/>
                      <wps:cNvSpPr/>
                      <wps:spPr>
                        <a:xfrm>
                          <a:off x="22336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56" name="Shape 137956"/>
                      <wps:cNvSpPr/>
                      <wps:spPr>
                        <a:xfrm>
                          <a:off x="221239"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57" name="Shape 137957"/>
                      <wps:cNvSpPr/>
                      <wps:spPr>
                        <a:xfrm>
                          <a:off x="192359"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58" name="Shape 137958"/>
                      <wps:cNvSpPr/>
                      <wps:spPr>
                        <a:xfrm>
                          <a:off x="23104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59" name="Shape 137959"/>
                      <wps:cNvSpPr/>
                      <wps:spPr>
                        <a:xfrm>
                          <a:off x="193845"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60" name="Shape 137960"/>
                      <wps:cNvSpPr/>
                      <wps:spPr>
                        <a:xfrm>
                          <a:off x="282434"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61" name="Shape 137961"/>
                      <wps:cNvSpPr/>
                      <wps:spPr>
                        <a:xfrm>
                          <a:off x="17351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62" name="Shape 137962"/>
                      <wps:cNvSpPr/>
                      <wps:spPr>
                        <a:xfrm>
                          <a:off x="24336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64" name="Rectangle 137964"/>
                      <wps:cNvSpPr/>
                      <wps:spPr>
                        <a:xfrm>
                          <a:off x="389519" y="25973"/>
                          <a:ext cx="13203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5"/>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wps:txbx>
                      <wps:bodyPr horzOverflow="overflow" vert="horz" lIns="0" tIns="0" rIns="0" bIns="0" rtlCol="0">
                        <a:noAutofit/>
                      </wps:bodyPr>
                    </wps:wsp>
                  </wpg:wgp>
                </a:graphicData>
              </a:graphic>
            </wp:anchor>
          </w:drawing>
        </mc:Choice>
        <mc:Fallback>
          <w:pict>
            <v:group id="Group 137953" o:spid="_x0000_s1773" style="position:absolute;margin-left:59.55pt;margin-top:25.5pt;width:384pt;height:36.05pt;z-index:251670528;mso-position-horizontal-relative:page;mso-position-vertical-relative:page" coordsize="4876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">
              <v:shape id="Shape 144668" o:spid="_x0000_s1774"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" path="m,l4876559,r,9144l,9144,,e" fillcolor="#0f157e" strokecolor="#0f157e" strokeweight="0">
                <v:stroke endcap="round"/>
                <v:path arrowok="t" textboxrect="0,0,4876559,9144"/>
              </v:shape>
              <v:rect id="Rectangle 137965" o:spid="_x0000_s1775"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3.</w:t>
                      </w:r>
                    </w:p>
                  </w:txbxContent>
                </v:textbox>
              </v:rect>
              <v:rect id="Rectangle 137966" o:spid="_x0000_s1776"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963" o:spid="_x0000_s1777" style="position:absolute;top:259;width:1299;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46</w:t>
                      </w:r>
                      <w:r>
                        <w:rPr>
                          <w:rFonts w:ascii="Calibri" w:eastAsia="Calibri" w:hAnsi="Calibri" w:cs="Calibri"/>
                          <w:sz w:val="15"/>
                        </w:rPr>
                        <w:fldChar w:fldCharType="end"/>
                      </w:r>
                    </w:p>
                  </w:txbxContent>
                </v:textbox>
              </v:rect>
              <v:shape id="Shape 137955" o:spid="_x0000_s1778" style="position:absolute;left:2233;top:674;width:417;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" path="m,l41720,,40361,3251r-38989,l,xe" fillcolor="#231f20" stroked="f" strokeweight="0">
                <v:stroke endcap="round"/>
                <v:path arrowok="t" textboxrect="0,0,41720,3251"/>
              </v:shape>
              <v:shape id="Shape 137956" o:spid="_x0000_s1779" style="position:absolute;left:2212;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" path="m,l45987,,44615,3251r-43243,l,xe" fillcolor="#231f20" stroked="f" strokeweight="0">
                <v:stroke endcap="round"/>
                <v:path arrowok="t" textboxrect="0,0,45987,3251"/>
              </v:shape>
              <v:shape id="Shape 137957" o:spid="_x0000_s1780" style="position:absolute;left:1923;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" path="m8357,v7950,18961,114,18707,114,18707c,18491,8357,,8357,xe" fillcolor="#231f20" stroked="f" strokeweight="0">
                <v:stroke endcap="round"/>
                <v:path arrowok="t" textboxrect="0,0,16307,18961"/>
              </v:shape>
              <v:shape id="Shape 137958" o:spid="_x0000_s1781" style="position:absolute;left:2310;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" path="m20104,c12040,10376,12624,16904,12624,16904,,8814,20104,,20104,xe" fillcolor="#231f20" stroked="f" strokeweight="0">
                <v:stroke endcap="round"/>
                <v:path arrowok="t" textboxrect="0,0,20104,16904"/>
              </v:shape>
              <v:shape id="Shape 137959" o:spid="_x0000_s1782" style="position:absolute;left:1938;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" path="m2261,r9753,l12014,1816r73292,l88589,919r,2952l87427,4178v-1042,2845,-2985,5842,-2985,5842c83337,11786,82106,13475,80772,15062v1168,-25,3766,-301,6726,-2091l88589,11604r,3891l78067,17907c70853,24841,61062,29070,50279,29070,34798,29070,21399,20333,14681,7518r-12217,l,1816r2261,l2261,xe" fillcolor="#231f20" stroked="f" strokeweight="0">
                <v:stroke endcap="round"/>
                <v:path arrowok="t" textboxrect="0,0,88589,29070"/>
              </v:shape>
              <v:shape id="Shape 137960" o:spid="_x0000_s1783" style="position:absolute;left:2824;top:681;width:120;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" path="m12059,v,,-2493,12216,-11396,17718l,17870,,13979,7817,4178,,6246,,3294,12059,xe" fillcolor="#231f20" stroked="f" strokeweight="0">
                <v:stroke endcap="round"/>
                <v:path arrowok="t" textboxrect="0,0,12059,17870"/>
              </v:shape>
              <v:shape id="Shape 137961" o:spid="_x0000_s1784" style="position:absolute;left:1735;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962" o:spid="_x0000_s1785" style="position:absolute;left:2433;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" path="m13,c38595,,69850,31280,69850,69850v,38595,-31255,69850,-69837,69850l,139697r,-6121l13,133579v35179,,63728,-28512,63728,-63729c63741,34646,35192,6121,13,6121l,6124,,3,13,xe" fillcolor="#231f20" stroked="f" strokeweight="0">
                <v:stroke endcap="round"/>
                <v:path arrowok="t" textboxrect="0,0,69850,139700"/>
              </v:shape>
              <v:rect id="Rectangle 137964" o:spid="_x0000_s1786" style="position:absolute;left:3895;top:259;width:13203;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5"/>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967" name="Group 137967"/>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698" name="Shape 144698"/>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967" style="width:383.981pt;height:0.510002pt;position:absolute;mso-position-horizontal-relative:page;mso-position-horizontal:absolute;margin-left:59.528pt;mso-position-vertical-relative:page;margin-top:82.318pt;" coordsize="48765,64">
              <v:shape id="Shape 144699"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1003"/>
        <w:tab w:val="center" w:pos="2447"/>
        <w:tab w:val="center" w:pos="3691"/>
        <w:tab w:val="center" w:pos="5136"/>
        <w:tab w:val="center" w:pos="6879"/>
      </w:tabs>
      <w:spacing w:after="0" w:line="259" w:lineRule="auto"/>
      <w:ind w:right="0" w:firstLine="0"/>
      <w:jc w:val="left"/>
    </w:pPr>
    <w:r>
      <w:rPr>
        <w:rFonts w:ascii="Calibri" w:eastAsia="Calibri" w:hAnsi="Calibri" w:cs="Calibri"/>
        <w:sz w:val="22"/>
      </w:rPr>
      <w:tab/>
    </w: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2448"/>
        <w:tab w:val="center" w:pos="3691"/>
        <w:tab w:val="center" w:pos="5136"/>
      </w:tabs>
      <w:spacing w:after="0" w:line="259"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756001</wp:posOffset>
              </wp:positionH>
              <wp:positionV relativeFrom="page">
                <wp:posOffset>324003</wp:posOffset>
              </wp:positionV>
              <wp:extent cx="4876564" cy="457923"/>
              <wp:effectExtent l="0" t="0" r="0" b="0"/>
              <wp:wrapSquare wrapText="bothSides"/>
              <wp:docPr id="137914" name="Group 137914"/>
              <wp:cNvGraphicFramePr/>
              <a:graphic xmlns:a="http://schemas.openxmlformats.org/drawingml/2006/main">
                <a:graphicData uri="http://schemas.microsoft.com/office/word/2010/wordprocessingGroup">
                  <wpg:wgp>
                    <wpg:cNvGrpSpPr/>
                    <wpg:grpSpPr>
                      <a:xfrm>
                        <a:off x="0" y="0"/>
                        <a:ext cx="4876564" cy="457923"/>
                        <a:chOff x="0" y="0"/>
                        <a:chExt cx="4876564" cy="457923"/>
                      </a:xfrm>
                    </wpg:grpSpPr>
                    <wps:wsp>
                      <wps:cNvPr id="144640" name="Shape 144640"/>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926" name="Rectangle 137926"/>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3.</w:t>
                            </w:r>
                          </w:p>
                        </w:txbxContent>
                      </wps:txbx>
                      <wps:bodyPr horzOverflow="overflow" vert="horz" lIns="0" tIns="0" rIns="0" bIns="0" rtlCol="0">
                        <a:noAutofit/>
                      </wps:bodyPr>
                    </wps:wsp>
                    <wps:wsp>
                      <wps:cNvPr id="137927" name="Rectangle 137927"/>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924" name="Rectangle 137924"/>
                      <wps:cNvSpPr/>
                      <wps:spPr>
                        <a:xfrm>
                          <a:off x="3103198" y="25973"/>
                          <a:ext cx="184040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wps:txbx>
                      <wps:bodyPr horzOverflow="overflow" vert="horz" lIns="0" tIns="0" rIns="0" bIns="0" rtlCol="0">
                        <a:noAutofit/>
                      </wps:bodyPr>
                    </wps:wsp>
                    <wps:wsp>
                      <wps:cNvPr id="137916" name="Shape 137916"/>
                      <wps:cNvSpPr/>
                      <wps:spPr>
                        <a:xfrm>
                          <a:off x="4612480"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17" name="Shape 137917"/>
                      <wps:cNvSpPr/>
                      <wps:spPr>
                        <a:xfrm>
                          <a:off x="4610360"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18" name="Shape 137918"/>
                      <wps:cNvSpPr/>
                      <wps:spPr>
                        <a:xfrm>
                          <a:off x="4581480"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19" name="Shape 137919"/>
                      <wps:cNvSpPr/>
                      <wps:spPr>
                        <a:xfrm>
                          <a:off x="4620164"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20" name="Shape 137920"/>
                      <wps:cNvSpPr/>
                      <wps:spPr>
                        <a:xfrm>
                          <a:off x="4582966"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51" y="7518"/>
                              </a:lnTo>
                              <a:lnTo>
                                <a:pt x="0" y="1816"/>
                              </a:lnTo>
                              <a:lnTo>
                                <a:pt x="2260" y="1816"/>
                              </a:lnTo>
                              <a:lnTo>
                                <a:pt x="2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21" name="Shape 137921"/>
                      <wps:cNvSpPr/>
                      <wps:spPr>
                        <a:xfrm>
                          <a:off x="4671555"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22" name="Shape 137922"/>
                      <wps:cNvSpPr/>
                      <wps:spPr>
                        <a:xfrm>
                          <a:off x="4562633"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23" name="Shape 137923"/>
                      <wps:cNvSpPr/>
                      <wps:spPr>
                        <a:xfrm>
                          <a:off x="4632483"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204" y="133579"/>
                                <a:pt x="63741" y="105067"/>
                                <a:pt x="63741" y="69850"/>
                              </a:cubicBezTo>
                              <a:cubicBezTo>
                                <a:pt x="63741" y="34646"/>
                                <a:pt x="35204"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925" name="Rectangle 137925"/>
                      <wps:cNvSpPr/>
                      <wps:spPr>
                        <a:xfrm>
                          <a:off x="4778638" y="25973"/>
                          <a:ext cx="129974"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45</w:t>
                            </w:r>
                            <w:r>
                              <w:rPr>
                                <w:rFonts w:ascii="Calibri" w:eastAsia="Calibri" w:hAnsi="Calibri" w:cs="Calibri"/>
                                <w:sz w:val="15"/>
                              </w:rPr>
                              <w:fldChar w:fldCharType="end"/>
                            </w:r>
                          </w:p>
                        </w:txbxContent>
                      </wps:txbx>
                      <wps:bodyPr horzOverflow="overflow" vert="horz" lIns="0" tIns="0" rIns="0" bIns="0" rtlCol="0">
                        <a:noAutofit/>
                      </wps:bodyPr>
                    </wps:wsp>
                  </wpg:wgp>
                </a:graphicData>
              </a:graphic>
            </wp:anchor>
          </w:drawing>
        </mc:Choice>
        <mc:Fallback>
          <w:pict>
            <v:group id="Group 137914" o:spid="_x0000_s1787" style="position:absolute;margin-left:59.55pt;margin-top:25.5pt;width:384pt;height:36.05pt;z-index:251672576;mso-position-horizontal-relative:page;mso-position-vertical-relative:page" coordsize="4876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">
              <v:shape id="Shape 144640" o:spid="_x0000_s1788"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" path="m,l4876559,r,9144l,9144,,e" fillcolor="#0f157e" strokecolor="#0f157e" strokeweight="0">
                <v:stroke endcap="round"/>
                <v:path arrowok="t" textboxrect="0,0,4876559,9144"/>
              </v:shape>
              <v:rect id="Rectangle 137926" o:spid="_x0000_s1789"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3.</w:t>
                      </w:r>
                    </w:p>
                  </w:txbxContent>
                </v:textbox>
              </v:rect>
              <v:rect id="Rectangle 137927" o:spid="_x0000_s1790"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924" o:spid="_x0000_s1791" style="position:absolute;left:31031;top:259;width:1840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7"/>
                          <w:sz w:val="15"/>
                        </w:rPr>
                        <w:t xml:space="preserve"> </w:t>
                      </w:r>
                      <w:r>
                        <w:rPr>
                          <w:rFonts w:ascii="Calibri" w:eastAsia="Calibri" w:hAnsi="Calibri" w:cs="Calibri"/>
                          <w:sz w:val="15"/>
                        </w:rPr>
                        <w:t>REVIEWS</w:t>
                      </w:r>
                    </w:p>
                  </w:txbxContent>
                </v:textbox>
              </v:rect>
              <v:shape id="Shape 137916" o:spid="_x0000_s1792" style="position:absolute;left:46124;top:674;width:418;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" path="m,l41720,,40361,3251r-38989,l,xe" fillcolor="#231f20" stroked="f" strokeweight="0">
                <v:stroke endcap="round"/>
                <v:path arrowok="t" textboxrect="0,0,41720,3251"/>
              </v:shape>
              <v:shape id="Shape 137917" o:spid="_x0000_s1793" style="position:absolute;left:46103;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" path="m,l45987,,44615,3251r-43243,l,xe" fillcolor="#231f20" stroked="f" strokeweight="0">
                <v:stroke endcap="round"/>
                <v:path arrowok="t" textboxrect="0,0,45987,3251"/>
              </v:shape>
              <v:shape id="Shape 137918" o:spid="_x0000_s1794" style="position:absolute;left:45814;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" path="m8356,v7951,18961,115,18707,115,18707c,18491,8356,,8356,xe" fillcolor="#231f20" stroked="f" strokeweight="0">
                <v:stroke endcap="round"/>
                <v:path arrowok="t" textboxrect="0,0,16307,18961"/>
              </v:shape>
              <v:shape id="Shape 137919" o:spid="_x0000_s1795" style="position:absolute;left:46201;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" path="m20104,c12040,10376,12624,16904,12624,16904,,8814,20104,,20104,xe" fillcolor="#231f20" stroked="f" strokeweight="0">
                <v:stroke endcap="round"/>
                <v:path arrowok="t" textboxrect="0,0,20104,16904"/>
              </v:shape>
              <v:shape id="Shape 137920" o:spid="_x0000_s1796" style="position:absolute;left:45829;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" path="m2260,r9754,l12014,1816r73292,l88589,919r,2952l87426,4178v-1041,2845,-2984,5842,-2984,5842c83337,11786,82105,13475,80772,15062v1168,-25,3765,-301,6726,-2091l88589,11604r,3891l78067,17907c70853,24841,61061,29070,50279,29070,34798,29070,21399,20333,14681,7518r-12230,l,1816r2260,l2260,xe" fillcolor="#231f20" stroked="f" strokeweight="0">
                <v:stroke endcap="round"/>
                <v:path arrowok="t" textboxrect="0,0,88589,29070"/>
              </v:shape>
              <v:shape id="Shape 137921" o:spid="_x0000_s1797" style="position:absolute;left:46715;top:681;width:121;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" path="m12059,v,,-2494,12216,-11397,17718l,17870,,13979,7817,4178,,6246,,3294,12059,xe" fillcolor="#231f20" stroked="f" strokeweight="0">
                <v:stroke endcap="round"/>
                <v:path arrowok="t" textboxrect="0,0,12059,17870"/>
              </v:shape>
              <v:shape id="Shape 137922" o:spid="_x0000_s1798" style="position:absolute;left:45626;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923" o:spid="_x0000_s1799" style="position:absolute;left:46324;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" path="m13,c38595,,69850,31280,69850,69850v,38595,-31255,69850,-69837,69850l,139697r,-6121l13,133579v35191,,63728,-28512,63728,-63729c63741,34646,35204,6121,13,6121l,6124,,3,13,xe" fillcolor="#231f20" stroked="f" strokeweight="0">
                <v:stroke endcap="round"/>
                <v:path arrowok="t" textboxrect="0,0,69850,139700"/>
              </v:shape>
              <v:rect id="Rectangle 137925" o:spid="_x0000_s1800" style="position:absolute;left:47786;top:259;width:130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45</w:t>
                      </w:r>
                      <w:r>
                        <w:rPr>
                          <w:rFonts w:ascii="Calibri" w:eastAsia="Calibri" w:hAnsi="Calibri" w:cs="Calibri"/>
                          <w:sz w:val="15"/>
                        </w:rPr>
                        <w:fldChar w:fldCharType="end"/>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756006</wp:posOffset>
              </wp:positionH>
              <wp:positionV relativeFrom="page">
                <wp:posOffset>1045439</wp:posOffset>
              </wp:positionV>
              <wp:extent cx="4876559" cy="6477"/>
              <wp:effectExtent l="0" t="0" r="0" b="0"/>
              <wp:wrapSquare wrapText="bothSides"/>
              <wp:docPr id="137928" name="Group 137928"/>
              <wp:cNvGraphicFramePr/>
              <a:graphic xmlns:a="http://schemas.openxmlformats.org/drawingml/2006/main">
                <a:graphicData uri="http://schemas.microsoft.com/office/word/2010/wordprocessingGroup">
                  <wpg:wgp>
                    <wpg:cNvGrpSpPr/>
                    <wpg:grpSpPr>
                      <a:xfrm>
                        <a:off x="0" y="0"/>
                        <a:ext cx="4876559" cy="6477"/>
                        <a:chOff x="0" y="0"/>
                        <a:chExt cx="4876559" cy="6477"/>
                      </a:xfrm>
                    </wpg:grpSpPr>
                    <wps:wsp>
                      <wps:cNvPr id="144666" name="Shape 144666"/>
                      <wps:cNvSpPr/>
                      <wps:spPr>
                        <a:xfrm>
                          <a:off x="0" y="0"/>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g:wgp>
                </a:graphicData>
              </a:graphic>
            </wp:anchor>
          </w:drawing>
        </mc:Choice>
        <mc:Fallback xmlns:a="http://schemas.openxmlformats.org/drawingml/2006/main">
          <w:pict>
            <v:group id="Group 137928" style="width:383.981pt;height:0.510002pt;position:absolute;mso-position-horizontal-relative:page;mso-position-horizontal:absolute;margin-left:59.528pt;mso-position-vertical-relative:page;margin-top:82.318pt;" coordsize="48765,64">
              <v:shape id="Shape 144667" style="position:absolute;width:48765;height:91;left:0;top:0;" coordsize="4876559,9144" path="m0,0l4876559,0l4876559,9144l0,9144l0,0">
                <v:stroke weight="0pt" endcap="round" joinstyle="round" on="true" color="#0f157e"/>
                <v:fill on="true" color="#0f157e"/>
              </v:shape>
              <w10:wrap type="square"/>
            </v:group>
          </w:pict>
        </mc:Fallback>
      </mc:AlternateContent>
    </w:r>
    <w:r>
      <w:rPr>
        <w:rFonts w:ascii="Calibri" w:eastAsia="Calibri" w:hAnsi="Calibri" w:cs="Calibri"/>
        <w:sz w:val="22"/>
      </w:rPr>
      <w:tab/>
    </w:r>
    <w:r>
      <w:rPr>
        <w:rFonts w:ascii="Calibri" w:eastAsia="Calibri" w:hAnsi="Calibri" w:cs="Calibri"/>
        <w:sz w:val="16"/>
      </w:rPr>
      <w:t>Author, Year,</w:t>
    </w:r>
    <w:r>
      <w:rPr>
        <w:rFonts w:ascii="Calibri" w:eastAsia="Calibri" w:hAnsi="Calibri" w:cs="Calibri"/>
        <w:sz w:val="16"/>
      </w:rPr>
      <w:tab/>
      <w:t>Spectroscopic</w:t>
    </w:r>
    <w:r>
      <w:rPr>
        <w:rFonts w:ascii="Calibri" w:eastAsia="Calibri" w:hAnsi="Calibri" w:cs="Calibri"/>
        <w:sz w:val="16"/>
      </w:rPr>
      <w:tab/>
      <w:t>Population</w:t>
    </w:r>
  </w:p>
  <w:p w:rsidR="00301B25" w:rsidRDefault="00A674B7">
    <w:pPr>
      <w:tabs>
        <w:tab w:val="center" w:pos="1003"/>
        <w:tab w:val="center" w:pos="2447"/>
        <w:tab w:val="center" w:pos="3691"/>
        <w:tab w:val="center" w:pos="5136"/>
        <w:tab w:val="center" w:pos="6879"/>
      </w:tabs>
      <w:spacing w:after="0" w:line="259" w:lineRule="auto"/>
      <w:ind w:right="0" w:firstLine="0"/>
      <w:jc w:val="left"/>
    </w:pPr>
    <w:r>
      <w:rPr>
        <w:rFonts w:ascii="Calibri" w:eastAsia="Calibri" w:hAnsi="Calibri" w:cs="Calibri"/>
        <w:sz w:val="22"/>
      </w:rPr>
      <w:tab/>
    </w:r>
    <w:r>
      <w:rPr>
        <w:rFonts w:ascii="Calibri" w:eastAsia="Calibri" w:hAnsi="Calibri" w:cs="Calibri"/>
        <w:sz w:val="16"/>
      </w:rPr>
      <w:t>Disease</w:t>
    </w:r>
    <w:r>
      <w:rPr>
        <w:rFonts w:ascii="Calibri" w:eastAsia="Calibri" w:hAnsi="Calibri" w:cs="Calibri"/>
        <w:sz w:val="16"/>
      </w:rPr>
      <w:tab/>
      <w:t>Country</w:t>
    </w:r>
    <w:r>
      <w:rPr>
        <w:rFonts w:ascii="Calibri" w:eastAsia="Calibri" w:hAnsi="Calibri" w:cs="Calibri"/>
        <w:sz w:val="16"/>
      </w:rPr>
      <w:tab/>
      <w:t>technique</w:t>
    </w:r>
    <w:r>
      <w:rPr>
        <w:rFonts w:ascii="Calibri" w:eastAsia="Calibri" w:hAnsi="Calibri" w:cs="Calibri"/>
        <w:sz w:val="16"/>
      </w:rPr>
      <w:tab/>
      <w:t>[Sample type]</w:t>
    </w:r>
    <w:r>
      <w:rPr>
        <w:rFonts w:ascii="Calibri" w:eastAsia="Calibri" w:hAnsi="Calibri" w:cs="Calibri"/>
        <w:sz w:val="16"/>
      </w:rPr>
      <w:tab/>
      <w:t>Main findings</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5977"/>
        <w:tab w:val="center" w:pos="7335"/>
        <w:tab w:val="right" w:pos="7680"/>
      </w:tabs>
      <w:spacing w:after="267" w:line="259" w:lineRule="auto"/>
      <w:ind w:right="0" w:firstLine="0"/>
      <w:jc w:val="left"/>
    </w:pPr>
    <w:r>
      <w:rPr>
        <w:rFonts w:ascii="Calibri" w:eastAsia="Calibri" w:hAnsi="Calibri" w:cs="Calibri"/>
        <w:sz w:val="22"/>
      </w:rPr>
      <w:tab/>
    </w:r>
    <w:r>
      <w:rPr>
        <w:rFonts w:ascii="Calibri" w:eastAsia="Calibri" w:hAnsi="Calibri" w:cs="Calibri"/>
        <w:sz w:val="15"/>
      </w:rPr>
      <w:t>APPLIED SPECTROSCOPY REVIEWS</w:t>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890" name="Group 137890"/>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891" name="Shape 137891"/>
                      <wps:cNvSpPr/>
                      <wps:spPr>
                        <a:xfrm>
                          <a:off x="49848"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2" name="Shape 137892"/>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3" name="Shape 137893"/>
                      <wps:cNvSpPr/>
                      <wps:spPr>
                        <a:xfrm>
                          <a:off x="18847"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4" name="Shape 137894"/>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5" name="Shape 137895"/>
                      <wps:cNvSpPr/>
                      <wps:spPr>
                        <a:xfrm>
                          <a:off x="20333"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51" y="7518"/>
                              </a:lnTo>
                              <a:lnTo>
                                <a:pt x="0" y="1816"/>
                              </a:lnTo>
                              <a:lnTo>
                                <a:pt x="2260" y="1816"/>
                              </a:lnTo>
                              <a:lnTo>
                                <a:pt x="2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6" name="Shape 137896"/>
                      <wps:cNvSpPr/>
                      <wps:spPr>
                        <a:xfrm>
                          <a:off x="108922"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7" name="Shape 137897"/>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898" name="Shape 137898"/>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204" y="133579"/>
                                <a:pt x="63741" y="105067"/>
                                <a:pt x="63741" y="69850"/>
                              </a:cubicBezTo>
                              <a:cubicBezTo>
                                <a:pt x="63741" y="34646"/>
                                <a:pt x="35204"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890" style="width:11pt;height:11pt;mso-position-horizontal-relative:char;mso-position-vertical-relative:line" coordsize="1397,1397">
              <v:shape id="Shape 137891" style="position:absolute;width:417;height:32;left:498;top:674;" coordsize="41720,3251" path="m0,0l41720,0l40361,3251l1372,3251l0,0x">
                <v:stroke weight="0pt" endcap="round" joinstyle="round" on="false" color="#000000" opacity="0"/>
                <v:fill on="true" color="#231f20"/>
              </v:shape>
              <v:shape id="Shape 137892" style="position:absolute;width:459;height:32;left:477;top:624;" coordsize="45987,3251" path="m0,0l45987,0l44615,3251l1372,3251l0,0x">
                <v:stroke weight="0pt" endcap="round" joinstyle="round" on="false" color="#000000" opacity="0"/>
                <v:fill on="true" color="#231f20"/>
              </v:shape>
              <v:shape id="Shape 137893" style="position:absolute;width:163;height:189;left:188;top:477;" coordsize="16307,18961" path="m8356,0c16307,18961,8471,18707,8471,18707c0,18491,8356,0,8356,0x">
                <v:stroke weight="0pt" endcap="round" joinstyle="round" on="false" color="#000000" opacity="0"/>
                <v:fill on="true" color="#231f20"/>
              </v:shape>
              <v:shape id="Shape 137894" style="position:absolute;width:201;height:169;left:575;top:425;" coordsize="20104,16904" path="m20104,0c12040,10376,12624,16904,12624,16904c0,8814,20104,0,20104,0x">
                <v:stroke weight="0pt" endcap="round" joinstyle="round" on="false" color="#000000" opacity="0"/>
                <v:fill on="true" color="#231f20"/>
              </v:shape>
              <v:shape id="Shape 137895" style="position:absolute;width:885;height:290;left:203;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51,7518l0,1816l2260,1816l2260,0x">
                <v:stroke weight="0pt" endcap="round" joinstyle="round" on="false" color="#000000" opacity="0"/>
                <v:fill on="true" color="#231f20"/>
              </v:shape>
              <v:shape id="Shape 137896" style="position:absolute;width:120;height:178;left:1089;top:681;" coordsize="12059,17870" path="m12059,0c12059,0,9565,12216,662,17718l0,17870l0,13979l7817,4178l0,6246l0,3294l12059,0x">
                <v:stroke weight="0pt" endcap="round" joinstyle="round" on="false" color="#000000" opacity="0"/>
                <v:fill on="true" color="#231f20"/>
              </v:shape>
              <v:shape id="Shape 137897"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round" joinstyle="round" on="false" color="#000000" opacity="0"/>
                <v:fill on="true" color="#231f20"/>
              </v:shape>
              <v:shape id="Shape 137898" style="position:absolute;width:698;height:1397;left:698;top:0;" coordsize="69850,139700" path="m13,0c38595,0,69850,31280,69850,69850c69850,108445,38595,139700,13,139700l0,139697l0,133576l13,133579c35204,133579,63741,105067,63741,69850c63741,34646,35204,6121,13,6121l0,6124l0,3l13,0x">
                <v:stroke weight="0pt" endcap="round" joinstyle="round" on="false" color="#000000" opacity="0"/>
                <v:fill on="true" color="#231f20"/>
              </v:shape>
            </v:group>
          </w:pict>
        </mc:Fallback>
      </mc:AlternateContent>
    </w:r>
    <w:r>
      <w:rPr>
        <w:rFonts w:ascii="Calibri" w:eastAsia="Calibri" w:hAnsi="Calibri" w:cs="Calibri"/>
        <w:sz w:val="15"/>
      </w:rPr>
      <w:tab/>
    </w:r>
    <w:r>
      <w:fldChar w:fldCharType="begin"/>
    </w:r>
    <w:r>
      <w:instrText xml:space="preserve"> PAGE   \* MERGEFORMAT </w:instrText>
    </w:r>
    <w:r>
      <w:fldChar w:fldCharType="separate"/>
    </w:r>
    <w:r w:rsidRPr="00A674B7">
      <w:rPr>
        <w:rFonts w:ascii="Calibri" w:eastAsia="Calibri" w:hAnsi="Calibri" w:cs="Calibri"/>
        <w:noProof/>
        <w:sz w:val="15"/>
      </w:rPr>
      <w:t>44</w:t>
    </w:r>
    <w:r>
      <w:rPr>
        <w:rFonts w:ascii="Calibri" w:eastAsia="Calibri" w:hAnsi="Calibri" w:cs="Calibri"/>
        <w:sz w:val="15"/>
      </w:rPr>
      <w:fldChar w:fldCharType="end"/>
    </w:r>
  </w:p>
  <w:p w:rsidR="00301B25" w:rsidRDefault="00A674B7">
    <w:pPr>
      <w:spacing w:after="0" w:line="259" w:lineRule="auto"/>
      <w:ind w:right="0" w:firstLine="0"/>
      <w:jc w:val="left"/>
    </w:pPr>
    <w:r>
      <w:rPr>
        <w:rFonts w:ascii="Calibri" w:eastAsia="Calibri" w:hAnsi="Calibri" w:cs="Calibri"/>
        <w:color w:val="0F157E"/>
        <w:sz w:val="19"/>
      </w:rPr>
      <w:t>Table 3.</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3"/>
        <w:tab w:val="center" w:pos="1319"/>
      </w:tabs>
      <w:spacing w:after="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52</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8026" name="Group 138026"/>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8027" name="Shape 138027"/>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28" name="Shape 138028"/>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29" name="Shape 138029"/>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30" name="Shape 138030"/>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31" name="Shape 138031"/>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32" name="Shape 138032"/>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33" name="Shape 138033"/>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34" name="Shape 138034"/>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8026" style="width:11pt;height:11pt;mso-position-horizontal-relative:char;mso-position-vertical-relative:line" coordsize="1397,1397">
              <v:shape id="Shape 138027" style="position:absolute;width:417;height:32;left:498;top:674;" coordsize="41720,3251" path="m0,0l41720,0l40361,3251l1372,3251l0,0x">
                <v:stroke weight="0pt" endcap="flat" joinstyle="miter" miterlimit="10" on="false" color="#000000" opacity="0"/>
                <v:fill on="true" color="#231f20"/>
              </v:shape>
              <v:shape id="Shape 138028" style="position:absolute;width:459;height:32;left:477;top:624;" coordsize="45987,3251" path="m0,0l45987,0l44615,3251l1372,3251l0,0x">
                <v:stroke weight="0pt" endcap="flat" joinstyle="miter" miterlimit="10" on="false" color="#000000" opacity="0"/>
                <v:fill on="true" color="#231f20"/>
              </v:shape>
              <v:shape id="Shape 138029" style="position:absolute;width:163;height:189;left:188;top:477;" coordsize="16307,18961" path="m8357,0c16307,18961,8471,18707,8471,18707c0,18491,8357,0,8357,0x">
                <v:stroke weight="0pt" endcap="flat" joinstyle="miter" miterlimit="10" on="false" color="#000000" opacity="0"/>
                <v:fill on="true" color="#231f20"/>
              </v:shape>
              <v:shape id="Shape 138030" style="position:absolute;width:201;height:169;left:575;top:425;" coordsize="20104,16904" path="m20104,0c12040,10376,12624,16904,12624,16904c0,8814,20104,0,20104,0x">
                <v:stroke weight="0pt" endcap="flat" joinstyle="miter" miterlimit="10" on="false" color="#000000" opacity="0"/>
                <v:fill on="true" color="#231f20"/>
              </v:shape>
              <v:shape id="Shape 138031"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flat" joinstyle="miter" miterlimit="10" on="false" color="#000000" opacity="0"/>
                <v:fill on="true" color="#231f20"/>
              </v:shape>
              <v:shape id="Shape 138032" style="position:absolute;width:120;height:178;left:1089;top:681;" coordsize="12059,17870" path="m12059,0c12059,0,9566,12216,663,17718l0,17870l0,13979l7817,4178l0,6246l0,3294l12059,0x">
                <v:stroke weight="0pt" endcap="flat" joinstyle="miter" miterlimit="10" on="false" color="#000000" opacity="0"/>
                <v:fill on="true" color="#231f20"/>
              </v:shape>
              <v:shape id="Shape 138033"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8034"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t>M. PARASKEVAIDI ET AL.</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6053"/>
        <w:tab w:val="center" w:pos="7412"/>
        <w:tab w:val="right" w:pos="7682"/>
      </w:tabs>
      <w:spacing w:after="0" w:line="259" w:lineRule="auto"/>
      <w:ind w:right="0" w:firstLine="0"/>
      <w:jc w:val="left"/>
    </w:pPr>
    <w:r>
      <w:rPr>
        <w:rFonts w:ascii="Calibri" w:eastAsia="Calibri" w:hAnsi="Calibri" w:cs="Calibri"/>
        <w:sz w:val="22"/>
      </w:rPr>
      <w:tab/>
    </w:r>
    <w:r>
      <w:rPr>
        <w:rFonts w:ascii="Calibri" w:eastAsia="Calibri" w:hAnsi="Calibri" w:cs="Calibri"/>
        <w:sz w:val="15"/>
      </w:rPr>
      <w:t>APPLIED SPECTROSCOPY REVIEWS</w:t>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8008" name="Group 138008"/>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8009" name="Shape 138009"/>
                      <wps:cNvSpPr/>
                      <wps:spPr>
                        <a:xfrm>
                          <a:off x="49835"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0" name="Shape 138010"/>
                      <wps:cNvSpPr/>
                      <wps:spPr>
                        <a:xfrm>
                          <a:off x="47714"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1" name="Shape 138011"/>
                      <wps:cNvSpPr/>
                      <wps:spPr>
                        <a:xfrm>
                          <a:off x="18834"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2" name="Shape 138012"/>
                      <wps:cNvSpPr/>
                      <wps:spPr>
                        <a:xfrm>
                          <a:off x="57531" y="42545"/>
                          <a:ext cx="20091" cy="16904"/>
                        </a:xfrm>
                        <a:custGeom>
                          <a:avLst/>
                          <a:gdLst/>
                          <a:ahLst/>
                          <a:cxnLst/>
                          <a:rect l="0" t="0" r="0" b="0"/>
                          <a:pathLst>
                            <a:path w="20091" h="16904">
                              <a:moveTo>
                                <a:pt x="20091" y="0"/>
                              </a:moveTo>
                              <a:cubicBezTo>
                                <a:pt x="12027" y="10376"/>
                                <a:pt x="12611" y="16904"/>
                                <a:pt x="12611" y="16904"/>
                              </a:cubicBezTo>
                              <a:cubicBezTo>
                                <a:pt x="0" y="8814"/>
                                <a:pt x="20091" y="0"/>
                                <a:pt x="2009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3" name="Shape 138013"/>
                      <wps:cNvSpPr/>
                      <wps:spPr>
                        <a:xfrm>
                          <a:off x="20320"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64" y="7518"/>
                              </a:lnTo>
                              <a:lnTo>
                                <a:pt x="0" y="1816"/>
                              </a:lnTo>
                              <a:lnTo>
                                <a:pt x="2260" y="1816"/>
                              </a:lnTo>
                              <a:lnTo>
                                <a:pt x="22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4" name="Shape 138014"/>
                      <wps:cNvSpPr/>
                      <wps:spPr>
                        <a:xfrm>
                          <a:off x="108909"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5" name="Shape 138015"/>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8016" name="Shape 138016"/>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8008" style="width:11pt;height:11pt;mso-position-horizontal-relative:char;mso-position-vertical-relative:line" coordsize="1397,1397">
              <v:shape id="Shape 138009" style="position:absolute;width:417;height:32;left:498;top:674;" coordsize="41720,3251" path="m0,0l41720,0l40361,3251l1372,3251l0,0x">
                <v:stroke weight="0pt" endcap="flat" joinstyle="miter" miterlimit="10" on="false" color="#000000" opacity="0"/>
                <v:fill on="true" color="#231f20"/>
              </v:shape>
              <v:shape id="Shape 138010" style="position:absolute;width:459;height:32;left:477;top:624;" coordsize="45987,3251" path="m0,0l45987,0l44615,3251l1372,3251l0,0x">
                <v:stroke weight="0pt" endcap="flat" joinstyle="miter" miterlimit="10" on="false" color="#000000" opacity="0"/>
                <v:fill on="true" color="#231f20"/>
              </v:shape>
              <v:shape id="Shape 138011" style="position:absolute;width:163;height:189;left:188;top:477;" coordsize="16307,18961" path="m8356,0c16307,18961,8471,18707,8471,18707c0,18491,8356,0,8356,0x">
                <v:stroke weight="0pt" endcap="flat" joinstyle="miter" miterlimit="10" on="false" color="#000000" opacity="0"/>
                <v:fill on="true" color="#231f20"/>
              </v:shape>
              <v:shape id="Shape 138012" style="position:absolute;width:200;height:169;left:575;top:425;" coordsize="20091,16904" path="m20091,0c12027,10376,12611,16904,12611,16904c0,8814,20091,0,20091,0x">
                <v:stroke weight="0pt" endcap="flat" joinstyle="miter" miterlimit="10" on="false" color="#000000" opacity="0"/>
                <v:fill on="true" color="#231f20"/>
              </v:shape>
              <v:shape id="Shape 138013" style="position:absolute;width:885;height:290;left:203;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64,7518l0,1816l2260,1816l2260,0x">
                <v:stroke weight="0pt" endcap="flat" joinstyle="miter" miterlimit="10" on="false" color="#000000" opacity="0"/>
                <v:fill on="true" color="#231f20"/>
              </v:shape>
              <v:shape id="Shape 138014" style="position:absolute;width:120;height:178;left:1089;top:681;" coordsize="12059,17870" path="m12059,0c12059,0,9565,12216,662,17718l0,17870l0,13979l7817,4178l0,6246l0,3294l12059,0x">
                <v:stroke weight="0pt" endcap="flat" joinstyle="miter" miterlimit="10" on="false" color="#000000" opacity="0"/>
                <v:fill on="true" color="#231f20"/>
              </v:shape>
              <v:shape id="Shape 138015"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8016"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r>
    <w:r>
      <w:fldChar w:fldCharType="begin"/>
    </w:r>
    <w:r>
      <w:instrText xml:space="preserve"> PAGE   \* MERGEFORMAT </w:instrText>
    </w:r>
    <w:r>
      <w:fldChar w:fldCharType="separate"/>
    </w:r>
    <w:r w:rsidRPr="00A674B7">
      <w:rPr>
        <w:rFonts w:ascii="Calibri" w:eastAsia="Calibri" w:hAnsi="Calibri" w:cs="Calibri"/>
        <w:noProof/>
        <w:sz w:val="15"/>
      </w:rPr>
      <w:t>53</w:t>
    </w:r>
    <w:r>
      <w:rPr>
        <w:rFonts w:ascii="Calibri" w:eastAsia="Calibri" w:hAnsi="Calibri" w:cs="Calibri"/>
        <w:sz w:val="15"/>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3"/>
        <w:tab w:val="center" w:pos="1319"/>
      </w:tabs>
      <w:spacing w:after="0" w:line="259" w:lineRule="auto"/>
      <w:ind w:right="0" w:firstLine="0"/>
      <w:jc w:val="left"/>
    </w:pPr>
    <w:r>
      <w:fldChar w:fldCharType="begin"/>
    </w:r>
    <w:r>
      <w:instrText xml:space="preserve"> PAGE   \* MERGEFORMAT </w:instrText>
    </w:r>
    <w:r>
      <w:fldChar w:fldCharType="separate"/>
    </w:r>
    <w:r>
      <w:rPr>
        <w:rFonts w:ascii="Calibri" w:eastAsia="Calibri" w:hAnsi="Calibri" w:cs="Calibri"/>
        <w:sz w:val="15"/>
      </w:rPr>
      <w:t>2</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990" name="Group 137990"/>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991" name="Shape 137991"/>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2" name="Shape 137992"/>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3" name="Shape 137993"/>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4" name="Shape 137994"/>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5" name="Shape 137995"/>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6" name="Shape 137996"/>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7" name="Shape 137997"/>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998" name="Shape 137998"/>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990" style="width:11pt;height:11pt;mso-position-horizontal-relative:char;mso-position-vertical-relative:line" coordsize="1397,1397">
              <v:shape id="Shape 137991" style="position:absolute;width:417;height:32;left:498;top:674;" coordsize="41720,3251" path="m0,0l41720,0l40361,3251l1372,3251l0,0x">
                <v:stroke weight="0pt" endcap="flat" joinstyle="miter" miterlimit="10" on="false" color="#000000" opacity="0"/>
                <v:fill on="true" color="#231f20"/>
              </v:shape>
              <v:shape id="Shape 137992" style="position:absolute;width:459;height:32;left:477;top:624;" coordsize="45987,3251" path="m0,0l45987,0l44615,3251l1372,3251l0,0x">
                <v:stroke weight="0pt" endcap="flat" joinstyle="miter" miterlimit="10" on="false" color="#000000" opacity="0"/>
                <v:fill on="true" color="#231f20"/>
              </v:shape>
              <v:shape id="Shape 137993" style="position:absolute;width:163;height:189;left:188;top:477;" coordsize="16307,18961" path="m8357,0c16307,18961,8471,18707,8471,18707c0,18491,8357,0,8357,0x">
                <v:stroke weight="0pt" endcap="flat" joinstyle="miter" miterlimit="10" on="false" color="#000000" opacity="0"/>
                <v:fill on="true" color="#231f20"/>
              </v:shape>
              <v:shape id="Shape 137994" style="position:absolute;width:201;height:169;left:575;top:425;" coordsize="20104,16904" path="m20104,0c12040,10376,12624,16904,12624,16904c0,8814,20104,0,20104,0x">
                <v:stroke weight="0pt" endcap="flat" joinstyle="miter" miterlimit="10" on="false" color="#000000" opacity="0"/>
                <v:fill on="true" color="#231f20"/>
              </v:shape>
              <v:shape id="Shape 137995"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flat" joinstyle="miter" miterlimit="10" on="false" color="#000000" opacity="0"/>
                <v:fill on="true" color="#231f20"/>
              </v:shape>
              <v:shape id="Shape 137996" style="position:absolute;width:120;height:178;left:1089;top:681;" coordsize="12059,17870" path="m12059,0c12059,0,9566,12216,663,17718l0,17870l0,13979l7817,4178l0,6246l0,3294l12059,0x">
                <v:stroke weight="0pt" endcap="flat" joinstyle="miter" miterlimit="10" on="false" color="#000000" opacity="0"/>
                <v:fill on="true" color="#231f20"/>
              </v:shape>
              <v:shape id="Shape 137997"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998"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t>M. PARASKEVAIDI ET AL.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301B25">
    <w:pPr>
      <w:spacing w:after="160" w:line="259" w:lineRule="auto"/>
      <w:ind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3"/>
        <w:tab w:val="center" w:pos="1319"/>
      </w:tabs>
      <w:spacing w:after="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4</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477" name="Group 137477"/>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478" name="Shape 137478"/>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79" name="Shape 137479"/>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80" name="Shape 137480"/>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81" name="Shape 137481"/>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82" name="Shape 137482"/>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83" name="Shape 137483"/>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84" name="Shape 137484"/>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85" name="Shape 137485"/>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477" style="width:11pt;height:11pt;mso-position-horizontal-relative:char;mso-position-vertical-relative:line" coordsize="1397,1397">
              <v:shape id="Shape 137478" style="position:absolute;width:417;height:32;left:498;top:674;" coordsize="41720,3251" path="m0,0l41720,0l40361,3251l1372,3251l0,0x">
                <v:stroke weight="0pt" endcap="flat" joinstyle="miter" miterlimit="10" on="false" color="#000000" opacity="0"/>
                <v:fill on="true" color="#231f20"/>
              </v:shape>
              <v:shape id="Shape 137479" style="position:absolute;width:459;height:32;left:477;top:624;" coordsize="45987,3251" path="m0,0l45987,0l44615,3251l1372,3251l0,0x">
                <v:stroke weight="0pt" endcap="flat" joinstyle="miter" miterlimit="10" on="false" color="#000000" opacity="0"/>
                <v:fill on="true" color="#231f20"/>
              </v:shape>
              <v:shape id="Shape 137480" style="position:absolute;width:163;height:189;left:188;top:477;" coordsize="16307,18961" path="m8357,0c16307,18961,8471,18707,8471,18707c0,18491,8357,0,8357,0x">
                <v:stroke weight="0pt" endcap="flat" joinstyle="miter" miterlimit="10" on="false" color="#000000" opacity="0"/>
                <v:fill on="true" color="#231f20"/>
              </v:shape>
              <v:shape id="Shape 137481" style="position:absolute;width:201;height:169;left:575;top:425;" coordsize="20104,16904" path="m20104,0c12040,10376,12624,16904,12624,16904c0,8814,20104,0,20104,0x">
                <v:stroke weight="0pt" endcap="flat" joinstyle="miter" miterlimit="10" on="false" color="#000000" opacity="0"/>
                <v:fill on="true" color="#231f20"/>
              </v:shape>
              <v:shape id="Shape 137482"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flat" joinstyle="miter" miterlimit="10" on="false" color="#000000" opacity="0"/>
                <v:fill on="true" color="#231f20"/>
              </v:shape>
              <v:shape id="Shape 137483" style="position:absolute;width:120;height:178;left:1089;top:681;" coordsize="12059,17870" path="m12059,0c12059,0,9566,12216,663,17718l0,17870l0,13979l7817,4178l0,6246l0,3294l12059,0x">
                <v:stroke weight="0pt" endcap="flat" joinstyle="miter" miterlimit="10" on="false" color="#000000" opacity="0"/>
                <v:fill on="true" color="#231f20"/>
              </v:shape>
              <v:shape id="Shape 137484"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485"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t>M. PARASKEVAIDI ET AL.</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6053"/>
        <w:tab w:val="center" w:pos="7412"/>
        <w:tab w:val="right" w:pos="7682"/>
      </w:tabs>
      <w:spacing w:after="0" w:line="259" w:lineRule="auto"/>
      <w:ind w:right="0" w:firstLine="0"/>
      <w:jc w:val="left"/>
    </w:pPr>
    <w:r>
      <w:rPr>
        <w:rFonts w:ascii="Calibri" w:eastAsia="Calibri" w:hAnsi="Calibri" w:cs="Calibri"/>
        <w:sz w:val="22"/>
      </w:rPr>
      <w:tab/>
    </w:r>
    <w:r>
      <w:rPr>
        <w:rFonts w:ascii="Calibri" w:eastAsia="Calibri" w:hAnsi="Calibri" w:cs="Calibri"/>
        <w:sz w:val="15"/>
      </w:rPr>
      <w:t>APPLIED SPECTROSCOPY REVIEWS</w:t>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459" name="Group 137459"/>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460" name="Shape 137460"/>
                      <wps:cNvSpPr/>
                      <wps:spPr>
                        <a:xfrm>
                          <a:off x="49835"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1" name="Shape 137461"/>
                      <wps:cNvSpPr/>
                      <wps:spPr>
                        <a:xfrm>
                          <a:off x="47714"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2" name="Shape 137462"/>
                      <wps:cNvSpPr/>
                      <wps:spPr>
                        <a:xfrm>
                          <a:off x="18834"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3" name="Shape 137463"/>
                      <wps:cNvSpPr/>
                      <wps:spPr>
                        <a:xfrm>
                          <a:off x="57531" y="42545"/>
                          <a:ext cx="20091" cy="16904"/>
                        </a:xfrm>
                        <a:custGeom>
                          <a:avLst/>
                          <a:gdLst/>
                          <a:ahLst/>
                          <a:cxnLst/>
                          <a:rect l="0" t="0" r="0" b="0"/>
                          <a:pathLst>
                            <a:path w="20091" h="16904">
                              <a:moveTo>
                                <a:pt x="20091" y="0"/>
                              </a:moveTo>
                              <a:cubicBezTo>
                                <a:pt x="12027" y="10376"/>
                                <a:pt x="12611" y="16904"/>
                                <a:pt x="12611" y="16904"/>
                              </a:cubicBezTo>
                              <a:cubicBezTo>
                                <a:pt x="0" y="8814"/>
                                <a:pt x="20091" y="0"/>
                                <a:pt x="20091" y="0"/>
                              </a:cubicBez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4" name="Shape 137464"/>
                      <wps:cNvSpPr/>
                      <wps:spPr>
                        <a:xfrm>
                          <a:off x="20320"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64" y="7518"/>
                              </a:lnTo>
                              <a:lnTo>
                                <a:pt x="0" y="1816"/>
                              </a:lnTo>
                              <a:lnTo>
                                <a:pt x="2260" y="1816"/>
                              </a:lnTo>
                              <a:lnTo>
                                <a:pt x="226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5" name="Shape 137465"/>
                      <wps:cNvSpPr/>
                      <wps:spPr>
                        <a:xfrm>
                          <a:off x="108909"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6" name="Shape 137466"/>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137467" name="Shape 137467"/>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459" style="width:11pt;height:11pt;mso-position-horizontal-relative:char;mso-position-vertical-relative:line" coordsize="1397,1397">
              <v:shape id="Shape 137460" style="position:absolute;width:417;height:32;left:498;top:674;" coordsize="41720,3251" path="m0,0l41720,0l40361,3251l1372,3251l0,0x">
                <v:stroke weight="0pt" endcap="flat" joinstyle="miter" miterlimit="10" on="false" color="#000000" opacity="0"/>
                <v:fill on="true" color="#231f20"/>
              </v:shape>
              <v:shape id="Shape 137461" style="position:absolute;width:459;height:32;left:477;top:624;" coordsize="45987,3251" path="m0,0l45987,0l44615,3251l1372,3251l0,0x">
                <v:stroke weight="0pt" endcap="flat" joinstyle="miter" miterlimit="10" on="false" color="#000000" opacity="0"/>
                <v:fill on="true" color="#231f20"/>
              </v:shape>
              <v:shape id="Shape 137462" style="position:absolute;width:163;height:189;left:188;top:477;" coordsize="16307,18961" path="m8356,0c16307,18961,8471,18707,8471,18707c0,18491,8356,0,8356,0x">
                <v:stroke weight="0pt" endcap="flat" joinstyle="miter" miterlimit="10" on="false" color="#000000" opacity="0"/>
                <v:fill on="true" color="#231f20"/>
              </v:shape>
              <v:shape id="Shape 137463" style="position:absolute;width:200;height:169;left:575;top:425;" coordsize="20091,16904" path="m20091,0c12027,10376,12611,16904,12611,16904c0,8814,20091,0,20091,0x">
                <v:stroke weight="0pt" endcap="flat" joinstyle="miter" miterlimit="10" on="false" color="#000000" opacity="0"/>
                <v:fill on="true" color="#231f20"/>
              </v:shape>
              <v:shape id="Shape 137464" style="position:absolute;width:885;height:290;left:203;top:705;" coordsize="88589,29070" path="m2260,0l12014,0l12014,1816l85306,1816l88589,919l88589,3871l87426,4178c86385,7023,84442,10020,84442,10020c83337,11786,82105,13475,80772,15062c81940,15037,84537,14761,87498,12971l88589,11604l88589,15495l78067,17907c70853,24841,61061,29070,50279,29070c34798,29070,21399,20333,14681,7518l2464,7518l0,1816l2260,1816l2260,0x">
                <v:stroke weight="0pt" endcap="flat" joinstyle="miter" miterlimit="10" on="false" color="#000000" opacity="0"/>
                <v:fill on="true" color="#231f20"/>
              </v:shape>
              <v:shape id="Shape 137465" style="position:absolute;width:120;height:178;left:1089;top:681;" coordsize="12059,17870" path="m12059,0c12059,0,9565,12216,662,17718l0,17870l0,13979l7817,4178l0,6246l0,3294l12059,0x">
                <v:stroke weight="0pt" endcap="flat" joinstyle="miter" miterlimit="10" on="false" color="#000000" opacity="0"/>
                <v:fill on="true" color="#231f20"/>
              </v:shape>
              <v:shape id="Shape 137466"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flat" joinstyle="miter" miterlimit="10" on="false" color="#000000" opacity="0"/>
                <v:fill on="true" color="#231f20"/>
              </v:shape>
              <v:shape id="Shape 137467" style="position:absolute;width:698;height:1397;left:698;top:0;" coordsize="69850,139700" path="m13,0c38595,0,69850,31280,69850,69850c69850,108445,38595,139700,13,139700l0,139697l0,133576l13,133579c35192,133579,63741,105067,63741,69850c63741,34646,35192,6121,13,6121l0,6124l0,3l13,0x">
                <v:stroke weight="0pt" endcap="flat" joinstyle="miter" miterlimit="10" on="false" color="#000000" opacity="0"/>
                <v:fill on="true" color="#231f20"/>
              </v:shape>
            </v:group>
          </w:pict>
        </mc:Fallback>
      </mc:AlternateContent>
    </w:r>
    <w:r>
      <w:rPr>
        <w:rFonts w:ascii="Calibri" w:eastAsia="Calibri" w:hAnsi="Calibri" w:cs="Calibri"/>
        <w:sz w:val="15"/>
      </w:rPr>
      <w:tab/>
    </w:r>
    <w:r>
      <w:fldChar w:fldCharType="begin"/>
    </w:r>
    <w:r>
      <w:instrText xml:space="preserve"> PAGE   \* MERGEFORMAT </w:instrText>
    </w:r>
    <w:r>
      <w:fldChar w:fldCharType="separate"/>
    </w:r>
    <w:r w:rsidRPr="00A674B7">
      <w:rPr>
        <w:rFonts w:ascii="Calibri" w:eastAsia="Calibri" w:hAnsi="Calibri" w:cs="Calibri"/>
        <w:noProof/>
        <w:sz w:val="15"/>
      </w:rPr>
      <w:t>3</w:t>
    </w:r>
    <w:r>
      <w:rPr>
        <w:rFonts w:ascii="Calibri" w:eastAsia="Calibri" w:hAnsi="Calibri" w:cs="Calibri"/>
        <w:sz w:val="15"/>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301B25">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spacing w:after="0" w:line="259" w:lineRule="auto"/>
      <w:ind w:left="-1191"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756001</wp:posOffset>
              </wp:positionH>
              <wp:positionV relativeFrom="page">
                <wp:posOffset>324003</wp:posOffset>
              </wp:positionV>
              <wp:extent cx="4876564" cy="650875"/>
              <wp:effectExtent l="0" t="0" r="0" b="0"/>
              <wp:wrapSquare wrapText="bothSides"/>
              <wp:docPr id="137536" name="Group 137536"/>
              <wp:cNvGraphicFramePr/>
              <a:graphic xmlns:a="http://schemas.openxmlformats.org/drawingml/2006/main">
                <a:graphicData uri="http://schemas.microsoft.com/office/word/2010/wordprocessingGroup">
                  <wpg:wgp>
                    <wpg:cNvGrpSpPr/>
                    <wpg:grpSpPr>
                      <a:xfrm>
                        <a:off x="0" y="0"/>
                        <a:ext cx="4876564" cy="650875"/>
                        <a:chOff x="0" y="0"/>
                        <a:chExt cx="4876564" cy="650875"/>
                      </a:xfrm>
                    </wpg:grpSpPr>
                    <wps:wsp>
                      <wps:cNvPr id="144444" name="Shape 144444"/>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44445" name="Shape 144445"/>
                      <wps:cNvSpPr/>
                      <wps:spPr>
                        <a:xfrm>
                          <a:off x="5" y="644398"/>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549" name="Rectangle 137549"/>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1.</w:t>
                            </w:r>
                          </w:p>
                        </w:txbxContent>
                      </wps:txbx>
                      <wps:bodyPr horzOverflow="overflow" vert="horz" lIns="0" tIns="0" rIns="0" bIns="0" rtlCol="0">
                        <a:noAutofit/>
                      </wps:bodyPr>
                    </wps:wsp>
                    <wps:wsp>
                      <wps:cNvPr id="137550" name="Rectangle 137550"/>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551" name="Rectangle 137551"/>
                      <wps:cNvSpPr/>
                      <wps:spPr>
                        <a:xfrm>
                          <a:off x="1134718" y="506532"/>
                          <a:ext cx="10366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Experimental</w:t>
                            </w:r>
                            <w:r>
                              <w:rPr>
                                <w:rFonts w:ascii="Calibri" w:eastAsia="Calibri" w:hAnsi="Calibri" w:cs="Calibri"/>
                                <w:spacing w:val="17"/>
                                <w:sz w:val="16"/>
                              </w:rPr>
                              <w:t xml:space="preserve"> </w:t>
                            </w:r>
                            <w:r>
                              <w:rPr>
                                <w:rFonts w:ascii="Calibri" w:eastAsia="Calibri" w:hAnsi="Calibri" w:cs="Calibri"/>
                                <w:sz w:val="16"/>
                              </w:rPr>
                              <w:t>mode</w:t>
                            </w:r>
                          </w:p>
                        </w:txbxContent>
                      </wps:txbx>
                      <wps:bodyPr horzOverflow="overflow" vert="horz" lIns="0" tIns="0" rIns="0" bIns="0" rtlCol="0">
                        <a:noAutofit/>
                      </wps:bodyPr>
                    </wps:wsp>
                    <wps:wsp>
                      <wps:cNvPr id="137552" name="Rectangle 137552"/>
                      <wps:cNvSpPr/>
                      <wps:spPr>
                        <a:xfrm>
                          <a:off x="3234236" y="506532"/>
                          <a:ext cx="4186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Benefits</w:t>
                            </w:r>
                          </w:p>
                        </w:txbxContent>
                      </wps:txbx>
                      <wps:bodyPr horzOverflow="overflow" vert="horz" lIns="0" tIns="0" rIns="0" bIns="0" rtlCol="0">
                        <a:noAutofit/>
                      </wps:bodyPr>
                    </wps:wsp>
                    <wps:wsp>
                      <wps:cNvPr id="137553" name="Rectangle 137553"/>
                      <wps:cNvSpPr/>
                      <wps:spPr>
                        <a:xfrm>
                          <a:off x="4251595" y="506532"/>
                          <a:ext cx="5806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Limitations</w:t>
                            </w:r>
                          </w:p>
                        </w:txbxContent>
                      </wps:txbx>
                      <wps:bodyPr horzOverflow="overflow" vert="horz" lIns="0" tIns="0" rIns="0" bIns="0" rtlCol="0">
                        <a:noAutofit/>
                      </wps:bodyPr>
                    </wps:wsp>
                    <wps:wsp>
                      <wps:cNvPr id="137547" name="Rectangle 137547"/>
                      <wps:cNvSpPr/>
                      <wps:spPr>
                        <a:xfrm>
                          <a:off x="0" y="25973"/>
                          <a:ext cx="64987"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8</w:t>
                            </w:r>
                            <w:r>
                              <w:rPr>
                                <w:rFonts w:ascii="Calibri" w:eastAsia="Calibri" w:hAnsi="Calibri" w:cs="Calibri"/>
                                <w:sz w:val="15"/>
                              </w:rPr>
                              <w:fldChar w:fldCharType="end"/>
                            </w:r>
                          </w:p>
                        </w:txbxContent>
                      </wps:txbx>
                      <wps:bodyPr horzOverflow="overflow" vert="horz" lIns="0" tIns="0" rIns="0" bIns="0" rtlCol="0">
                        <a:noAutofit/>
                      </wps:bodyPr>
                    </wps:wsp>
                    <wps:wsp>
                      <wps:cNvPr id="137539" name="Shape 137539"/>
                      <wps:cNvSpPr/>
                      <wps:spPr>
                        <a:xfrm>
                          <a:off x="174401"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0" name="Shape 137540"/>
                      <wps:cNvSpPr/>
                      <wps:spPr>
                        <a:xfrm>
                          <a:off x="172281"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1" name="Shape 137541"/>
                      <wps:cNvSpPr/>
                      <wps:spPr>
                        <a:xfrm>
                          <a:off x="143401"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2" name="Shape 137542"/>
                      <wps:cNvSpPr/>
                      <wps:spPr>
                        <a:xfrm>
                          <a:off x="182085"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3" name="Shape 137543"/>
                      <wps:cNvSpPr/>
                      <wps:spPr>
                        <a:xfrm>
                          <a:off x="144887"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4" name="Shape 137544"/>
                      <wps:cNvSpPr/>
                      <wps:spPr>
                        <a:xfrm>
                          <a:off x="233476"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5" name="Shape 137545"/>
                      <wps:cNvSpPr/>
                      <wps:spPr>
                        <a:xfrm>
                          <a:off x="124554"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6" name="Shape 137546"/>
                      <wps:cNvSpPr/>
                      <wps:spPr>
                        <a:xfrm>
                          <a:off x="194404"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48" name="Rectangle 137548"/>
                      <wps:cNvSpPr/>
                      <wps:spPr>
                        <a:xfrm>
                          <a:off x="340559" y="25973"/>
                          <a:ext cx="1321268"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6"/>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wps:txbx>
                      <wps:bodyPr horzOverflow="overflow" vert="horz" lIns="0" tIns="0" rIns="0" bIns="0" rtlCol="0">
                        <a:noAutofit/>
                      </wps:bodyPr>
                    </wps:wsp>
                  </wpg:wgp>
                </a:graphicData>
              </a:graphic>
            </wp:anchor>
          </w:drawing>
        </mc:Choice>
        <mc:Fallback>
          <w:pict>
            <v:group id="Group 137536" o:spid="_x0000_s1667" style="position:absolute;left:0;text-align:left;margin-left:59.55pt;margin-top:25.5pt;width:384pt;height:51.25pt;z-index:251658240;mso-position-horizontal-relative:page;mso-position-vertical-relative:page" coordsize="48765,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">
              <v:shape id="Shape 144444" o:spid="_x0000_s1668"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" path="m,l4876559,r,9144l,9144,,e" fillcolor="#0f157e" strokecolor="#0f157e" strokeweight="0">
                <v:stroke endcap="round"/>
                <v:path arrowok="t" textboxrect="0,0,4876559,9144"/>
              </v:shape>
              <v:shape id="Shape 144445" o:spid="_x0000_s1669" style="position:absolute;top:6443;width:48765;height:92;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" path="m,l4876559,r,9144l,9144,,e" fillcolor="#0f157e" strokecolor="#0f157e" strokeweight="0">
                <v:stroke endcap="round"/>
                <v:path arrowok="t" textboxrect="0,0,4876559,9144"/>
              </v:shape>
              <v:rect id="Rectangle 137549" o:spid="_x0000_s1670"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1.</w:t>
                      </w:r>
                    </w:p>
                  </w:txbxContent>
                </v:textbox>
              </v:rect>
              <v:rect id="Rectangle 137550" o:spid="_x0000_s1671"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551" o:spid="_x0000_s1672" style="position:absolute;left:11347;top:5065;width:10366;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sz w:val="16"/>
                        </w:rPr>
                        <w:t>Experimental</w:t>
                      </w:r>
                      <w:r>
                        <w:rPr>
                          <w:rFonts w:ascii="Calibri" w:eastAsia="Calibri" w:hAnsi="Calibri" w:cs="Calibri"/>
                          <w:spacing w:val="17"/>
                          <w:sz w:val="16"/>
                        </w:rPr>
                        <w:t xml:space="preserve"> </w:t>
                      </w:r>
                      <w:r>
                        <w:rPr>
                          <w:rFonts w:ascii="Calibri" w:eastAsia="Calibri" w:hAnsi="Calibri" w:cs="Calibri"/>
                          <w:sz w:val="16"/>
                        </w:rPr>
                        <w:t>mode</w:t>
                      </w:r>
                    </w:p>
                  </w:txbxContent>
                </v:textbox>
              </v:rect>
              <v:rect id="Rectangle 137552" o:spid="_x0000_s1673" style="position:absolute;left:32342;top:5065;width:4186;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sz w:val="16"/>
                        </w:rPr>
                        <w:t>Benefits</w:t>
                      </w:r>
                    </w:p>
                  </w:txbxContent>
                </v:textbox>
              </v:rect>
              <v:rect id="Rectangle 137553" o:spid="_x0000_s1674" style="position:absolute;left:42515;top:5065;width:580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sz w:val="16"/>
                        </w:rPr>
                        <w:t>Limitations</w:t>
                      </w:r>
                    </w:p>
                  </w:txbxContent>
                </v:textbox>
              </v:rect>
              <v:rect id="Rectangle 137547" o:spid="_x0000_s1675" style="position:absolute;top:259;width:649;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8</w:t>
                      </w:r>
                      <w:r>
                        <w:rPr>
                          <w:rFonts w:ascii="Calibri" w:eastAsia="Calibri" w:hAnsi="Calibri" w:cs="Calibri"/>
                          <w:sz w:val="15"/>
                        </w:rPr>
                        <w:fldChar w:fldCharType="end"/>
                      </w:r>
                    </w:p>
                  </w:txbxContent>
                </v:textbox>
              </v:rect>
              <v:shape id="Shape 137539" o:spid="_x0000_s1676" style="position:absolute;left:1744;top:674;width:417;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" path="m,l41720,,40361,3251r-38989,l,xe" fillcolor="#231f20" stroked="f" strokeweight="0">
                <v:stroke endcap="round"/>
                <v:path arrowok="t" textboxrect="0,0,41720,3251"/>
              </v:shape>
              <v:shape id="Shape 137540" o:spid="_x0000_s1677" style="position:absolute;left:1722;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" path="m,l45987,,44615,3251r-43243,l,xe" fillcolor="#231f20" stroked="f" strokeweight="0">
                <v:stroke endcap="round"/>
                <v:path arrowok="t" textboxrect="0,0,45987,3251"/>
              </v:shape>
              <v:shape id="Shape 137541" o:spid="_x0000_s1678" style="position:absolute;left:1434;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" path="m8357,v7950,18961,114,18707,114,18707c,18491,8357,,8357,xe" fillcolor="#231f20" stroked="f" strokeweight="0">
                <v:stroke endcap="round"/>
                <v:path arrowok="t" textboxrect="0,0,16307,18961"/>
              </v:shape>
              <v:shape id="Shape 137542" o:spid="_x0000_s1679" style="position:absolute;left:1820;top:425;width:201;height:169;visibility:visible;mso-wrap-style:square;v-text-anchor:top" coordsize="20104,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" path="m20104,c12040,10376,12624,16904,12624,16904,,8814,20104,,20104,xe" fillcolor="#231f20" stroked="f" strokeweight="0">
                <v:stroke endcap="round"/>
                <v:path arrowok="t" textboxrect="0,0,20104,16904"/>
              </v:shape>
              <v:shape id="Shape 137543" o:spid="_x0000_s1680" style="position:absolute;left:1448;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" path="m2261,r9753,l12014,1816r73292,l88589,919r,2952l87427,4178v-1042,2845,-2985,5842,-2985,5842c83337,11786,82106,13475,80772,15062v1168,-25,3766,-301,6726,-2091l88589,11604r,3891l78067,17907c70853,24841,61062,29070,50279,29070,34798,29070,21399,20333,14681,7518r-12217,l,1816r2261,l2261,xe" fillcolor="#231f20" stroked="f" strokeweight="0">
                <v:stroke endcap="round"/>
                <v:path arrowok="t" textboxrect="0,0,88589,29070"/>
              </v:shape>
              <v:shape id="Shape 137544" o:spid="_x0000_s1681" style="position:absolute;left:2334;top:681;width:121;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" path="m12059,v,,-2493,12216,-11396,17718l,17870,,13979,7817,4178,,6246,,3294,12059,xe" fillcolor="#231f20" stroked="f" strokeweight="0">
                <v:stroke endcap="round"/>
                <v:path arrowok="t" textboxrect="0,0,12059,17870"/>
              </v:shape>
              <v:shape id="Shape 137545" o:spid="_x0000_s1682" style="position:absolute;left:1245;width:699;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546" o:spid="_x0000_s1683" style="position:absolute;left:1944;width:698;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" path="m13,c38595,,69850,31280,69850,69850v,38595,-31255,69850,-69837,69850l,139697r,-6121l13,133579v35179,,63728,-28512,63728,-63729c63741,34646,35192,6121,13,6121l,6124,,3,13,xe" fillcolor="#231f20" stroked="f" strokeweight="0">
                <v:stroke endcap="round"/>
                <v:path arrowok="t" textboxrect="0,0,69850,139700"/>
              </v:shape>
              <v:rect id="Rectangle 137548" o:spid="_x0000_s1684" style="position:absolute;left:3405;top:259;width:13213;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5"/>
                        </w:rPr>
                        <w:t>M.</w:t>
                      </w:r>
                      <w:r>
                        <w:rPr>
                          <w:rFonts w:ascii="Calibri" w:eastAsia="Calibri" w:hAnsi="Calibri" w:cs="Calibri"/>
                          <w:spacing w:val="16"/>
                          <w:sz w:val="15"/>
                        </w:rPr>
                        <w:t xml:space="preserve"> </w:t>
                      </w:r>
                      <w:r>
                        <w:rPr>
                          <w:rFonts w:ascii="Calibri" w:eastAsia="Calibri" w:hAnsi="Calibri" w:cs="Calibri"/>
                          <w:sz w:val="15"/>
                        </w:rPr>
                        <w:t>PARASKEVAIDI</w:t>
                      </w:r>
                      <w:r>
                        <w:rPr>
                          <w:rFonts w:ascii="Calibri" w:eastAsia="Calibri" w:hAnsi="Calibri" w:cs="Calibri"/>
                          <w:spacing w:val="16"/>
                          <w:sz w:val="15"/>
                        </w:rPr>
                        <w:t xml:space="preserve"> </w:t>
                      </w:r>
                      <w:r>
                        <w:rPr>
                          <w:rFonts w:ascii="Calibri" w:eastAsia="Calibri" w:hAnsi="Calibri" w:cs="Calibri"/>
                          <w:sz w:val="15"/>
                        </w:rPr>
                        <w:t>ET</w:t>
                      </w:r>
                      <w:r>
                        <w:rPr>
                          <w:rFonts w:ascii="Calibri" w:eastAsia="Calibri" w:hAnsi="Calibri" w:cs="Calibri"/>
                          <w:spacing w:val="16"/>
                          <w:sz w:val="15"/>
                        </w:rPr>
                        <w:t xml:space="preserve"> </w:t>
                      </w:r>
                      <w:r>
                        <w:rPr>
                          <w:rFonts w:ascii="Calibri" w:eastAsia="Calibri" w:hAnsi="Calibri" w:cs="Calibri"/>
                          <w:sz w:val="15"/>
                        </w:rPr>
                        <w:t>AL.</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spacing w:after="0" w:line="259" w:lineRule="auto"/>
      <w:ind w:left="-1191"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756001</wp:posOffset>
              </wp:positionH>
              <wp:positionV relativeFrom="page">
                <wp:posOffset>324003</wp:posOffset>
              </wp:positionV>
              <wp:extent cx="4876564" cy="650875"/>
              <wp:effectExtent l="0" t="0" r="0" b="0"/>
              <wp:wrapSquare wrapText="bothSides"/>
              <wp:docPr id="137514" name="Group 137514"/>
              <wp:cNvGraphicFramePr/>
              <a:graphic xmlns:a="http://schemas.openxmlformats.org/drawingml/2006/main">
                <a:graphicData uri="http://schemas.microsoft.com/office/word/2010/wordprocessingGroup">
                  <wpg:wgp>
                    <wpg:cNvGrpSpPr/>
                    <wpg:grpSpPr>
                      <a:xfrm>
                        <a:off x="0" y="0"/>
                        <a:ext cx="4876564" cy="650875"/>
                        <a:chOff x="0" y="0"/>
                        <a:chExt cx="4876564" cy="650875"/>
                      </a:xfrm>
                    </wpg:grpSpPr>
                    <wps:wsp>
                      <wps:cNvPr id="144400" name="Shape 144400"/>
                      <wps:cNvSpPr/>
                      <wps:spPr>
                        <a:xfrm>
                          <a:off x="5" y="451446"/>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44401" name="Shape 144401"/>
                      <wps:cNvSpPr/>
                      <wps:spPr>
                        <a:xfrm>
                          <a:off x="5" y="644398"/>
                          <a:ext cx="4876559" cy="9144"/>
                        </a:xfrm>
                        <a:custGeom>
                          <a:avLst/>
                          <a:gdLst/>
                          <a:ahLst/>
                          <a:cxnLst/>
                          <a:rect l="0" t="0" r="0" b="0"/>
                          <a:pathLst>
                            <a:path w="4876559" h="9144">
                              <a:moveTo>
                                <a:pt x="0" y="0"/>
                              </a:moveTo>
                              <a:lnTo>
                                <a:pt x="4876559" y="0"/>
                              </a:lnTo>
                              <a:lnTo>
                                <a:pt x="4876559" y="9144"/>
                              </a:lnTo>
                              <a:lnTo>
                                <a:pt x="0" y="9144"/>
                              </a:lnTo>
                              <a:lnTo>
                                <a:pt x="0" y="0"/>
                              </a:lnTo>
                            </a:path>
                          </a:pathLst>
                        </a:custGeom>
                        <a:ln w="0" cap="rnd">
                          <a:round/>
                        </a:ln>
                      </wps:spPr>
                      <wps:style>
                        <a:lnRef idx="1">
                          <a:srgbClr val="0F157E"/>
                        </a:lnRef>
                        <a:fillRef idx="1">
                          <a:srgbClr val="0F157E"/>
                        </a:fillRef>
                        <a:effectRef idx="0">
                          <a:scrgbClr r="0" g="0" b="0"/>
                        </a:effectRef>
                        <a:fontRef idx="none"/>
                      </wps:style>
                      <wps:bodyPr/>
                    </wps:wsp>
                    <wps:wsp>
                      <wps:cNvPr id="137527" name="Rectangle 137527"/>
                      <wps:cNvSpPr/>
                      <wps:spPr>
                        <a:xfrm>
                          <a:off x="0" y="321742"/>
                          <a:ext cx="524735"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1.</w:t>
                            </w:r>
                          </w:p>
                        </w:txbxContent>
                      </wps:txbx>
                      <wps:bodyPr horzOverflow="overflow" vert="horz" lIns="0" tIns="0" rIns="0" bIns="0" rtlCol="0">
                        <a:noAutofit/>
                      </wps:bodyPr>
                    </wps:wsp>
                    <wps:wsp>
                      <wps:cNvPr id="137528" name="Rectangle 137528"/>
                      <wps:cNvSpPr/>
                      <wps:spPr>
                        <a:xfrm>
                          <a:off x="455044" y="321742"/>
                          <a:ext cx="681332" cy="146183"/>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9"/>
                              </w:rPr>
                              <w:t>Continued.</w:t>
                            </w:r>
                          </w:p>
                        </w:txbxContent>
                      </wps:txbx>
                      <wps:bodyPr horzOverflow="overflow" vert="horz" lIns="0" tIns="0" rIns="0" bIns="0" rtlCol="0">
                        <a:noAutofit/>
                      </wps:bodyPr>
                    </wps:wsp>
                    <wps:wsp>
                      <wps:cNvPr id="137529" name="Rectangle 137529"/>
                      <wps:cNvSpPr/>
                      <wps:spPr>
                        <a:xfrm>
                          <a:off x="1134718" y="506532"/>
                          <a:ext cx="1036608"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Experimental</w:t>
                            </w:r>
                            <w:r>
                              <w:rPr>
                                <w:rFonts w:ascii="Calibri" w:eastAsia="Calibri" w:hAnsi="Calibri" w:cs="Calibri"/>
                                <w:spacing w:val="17"/>
                                <w:sz w:val="16"/>
                              </w:rPr>
                              <w:t xml:space="preserve"> </w:t>
                            </w:r>
                            <w:r>
                              <w:rPr>
                                <w:rFonts w:ascii="Calibri" w:eastAsia="Calibri" w:hAnsi="Calibri" w:cs="Calibri"/>
                                <w:sz w:val="16"/>
                              </w:rPr>
                              <w:t>mode</w:t>
                            </w:r>
                          </w:p>
                        </w:txbxContent>
                      </wps:txbx>
                      <wps:bodyPr horzOverflow="overflow" vert="horz" lIns="0" tIns="0" rIns="0" bIns="0" rtlCol="0">
                        <a:noAutofit/>
                      </wps:bodyPr>
                    </wps:wsp>
                    <wps:wsp>
                      <wps:cNvPr id="137530" name="Rectangle 137530"/>
                      <wps:cNvSpPr/>
                      <wps:spPr>
                        <a:xfrm>
                          <a:off x="3234236" y="506532"/>
                          <a:ext cx="418621"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Benefits</w:t>
                            </w:r>
                          </w:p>
                        </w:txbxContent>
                      </wps:txbx>
                      <wps:bodyPr horzOverflow="overflow" vert="horz" lIns="0" tIns="0" rIns="0" bIns="0" rtlCol="0">
                        <a:noAutofit/>
                      </wps:bodyPr>
                    </wps:wsp>
                    <wps:wsp>
                      <wps:cNvPr id="137531" name="Rectangle 137531"/>
                      <wps:cNvSpPr/>
                      <wps:spPr>
                        <a:xfrm>
                          <a:off x="4251595" y="506532"/>
                          <a:ext cx="580637" cy="12310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6"/>
                              </w:rPr>
                              <w:t>Limitations</w:t>
                            </w:r>
                          </w:p>
                        </w:txbxContent>
                      </wps:txbx>
                      <wps:bodyPr horzOverflow="overflow" vert="horz" lIns="0" tIns="0" rIns="0" bIns="0" rtlCol="0">
                        <a:noAutofit/>
                      </wps:bodyPr>
                    </wps:wsp>
                    <wps:wsp>
                      <wps:cNvPr id="137525" name="Rectangle 137525"/>
                      <wps:cNvSpPr/>
                      <wps:spPr>
                        <a:xfrm>
                          <a:off x="3152159" y="25973"/>
                          <a:ext cx="1839456" cy="116420"/>
                        </a:xfrm>
                        <a:prstGeom prst="rect">
                          <a:avLst/>
                        </a:prstGeom>
                        <a:ln>
                          <a:noFill/>
                        </a:ln>
                      </wps:spPr>
                      <wps:txbx>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5"/>
                                <w:sz w:val="15"/>
                              </w:rPr>
                              <w:t xml:space="preserve"> </w:t>
                            </w:r>
                            <w:r>
                              <w:rPr>
                                <w:rFonts w:ascii="Calibri" w:eastAsia="Calibri" w:hAnsi="Calibri" w:cs="Calibri"/>
                                <w:sz w:val="15"/>
                              </w:rPr>
                              <w:t>REVIEWS</w:t>
                            </w:r>
                          </w:p>
                        </w:txbxContent>
                      </wps:txbx>
                      <wps:bodyPr horzOverflow="overflow" vert="horz" lIns="0" tIns="0" rIns="0" bIns="0" rtlCol="0">
                        <a:noAutofit/>
                      </wps:bodyPr>
                    </wps:wsp>
                    <wps:wsp>
                      <wps:cNvPr id="137517" name="Shape 137517"/>
                      <wps:cNvSpPr/>
                      <wps:spPr>
                        <a:xfrm>
                          <a:off x="4661439"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18" name="Shape 137518"/>
                      <wps:cNvSpPr/>
                      <wps:spPr>
                        <a:xfrm>
                          <a:off x="4659318"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19" name="Shape 137519"/>
                      <wps:cNvSpPr/>
                      <wps:spPr>
                        <a:xfrm>
                          <a:off x="4630438" y="47790"/>
                          <a:ext cx="16307" cy="18961"/>
                        </a:xfrm>
                        <a:custGeom>
                          <a:avLst/>
                          <a:gdLst/>
                          <a:ahLst/>
                          <a:cxnLst/>
                          <a:rect l="0" t="0" r="0" b="0"/>
                          <a:pathLst>
                            <a:path w="16307" h="18961">
                              <a:moveTo>
                                <a:pt x="8356" y="0"/>
                              </a:moveTo>
                              <a:cubicBezTo>
                                <a:pt x="16307" y="18961"/>
                                <a:pt x="8471" y="18707"/>
                                <a:pt x="8471" y="18707"/>
                              </a:cubicBezTo>
                              <a:cubicBezTo>
                                <a:pt x="0" y="18491"/>
                                <a:pt x="8356" y="0"/>
                                <a:pt x="8356"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20" name="Shape 137520"/>
                      <wps:cNvSpPr/>
                      <wps:spPr>
                        <a:xfrm>
                          <a:off x="4669135" y="42545"/>
                          <a:ext cx="20091" cy="16904"/>
                        </a:xfrm>
                        <a:custGeom>
                          <a:avLst/>
                          <a:gdLst/>
                          <a:ahLst/>
                          <a:cxnLst/>
                          <a:rect l="0" t="0" r="0" b="0"/>
                          <a:pathLst>
                            <a:path w="20091" h="16904">
                              <a:moveTo>
                                <a:pt x="20091" y="0"/>
                              </a:moveTo>
                              <a:cubicBezTo>
                                <a:pt x="12027" y="10376"/>
                                <a:pt x="12611" y="16904"/>
                                <a:pt x="12611" y="16904"/>
                              </a:cubicBezTo>
                              <a:cubicBezTo>
                                <a:pt x="0" y="8814"/>
                                <a:pt x="20091" y="0"/>
                                <a:pt x="20091"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21" name="Shape 137521"/>
                      <wps:cNvSpPr/>
                      <wps:spPr>
                        <a:xfrm>
                          <a:off x="4631924" y="70510"/>
                          <a:ext cx="88589" cy="29070"/>
                        </a:xfrm>
                        <a:custGeom>
                          <a:avLst/>
                          <a:gdLst/>
                          <a:ahLst/>
                          <a:cxnLst/>
                          <a:rect l="0" t="0" r="0" b="0"/>
                          <a:pathLst>
                            <a:path w="88589" h="29070">
                              <a:moveTo>
                                <a:pt x="2260" y="0"/>
                              </a:moveTo>
                              <a:lnTo>
                                <a:pt x="12014" y="0"/>
                              </a:lnTo>
                              <a:lnTo>
                                <a:pt x="12014" y="1816"/>
                              </a:lnTo>
                              <a:lnTo>
                                <a:pt x="85306" y="1816"/>
                              </a:lnTo>
                              <a:lnTo>
                                <a:pt x="88589" y="919"/>
                              </a:lnTo>
                              <a:lnTo>
                                <a:pt x="88589" y="3871"/>
                              </a:lnTo>
                              <a:lnTo>
                                <a:pt x="87426" y="4178"/>
                              </a:lnTo>
                              <a:cubicBezTo>
                                <a:pt x="86385" y="7023"/>
                                <a:pt x="84442" y="10020"/>
                                <a:pt x="84442" y="10020"/>
                              </a:cubicBezTo>
                              <a:cubicBezTo>
                                <a:pt x="83337" y="11786"/>
                                <a:pt x="82105" y="13475"/>
                                <a:pt x="80772" y="15062"/>
                              </a:cubicBezTo>
                              <a:cubicBezTo>
                                <a:pt x="81940" y="15037"/>
                                <a:pt x="84537" y="14761"/>
                                <a:pt x="87498" y="12971"/>
                              </a:cubicBezTo>
                              <a:lnTo>
                                <a:pt x="88589" y="11604"/>
                              </a:lnTo>
                              <a:lnTo>
                                <a:pt x="88589" y="15495"/>
                              </a:lnTo>
                              <a:lnTo>
                                <a:pt x="78067" y="17907"/>
                              </a:lnTo>
                              <a:cubicBezTo>
                                <a:pt x="70853" y="24841"/>
                                <a:pt x="61061" y="29070"/>
                                <a:pt x="50279" y="29070"/>
                              </a:cubicBezTo>
                              <a:cubicBezTo>
                                <a:pt x="34798" y="29070"/>
                                <a:pt x="21399" y="20333"/>
                                <a:pt x="14681" y="7518"/>
                              </a:cubicBezTo>
                              <a:lnTo>
                                <a:pt x="2464" y="7518"/>
                              </a:lnTo>
                              <a:lnTo>
                                <a:pt x="0" y="1816"/>
                              </a:lnTo>
                              <a:lnTo>
                                <a:pt x="2260" y="1816"/>
                              </a:lnTo>
                              <a:lnTo>
                                <a:pt x="226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22" name="Shape 137522"/>
                      <wps:cNvSpPr/>
                      <wps:spPr>
                        <a:xfrm>
                          <a:off x="4720513" y="68135"/>
                          <a:ext cx="12059" cy="17870"/>
                        </a:xfrm>
                        <a:custGeom>
                          <a:avLst/>
                          <a:gdLst/>
                          <a:ahLst/>
                          <a:cxnLst/>
                          <a:rect l="0" t="0" r="0" b="0"/>
                          <a:pathLst>
                            <a:path w="12059" h="17870">
                              <a:moveTo>
                                <a:pt x="12059" y="0"/>
                              </a:moveTo>
                              <a:cubicBezTo>
                                <a:pt x="12059" y="0"/>
                                <a:pt x="9565" y="12216"/>
                                <a:pt x="662"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23" name="Shape 137523"/>
                      <wps:cNvSpPr/>
                      <wps:spPr>
                        <a:xfrm>
                          <a:off x="4611604"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24" name="Shape 137524"/>
                      <wps:cNvSpPr/>
                      <wps:spPr>
                        <a:xfrm>
                          <a:off x="4681454"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26" name="Rectangle 137526"/>
                      <wps:cNvSpPr/>
                      <wps:spPr>
                        <a:xfrm>
                          <a:off x="4827598" y="25973"/>
                          <a:ext cx="64987" cy="116420"/>
                        </a:xfrm>
                        <a:prstGeom prst="rect">
                          <a:avLst/>
                        </a:prstGeom>
                        <a:ln>
                          <a:noFill/>
                        </a:ln>
                      </wps:spPr>
                      <wps:txbx>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7</w:t>
                            </w:r>
                            <w:r>
                              <w:rPr>
                                <w:rFonts w:ascii="Calibri" w:eastAsia="Calibri" w:hAnsi="Calibri" w:cs="Calibri"/>
                                <w:sz w:val="15"/>
                              </w:rPr>
                              <w:fldChar w:fldCharType="end"/>
                            </w:r>
                          </w:p>
                        </w:txbxContent>
                      </wps:txbx>
                      <wps:bodyPr horzOverflow="overflow" vert="horz" lIns="0" tIns="0" rIns="0" bIns="0" rtlCol="0">
                        <a:noAutofit/>
                      </wps:bodyPr>
                    </wps:wsp>
                  </wpg:wgp>
                </a:graphicData>
              </a:graphic>
            </wp:anchor>
          </w:drawing>
        </mc:Choice>
        <mc:Fallback>
          <w:pict>
            <v:group id="Group 137514" o:spid="_x0000_s1685" style="position:absolute;left:0;text-align:left;margin-left:59.55pt;margin-top:25.5pt;width:384pt;height:51.25pt;z-index:251659264;mso-position-horizontal-relative:page;mso-position-vertical-relative:page" coordsize="48765,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">
              <v:shape id="Shape 144400" o:spid="_x0000_s1686" style="position:absolute;top:4514;width:48765;height:91;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" path="m,l4876559,r,9144l,9144,,e" fillcolor="#0f157e" strokecolor="#0f157e" strokeweight="0">
                <v:stroke endcap="round"/>
                <v:path arrowok="t" textboxrect="0,0,4876559,9144"/>
              </v:shape>
              <v:shape id="Shape 144401" o:spid="_x0000_s1687" style="position:absolute;top:6443;width:48765;height:92;visibility:visible;mso-wrap-style:square;v-text-anchor:top" coordsize="487655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" path="m,l4876559,r,9144l,9144,,e" fillcolor="#0f157e" strokecolor="#0f157e" strokeweight="0">
                <v:stroke endcap="round"/>
                <v:path arrowok="t" textboxrect="0,0,4876559,9144"/>
              </v:shape>
              <v:rect id="Rectangle 137527" o:spid="_x0000_s1688" style="position:absolute;top:3217;width:524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color w:val="0F157E"/>
                          <w:sz w:val="19"/>
                        </w:rPr>
                        <w:t>Table</w:t>
                      </w:r>
                      <w:r>
                        <w:rPr>
                          <w:rFonts w:ascii="Calibri" w:eastAsia="Calibri" w:hAnsi="Calibri" w:cs="Calibri"/>
                          <w:color w:val="0F157E"/>
                          <w:spacing w:val="20"/>
                          <w:sz w:val="19"/>
                        </w:rPr>
                        <w:t xml:space="preserve"> </w:t>
                      </w:r>
                      <w:r>
                        <w:rPr>
                          <w:rFonts w:ascii="Calibri" w:eastAsia="Calibri" w:hAnsi="Calibri" w:cs="Calibri"/>
                          <w:color w:val="0F157E"/>
                          <w:sz w:val="19"/>
                        </w:rPr>
                        <w:t>1.</w:t>
                      </w:r>
                    </w:p>
                  </w:txbxContent>
                </v:textbox>
              </v:rect>
              <v:rect id="Rectangle 137528" o:spid="_x0000_s1689" style="position:absolute;left:4550;top:3217;width:6813;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9"/>
                        </w:rPr>
                        <w:t>Continued.</w:t>
                      </w:r>
                    </w:p>
                  </w:txbxContent>
                </v:textbox>
              </v:rect>
              <v:rect id="Rectangle 137529" o:spid="_x0000_s1690" style="position:absolute;left:11347;top:5065;width:10366;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6"/>
                        </w:rPr>
                        <w:t>Experimental</w:t>
                      </w:r>
                      <w:r>
                        <w:rPr>
                          <w:rFonts w:ascii="Calibri" w:eastAsia="Calibri" w:hAnsi="Calibri" w:cs="Calibri"/>
                          <w:spacing w:val="17"/>
                          <w:sz w:val="16"/>
                        </w:rPr>
                        <w:t xml:space="preserve"> </w:t>
                      </w:r>
                      <w:r>
                        <w:rPr>
                          <w:rFonts w:ascii="Calibri" w:eastAsia="Calibri" w:hAnsi="Calibri" w:cs="Calibri"/>
                          <w:sz w:val="16"/>
                        </w:rPr>
                        <w:t>mode</w:t>
                      </w:r>
                    </w:p>
                  </w:txbxContent>
                </v:textbox>
              </v:rect>
              <v:rect id="Rectangle 137530" o:spid="_x0000_s1691" style="position:absolute;left:32342;top:5065;width:4186;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6"/>
                        </w:rPr>
                        <w:t>Benefits</w:t>
                      </w:r>
                    </w:p>
                  </w:txbxContent>
                </v:textbox>
              </v:rect>
              <v:rect id="Rectangle 137531" o:spid="_x0000_s1692" style="position:absolute;left:42515;top:5065;width:5807;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" filled="f" stroked="f">
                <v:textbox inset="0,0,0,0">
                  <w:txbxContent>
                    <w:p w:rsidR="00301B25" w:rsidRDefault="00A674B7">
                      <w:pPr>
                        <w:spacing w:after="160" w:line="259" w:lineRule="auto"/>
                        <w:ind w:right="0" w:firstLine="0"/>
                        <w:jc w:val="left"/>
                      </w:pPr>
                      <w:r>
                        <w:rPr>
                          <w:rFonts w:ascii="Calibri" w:eastAsia="Calibri" w:hAnsi="Calibri" w:cs="Calibri"/>
                          <w:sz w:val="16"/>
                        </w:rPr>
                        <w:t>Limitations</w:t>
                      </w:r>
                    </w:p>
                  </w:txbxContent>
                </v:textbox>
              </v:rect>
              <v:rect id="Rectangle 137525" o:spid="_x0000_s1693" style="position:absolute;left:31521;top:259;width:18395;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" filled="f" stroked="f">
                <v:textbox inset="0,0,0,0">
                  <w:txbxContent>
                    <w:p w:rsidR="00301B25" w:rsidRDefault="00A674B7">
                      <w:pPr>
                        <w:spacing w:after="160" w:line="259" w:lineRule="auto"/>
                        <w:ind w:right="0" w:firstLine="0"/>
                        <w:jc w:val="left"/>
                      </w:pPr>
                      <w:r>
                        <w:rPr>
                          <w:rFonts w:ascii="Calibri" w:eastAsia="Calibri" w:hAnsi="Calibri" w:cs="Calibri"/>
                          <w:sz w:val="15"/>
                        </w:rPr>
                        <w:t>APPLIED</w:t>
                      </w:r>
                      <w:r>
                        <w:rPr>
                          <w:rFonts w:ascii="Calibri" w:eastAsia="Calibri" w:hAnsi="Calibri" w:cs="Calibri"/>
                          <w:spacing w:val="16"/>
                          <w:sz w:val="15"/>
                        </w:rPr>
                        <w:t xml:space="preserve"> </w:t>
                      </w:r>
                      <w:r>
                        <w:rPr>
                          <w:rFonts w:ascii="Calibri" w:eastAsia="Calibri" w:hAnsi="Calibri" w:cs="Calibri"/>
                          <w:sz w:val="15"/>
                        </w:rPr>
                        <w:t>SPECTROSCOPY</w:t>
                      </w:r>
                      <w:r>
                        <w:rPr>
                          <w:rFonts w:ascii="Calibri" w:eastAsia="Calibri" w:hAnsi="Calibri" w:cs="Calibri"/>
                          <w:spacing w:val="15"/>
                          <w:sz w:val="15"/>
                        </w:rPr>
                        <w:t xml:space="preserve"> </w:t>
                      </w:r>
                      <w:r>
                        <w:rPr>
                          <w:rFonts w:ascii="Calibri" w:eastAsia="Calibri" w:hAnsi="Calibri" w:cs="Calibri"/>
                          <w:sz w:val="15"/>
                        </w:rPr>
                        <w:t>REVIEWS</w:t>
                      </w:r>
                    </w:p>
                  </w:txbxContent>
                </v:textbox>
              </v:rect>
              <v:shape id="Shape 137517" o:spid="_x0000_s1694" style="position:absolute;left:46614;top:674;width:417;height:33;visibility:visible;mso-wrap-style:square;v-text-anchor:top" coordsize="41720,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" path="m,l41720,,40361,3251r-38989,l,xe" fillcolor="#231f20" stroked="f" strokeweight="0">
                <v:stroke endcap="round"/>
                <v:path arrowok="t" textboxrect="0,0,41720,3251"/>
              </v:shape>
              <v:shape id="Shape 137518" o:spid="_x0000_s1695" style="position:absolute;left:46593;top:624;width:460;height:32;visibility:visible;mso-wrap-style:square;v-text-anchor:top" coordsize="45987,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" path="m,l45987,,44615,3251r-43243,l,xe" fillcolor="#231f20" stroked="f" strokeweight="0">
                <v:stroke endcap="round"/>
                <v:path arrowok="t" textboxrect="0,0,45987,3251"/>
              </v:shape>
              <v:shape id="Shape 137519" o:spid="_x0000_s1696" style="position:absolute;left:46304;top:477;width:163;height:190;visibility:visible;mso-wrap-style:square;v-text-anchor:top" coordsize="16307,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" path="m8356,v7951,18961,115,18707,115,18707c,18491,8356,,8356,xe" fillcolor="#231f20" stroked="f" strokeweight="0">
                <v:stroke endcap="round"/>
                <v:path arrowok="t" textboxrect="0,0,16307,18961"/>
              </v:shape>
              <v:shape id="Shape 137520" o:spid="_x0000_s1697" style="position:absolute;left:46691;top:425;width:201;height:169;visibility:visible;mso-wrap-style:square;v-text-anchor:top" coordsize="20091,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" path="m20091,c12027,10376,12611,16904,12611,16904,,8814,20091,,20091,xe" fillcolor="#231f20" stroked="f" strokeweight="0">
                <v:stroke endcap="round"/>
                <v:path arrowok="t" textboxrect="0,0,20091,16904"/>
              </v:shape>
              <v:shape id="Shape 137521" o:spid="_x0000_s1698" style="position:absolute;left:46319;top:705;width:886;height:290;visibility:visible;mso-wrap-style:square;v-text-anchor:top" coordsize="88589,2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" path="m2260,r9754,l12014,1816r73292,l88589,919r,2952l87426,4178v-1041,2845,-2984,5842,-2984,5842c83337,11786,82105,13475,80772,15062v1168,-25,3765,-301,6726,-2091l88589,11604r,3891l78067,17907c70853,24841,61061,29070,50279,29070,34798,29070,21399,20333,14681,7518r-12217,l,1816r2260,l2260,xe" fillcolor="#231f20" stroked="f" strokeweight="0">
                <v:stroke endcap="round"/>
                <v:path arrowok="t" textboxrect="0,0,88589,29070"/>
              </v:shape>
              <v:shape id="Shape 137522" o:spid="_x0000_s1699" style="position:absolute;left:47205;top:681;width:120;height:179;visibility:visible;mso-wrap-style:square;v-text-anchor:top" coordsize="12059,1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" path="m12059,v,,-2494,12216,-11397,17718l,17870,,13979,7817,4178,,6246,,3294,12059,xe" fillcolor="#231f20" stroked="f" strokeweight="0">
                <v:stroke endcap="round"/>
                <v:path arrowok="t" textboxrect="0,0,12059,17870"/>
              </v:shape>
              <v:shape id="Shape 137523" o:spid="_x0000_s1700" style="position:absolute;left:46116;width:698;height:1396;visibility:visible;mso-wrap-style:square;v-text-anchor:top" coordsize="69850,13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" path="m69850,r,6121l45049,11126c22168,20798,6109,43444,6109,69847v,26413,16059,49054,38940,58724l69850,133573r,6122l42670,134211c17595,123611,,98794,,69847,,40920,17595,16093,42670,5488l69850,xe" fillcolor="#231f20" stroked="f" strokeweight="0">
                <v:stroke endcap="round"/>
                <v:path arrowok="t" textboxrect="0,0,69850,139695"/>
              </v:shape>
              <v:shape id="Shape 137524" o:spid="_x0000_s1701" style="position:absolute;left:46814;width:699;height:1397;visibility:visible;mso-wrap-style:square;v-text-anchor:top" coordsize="69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" path="m13,c38595,,69850,31280,69850,69850v,38595,-31255,69850,-69837,69850l,139697r,-6121l13,133579v35179,,63728,-28512,63728,-63729c63741,34646,35192,6121,13,6121l,6124,,3,13,xe" fillcolor="#231f20" stroked="f" strokeweight="0">
                <v:stroke endcap="round"/>
                <v:path arrowok="t" textboxrect="0,0,69850,139700"/>
              </v:shape>
              <v:rect id="Rectangle 137526" o:spid="_x0000_s1702" style="position:absolute;left:48275;top:259;width:650;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" filled="f" stroked="f">
                <v:textbox inset="0,0,0,0">
                  <w:txbxContent>
                    <w:p w:rsidR="00301B25" w:rsidRDefault="00A674B7">
                      <w:pPr>
                        <w:spacing w:after="160"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7</w:t>
                      </w:r>
                      <w:r>
                        <w:rPr>
                          <w:rFonts w:ascii="Calibri" w:eastAsia="Calibri" w:hAnsi="Calibri" w:cs="Calibri"/>
                          <w:sz w:val="15"/>
                        </w:rPr>
                        <w:fldChar w:fldCharType="end"/>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B25" w:rsidRDefault="00A674B7">
    <w:pPr>
      <w:tabs>
        <w:tab w:val="center" w:pos="344"/>
        <w:tab w:val="center" w:pos="1319"/>
      </w:tabs>
      <w:spacing w:after="267" w:line="259" w:lineRule="auto"/>
      <w:ind w:right="0" w:firstLine="0"/>
      <w:jc w:val="left"/>
    </w:pPr>
    <w:r>
      <w:fldChar w:fldCharType="begin"/>
    </w:r>
    <w:r>
      <w:instrText xml:space="preserve"> PAGE   \* MERGEFORMAT </w:instrText>
    </w:r>
    <w:r>
      <w:fldChar w:fldCharType="separate"/>
    </w:r>
    <w:r w:rsidRPr="00A674B7">
      <w:rPr>
        <w:rFonts w:ascii="Calibri" w:eastAsia="Calibri" w:hAnsi="Calibri" w:cs="Calibri"/>
        <w:noProof/>
        <w:sz w:val="15"/>
      </w:rPr>
      <w:t>5</w:t>
    </w:r>
    <w:r>
      <w:rPr>
        <w:rFonts w:ascii="Calibri" w:eastAsia="Calibri" w:hAnsi="Calibri" w:cs="Calibri"/>
        <w:sz w:val="15"/>
      </w:rPr>
      <w:fldChar w:fldCharType="end"/>
    </w:r>
    <w:r>
      <w:rPr>
        <w:rFonts w:ascii="Calibri" w:eastAsia="Calibri" w:hAnsi="Calibri" w:cs="Calibri"/>
        <w:sz w:val="15"/>
      </w:rPr>
      <w:tab/>
    </w:r>
    <w:r>
      <w:rPr>
        <w:rFonts w:ascii="Calibri" w:eastAsia="Calibri" w:hAnsi="Calibri" w:cs="Calibri"/>
        <w:noProof/>
        <w:sz w:val="22"/>
      </w:rPr>
      <mc:AlternateContent>
        <mc:Choice Requires="wpg">
          <w:drawing>
            <wp:inline distT="0" distB="0" distL="0" distR="0">
              <wp:extent cx="139700" cy="139700"/>
              <wp:effectExtent l="0" t="0" r="0" b="0"/>
              <wp:docPr id="137496" name="Group 137496"/>
              <wp:cNvGraphicFramePr/>
              <a:graphic xmlns:a="http://schemas.openxmlformats.org/drawingml/2006/main">
                <a:graphicData uri="http://schemas.microsoft.com/office/word/2010/wordprocessingGroup">
                  <wpg:wgp>
                    <wpg:cNvGrpSpPr/>
                    <wpg:grpSpPr>
                      <a:xfrm>
                        <a:off x="0" y="0"/>
                        <a:ext cx="139700" cy="139700"/>
                        <a:chOff x="0" y="0"/>
                        <a:chExt cx="139700" cy="139700"/>
                      </a:xfrm>
                    </wpg:grpSpPr>
                    <wps:wsp>
                      <wps:cNvPr id="137497" name="Shape 137497"/>
                      <wps:cNvSpPr/>
                      <wps:spPr>
                        <a:xfrm>
                          <a:off x="49847" y="67462"/>
                          <a:ext cx="41720" cy="3251"/>
                        </a:xfrm>
                        <a:custGeom>
                          <a:avLst/>
                          <a:gdLst/>
                          <a:ahLst/>
                          <a:cxnLst/>
                          <a:rect l="0" t="0" r="0" b="0"/>
                          <a:pathLst>
                            <a:path w="41720" h="3251">
                              <a:moveTo>
                                <a:pt x="0" y="0"/>
                              </a:moveTo>
                              <a:lnTo>
                                <a:pt x="41720" y="0"/>
                              </a:lnTo>
                              <a:lnTo>
                                <a:pt x="40361"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498" name="Shape 137498"/>
                      <wps:cNvSpPr/>
                      <wps:spPr>
                        <a:xfrm>
                          <a:off x="47727" y="62445"/>
                          <a:ext cx="45987" cy="3251"/>
                        </a:xfrm>
                        <a:custGeom>
                          <a:avLst/>
                          <a:gdLst/>
                          <a:ahLst/>
                          <a:cxnLst/>
                          <a:rect l="0" t="0" r="0" b="0"/>
                          <a:pathLst>
                            <a:path w="45987" h="3251">
                              <a:moveTo>
                                <a:pt x="0" y="0"/>
                              </a:moveTo>
                              <a:lnTo>
                                <a:pt x="45987" y="0"/>
                              </a:lnTo>
                              <a:lnTo>
                                <a:pt x="44615" y="3251"/>
                              </a:lnTo>
                              <a:lnTo>
                                <a:pt x="1372" y="3251"/>
                              </a:lnTo>
                              <a:lnTo>
                                <a:pt x="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499" name="Shape 137499"/>
                      <wps:cNvSpPr/>
                      <wps:spPr>
                        <a:xfrm>
                          <a:off x="18847" y="47790"/>
                          <a:ext cx="16307" cy="18961"/>
                        </a:xfrm>
                        <a:custGeom>
                          <a:avLst/>
                          <a:gdLst/>
                          <a:ahLst/>
                          <a:cxnLst/>
                          <a:rect l="0" t="0" r="0" b="0"/>
                          <a:pathLst>
                            <a:path w="16307" h="18961">
                              <a:moveTo>
                                <a:pt x="8357" y="0"/>
                              </a:moveTo>
                              <a:cubicBezTo>
                                <a:pt x="16307" y="18961"/>
                                <a:pt x="8471" y="18707"/>
                                <a:pt x="8471" y="18707"/>
                              </a:cubicBezTo>
                              <a:cubicBezTo>
                                <a:pt x="0" y="18491"/>
                                <a:pt x="8357" y="0"/>
                                <a:pt x="8357"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00" name="Shape 137500"/>
                      <wps:cNvSpPr/>
                      <wps:spPr>
                        <a:xfrm>
                          <a:off x="57531" y="42545"/>
                          <a:ext cx="20104" cy="16904"/>
                        </a:xfrm>
                        <a:custGeom>
                          <a:avLst/>
                          <a:gdLst/>
                          <a:ahLst/>
                          <a:cxnLst/>
                          <a:rect l="0" t="0" r="0" b="0"/>
                          <a:pathLst>
                            <a:path w="20104" h="16904">
                              <a:moveTo>
                                <a:pt x="20104" y="0"/>
                              </a:moveTo>
                              <a:cubicBezTo>
                                <a:pt x="12040" y="10376"/>
                                <a:pt x="12624" y="16904"/>
                                <a:pt x="12624" y="16904"/>
                              </a:cubicBezTo>
                              <a:cubicBezTo>
                                <a:pt x="0" y="8814"/>
                                <a:pt x="20104" y="0"/>
                                <a:pt x="20104" y="0"/>
                              </a:cubicBez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01" name="Shape 137501"/>
                      <wps:cNvSpPr/>
                      <wps:spPr>
                        <a:xfrm>
                          <a:off x="20333" y="70510"/>
                          <a:ext cx="88589" cy="29070"/>
                        </a:xfrm>
                        <a:custGeom>
                          <a:avLst/>
                          <a:gdLst/>
                          <a:ahLst/>
                          <a:cxnLst/>
                          <a:rect l="0" t="0" r="0" b="0"/>
                          <a:pathLst>
                            <a:path w="88589" h="29070">
                              <a:moveTo>
                                <a:pt x="2261" y="0"/>
                              </a:moveTo>
                              <a:lnTo>
                                <a:pt x="12014" y="0"/>
                              </a:lnTo>
                              <a:lnTo>
                                <a:pt x="12014" y="1816"/>
                              </a:lnTo>
                              <a:lnTo>
                                <a:pt x="85306" y="1816"/>
                              </a:lnTo>
                              <a:lnTo>
                                <a:pt x="88589" y="919"/>
                              </a:lnTo>
                              <a:lnTo>
                                <a:pt x="88589" y="3871"/>
                              </a:lnTo>
                              <a:lnTo>
                                <a:pt x="87427" y="4178"/>
                              </a:lnTo>
                              <a:cubicBezTo>
                                <a:pt x="86385" y="7023"/>
                                <a:pt x="84442" y="10020"/>
                                <a:pt x="84442" y="10020"/>
                              </a:cubicBezTo>
                              <a:cubicBezTo>
                                <a:pt x="83337" y="11786"/>
                                <a:pt x="82106" y="13475"/>
                                <a:pt x="80772" y="15062"/>
                              </a:cubicBezTo>
                              <a:cubicBezTo>
                                <a:pt x="81940" y="15037"/>
                                <a:pt x="84538" y="14761"/>
                                <a:pt x="87498" y="12971"/>
                              </a:cubicBezTo>
                              <a:lnTo>
                                <a:pt x="88589" y="11604"/>
                              </a:lnTo>
                              <a:lnTo>
                                <a:pt x="88589" y="15495"/>
                              </a:lnTo>
                              <a:lnTo>
                                <a:pt x="78067" y="17907"/>
                              </a:lnTo>
                              <a:cubicBezTo>
                                <a:pt x="70853" y="24841"/>
                                <a:pt x="61062" y="29070"/>
                                <a:pt x="50279" y="29070"/>
                              </a:cubicBezTo>
                              <a:cubicBezTo>
                                <a:pt x="34798" y="29070"/>
                                <a:pt x="21399" y="20333"/>
                                <a:pt x="14681" y="7518"/>
                              </a:cubicBezTo>
                              <a:lnTo>
                                <a:pt x="2464" y="7518"/>
                              </a:lnTo>
                              <a:lnTo>
                                <a:pt x="0" y="1816"/>
                              </a:lnTo>
                              <a:lnTo>
                                <a:pt x="2261" y="1816"/>
                              </a:lnTo>
                              <a:lnTo>
                                <a:pt x="2261"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02" name="Shape 137502"/>
                      <wps:cNvSpPr/>
                      <wps:spPr>
                        <a:xfrm>
                          <a:off x="108922" y="68135"/>
                          <a:ext cx="12059" cy="17870"/>
                        </a:xfrm>
                        <a:custGeom>
                          <a:avLst/>
                          <a:gdLst/>
                          <a:ahLst/>
                          <a:cxnLst/>
                          <a:rect l="0" t="0" r="0" b="0"/>
                          <a:pathLst>
                            <a:path w="12059" h="17870">
                              <a:moveTo>
                                <a:pt x="12059" y="0"/>
                              </a:moveTo>
                              <a:cubicBezTo>
                                <a:pt x="12059" y="0"/>
                                <a:pt x="9566" y="12216"/>
                                <a:pt x="663" y="17718"/>
                              </a:cubicBezTo>
                              <a:lnTo>
                                <a:pt x="0" y="17870"/>
                              </a:lnTo>
                              <a:lnTo>
                                <a:pt x="0" y="13979"/>
                              </a:lnTo>
                              <a:lnTo>
                                <a:pt x="7817" y="4178"/>
                              </a:lnTo>
                              <a:lnTo>
                                <a:pt x="0" y="6246"/>
                              </a:lnTo>
                              <a:lnTo>
                                <a:pt x="0" y="3294"/>
                              </a:lnTo>
                              <a:lnTo>
                                <a:pt x="12059"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03" name="Shape 137503"/>
                      <wps:cNvSpPr/>
                      <wps:spPr>
                        <a:xfrm>
                          <a:off x="0" y="3"/>
                          <a:ext cx="69850" cy="139695"/>
                        </a:xfrm>
                        <a:custGeom>
                          <a:avLst/>
                          <a:gdLst/>
                          <a:ahLst/>
                          <a:cxnLst/>
                          <a:rect l="0" t="0" r="0" b="0"/>
                          <a:pathLst>
                            <a:path w="69850" h="139695">
                              <a:moveTo>
                                <a:pt x="69850" y="0"/>
                              </a:moveTo>
                              <a:lnTo>
                                <a:pt x="69850" y="6121"/>
                              </a:lnTo>
                              <a:lnTo>
                                <a:pt x="45049" y="11126"/>
                              </a:lnTo>
                              <a:cubicBezTo>
                                <a:pt x="22168" y="20798"/>
                                <a:pt x="6109" y="43444"/>
                                <a:pt x="6109" y="69847"/>
                              </a:cubicBezTo>
                              <a:cubicBezTo>
                                <a:pt x="6109" y="96260"/>
                                <a:pt x="22168" y="118901"/>
                                <a:pt x="45049" y="128571"/>
                              </a:cubicBezTo>
                              <a:lnTo>
                                <a:pt x="69850" y="133573"/>
                              </a:lnTo>
                              <a:lnTo>
                                <a:pt x="69850" y="139695"/>
                              </a:lnTo>
                              <a:lnTo>
                                <a:pt x="42670" y="134211"/>
                              </a:lnTo>
                              <a:cubicBezTo>
                                <a:pt x="17595" y="123611"/>
                                <a:pt x="0" y="98794"/>
                                <a:pt x="0" y="69847"/>
                              </a:cubicBezTo>
                              <a:cubicBezTo>
                                <a:pt x="0" y="40920"/>
                                <a:pt x="17595" y="16093"/>
                                <a:pt x="42670" y="5488"/>
                              </a:cubicBezTo>
                              <a:lnTo>
                                <a:pt x="69850" y="0"/>
                              </a:lnTo>
                              <a:close/>
                            </a:path>
                          </a:pathLst>
                        </a:custGeom>
                        <a:ln w="0" cap="rnd">
                          <a:round/>
                        </a:ln>
                      </wps:spPr>
                      <wps:style>
                        <a:lnRef idx="0">
                          <a:srgbClr val="000000">
                            <a:alpha val="0"/>
                          </a:srgbClr>
                        </a:lnRef>
                        <a:fillRef idx="1">
                          <a:srgbClr val="231F20"/>
                        </a:fillRef>
                        <a:effectRef idx="0">
                          <a:scrgbClr r="0" g="0" b="0"/>
                        </a:effectRef>
                        <a:fontRef idx="none"/>
                      </wps:style>
                      <wps:bodyPr/>
                    </wps:wsp>
                    <wps:wsp>
                      <wps:cNvPr id="137504" name="Shape 137504"/>
                      <wps:cNvSpPr/>
                      <wps:spPr>
                        <a:xfrm>
                          <a:off x="69850" y="0"/>
                          <a:ext cx="69850" cy="139700"/>
                        </a:xfrm>
                        <a:custGeom>
                          <a:avLst/>
                          <a:gdLst/>
                          <a:ahLst/>
                          <a:cxnLst/>
                          <a:rect l="0" t="0" r="0" b="0"/>
                          <a:pathLst>
                            <a:path w="69850" h="139700">
                              <a:moveTo>
                                <a:pt x="13" y="0"/>
                              </a:moveTo>
                              <a:cubicBezTo>
                                <a:pt x="38595" y="0"/>
                                <a:pt x="69850" y="31280"/>
                                <a:pt x="69850" y="69850"/>
                              </a:cubicBezTo>
                              <a:cubicBezTo>
                                <a:pt x="69850" y="108445"/>
                                <a:pt x="38595" y="139700"/>
                                <a:pt x="13" y="139700"/>
                              </a:cubicBezTo>
                              <a:lnTo>
                                <a:pt x="0" y="139697"/>
                              </a:lnTo>
                              <a:lnTo>
                                <a:pt x="0" y="133576"/>
                              </a:lnTo>
                              <a:lnTo>
                                <a:pt x="13" y="133579"/>
                              </a:lnTo>
                              <a:cubicBezTo>
                                <a:pt x="35192" y="133579"/>
                                <a:pt x="63741" y="105067"/>
                                <a:pt x="63741" y="69850"/>
                              </a:cubicBezTo>
                              <a:cubicBezTo>
                                <a:pt x="63741" y="34646"/>
                                <a:pt x="35192" y="6121"/>
                                <a:pt x="13" y="6121"/>
                              </a:cubicBezTo>
                              <a:lnTo>
                                <a:pt x="0" y="6124"/>
                              </a:lnTo>
                              <a:lnTo>
                                <a:pt x="0" y="3"/>
                              </a:lnTo>
                              <a:lnTo>
                                <a:pt x="13" y="0"/>
                              </a:lnTo>
                              <a:close/>
                            </a:path>
                          </a:pathLst>
                        </a:custGeom>
                        <a:ln w="0" cap="rnd">
                          <a:round/>
                        </a:ln>
                      </wps:spPr>
                      <wps:style>
                        <a:lnRef idx="0">
                          <a:srgbClr val="000000">
                            <a:alpha val="0"/>
                          </a:srgbClr>
                        </a:lnRef>
                        <a:fillRef idx="1">
                          <a:srgbClr val="231F20"/>
                        </a:fillRef>
                        <a:effectRef idx="0">
                          <a:scrgbClr r="0" g="0" b="0"/>
                        </a:effectRef>
                        <a:fontRef idx="none"/>
                      </wps:style>
                      <wps:bodyPr/>
                    </wps:wsp>
                  </wpg:wgp>
                </a:graphicData>
              </a:graphic>
            </wp:inline>
          </w:drawing>
        </mc:Choice>
        <mc:Fallback xmlns:a="http://schemas.openxmlformats.org/drawingml/2006/main">
          <w:pict>
            <v:group id="Group 137496" style="width:11pt;height:11pt;mso-position-horizontal-relative:char;mso-position-vertical-relative:line" coordsize="1397,1397">
              <v:shape id="Shape 137497" style="position:absolute;width:417;height:32;left:498;top:674;" coordsize="41720,3251" path="m0,0l41720,0l40361,3251l1372,3251l0,0x">
                <v:stroke weight="0pt" endcap="round" joinstyle="round" on="false" color="#000000" opacity="0"/>
                <v:fill on="true" color="#231f20"/>
              </v:shape>
              <v:shape id="Shape 137498" style="position:absolute;width:459;height:32;left:477;top:624;" coordsize="45987,3251" path="m0,0l45987,0l44615,3251l1372,3251l0,0x">
                <v:stroke weight="0pt" endcap="round" joinstyle="round" on="false" color="#000000" opacity="0"/>
                <v:fill on="true" color="#231f20"/>
              </v:shape>
              <v:shape id="Shape 137499" style="position:absolute;width:163;height:189;left:188;top:477;" coordsize="16307,18961" path="m8357,0c16307,18961,8471,18707,8471,18707c0,18491,8357,0,8357,0x">
                <v:stroke weight="0pt" endcap="round" joinstyle="round" on="false" color="#000000" opacity="0"/>
                <v:fill on="true" color="#231f20"/>
              </v:shape>
              <v:shape id="Shape 137500" style="position:absolute;width:201;height:169;left:575;top:425;" coordsize="20104,16904" path="m20104,0c12040,10376,12624,16904,12624,16904c0,8814,20104,0,20104,0x">
                <v:stroke weight="0pt" endcap="round" joinstyle="round" on="false" color="#000000" opacity="0"/>
                <v:fill on="true" color="#231f20"/>
              </v:shape>
              <v:shape id="Shape 137501" style="position:absolute;width:885;height:290;left:203;top:705;" coordsize="88589,29070" path="m2261,0l12014,0l12014,1816l85306,1816l88589,919l88589,3871l87427,4178c86385,7023,84442,10020,84442,10020c83337,11786,82106,13475,80772,15062c81940,15037,84538,14761,87498,12971l88589,11604l88589,15495l78067,17907c70853,24841,61062,29070,50279,29070c34798,29070,21399,20333,14681,7518l2464,7518l0,1816l2261,1816l2261,0x">
                <v:stroke weight="0pt" endcap="round" joinstyle="round" on="false" color="#000000" opacity="0"/>
                <v:fill on="true" color="#231f20"/>
              </v:shape>
              <v:shape id="Shape 137502" style="position:absolute;width:120;height:178;left:1089;top:681;" coordsize="12059,17870" path="m12059,0c12059,0,9566,12216,663,17718l0,17870l0,13979l7817,4178l0,6246l0,3294l12059,0x">
                <v:stroke weight="0pt" endcap="round" joinstyle="round" on="false" color="#000000" opacity="0"/>
                <v:fill on="true" color="#231f20"/>
              </v:shape>
              <v:shape id="Shape 137503" style="position:absolute;width:698;height:1396;left:0;top:0;" coordsize="69850,139695" path="m69850,0l69850,6121l45049,11126c22168,20798,6109,43444,6109,69847c6109,96260,22168,118901,45049,128571l69850,133573l69850,139695l42670,134211c17595,123611,0,98794,0,69847c0,40920,17595,16093,42670,5488l69850,0x">
                <v:stroke weight="0pt" endcap="round" joinstyle="round" on="false" color="#000000" opacity="0"/>
                <v:fill on="true" color="#231f20"/>
              </v:shape>
              <v:shape id="Shape 137504" style="position:absolute;width:698;height:1397;left:698;top:0;" coordsize="69850,139700" path="m13,0c38595,0,69850,31280,69850,69850c69850,108445,38595,139700,13,139700l0,139697l0,133576l13,133579c35192,133579,63741,105067,63741,69850c63741,34646,35192,6121,13,6121l0,6124l0,3l13,0x">
                <v:stroke weight="0pt" endcap="round" joinstyle="round" on="false" color="#000000" opacity="0"/>
                <v:fill on="true" color="#231f20"/>
              </v:shape>
            </v:group>
          </w:pict>
        </mc:Fallback>
      </mc:AlternateContent>
    </w:r>
    <w:r>
      <w:rPr>
        <w:rFonts w:ascii="Calibri" w:eastAsia="Calibri" w:hAnsi="Calibri" w:cs="Calibri"/>
        <w:sz w:val="15"/>
      </w:rPr>
      <w:tab/>
      <w:t>M. PARASKEVAIDI ET AL.</w:t>
    </w:r>
  </w:p>
  <w:p w:rsidR="00301B25" w:rsidRDefault="00A674B7">
    <w:pPr>
      <w:spacing w:after="0" w:line="259" w:lineRule="auto"/>
      <w:ind w:right="0" w:firstLine="0"/>
      <w:jc w:val="left"/>
    </w:pPr>
    <w:r>
      <w:rPr>
        <w:rFonts w:ascii="Calibri" w:eastAsia="Calibri" w:hAnsi="Calibri" w:cs="Calibri"/>
        <w:color w:val="0F157E"/>
        <w:sz w:val="19"/>
      </w:rPr>
      <w:t>Table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16CE2"/>
    <w:multiLevelType w:val="hybridMultilevel"/>
    <w:tmpl w:val="CF42D334"/>
    <w:lvl w:ilvl="0" w:tplc="0A863A2A">
      <w:start w:val="1"/>
      <w:numFmt w:val="decimal"/>
      <w:lvlText w:val="%1."/>
      <w:lvlJc w:val="left"/>
      <w:pPr>
        <w:ind w:left="637"/>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C70952A">
      <w:start w:val="1"/>
      <w:numFmt w:val="lowerLetter"/>
      <w:lvlText w:val="%2"/>
      <w:lvlJc w:val="left"/>
      <w:pPr>
        <w:ind w:left="10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164976C">
      <w:start w:val="1"/>
      <w:numFmt w:val="lowerRoman"/>
      <w:lvlText w:val="%3"/>
      <w:lvlJc w:val="left"/>
      <w:pPr>
        <w:ind w:left="18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0A2193E">
      <w:start w:val="1"/>
      <w:numFmt w:val="decimal"/>
      <w:lvlText w:val="%4"/>
      <w:lvlJc w:val="left"/>
      <w:pPr>
        <w:ind w:left="25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B5AE85C">
      <w:start w:val="1"/>
      <w:numFmt w:val="lowerLetter"/>
      <w:lvlText w:val="%5"/>
      <w:lvlJc w:val="left"/>
      <w:pPr>
        <w:ind w:left="325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CB66360">
      <w:start w:val="1"/>
      <w:numFmt w:val="lowerRoman"/>
      <w:lvlText w:val="%6"/>
      <w:lvlJc w:val="left"/>
      <w:pPr>
        <w:ind w:left="397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B9C7EBC">
      <w:start w:val="1"/>
      <w:numFmt w:val="decimal"/>
      <w:lvlText w:val="%7"/>
      <w:lvlJc w:val="left"/>
      <w:pPr>
        <w:ind w:left="469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6B9824A6">
      <w:start w:val="1"/>
      <w:numFmt w:val="lowerLetter"/>
      <w:lvlText w:val="%8"/>
      <w:lvlJc w:val="left"/>
      <w:pPr>
        <w:ind w:left="541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34A40C2">
      <w:start w:val="1"/>
      <w:numFmt w:val="lowerRoman"/>
      <w:lvlText w:val="%9"/>
      <w:lvlJc w:val="left"/>
      <w:pPr>
        <w:ind w:left="613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62CB4E4C"/>
    <w:multiLevelType w:val="hybridMultilevel"/>
    <w:tmpl w:val="F76EFA00"/>
    <w:lvl w:ilvl="0" w:tplc="76A8A48C">
      <w:start w:val="1"/>
      <w:numFmt w:val="lowerRoman"/>
      <w:lvlText w:val="(%1)"/>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3A40052">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BF0C53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3F6C1D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FAAA468">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B06778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CF0627A">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FC60A7A">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A3CFF28">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B25"/>
    <w:rsid w:val="00301B25"/>
    <w:rsid w:val="00A674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C90DD8-724A-404D-8C53-D04B611C6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right="2" w:firstLine="200"/>
      <w:jc w:val="both"/>
    </w:pPr>
    <w:rPr>
      <w:rFonts w:ascii="Times New Roman" w:eastAsia="Times New Roman" w:hAnsi="Times New Roman" w:cs="Times New Roman"/>
      <w:color w:val="000000"/>
      <w:sz w:val="21"/>
    </w:rPr>
  </w:style>
  <w:style w:type="paragraph" w:styleId="Heading1">
    <w:name w:val="heading 1"/>
    <w:next w:val="Normal"/>
    <w:link w:val="Heading1Char"/>
    <w:uiPriority w:val="9"/>
    <w:unhideWhenUsed/>
    <w:qFormat/>
    <w:pPr>
      <w:keepNext/>
      <w:keepLines/>
      <w:spacing w:after="99"/>
      <w:ind w:left="10" w:hanging="10"/>
      <w:outlineLvl w:val="0"/>
    </w:pPr>
    <w:rPr>
      <w:rFonts w:ascii="Calibri" w:eastAsia="Calibri" w:hAnsi="Calibri" w:cs="Calibri"/>
      <w:color w:val="0F157E"/>
    </w:rPr>
  </w:style>
  <w:style w:type="paragraph" w:styleId="Heading2">
    <w:name w:val="heading 2"/>
    <w:next w:val="Normal"/>
    <w:link w:val="Heading2Char"/>
    <w:uiPriority w:val="9"/>
    <w:unhideWhenUsed/>
    <w:qFormat/>
    <w:pPr>
      <w:keepNext/>
      <w:keepLines/>
      <w:spacing w:after="112"/>
      <w:ind w:left="10" w:hanging="10"/>
      <w:outlineLvl w:val="1"/>
    </w:pPr>
    <w:rPr>
      <w:rFonts w:ascii="Calibri" w:eastAsia="Calibri" w:hAnsi="Calibri" w:cs="Calibri"/>
      <w:color w:val="0F157E"/>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F157E"/>
      <w:sz w:val="21"/>
    </w:rPr>
  </w:style>
  <w:style w:type="character" w:customStyle="1" w:styleId="Heading1Char">
    <w:name w:val="Heading 1 Char"/>
    <w:link w:val="Heading1"/>
    <w:rPr>
      <w:rFonts w:ascii="Calibri" w:eastAsia="Calibri" w:hAnsi="Calibri" w:cs="Calibri"/>
      <w:color w:val="0F157E"/>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50.png"/><Relationship Id="rId34" Type="http://schemas.openxmlformats.org/officeDocument/2006/relationships/image" Target="media/image7.png"/><Relationship Id="rId42" Type="http://schemas.openxmlformats.org/officeDocument/2006/relationships/header" Target="header1.xml"/><Relationship Id="rId47" Type="http://schemas.openxmlformats.org/officeDocument/2006/relationships/image" Target="media/image10.jpg"/><Relationship Id="rId50" Type="http://schemas.openxmlformats.org/officeDocument/2006/relationships/header" Target="header6.xml"/><Relationship Id="rId55" Type="http://schemas.openxmlformats.org/officeDocument/2006/relationships/image" Target="media/image26.png"/><Relationship Id="rId63" Type="http://schemas.openxmlformats.org/officeDocument/2006/relationships/image" Target="media/image17.png"/><Relationship Id="rId68" Type="http://schemas.openxmlformats.org/officeDocument/2006/relationships/image" Target="media/image16.jpg"/><Relationship Id="rId76" Type="http://schemas.openxmlformats.org/officeDocument/2006/relationships/header" Target="header8.xml"/><Relationship Id="rId84" Type="http://schemas.openxmlformats.org/officeDocument/2006/relationships/header" Target="header14.xml"/><Relationship Id="rId89" Type="http://schemas.openxmlformats.org/officeDocument/2006/relationships/header" Target="header19.xml"/><Relationship Id="rId97" Type="http://schemas.openxmlformats.org/officeDocument/2006/relationships/header" Target="header25.xml"/><Relationship Id="rId7" Type="http://schemas.openxmlformats.org/officeDocument/2006/relationships/image" Target="media/image1.jpg"/><Relationship Id="rId71" Type="http://schemas.openxmlformats.org/officeDocument/2006/relationships/image" Target="media/image21.jpg"/><Relationship Id="rId92" Type="http://schemas.openxmlformats.org/officeDocument/2006/relationships/header" Target="header22.xml"/><Relationship Id="rId2" Type="http://schemas.openxmlformats.org/officeDocument/2006/relationships/styles" Target="styles.xml"/><Relationship Id="rId29" Type="http://schemas.openxmlformats.org/officeDocument/2006/relationships/image" Target="media/image17.jpg"/><Relationship Id="rId32" Type="http://schemas.openxmlformats.org/officeDocument/2006/relationships/image" Target="media/image5.png"/><Relationship Id="rId37" Type="http://schemas.openxmlformats.org/officeDocument/2006/relationships/image" Target="media/image31.png"/><Relationship Id="rId40" Type="http://schemas.openxmlformats.org/officeDocument/2006/relationships/image" Target="media/image60.png"/><Relationship Id="rId45" Type="http://schemas.openxmlformats.org/officeDocument/2006/relationships/image" Target="media/image9.png"/><Relationship Id="rId53" Type="http://schemas.openxmlformats.org/officeDocument/2006/relationships/image" Target="media/image13.png"/><Relationship Id="rId58" Type="http://schemas.openxmlformats.org/officeDocument/2006/relationships/image" Target="media/image15.jpg"/><Relationship Id="rId66" Type="http://schemas.openxmlformats.org/officeDocument/2006/relationships/image" Target="media/image20.jpg"/><Relationship Id="rId74" Type="http://schemas.openxmlformats.org/officeDocument/2006/relationships/image" Target="media/image200.jpg"/><Relationship Id="rId79" Type="http://schemas.openxmlformats.org/officeDocument/2006/relationships/image" Target="media/image24.jpg"/><Relationship Id="rId87"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image" Target="media/image13.jpg"/><Relationship Id="rId82" Type="http://schemas.openxmlformats.org/officeDocument/2006/relationships/header" Target="header12.xml"/><Relationship Id="rId90" Type="http://schemas.openxmlformats.org/officeDocument/2006/relationships/header" Target="header20.xml"/><Relationship Id="rId95" Type="http://schemas.openxmlformats.org/officeDocument/2006/relationships/image" Target="media/image25.jpg"/><Relationship Id="rId31" Type="http://schemas.openxmlformats.org/officeDocument/2006/relationships/image" Target="media/image4.png"/><Relationship Id="rId44" Type="http://schemas.openxmlformats.org/officeDocument/2006/relationships/header" Target="header3.xml"/><Relationship Id="rId52" Type="http://schemas.openxmlformats.org/officeDocument/2006/relationships/image" Target="media/image12.png"/><Relationship Id="rId60" Type="http://schemas.openxmlformats.org/officeDocument/2006/relationships/image" Target="media/image12.jpg"/><Relationship Id="rId65" Type="http://schemas.openxmlformats.org/officeDocument/2006/relationships/image" Target="media/image19.png"/><Relationship Id="rId73" Type="http://schemas.openxmlformats.org/officeDocument/2006/relationships/image" Target="media/image19.jpg"/><Relationship Id="rId78" Type="http://schemas.openxmlformats.org/officeDocument/2006/relationships/image" Target="media/image23.jpg"/><Relationship Id="rId81" Type="http://schemas.openxmlformats.org/officeDocument/2006/relationships/header" Target="header11.xml"/><Relationship Id="rId86" Type="http://schemas.openxmlformats.org/officeDocument/2006/relationships/header" Target="header16.xml"/><Relationship Id="rId94" Type="http://schemas.openxmlformats.org/officeDocument/2006/relationships/header" Target="header24.xml"/><Relationship Id="rId99" Type="http://schemas.openxmlformats.org/officeDocument/2006/relationships/header" Target="header27.xml"/><Relationship Id="rId101" Type="http://schemas.openxmlformats.org/officeDocument/2006/relationships/theme" Target="theme/theme1.xml"/><Relationship Id="rId4" Type="http://schemas.openxmlformats.org/officeDocument/2006/relationships/webSettings" Target="webSettings.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2.xml"/><Relationship Id="rId48" Type="http://schemas.openxmlformats.org/officeDocument/2006/relationships/header" Target="header4.xml"/><Relationship Id="rId56" Type="http://schemas.openxmlformats.org/officeDocument/2006/relationships/image" Target="media/image27.png"/><Relationship Id="rId64" Type="http://schemas.openxmlformats.org/officeDocument/2006/relationships/image" Target="media/image18.jpg"/><Relationship Id="rId69" Type="http://schemas.openxmlformats.org/officeDocument/2006/relationships/image" Target="media/image30.png"/><Relationship Id="rId77" Type="http://schemas.openxmlformats.org/officeDocument/2006/relationships/header" Target="header9.xml"/><Relationship Id="rId100"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1.jpg"/><Relationship Id="rId72" Type="http://schemas.openxmlformats.org/officeDocument/2006/relationships/image" Target="media/image22.jpg"/><Relationship Id="rId80" Type="http://schemas.openxmlformats.org/officeDocument/2006/relationships/header" Target="header10.xml"/><Relationship Id="rId85" Type="http://schemas.openxmlformats.org/officeDocument/2006/relationships/header" Target="header15.xml"/><Relationship Id="rId93" Type="http://schemas.openxmlformats.org/officeDocument/2006/relationships/header" Target="header23.xml"/><Relationship Id="rId98" Type="http://schemas.openxmlformats.org/officeDocument/2006/relationships/header" Target="header26.xml"/><Relationship Id="rId3" Type="http://schemas.openxmlformats.org/officeDocument/2006/relationships/settings" Target="settings.xml"/><Relationship Id="rId33" Type="http://schemas.openxmlformats.org/officeDocument/2006/relationships/image" Target="media/image6.png"/><Relationship Id="rId38" Type="http://schemas.openxmlformats.org/officeDocument/2006/relationships/image" Target="media/image40.png"/><Relationship Id="rId46" Type="http://schemas.openxmlformats.org/officeDocument/2006/relationships/image" Target="media/image25.png"/><Relationship Id="rId59" Type="http://schemas.openxmlformats.org/officeDocument/2006/relationships/image" Target="media/image16.png"/><Relationship Id="rId67" Type="http://schemas.openxmlformats.org/officeDocument/2006/relationships/image" Target="media/image29.png"/><Relationship Id="rId41" Type="http://schemas.openxmlformats.org/officeDocument/2006/relationships/image" Target="media/image70.png"/><Relationship Id="rId54" Type="http://schemas.openxmlformats.org/officeDocument/2006/relationships/image" Target="media/image9.jpg"/><Relationship Id="rId62" Type="http://schemas.openxmlformats.org/officeDocument/2006/relationships/image" Target="media/image28.png"/><Relationship Id="rId70" Type="http://schemas.openxmlformats.org/officeDocument/2006/relationships/image" Target="media/image180.jpg"/><Relationship Id="rId75" Type="http://schemas.openxmlformats.org/officeDocument/2006/relationships/header" Target="header7.xml"/><Relationship Id="rId83" Type="http://schemas.openxmlformats.org/officeDocument/2006/relationships/header" Target="header13.xml"/><Relationship Id="rId88" Type="http://schemas.openxmlformats.org/officeDocument/2006/relationships/header" Target="header18.xml"/><Relationship Id="rId91" Type="http://schemas.openxmlformats.org/officeDocument/2006/relationships/header" Target="header21.xml"/><Relationship Id="rId96" Type="http://schemas.openxmlformats.org/officeDocument/2006/relationships/image" Target="media/image26.jpg"/><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0.jpg"/><Relationship Id="rId36" Type="http://schemas.openxmlformats.org/officeDocument/2006/relationships/image" Target="media/image2.png"/><Relationship Id="rId49" Type="http://schemas.openxmlformats.org/officeDocument/2006/relationships/header" Target="header5.xml"/><Relationship Id="rId57"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27595</Words>
  <Characters>157298</Characters>
  <Application>Microsoft Office Word</Application>
  <DocSecurity>0</DocSecurity>
  <Lines>1310</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rsa55</dc:creator>
  <cp:keywords/>
  <cp:lastModifiedBy>rsa55</cp:lastModifiedBy>
  <cp:revision>2</cp:revision>
  <dcterms:created xsi:type="dcterms:W3CDTF">2021-10-07T10:41:00Z</dcterms:created>
  <dcterms:modified xsi:type="dcterms:W3CDTF">2021-10-07T10:41:00Z</dcterms:modified>
</cp:coreProperties>
</file>