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CD383" w14:textId="77777777" w:rsidR="00F718AE" w:rsidRPr="006B3C24" w:rsidRDefault="00F718AE" w:rsidP="00F718AE">
      <w:pPr>
        <w:rPr>
          <w:b/>
        </w:rPr>
      </w:pPr>
      <w:bookmarkStart w:id="0" w:name="_Hlk87895086"/>
      <w:bookmarkEnd w:id="0"/>
      <w:r w:rsidRPr="006B3C24">
        <w:rPr>
          <w:b/>
        </w:rPr>
        <w:t>The use of portable XRF as a forensic geoscience non-destructive trace evidence tool for environmental and criminal investigations</w:t>
      </w:r>
    </w:p>
    <w:p w14:paraId="308B2ECB" w14:textId="77777777" w:rsidR="00F718AE" w:rsidRPr="006B3C24" w:rsidRDefault="00F718AE" w:rsidP="00F718AE">
      <w:r w:rsidRPr="006B3C24">
        <w:t>Pringle, J.K.</w:t>
      </w:r>
      <w:r w:rsidRPr="006B3C24">
        <w:rPr>
          <w:vertAlign w:val="superscript"/>
        </w:rPr>
        <w:t>1</w:t>
      </w:r>
      <w:r w:rsidRPr="006B3C24">
        <w:t>, Jeffery, A.J.</w:t>
      </w:r>
      <w:r w:rsidRPr="006B3C24">
        <w:rPr>
          <w:vertAlign w:val="superscript"/>
        </w:rPr>
        <w:t>1</w:t>
      </w:r>
      <w:r w:rsidRPr="006B3C24">
        <w:t>, Ruffell, A.</w:t>
      </w:r>
      <w:r w:rsidRPr="006B3C24">
        <w:rPr>
          <w:vertAlign w:val="superscript"/>
        </w:rPr>
        <w:t>2</w:t>
      </w:r>
      <w:r w:rsidRPr="006B3C24">
        <w:t>, Stimpson, I.G.</w:t>
      </w:r>
      <w:r w:rsidRPr="006B3C24">
        <w:rPr>
          <w:vertAlign w:val="superscript"/>
        </w:rPr>
        <w:t>1</w:t>
      </w:r>
      <w:r w:rsidRPr="006B3C24">
        <w:t>, Pirrie, D.</w:t>
      </w:r>
      <w:r w:rsidRPr="006B3C24">
        <w:rPr>
          <w:vertAlign w:val="superscript"/>
        </w:rPr>
        <w:t>3</w:t>
      </w:r>
      <w:r w:rsidRPr="006B3C24">
        <w:t>, Bergslien, E.</w:t>
      </w:r>
      <w:r w:rsidRPr="006B3C24">
        <w:rPr>
          <w:vertAlign w:val="superscript"/>
        </w:rPr>
        <w:t>4</w:t>
      </w:r>
      <w:r w:rsidRPr="006B3C24">
        <w:t>, Madden, C.</w:t>
      </w:r>
      <w:r w:rsidRPr="006B3C24">
        <w:rPr>
          <w:vertAlign w:val="superscript"/>
        </w:rPr>
        <w:t>1</w:t>
      </w:r>
      <w:r w:rsidRPr="006B3C24">
        <w:t>, Oliver, I.</w:t>
      </w:r>
      <w:r w:rsidRPr="006B3C24">
        <w:rPr>
          <w:vertAlign w:val="superscript"/>
        </w:rPr>
        <w:t>1</w:t>
      </w:r>
      <w:r w:rsidRPr="006B3C24">
        <w:t>, Wisniewski, K.D.</w:t>
      </w:r>
      <w:r w:rsidRPr="006B3C24">
        <w:rPr>
          <w:vertAlign w:val="superscript"/>
        </w:rPr>
        <w:t>6</w:t>
      </w:r>
      <w:r w:rsidRPr="006B3C24">
        <w:t>, Cassella, J.P.</w:t>
      </w:r>
      <w:r w:rsidRPr="006B3C24">
        <w:rPr>
          <w:vertAlign w:val="superscript"/>
        </w:rPr>
        <w:t>5,7</w:t>
      </w:r>
      <w:r w:rsidRPr="006B3C24">
        <w:t>, Lamont, N.</w:t>
      </w:r>
      <w:r w:rsidRPr="006B3C24">
        <w:rPr>
          <w:vertAlign w:val="superscript"/>
        </w:rPr>
        <w:t>5</w:t>
      </w:r>
      <w:r w:rsidRPr="006B3C24">
        <w:t xml:space="preserve"> Gormley, S.</w:t>
      </w:r>
      <w:r w:rsidRPr="006B3C24">
        <w:rPr>
          <w:vertAlign w:val="superscript"/>
        </w:rPr>
        <w:t>2</w:t>
      </w:r>
      <w:r w:rsidRPr="006B3C24">
        <w:t xml:space="preserve"> &amp; Partridge, J.</w:t>
      </w:r>
      <w:r w:rsidRPr="006B3C24">
        <w:rPr>
          <w:vertAlign w:val="superscript"/>
        </w:rPr>
        <w:t>5</w:t>
      </w:r>
    </w:p>
    <w:p w14:paraId="668EF24B" w14:textId="77777777" w:rsidR="00F718AE" w:rsidRPr="006B3C24" w:rsidRDefault="00F718AE" w:rsidP="00F718AE">
      <w:pPr>
        <w:rPr>
          <w:rStyle w:val="Hyperlink"/>
        </w:rPr>
      </w:pPr>
      <w:r w:rsidRPr="006B3C24">
        <w:rPr>
          <w:vertAlign w:val="superscript"/>
        </w:rPr>
        <w:t>1</w:t>
      </w:r>
      <w:r w:rsidRPr="006B3C24">
        <w:t xml:space="preserve">School of Geography, Geology &amp; Environment, Keele University, Keele, Staffordshire, ST5 5BG, U.K. Email: </w:t>
      </w:r>
      <w:hyperlink r:id="rId11" w:history="1">
        <w:r w:rsidRPr="006B3C24">
          <w:rPr>
            <w:rStyle w:val="Hyperlink"/>
          </w:rPr>
          <w:t>j.k.pringle@keele.ac.uk</w:t>
        </w:r>
      </w:hyperlink>
      <w:r w:rsidRPr="006B3C24">
        <w:t xml:space="preserve"> ; </w:t>
      </w:r>
      <w:hyperlink r:id="rId12" w:history="1">
        <w:r w:rsidRPr="006B3C24">
          <w:rPr>
            <w:rStyle w:val="Hyperlink"/>
          </w:rPr>
          <w:t>i.g.stimpson@keele.ac.uk</w:t>
        </w:r>
      </w:hyperlink>
      <w:r w:rsidRPr="006B3C24">
        <w:t xml:space="preserve"> ; </w:t>
      </w:r>
      <w:hyperlink r:id="rId13" w:history="1">
        <w:r w:rsidRPr="006B3C24">
          <w:rPr>
            <w:rStyle w:val="Hyperlink"/>
          </w:rPr>
          <w:t>a.j.jeffery@keele.ac.uk</w:t>
        </w:r>
      </w:hyperlink>
    </w:p>
    <w:p w14:paraId="14F20B34" w14:textId="77777777" w:rsidR="00F718AE" w:rsidRPr="006B3C24" w:rsidRDefault="00F718AE" w:rsidP="00F718AE">
      <w:pPr>
        <w:pStyle w:val="Notesoncontributors"/>
        <w:rPr>
          <w:sz w:val="24"/>
          <w:lang w:val="en-US" w:eastAsia="en-US"/>
        </w:rPr>
      </w:pPr>
      <w:r w:rsidRPr="006B3C24">
        <w:rPr>
          <w:sz w:val="24"/>
        </w:rPr>
        <w:t xml:space="preserve">ORCIDs: </w:t>
      </w:r>
      <w:r w:rsidRPr="006B3C24">
        <w:rPr>
          <w:sz w:val="24"/>
          <w:lang w:val="en-US" w:eastAsia="en-US"/>
        </w:rPr>
        <w:t>0000-0002-0009-361X (JKP) ; 0000-0002-2069-4893 (AJ); 0000-0002-1931-0522 (IGS) ; 0000-0003-3105-1196 (IWO)</w:t>
      </w:r>
    </w:p>
    <w:p w14:paraId="24A48935" w14:textId="77777777" w:rsidR="00F718AE" w:rsidRPr="00F718AE" w:rsidRDefault="00F718AE" w:rsidP="00F718AE">
      <w:pPr>
        <w:pStyle w:val="Notesoncontributors"/>
        <w:spacing w:line="480" w:lineRule="auto"/>
        <w:rPr>
          <w:sz w:val="24"/>
          <w:lang w:val="nl-NL"/>
        </w:rPr>
      </w:pPr>
      <w:r w:rsidRPr="00F718AE">
        <w:rPr>
          <w:sz w:val="24"/>
          <w:lang w:val="nl-NL"/>
        </w:rPr>
        <w:t>Twitter: @milgeol (JK) ; @Agpaitic_Adam (AJ); @hypocentre (IGS) ; @Ian_W_Oliver (IWO)</w:t>
      </w:r>
    </w:p>
    <w:p w14:paraId="57307C63" w14:textId="77777777" w:rsidR="00F718AE" w:rsidRPr="006B3C24" w:rsidRDefault="00F718AE" w:rsidP="00F718AE">
      <w:r w:rsidRPr="006B3C24">
        <w:rPr>
          <w:vertAlign w:val="superscript"/>
        </w:rPr>
        <w:t>2</w:t>
      </w:r>
      <w:r w:rsidRPr="006B3C24">
        <w:t xml:space="preserve">School of the Natural Built Environment, Queens University, Belfast, Northern Ireland, BT7 1NN, UK. </w:t>
      </w:r>
    </w:p>
    <w:p w14:paraId="7A20BC66" w14:textId="77777777" w:rsidR="00F718AE" w:rsidRPr="006B3C24" w:rsidRDefault="00F718AE" w:rsidP="00F718AE">
      <w:r w:rsidRPr="006B3C24">
        <w:t xml:space="preserve">Emails: </w:t>
      </w:r>
      <w:hyperlink r:id="rId14" w:history="1">
        <w:r w:rsidRPr="006B3C24">
          <w:rPr>
            <w:rStyle w:val="Hyperlink"/>
          </w:rPr>
          <w:t>a.ruffell@qub.ac.uk</w:t>
        </w:r>
      </w:hyperlink>
      <w:r w:rsidRPr="006B3C24">
        <w:t xml:space="preserve"> ; </w:t>
      </w:r>
      <w:hyperlink r:id="rId15" w:history="1">
        <w:r w:rsidRPr="006B3C24">
          <w:rPr>
            <w:rStyle w:val="Hyperlink"/>
          </w:rPr>
          <w:t>s.gormley@qub.ac.uk</w:t>
        </w:r>
      </w:hyperlink>
      <w:r w:rsidRPr="006B3C24">
        <w:t xml:space="preserve"> ; ORCID: 0000-0001-6072-501X (AR) </w:t>
      </w:r>
    </w:p>
    <w:p w14:paraId="54E89E79" w14:textId="77777777" w:rsidR="00F718AE" w:rsidRPr="006B3C24" w:rsidRDefault="00F718AE" w:rsidP="00F718AE">
      <w:r w:rsidRPr="006B3C24">
        <w:rPr>
          <w:vertAlign w:val="superscript"/>
        </w:rPr>
        <w:t>3</w:t>
      </w:r>
      <w:r w:rsidRPr="006B3C24">
        <w:t xml:space="preserve">School of Applied Science, University of South Wales, Pontypridd, Rhondda Cynon Taff, CF37 4AT, U.K. </w:t>
      </w:r>
    </w:p>
    <w:p w14:paraId="7B1466E3" w14:textId="77777777" w:rsidR="00F718AE" w:rsidRPr="006B3C24" w:rsidRDefault="00F718AE" w:rsidP="00F718AE">
      <w:r w:rsidRPr="006B3C24">
        <w:t xml:space="preserve">Email: </w:t>
      </w:r>
      <w:hyperlink r:id="rId16" w:history="1">
        <w:r w:rsidRPr="006B3C24">
          <w:rPr>
            <w:rStyle w:val="Hyperlink"/>
          </w:rPr>
          <w:t>duncan.pirrie@southwales.ac.uk</w:t>
        </w:r>
      </w:hyperlink>
      <w:r w:rsidRPr="006B3C24">
        <w:t xml:space="preserve"> ; ORCID: 0000-0002-4954-5920</w:t>
      </w:r>
    </w:p>
    <w:p w14:paraId="58BC17FC" w14:textId="77777777" w:rsidR="00F718AE" w:rsidRPr="006B3C24" w:rsidRDefault="00F718AE" w:rsidP="00F718AE">
      <w:r w:rsidRPr="006B3C24">
        <w:rPr>
          <w:vertAlign w:val="superscript"/>
        </w:rPr>
        <w:t>4</w:t>
      </w:r>
      <w:r w:rsidRPr="006B3C24">
        <w:t xml:space="preserve">Earth Sciences and Science Education, 165 Science Building, 1300 Elmwood Ave., Buffalo, NY 14222, USA. </w:t>
      </w:r>
    </w:p>
    <w:p w14:paraId="42F112C3" w14:textId="77777777" w:rsidR="00F718AE" w:rsidRPr="006B3C24" w:rsidRDefault="00F718AE" w:rsidP="00F718AE">
      <w:r w:rsidRPr="006B3C24">
        <w:t xml:space="preserve">Email: </w:t>
      </w:r>
      <w:hyperlink r:id="rId17" w:history="1">
        <w:r w:rsidRPr="006B3C24">
          <w:rPr>
            <w:rStyle w:val="Hyperlink"/>
          </w:rPr>
          <w:t>bergslet@buffalostate.edu</w:t>
        </w:r>
      </w:hyperlink>
      <w:r w:rsidRPr="006B3C24">
        <w:t xml:space="preserve"> ; ORCID: 0000-0003-2118-1368 ; Twitter: @DNAPL</w:t>
      </w:r>
    </w:p>
    <w:p w14:paraId="3569921D" w14:textId="77777777" w:rsidR="00F718AE" w:rsidRPr="006B3C24" w:rsidRDefault="00F718AE" w:rsidP="00F718AE">
      <w:r w:rsidRPr="006B3C24">
        <w:rPr>
          <w:vertAlign w:val="superscript"/>
        </w:rPr>
        <w:t>5</w:t>
      </w:r>
      <w:r w:rsidRPr="006B3C24">
        <w:t xml:space="preserve">Department of Criminal Justice and Forensics, School of Law, Policing &amp; Forensics, Science Centre, Staffordshire University, Leek Road, Stoke on-Trent, Staffordshire, ST4 2DF, U.K. </w:t>
      </w:r>
    </w:p>
    <w:p w14:paraId="2E17431F" w14:textId="77777777" w:rsidR="00F718AE" w:rsidRPr="006B3C24" w:rsidRDefault="00F718AE" w:rsidP="00F718AE">
      <w:r w:rsidRPr="006B3C24">
        <w:t xml:space="preserve">Email: </w:t>
      </w:r>
      <w:hyperlink r:id="rId18" w:history="1">
        <w:r w:rsidRPr="006B3C24">
          <w:rPr>
            <w:rStyle w:val="Hyperlink"/>
          </w:rPr>
          <w:t>N.A.Lamont@staffs.ac.uk</w:t>
        </w:r>
      </w:hyperlink>
      <w:r w:rsidRPr="006B3C24">
        <w:t xml:space="preserve"> ; </w:t>
      </w:r>
      <w:hyperlink r:id="rId19" w:history="1">
        <w:r w:rsidRPr="006B3C24">
          <w:rPr>
            <w:rStyle w:val="Hyperlink"/>
          </w:rPr>
          <w:t>j.d.partridge@staffs.ac.uk</w:t>
        </w:r>
      </w:hyperlink>
      <w:r w:rsidRPr="006B3C24">
        <w:t xml:space="preserve"> </w:t>
      </w:r>
    </w:p>
    <w:p w14:paraId="4D76B4E8" w14:textId="77777777" w:rsidR="00F718AE" w:rsidRPr="006B3C24" w:rsidRDefault="00F718AE" w:rsidP="00F718AE">
      <w:r w:rsidRPr="006B3C24">
        <w:rPr>
          <w:vertAlign w:val="superscript"/>
        </w:rPr>
        <w:t>6</w:t>
      </w:r>
      <w:r w:rsidRPr="006B3C24">
        <w:t xml:space="preserve">School of Chemical &amp; Physical Sciences, Keele University, Keele, Staffordshire, ST5 5BG, U.K. </w:t>
      </w:r>
    </w:p>
    <w:p w14:paraId="5E070E68" w14:textId="77777777" w:rsidR="00F718AE" w:rsidRPr="006B3C24" w:rsidRDefault="00F718AE" w:rsidP="00F718AE">
      <w:pPr>
        <w:rPr>
          <w:color w:val="0000FF"/>
          <w:u w:val="single"/>
        </w:rPr>
      </w:pPr>
      <w:r w:rsidRPr="006B3C24">
        <w:t xml:space="preserve">Email: </w:t>
      </w:r>
      <w:hyperlink r:id="rId20" w:history="1">
        <w:r w:rsidRPr="006B3C24">
          <w:rPr>
            <w:rStyle w:val="Hyperlink"/>
          </w:rPr>
          <w:t>k.d.wisniewski@keele.ac.uk</w:t>
        </w:r>
      </w:hyperlink>
      <w:r w:rsidRPr="006B3C24">
        <w:rPr>
          <w:rStyle w:val="Hyperlink"/>
        </w:rPr>
        <w:t xml:space="preserve"> ; </w:t>
      </w:r>
      <w:r w:rsidRPr="006B3C24">
        <w:t xml:space="preserve">ORCID: </w:t>
      </w:r>
      <w:r w:rsidRPr="006B3C24">
        <w:rPr>
          <w:lang w:val="en-US"/>
        </w:rPr>
        <w:t xml:space="preserve">0000-0001-5408-2417 </w:t>
      </w:r>
      <w:r w:rsidRPr="006B3C24">
        <w:t xml:space="preserve">Twitter: Kris_Forensics </w:t>
      </w:r>
    </w:p>
    <w:p w14:paraId="4FC09BB9" w14:textId="77777777" w:rsidR="00F718AE" w:rsidRPr="006B3C24" w:rsidRDefault="00F718AE" w:rsidP="00F718AE">
      <w:r w:rsidRPr="006B3C24">
        <w:rPr>
          <w:vertAlign w:val="superscript"/>
        </w:rPr>
        <w:t>7</w:t>
      </w:r>
      <w:r w:rsidRPr="006B3C24">
        <w:t xml:space="preserve">now at Department of Life Sciences, School of Science, Institute of Technology Sligo, Ash Lane, Ballinode, Sligo, F91 YW50, Ireland. </w:t>
      </w:r>
    </w:p>
    <w:p w14:paraId="2B22F049" w14:textId="77777777" w:rsidR="00F718AE" w:rsidRPr="006B3C24" w:rsidRDefault="00F718AE" w:rsidP="00F718AE">
      <w:r w:rsidRPr="006B3C24">
        <w:t xml:space="preserve">Email: </w:t>
      </w:r>
      <w:hyperlink r:id="rId21" w:history="1">
        <w:r w:rsidRPr="006B3C24">
          <w:rPr>
            <w:rStyle w:val="Hyperlink"/>
          </w:rPr>
          <w:t>cassella.john@itsligo.ie</w:t>
        </w:r>
      </w:hyperlink>
      <w:r w:rsidRPr="006B3C24">
        <w:t xml:space="preserve"> ; ORCID: 0000-0001-5631-7814 ; Twitter: @JohnCassella2</w:t>
      </w:r>
    </w:p>
    <w:p w14:paraId="7668DF75" w14:textId="77777777" w:rsidR="00F718AE" w:rsidRDefault="00F718AE" w:rsidP="00F718AE"/>
    <w:p w14:paraId="30517B86" w14:textId="77777777" w:rsidR="00F718AE" w:rsidRDefault="00F718AE" w:rsidP="00F718AE">
      <w:r>
        <w:t>Declarations of Interest: None</w:t>
      </w:r>
    </w:p>
    <w:p w14:paraId="4BD185F3" w14:textId="77777777" w:rsidR="00F718AE" w:rsidRDefault="00F718AE" w:rsidP="001145A7">
      <w:pPr>
        <w:spacing w:line="480" w:lineRule="auto"/>
        <w:rPr>
          <w:rFonts w:ascii="Times New Roman" w:hAnsi="Times New Roman" w:cs="Times New Roman"/>
          <w:b/>
          <w:sz w:val="24"/>
          <w:szCs w:val="24"/>
        </w:rPr>
      </w:pPr>
    </w:p>
    <w:p w14:paraId="4EC5B64D" w14:textId="73602DFF" w:rsidR="001145A7" w:rsidRPr="00E22D94" w:rsidRDefault="001145A7" w:rsidP="001145A7">
      <w:pPr>
        <w:spacing w:line="480" w:lineRule="auto"/>
        <w:rPr>
          <w:rFonts w:ascii="Times New Roman" w:hAnsi="Times New Roman" w:cs="Times New Roman"/>
          <w:b/>
          <w:sz w:val="24"/>
          <w:szCs w:val="24"/>
        </w:rPr>
      </w:pPr>
      <w:r w:rsidRPr="00E22D94">
        <w:rPr>
          <w:rFonts w:ascii="Times New Roman" w:hAnsi="Times New Roman" w:cs="Times New Roman"/>
          <w:b/>
          <w:sz w:val="24"/>
          <w:szCs w:val="24"/>
        </w:rPr>
        <w:lastRenderedPageBreak/>
        <w:t>ABSTRACT</w:t>
      </w:r>
    </w:p>
    <w:p w14:paraId="50ED45BF" w14:textId="15D9EFFD" w:rsidR="006D4C9E" w:rsidRPr="00C36357" w:rsidRDefault="006D4C9E" w:rsidP="001145A7">
      <w:pPr>
        <w:spacing w:line="480" w:lineRule="auto"/>
        <w:rPr>
          <w:rFonts w:ascii="Times New Roman" w:hAnsi="Times New Roman" w:cs="Times New Roman"/>
          <w:shd w:val="clear" w:color="auto" w:fill="FFFFFF"/>
        </w:rPr>
      </w:pPr>
      <w:r w:rsidRPr="00C36357">
        <w:rPr>
          <w:rFonts w:ascii="Times New Roman" w:hAnsi="Times New Roman" w:cs="Times New Roman"/>
          <w:shd w:val="clear" w:color="auto" w:fill="FFFFFF"/>
        </w:rPr>
        <w:t xml:space="preserve">Hand-held, portable X-Ray fluorescence instruments (pXRF) provide a means of rapid, </w:t>
      </w:r>
      <w:r w:rsidRPr="00C36357">
        <w:rPr>
          <w:rFonts w:ascii="Times New Roman" w:hAnsi="Times New Roman" w:cs="Times New Roman"/>
          <w:i/>
          <w:iCs/>
          <w:shd w:val="clear" w:color="auto" w:fill="FFFFFF"/>
        </w:rPr>
        <w:t>in-situ</w:t>
      </w:r>
      <w:r w:rsidRPr="00C36357">
        <w:rPr>
          <w:rFonts w:ascii="Times New Roman" w:hAnsi="Times New Roman" w:cs="Times New Roman"/>
          <w:shd w:val="clear" w:color="auto" w:fill="FFFFFF"/>
        </w:rPr>
        <w:t xml:space="preserve"> chemical characterisation that has considerable application as a rapid trace evidence characterisation tool in </w:t>
      </w:r>
      <w:r w:rsidR="00FA4C06" w:rsidRPr="00C36357">
        <w:rPr>
          <w:rFonts w:ascii="Times New Roman" w:hAnsi="Times New Roman" w:cs="Times New Roman"/>
          <w:shd w:val="clear" w:color="auto" w:fill="FFFFFF"/>
        </w:rPr>
        <w:t>forensic</w:t>
      </w:r>
      <w:r w:rsidRPr="00C36357">
        <w:rPr>
          <w:rFonts w:ascii="Times New Roman" w:hAnsi="Times New Roman" w:cs="Times New Roman"/>
          <w:shd w:val="clear" w:color="auto" w:fill="FFFFFF"/>
        </w:rPr>
        <w:t xml:space="preserve"> geoscience. This study presents both a control test study which demonstrates optimisation of the data collection process, alongside a range of individual forensic case studies, including heavy metal contamination, conflict arch</w:t>
      </w:r>
      <w:r w:rsidR="00FA4C06" w:rsidRPr="00C36357">
        <w:rPr>
          <w:rFonts w:ascii="Times New Roman" w:hAnsi="Times New Roman" w:cs="Times New Roman"/>
          <w:shd w:val="clear" w:color="auto" w:fill="FFFFFF"/>
        </w:rPr>
        <w:t>a</w:t>
      </w:r>
      <w:r w:rsidRPr="00C36357">
        <w:rPr>
          <w:rFonts w:ascii="Times New Roman" w:hAnsi="Times New Roman" w:cs="Times New Roman"/>
          <w:shd w:val="clear" w:color="auto" w:fill="FFFFFF"/>
        </w:rPr>
        <w:t xml:space="preserve">eology, forensic soil characterisation, and verification of human remains, which together validate the technique and provide some comparison between field-based and laboratory-based pXRF applications. Results highlight the time-efficiency and cost-effectiveness of </w:t>
      </w:r>
      <w:r w:rsidRPr="00C36357">
        <w:rPr>
          <w:rFonts w:ascii="Times New Roman" w:hAnsi="Times New Roman" w:cs="Times New Roman"/>
          <w:i/>
          <w:iCs/>
          <w:shd w:val="clear" w:color="auto" w:fill="FFFFFF"/>
        </w:rPr>
        <w:t>in-situ</w:t>
      </w:r>
      <w:r w:rsidRPr="00C36357">
        <w:rPr>
          <w:rFonts w:ascii="Times New Roman" w:hAnsi="Times New Roman" w:cs="Times New Roman"/>
          <w:shd w:val="clear" w:color="auto" w:fill="FFFFFF"/>
        </w:rPr>
        <w:t xml:space="preserve">, field-based pXRF analyses for material characterisation when compared with other trace evidence methods. Analytical precision of various analytes during </w:t>
      </w:r>
      <w:r w:rsidRPr="00C36357">
        <w:rPr>
          <w:rFonts w:ascii="Times New Roman" w:hAnsi="Times New Roman" w:cs="Times New Roman"/>
          <w:i/>
          <w:iCs/>
          <w:shd w:val="clear" w:color="auto" w:fill="FFFFFF"/>
        </w:rPr>
        <w:t>in-situ</w:t>
      </w:r>
      <w:r w:rsidRPr="00C36357">
        <w:rPr>
          <w:rFonts w:ascii="Times New Roman" w:hAnsi="Times New Roman" w:cs="Times New Roman"/>
          <w:shd w:val="clear" w:color="auto" w:fill="FFFFFF"/>
        </w:rPr>
        <w:t xml:space="preserve"> analysis was sufficient to demonstrate considerable application of field-based pXRF as a tool for rapid identification of specific areas of interest to be further investigated. Laboratory-based pXRF analyses yielded greater accuracy which could provide an efficient compromise between field-based pXRF and traditional laboratory-based analytical techniques (e.g. WD-XRF, ICP-MS). Further studies should collect more advanced datasets in more diverse locations to further validate the techniques capability to rapidly conduct geochemical surveys in a range of environments.</w:t>
      </w:r>
    </w:p>
    <w:p w14:paraId="4EC5B650" w14:textId="0F475455" w:rsidR="001145A7" w:rsidRDefault="000E4EA2" w:rsidP="001145A7">
      <w:pPr>
        <w:spacing w:line="48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3E7AF062" wp14:editId="28CE53B9">
            <wp:extent cx="5731510" cy="4217706"/>
            <wp:effectExtent l="0" t="0" r="254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217706"/>
                    </a:xfrm>
                    <a:prstGeom prst="rect">
                      <a:avLst/>
                    </a:prstGeom>
                    <a:noFill/>
                    <a:ln>
                      <a:noFill/>
                    </a:ln>
                  </pic:spPr>
                </pic:pic>
              </a:graphicData>
            </a:graphic>
          </wp:inline>
        </w:drawing>
      </w:r>
    </w:p>
    <w:p w14:paraId="4EC5B653" w14:textId="7C0BD0A9" w:rsidR="001145A7" w:rsidRDefault="001145A7">
      <w:pPr>
        <w:rPr>
          <w:rFonts w:ascii="Times New Roman" w:hAnsi="Times New Roman" w:cs="Times New Roman"/>
          <w:b/>
          <w:sz w:val="24"/>
          <w:szCs w:val="24"/>
        </w:rPr>
      </w:pPr>
      <w:r w:rsidRPr="001D2ACB">
        <w:rPr>
          <w:rFonts w:ascii="Times New Roman" w:hAnsi="Times New Roman" w:cs="Times New Roman"/>
          <w:b/>
          <w:bCs/>
          <w:sz w:val="24"/>
          <w:szCs w:val="24"/>
        </w:rPr>
        <w:t>Keywords;</w:t>
      </w:r>
      <w:r w:rsidRPr="00E22D94">
        <w:rPr>
          <w:rFonts w:ascii="Times New Roman" w:hAnsi="Times New Roman" w:cs="Times New Roman"/>
          <w:sz w:val="24"/>
          <w:szCs w:val="24"/>
        </w:rPr>
        <w:t xml:space="preserve"> forensic science; </w:t>
      </w:r>
      <w:r w:rsidR="00825780">
        <w:rPr>
          <w:rFonts w:ascii="Times New Roman" w:hAnsi="Times New Roman" w:cs="Times New Roman"/>
          <w:sz w:val="24"/>
          <w:szCs w:val="24"/>
        </w:rPr>
        <w:t>trace evidence</w:t>
      </w:r>
      <w:r w:rsidRPr="00E22D94">
        <w:rPr>
          <w:rFonts w:ascii="Times New Roman" w:hAnsi="Times New Roman" w:cs="Times New Roman"/>
          <w:sz w:val="24"/>
          <w:szCs w:val="24"/>
        </w:rPr>
        <w:t xml:space="preserve">; </w:t>
      </w:r>
      <w:r w:rsidR="000735B4">
        <w:rPr>
          <w:rFonts w:ascii="Times New Roman" w:hAnsi="Times New Roman" w:cs="Times New Roman"/>
          <w:sz w:val="24"/>
          <w:szCs w:val="24"/>
        </w:rPr>
        <w:t>geoscience</w:t>
      </w:r>
      <w:r w:rsidR="001D2ACB">
        <w:rPr>
          <w:rFonts w:ascii="Times New Roman" w:hAnsi="Times New Roman" w:cs="Times New Roman"/>
          <w:sz w:val="24"/>
          <w:szCs w:val="24"/>
        </w:rPr>
        <w:t xml:space="preserve"> </w:t>
      </w:r>
      <w:r w:rsidR="000735B4">
        <w:rPr>
          <w:rFonts w:ascii="Times New Roman" w:hAnsi="Times New Roman" w:cs="Times New Roman"/>
          <w:sz w:val="24"/>
          <w:szCs w:val="24"/>
        </w:rPr>
        <w:t xml:space="preserve">; </w:t>
      </w:r>
      <w:r w:rsidR="00825780">
        <w:rPr>
          <w:rFonts w:ascii="Times New Roman" w:hAnsi="Times New Roman" w:cs="Times New Roman"/>
          <w:sz w:val="24"/>
          <w:szCs w:val="24"/>
        </w:rPr>
        <w:t xml:space="preserve">pXRF; soils; </w:t>
      </w:r>
      <w:r w:rsidR="00933880">
        <w:rPr>
          <w:rFonts w:ascii="Times New Roman" w:hAnsi="Times New Roman" w:cs="Times New Roman"/>
          <w:sz w:val="24"/>
          <w:szCs w:val="24"/>
        </w:rPr>
        <w:t xml:space="preserve">contamination, </w:t>
      </w:r>
      <w:r w:rsidR="00255209">
        <w:rPr>
          <w:rFonts w:ascii="Times New Roman" w:hAnsi="Times New Roman" w:cs="Times New Roman"/>
          <w:sz w:val="24"/>
          <w:szCs w:val="24"/>
        </w:rPr>
        <w:t xml:space="preserve">cremated </w:t>
      </w:r>
      <w:r w:rsidR="00933880">
        <w:rPr>
          <w:rFonts w:ascii="Times New Roman" w:hAnsi="Times New Roman" w:cs="Times New Roman"/>
          <w:sz w:val="24"/>
          <w:szCs w:val="24"/>
        </w:rPr>
        <w:t>remains; WW1; graveyards</w:t>
      </w:r>
      <w:r w:rsidR="001D2ACB">
        <w:rPr>
          <w:rFonts w:ascii="Times New Roman" w:hAnsi="Times New Roman" w:cs="Times New Roman"/>
          <w:sz w:val="24"/>
          <w:szCs w:val="24"/>
        </w:rPr>
        <w:t xml:space="preserve"> ; archaeology</w:t>
      </w:r>
      <w:r>
        <w:rPr>
          <w:rFonts w:ascii="Times New Roman" w:hAnsi="Times New Roman" w:cs="Times New Roman"/>
          <w:b/>
          <w:sz w:val="24"/>
          <w:szCs w:val="24"/>
        </w:rPr>
        <w:br w:type="page"/>
      </w:r>
    </w:p>
    <w:p w14:paraId="4EC5B654" w14:textId="4783BEDD" w:rsidR="00B61E7C" w:rsidRPr="00E22D94" w:rsidRDefault="00C43DCB" w:rsidP="00D577FD">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521A47" w:rsidRPr="00E22D94">
        <w:rPr>
          <w:rFonts w:ascii="Times New Roman" w:hAnsi="Times New Roman" w:cs="Times New Roman"/>
          <w:b/>
          <w:sz w:val="24"/>
          <w:szCs w:val="24"/>
        </w:rPr>
        <w:t>Introduction</w:t>
      </w:r>
    </w:p>
    <w:p w14:paraId="4EC5B655" w14:textId="77777777" w:rsidR="00496425" w:rsidRDefault="00496425" w:rsidP="001875BB">
      <w:pPr>
        <w:spacing w:line="480" w:lineRule="auto"/>
        <w:rPr>
          <w:rFonts w:ascii="Times New Roman" w:hAnsi="Times New Roman" w:cs="Times New Roman"/>
          <w:sz w:val="24"/>
          <w:szCs w:val="24"/>
        </w:rPr>
      </w:pPr>
    </w:p>
    <w:p w14:paraId="4EC5B656" w14:textId="74B51B04" w:rsidR="00382C4A" w:rsidRDefault="00285551" w:rsidP="00847B37">
      <w:pPr>
        <w:spacing w:line="480" w:lineRule="auto"/>
        <w:rPr>
          <w:rFonts w:ascii="Times New Roman" w:hAnsi="Times New Roman" w:cs="Times New Roman"/>
          <w:sz w:val="24"/>
          <w:szCs w:val="24"/>
        </w:rPr>
      </w:pPr>
      <w:r>
        <w:rPr>
          <w:rFonts w:ascii="Times New Roman" w:hAnsi="Times New Roman" w:cs="Times New Roman"/>
          <w:sz w:val="24"/>
          <w:szCs w:val="24"/>
        </w:rPr>
        <w:t>Forensic geoscience</w:t>
      </w:r>
      <w:r w:rsidR="0071459F">
        <w:rPr>
          <w:rFonts w:ascii="Times New Roman" w:hAnsi="Times New Roman" w:cs="Times New Roman"/>
          <w:sz w:val="24"/>
          <w:szCs w:val="24"/>
        </w:rPr>
        <w:t xml:space="preserve"> trace evidence</w:t>
      </w:r>
      <w:r w:rsidR="00A14044">
        <w:rPr>
          <w:rFonts w:ascii="Times New Roman" w:hAnsi="Times New Roman" w:cs="Times New Roman"/>
          <w:sz w:val="24"/>
          <w:szCs w:val="24"/>
        </w:rPr>
        <w:t xml:space="preserve"> </w:t>
      </w:r>
      <w:r>
        <w:rPr>
          <w:rFonts w:ascii="Times New Roman" w:hAnsi="Times New Roman" w:cs="Times New Roman"/>
          <w:sz w:val="24"/>
          <w:szCs w:val="24"/>
        </w:rPr>
        <w:t>is widely</w:t>
      </w:r>
      <w:r w:rsidR="00460006">
        <w:rPr>
          <w:rFonts w:ascii="Times New Roman" w:hAnsi="Times New Roman" w:cs="Times New Roman"/>
          <w:sz w:val="24"/>
          <w:szCs w:val="24"/>
        </w:rPr>
        <w:t xml:space="preserve"> </w:t>
      </w:r>
      <w:r w:rsidR="00E95A44">
        <w:rPr>
          <w:rFonts w:ascii="Times New Roman" w:hAnsi="Times New Roman" w:cs="Times New Roman"/>
          <w:sz w:val="24"/>
          <w:szCs w:val="24"/>
        </w:rPr>
        <w:t xml:space="preserve">used to assist in </w:t>
      </w:r>
      <w:r>
        <w:rPr>
          <w:rFonts w:ascii="Times New Roman" w:hAnsi="Times New Roman" w:cs="Times New Roman"/>
          <w:sz w:val="24"/>
          <w:szCs w:val="24"/>
        </w:rPr>
        <w:t xml:space="preserve">both criminal and environmental </w:t>
      </w:r>
      <w:r w:rsidR="00E95A44">
        <w:rPr>
          <w:rFonts w:ascii="Times New Roman" w:hAnsi="Times New Roman" w:cs="Times New Roman"/>
          <w:sz w:val="24"/>
          <w:szCs w:val="24"/>
        </w:rPr>
        <w:t xml:space="preserve">investigations and </w:t>
      </w:r>
      <w:r w:rsidR="00A14044">
        <w:rPr>
          <w:rFonts w:ascii="Times New Roman" w:hAnsi="Times New Roman" w:cs="Times New Roman"/>
          <w:sz w:val="24"/>
          <w:szCs w:val="24"/>
        </w:rPr>
        <w:t>include</w:t>
      </w:r>
      <w:r>
        <w:rPr>
          <w:rFonts w:ascii="Times New Roman" w:hAnsi="Times New Roman" w:cs="Times New Roman"/>
          <w:sz w:val="24"/>
          <w:szCs w:val="24"/>
        </w:rPr>
        <w:t>s</w:t>
      </w:r>
      <w:r w:rsidR="00A14044">
        <w:rPr>
          <w:rFonts w:ascii="Times New Roman" w:hAnsi="Times New Roman" w:cs="Times New Roman"/>
          <w:sz w:val="24"/>
          <w:szCs w:val="24"/>
        </w:rPr>
        <w:t xml:space="preserve"> </w:t>
      </w:r>
      <w:r>
        <w:rPr>
          <w:rFonts w:ascii="Times New Roman" w:hAnsi="Times New Roman" w:cs="Times New Roman"/>
          <w:sz w:val="24"/>
          <w:szCs w:val="24"/>
        </w:rPr>
        <w:t>the analysis of</w:t>
      </w:r>
      <w:r w:rsidR="005F78A5">
        <w:rPr>
          <w:rFonts w:ascii="Times New Roman" w:hAnsi="Times New Roman" w:cs="Times New Roman"/>
          <w:sz w:val="24"/>
          <w:szCs w:val="24"/>
        </w:rPr>
        <w:t xml:space="preserve"> </w:t>
      </w:r>
      <w:r w:rsidR="00A14044">
        <w:rPr>
          <w:rFonts w:ascii="Times New Roman" w:hAnsi="Times New Roman" w:cs="Times New Roman"/>
          <w:sz w:val="24"/>
          <w:szCs w:val="24"/>
        </w:rPr>
        <w:t>naturally occurring geological/soil material</w:t>
      </w:r>
      <w:r w:rsidR="00255209">
        <w:rPr>
          <w:rFonts w:ascii="Times New Roman" w:hAnsi="Times New Roman" w:cs="Times New Roman"/>
          <w:sz w:val="24"/>
          <w:szCs w:val="24"/>
        </w:rPr>
        <w:t xml:space="preserve"> and</w:t>
      </w:r>
      <w:r w:rsidR="00A14044">
        <w:rPr>
          <w:rFonts w:ascii="Times New Roman" w:hAnsi="Times New Roman" w:cs="Times New Roman"/>
          <w:sz w:val="24"/>
          <w:szCs w:val="24"/>
        </w:rPr>
        <w:t xml:space="preserve"> man-made </w:t>
      </w:r>
      <w:r>
        <w:rPr>
          <w:rFonts w:ascii="Times New Roman" w:hAnsi="Times New Roman" w:cs="Times New Roman"/>
          <w:sz w:val="24"/>
          <w:szCs w:val="24"/>
        </w:rPr>
        <w:t xml:space="preserve">products </w:t>
      </w:r>
      <w:r w:rsidR="00A14044">
        <w:rPr>
          <w:rFonts w:ascii="Times New Roman" w:hAnsi="Times New Roman" w:cs="Times New Roman"/>
          <w:sz w:val="24"/>
          <w:szCs w:val="24"/>
        </w:rPr>
        <w:t xml:space="preserve">constructed from </w:t>
      </w:r>
      <w:r>
        <w:rPr>
          <w:rFonts w:ascii="Times New Roman" w:hAnsi="Times New Roman" w:cs="Times New Roman"/>
          <w:sz w:val="24"/>
          <w:szCs w:val="24"/>
        </w:rPr>
        <w:t xml:space="preserve">geological </w:t>
      </w:r>
      <w:r w:rsidR="00A14044">
        <w:rPr>
          <w:rFonts w:ascii="Times New Roman" w:hAnsi="Times New Roman" w:cs="Times New Roman"/>
          <w:sz w:val="24"/>
          <w:szCs w:val="24"/>
        </w:rPr>
        <w:t xml:space="preserve">raw materials </w:t>
      </w:r>
      <w:r w:rsidR="00847B37">
        <w:rPr>
          <w:rFonts w:ascii="Times New Roman" w:hAnsi="Times New Roman" w:cs="Times New Roman"/>
          <w:sz w:val="24"/>
          <w:szCs w:val="24"/>
        </w:rPr>
        <w:t>(</w:t>
      </w:r>
      <w:r>
        <w:rPr>
          <w:rFonts w:ascii="Times New Roman" w:hAnsi="Times New Roman" w:cs="Times New Roman"/>
          <w:sz w:val="24"/>
          <w:szCs w:val="24"/>
        </w:rPr>
        <w:t xml:space="preserve">e.g. </w:t>
      </w:r>
      <w:r w:rsidR="008A5D71">
        <w:rPr>
          <w:rFonts w:ascii="Times New Roman" w:hAnsi="Times New Roman" w:cs="Times New Roman"/>
          <w:sz w:val="24"/>
          <w:szCs w:val="24"/>
        </w:rPr>
        <w:t>Pirrie et al.</w:t>
      </w:r>
      <w:r>
        <w:rPr>
          <w:rFonts w:ascii="Times New Roman" w:hAnsi="Times New Roman" w:cs="Times New Roman"/>
          <w:sz w:val="24"/>
          <w:szCs w:val="24"/>
        </w:rPr>
        <w:t>,</w:t>
      </w:r>
      <w:r w:rsidR="008A5D71">
        <w:rPr>
          <w:rFonts w:ascii="Times New Roman" w:hAnsi="Times New Roman" w:cs="Times New Roman"/>
          <w:sz w:val="24"/>
          <w:szCs w:val="24"/>
        </w:rPr>
        <w:t xml:space="preserve"> 2019</w:t>
      </w:r>
      <w:r>
        <w:rPr>
          <w:rFonts w:ascii="Times New Roman" w:hAnsi="Times New Roman" w:cs="Times New Roman"/>
          <w:sz w:val="24"/>
          <w:szCs w:val="24"/>
        </w:rPr>
        <w:t>, 2021</w:t>
      </w:r>
      <w:r w:rsidR="00F07E77">
        <w:rPr>
          <w:rFonts w:ascii="Times New Roman" w:hAnsi="Times New Roman" w:cs="Times New Roman"/>
          <w:sz w:val="24"/>
          <w:szCs w:val="24"/>
        </w:rPr>
        <w:t>a</w:t>
      </w:r>
      <w:r>
        <w:rPr>
          <w:rFonts w:ascii="Times New Roman" w:hAnsi="Times New Roman" w:cs="Times New Roman"/>
          <w:sz w:val="24"/>
          <w:szCs w:val="24"/>
        </w:rPr>
        <w:t xml:space="preserve">). This trace evidence may be </w:t>
      </w:r>
      <w:r w:rsidR="00A14044">
        <w:rPr>
          <w:rFonts w:ascii="Times New Roman" w:hAnsi="Times New Roman" w:cs="Times New Roman"/>
          <w:sz w:val="24"/>
          <w:szCs w:val="24"/>
        </w:rPr>
        <w:t xml:space="preserve">transferred to </w:t>
      </w:r>
      <w:r w:rsidR="00FA4C06">
        <w:rPr>
          <w:rFonts w:ascii="Times New Roman" w:hAnsi="Times New Roman" w:cs="Times New Roman"/>
          <w:sz w:val="24"/>
          <w:szCs w:val="24"/>
        </w:rPr>
        <w:t xml:space="preserve">items such as </w:t>
      </w:r>
      <w:r w:rsidR="00A14044">
        <w:rPr>
          <w:rFonts w:ascii="Times New Roman" w:hAnsi="Times New Roman" w:cs="Times New Roman"/>
          <w:sz w:val="24"/>
          <w:szCs w:val="24"/>
        </w:rPr>
        <w:t>vehicles</w:t>
      </w:r>
      <w:r w:rsidR="00FA4C06">
        <w:rPr>
          <w:rFonts w:ascii="Times New Roman" w:hAnsi="Times New Roman" w:cs="Times New Roman"/>
          <w:sz w:val="24"/>
          <w:szCs w:val="24"/>
        </w:rPr>
        <w:t xml:space="preserve">, </w:t>
      </w:r>
      <w:r w:rsidR="00A14044">
        <w:rPr>
          <w:rFonts w:ascii="Times New Roman" w:hAnsi="Times New Roman" w:cs="Times New Roman"/>
          <w:sz w:val="24"/>
          <w:szCs w:val="24"/>
        </w:rPr>
        <w:t>clothing</w:t>
      </w:r>
      <w:r>
        <w:rPr>
          <w:rFonts w:ascii="Times New Roman" w:hAnsi="Times New Roman" w:cs="Times New Roman"/>
          <w:sz w:val="24"/>
          <w:szCs w:val="24"/>
        </w:rPr>
        <w:t xml:space="preserve"> </w:t>
      </w:r>
      <w:r w:rsidR="00FA4C06">
        <w:rPr>
          <w:rFonts w:ascii="Times New Roman" w:hAnsi="Times New Roman" w:cs="Times New Roman"/>
          <w:sz w:val="24"/>
          <w:szCs w:val="24"/>
        </w:rPr>
        <w:t xml:space="preserve">or footwear </w:t>
      </w:r>
      <w:r>
        <w:rPr>
          <w:rFonts w:ascii="Times New Roman" w:hAnsi="Times New Roman" w:cs="Times New Roman"/>
          <w:sz w:val="24"/>
          <w:szCs w:val="24"/>
        </w:rPr>
        <w:t>during a criminal act</w:t>
      </w:r>
      <w:r w:rsidR="00F07E77">
        <w:rPr>
          <w:rFonts w:ascii="Times New Roman" w:hAnsi="Times New Roman" w:cs="Times New Roman"/>
          <w:sz w:val="24"/>
          <w:szCs w:val="24"/>
        </w:rPr>
        <w:t xml:space="preserve"> (Pirrie et al., 2021b)</w:t>
      </w:r>
      <w:r w:rsidR="00A14044">
        <w:rPr>
          <w:rFonts w:ascii="Times New Roman" w:hAnsi="Times New Roman" w:cs="Times New Roman"/>
          <w:sz w:val="24"/>
          <w:szCs w:val="24"/>
        </w:rPr>
        <w:t xml:space="preserve">, </w:t>
      </w:r>
      <w:r>
        <w:rPr>
          <w:rFonts w:ascii="Times New Roman" w:hAnsi="Times New Roman" w:cs="Times New Roman"/>
          <w:sz w:val="24"/>
          <w:szCs w:val="24"/>
        </w:rPr>
        <w:t>or the illegal disposal of waste materials may lead to their increased abun</w:t>
      </w:r>
      <w:r w:rsidR="00F07E77">
        <w:rPr>
          <w:rFonts w:ascii="Times New Roman" w:hAnsi="Times New Roman" w:cs="Times New Roman"/>
          <w:sz w:val="24"/>
          <w:szCs w:val="24"/>
        </w:rPr>
        <w:t>d</w:t>
      </w:r>
      <w:r>
        <w:rPr>
          <w:rFonts w:ascii="Times New Roman" w:hAnsi="Times New Roman" w:cs="Times New Roman"/>
          <w:sz w:val="24"/>
          <w:szCs w:val="24"/>
        </w:rPr>
        <w:t>ance in soils or sediments</w:t>
      </w:r>
      <w:r w:rsidR="00847B37">
        <w:rPr>
          <w:rFonts w:ascii="Times New Roman" w:hAnsi="Times New Roman" w:cs="Times New Roman"/>
          <w:sz w:val="24"/>
          <w:szCs w:val="24"/>
        </w:rPr>
        <w:t xml:space="preserve"> (Ruffell, &amp; Dawson, 2009). </w:t>
      </w:r>
      <w:r w:rsidR="00847B37" w:rsidRPr="00847B37">
        <w:rPr>
          <w:rFonts w:ascii="Times New Roman" w:hAnsi="Times New Roman" w:cs="Times New Roman"/>
          <w:sz w:val="24"/>
          <w:szCs w:val="24"/>
        </w:rPr>
        <w:t>The most common</w:t>
      </w:r>
      <w:r>
        <w:rPr>
          <w:rFonts w:ascii="Times New Roman" w:hAnsi="Times New Roman" w:cs="Times New Roman"/>
          <w:sz w:val="24"/>
          <w:szCs w:val="24"/>
        </w:rPr>
        <w:t>ly analysed</w:t>
      </w:r>
      <w:r w:rsidR="00847B37" w:rsidRPr="00847B37">
        <w:rPr>
          <w:rFonts w:ascii="Times New Roman" w:hAnsi="Times New Roman" w:cs="Times New Roman"/>
          <w:sz w:val="24"/>
          <w:szCs w:val="24"/>
        </w:rPr>
        <w:t xml:space="preserve"> types of </w:t>
      </w:r>
      <w:r w:rsidR="001F0A3B">
        <w:rPr>
          <w:rFonts w:ascii="Times New Roman" w:hAnsi="Times New Roman" w:cs="Times New Roman"/>
          <w:sz w:val="24"/>
          <w:szCs w:val="24"/>
        </w:rPr>
        <w:t xml:space="preserve">geoforensic </w:t>
      </w:r>
      <w:r w:rsidR="00847B37" w:rsidRPr="00847B37">
        <w:rPr>
          <w:rFonts w:ascii="Times New Roman" w:hAnsi="Times New Roman" w:cs="Times New Roman"/>
          <w:sz w:val="24"/>
          <w:szCs w:val="24"/>
        </w:rPr>
        <w:t>trace evidence</w:t>
      </w:r>
      <w:r w:rsidR="00847B37">
        <w:rPr>
          <w:rFonts w:ascii="Times New Roman" w:hAnsi="Times New Roman" w:cs="Times New Roman"/>
          <w:sz w:val="24"/>
          <w:szCs w:val="24"/>
        </w:rPr>
        <w:t xml:space="preserve"> </w:t>
      </w:r>
      <w:r w:rsidR="00847B37" w:rsidRPr="00847B37">
        <w:rPr>
          <w:rFonts w:ascii="Times New Roman" w:hAnsi="Times New Roman" w:cs="Times New Roman"/>
          <w:sz w:val="24"/>
          <w:szCs w:val="24"/>
        </w:rPr>
        <w:t>are soils</w:t>
      </w:r>
      <w:r w:rsidR="008A5D71">
        <w:rPr>
          <w:rFonts w:ascii="Times New Roman" w:hAnsi="Times New Roman" w:cs="Times New Roman"/>
          <w:sz w:val="24"/>
          <w:szCs w:val="24"/>
        </w:rPr>
        <w:t xml:space="preserve"> (Ruffell &amp; Sandiford</w:t>
      </w:r>
      <w:r w:rsidR="00D73355">
        <w:rPr>
          <w:rFonts w:ascii="Times New Roman" w:hAnsi="Times New Roman" w:cs="Times New Roman"/>
          <w:sz w:val="24"/>
          <w:szCs w:val="24"/>
        </w:rPr>
        <w:t>,</w:t>
      </w:r>
      <w:r w:rsidR="008A5D71">
        <w:rPr>
          <w:rFonts w:ascii="Times New Roman" w:hAnsi="Times New Roman" w:cs="Times New Roman"/>
          <w:sz w:val="24"/>
          <w:szCs w:val="24"/>
        </w:rPr>
        <w:t xml:space="preserve"> 2011)</w:t>
      </w:r>
      <w:r w:rsidR="00847B37" w:rsidRPr="00847B37">
        <w:rPr>
          <w:rFonts w:ascii="Times New Roman" w:hAnsi="Times New Roman" w:cs="Times New Roman"/>
          <w:sz w:val="24"/>
          <w:szCs w:val="24"/>
        </w:rPr>
        <w:t>, sediments, dusts or rock fragments</w:t>
      </w:r>
      <w:r w:rsidR="00847B37">
        <w:rPr>
          <w:rFonts w:ascii="Times New Roman" w:hAnsi="Times New Roman" w:cs="Times New Roman"/>
          <w:sz w:val="24"/>
          <w:szCs w:val="24"/>
        </w:rPr>
        <w:t xml:space="preserve"> (Pirrie, 2009</w:t>
      </w:r>
      <w:r w:rsidR="00D73355">
        <w:rPr>
          <w:rFonts w:ascii="Times New Roman" w:hAnsi="Times New Roman" w:cs="Times New Roman"/>
          <w:sz w:val="24"/>
          <w:szCs w:val="24"/>
        </w:rPr>
        <w:t xml:space="preserve">; </w:t>
      </w:r>
      <w:r w:rsidR="005F78A5">
        <w:rPr>
          <w:rFonts w:ascii="Times New Roman" w:hAnsi="Times New Roman" w:cs="Times New Roman"/>
          <w:sz w:val="24"/>
          <w:szCs w:val="24"/>
        </w:rPr>
        <w:t>Brown, 200</w:t>
      </w:r>
      <w:r w:rsidR="002D749C">
        <w:rPr>
          <w:rFonts w:ascii="Times New Roman" w:hAnsi="Times New Roman" w:cs="Times New Roman"/>
          <w:sz w:val="24"/>
          <w:szCs w:val="24"/>
        </w:rPr>
        <w:t>6</w:t>
      </w:r>
      <w:r>
        <w:rPr>
          <w:rFonts w:ascii="Times New Roman" w:hAnsi="Times New Roman" w:cs="Times New Roman"/>
          <w:sz w:val="24"/>
          <w:szCs w:val="24"/>
        </w:rPr>
        <w:t xml:space="preserve">) or construction materials (e.g. concrete) (Pirrie et al., 2019) </w:t>
      </w:r>
      <w:r w:rsidR="005F78A5">
        <w:rPr>
          <w:rFonts w:ascii="Times New Roman" w:hAnsi="Times New Roman" w:cs="Times New Roman"/>
          <w:sz w:val="24"/>
          <w:szCs w:val="24"/>
        </w:rPr>
        <w:t xml:space="preserve">with common </w:t>
      </w:r>
      <w:r w:rsidR="008A5D71">
        <w:rPr>
          <w:rFonts w:ascii="Times New Roman" w:hAnsi="Times New Roman" w:cs="Times New Roman"/>
          <w:sz w:val="24"/>
          <w:szCs w:val="24"/>
        </w:rPr>
        <w:t xml:space="preserve">analytical </w:t>
      </w:r>
      <w:r w:rsidR="0089468D">
        <w:rPr>
          <w:rFonts w:ascii="Times New Roman" w:hAnsi="Times New Roman" w:cs="Times New Roman"/>
          <w:sz w:val="24"/>
          <w:szCs w:val="24"/>
        </w:rPr>
        <w:t xml:space="preserve">laboratory analysis undertaken </w:t>
      </w:r>
      <w:r>
        <w:rPr>
          <w:rFonts w:ascii="Times New Roman" w:hAnsi="Times New Roman" w:cs="Times New Roman"/>
          <w:sz w:val="24"/>
          <w:szCs w:val="24"/>
        </w:rPr>
        <w:t xml:space="preserve">either characterising the materials chemistry through, for example, </w:t>
      </w:r>
      <w:r w:rsidR="00460006">
        <w:rPr>
          <w:rFonts w:ascii="Times New Roman" w:hAnsi="Times New Roman" w:cs="Times New Roman"/>
          <w:sz w:val="24"/>
          <w:szCs w:val="24"/>
        </w:rPr>
        <w:t>ICP</w:t>
      </w:r>
      <w:r w:rsidR="00971970">
        <w:rPr>
          <w:rFonts w:ascii="Times New Roman" w:hAnsi="Times New Roman" w:cs="Times New Roman"/>
          <w:sz w:val="24"/>
          <w:szCs w:val="24"/>
        </w:rPr>
        <w:t xml:space="preserve"> (</w:t>
      </w:r>
      <w:r w:rsidR="005D7476" w:rsidRPr="005D7476">
        <w:rPr>
          <w:rFonts w:ascii="Times New Roman" w:hAnsi="Times New Roman" w:cs="Times New Roman"/>
          <w:sz w:val="24"/>
          <w:szCs w:val="24"/>
        </w:rPr>
        <w:t xml:space="preserve">Jantzi </w:t>
      </w:r>
      <w:r w:rsidR="005D7476">
        <w:rPr>
          <w:rFonts w:ascii="Times New Roman" w:hAnsi="Times New Roman" w:cs="Times New Roman"/>
          <w:sz w:val="24"/>
          <w:szCs w:val="24"/>
        </w:rPr>
        <w:t>et al.</w:t>
      </w:r>
      <w:r w:rsidR="00D73355">
        <w:rPr>
          <w:rFonts w:ascii="Times New Roman" w:hAnsi="Times New Roman" w:cs="Times New Roman"/>
          <w:sz w:val="24"/>
          <w:szCs w:val="24"/>
        </w:rPr>
        <w:t>,</w:t>
      </w:r>
      <w:r w:rsidR="005D7476">
        <w:rPr>
          <w:rFonts w:ascii="Times New Roman" w:hAnsi="Times New Roman" w:cs="Times New Roman"/>
          <w:sz w:val="24"/>
          <w:szCs w:val="24"/>
        </w:rPr>
        <w:t xml:space="preserve"> 2011; </w:t>
      </w:r>
      <w:r w:rsidR="00971970">
        <w:rPr>
          <w:rFonts w:ascii="Times New Roman" w:hAnsi="Times New Roman" w:cs="Times New Roman"/>
          <w:sz w:val="24"/>
          <w:szCs w:val="24"/>
        </w:rPr>
        <w:t>Reidy et al.</w:t>
      </w:r>
      <w:r w:rsidR="00D73355">
        <w:rPr>
          <w:rFonts w:ascii="Times New Roman" w:hAnsi="Times New Roman" w:cs="Times New Roman"/>
          <w:sz w:val="24"/>
          <w:szCs w:val="24"/>
        </w:rPr>
        <w:t>,</w:t>
      </w:r>
      <w:r w:rsidR="00971970">
        <w:rPr>
          <w:rFonts w:ascii="Times New Roman" w:hAnsi="Times New Roman" w:cs="Times New Roman"/>
          <w:sz w:val="24"/>
          <w:szCs w:val="24"/>
        </w:rPr>
        <w:t xml:space="preserve"> 2013)</w:t>
      </w:r>
      <w:r w:rsidR="00460006">
        <w:rPr>
          <w:rFonts w:ascii="Times New Roman" w:hAnsi="Times New Roman" w:cs="Times New Roman"/>
          <w:sz w:val="24"/>
          <w:szCs w:val="24"/>
        </w:rPr>
        <w:t xml:space="preserve">, </w:t>
      </w:r>
      <w:r w:rsidR="00770AFE">
        <w:rPr>
          <w:rFonts w:ascii="Times New Roman" w:hAnsi="Times New Roman" w:cs="Times New Roman"/>
          <w:sz w:val="24"/>
          <w:szCs w:val="24"/>
        </w:rPr>
        <w:t>INAA (Grant &amp; Antoine</w:t>
      </w:r>
      <w:r w:rsidR="00D73355">
        <w:rPr>
          <w:rFonts w:ascii="Times New Roman" w:hAnsi="Times New Roman" w:cs="Times New Roman"/>
          <w:sz w:val="24"/>
          <w:szCs w:val="24"/>
        </w:rPr>
        <w:t>,</w:t>
      </w:r>
      <w:r w:rsidR="00770AFE">
        <w:rPr>
          <w:rFonts w:ascii="Times New Roman" w:hAnsi="Times New Roman" w:cs="Times New Roman"/>
          <w:sz w:val="24"/>
          <w:szCs w:val="24"/>
        </w:rPr>
        <w:t xml:space="preserve"> 2018), </w:t>
      </w:r>
      <w:r w:rsidR="006B1D3C">
        <w:rPr>
          <w:rFonts w:ascii="Times New Roman" w:hAnsi="Times New Roman" w:cs="Times New Roman"/>
          <w:sz w:val="24"/>
          <w:szCs w:val="24"/>
        </w:rPr>
        <w:t>LIBS (</w:t>
      </w:r>
      <w:r w:rsidR="005D7476" w:rsidRPr="005D7476">
        <w:rPr>
          <w:rFonts w:ascii="Times New Roman" w:hAnsi="Times New Roman" w:cs="Times New Roman"/>
          <w:sz w:val="24"/>
          <w:szCs w:val="24"/>
        </w:rPr>
        <w:t xml:space="preserve">Jantzi </w:t>
      </w:r>
      <w:r w:rsidR="005D7476">
        <w:rPr>
          <w:rFonts w:ascii="Times New Roman" w:hAnsi="Times New Roman" w:cs="Times New Roman"/>
          <w:sz w:val="24"/>
          <w:szCs w:val="24"/>
        </w:rPr>
        <w:t>et al.</w:t>
      </w:r>
      <w:r w:rsidR="00D73355">
        <w:rPr>
          <w:rFonts w:ascii="Times New Roman" w:hAnsi="Times New Roman" w:cs="Times New Roman"/>
          <w:sz w:val="24"/>
          <w:szCs w:val="24"/>
        </w:rPr>
        <w:t>,</w:t>
      </w:r>
      <w:r w:rsidR="005D7476">
        <w:rPr>
          <w:rFonts w:ascii="Times New Roman" w:hAnsi="Times New Roman" w:cs="Times New Roman"/>
          <w:sz w:val="24"/>
          <w:szCs w:val="24"/>
        </w:rPr>
        <w:t xml:space="preserve"> 2011; </w:t>
      </w:r>
      <w:r w:rsidR="006B1D3C">
        <w:rPr>
          <w:rFonts w:ascii="Times New Roman" w:hAnsi="Times New Roman" w:cs="Times New Roman"/>
          <w:sz w:val="24"/>
          <w:szCs w:val="24"/>
        </w:rPr>
        <w:t>Xu et al.</w:t>
      </w:r>
      <w:r w:rsidR="00D73355">
        <w:rPr>
          <w:rFonts w:ascii="Times New Roman" w:hAnsi="Times New Roman" w:cs="Times New Roman"/>
          <w:sz w:val="24"/>
          <w:szCs w:val="24"/>
        </w:rPr>
        <w:t>,</w:t>
      </w:r>
      <w:r w:rsidR="006B1D3C">
        <w:rPr>
          <w:rFonts w:ascii="Times New Roman" w:hAnsi="Times New Roman" w:cs="Times New Roman"/>
          <w:sz w:val="24"/>
          <w:szCs w:val="24"/>
        </w:rPr>
        <w:t xml:space="preserve"> 2020)</w:t>
      </w:r>
      <w:r w:rsidR="005D7476">
        <w:rPr>
          <w:rFonts w:ascii="Times New Roman" w:hAnsi="Times New Roman" w:cs="Times New Roman"/>
          <w:sz w:val="24"/>
          <w:szCs w:val="24"/>
        </w:rPr>
        <w:t xml:space="preserve"> </w:t>
      </w:r>
      <w:r>
        <w:rPr>
          <w:rFonts w:ascii="Times New Roman" w:hAnsi="Times New Roman" w:cs="Times New Roman"/>
          <w:sz w:val="24"/>
          <w:szCs w:val="24"/>
        </w:rPr>
        <w:t>and XRF (</w:t>
      </w:r>
      <w:r w:rsidRPr="001D2ACB">
        <w:rPr>
          <w:rFonts w:ascii="Times New Roman" w:hAnsi="Times New Roman" w:cs="Times New Roman"/>
          <w:sz w:val="24"/>
          <w:szCs w:val="24"/>
        </w:rPr>
        <w:t>Langstraat et al.</w:t>
      </w:r>
      <w:r w:rsidR="00D73355" w:rsidRPr="001D2ACB">
        <w:rPr>
          <w:rFonts w:ascii="Times New Roman" w:hAnsi="Times New Roman" w:cs="Times New Roman"/>
          <w:sz w:val="24"/>
          <w:szCs w:val="24"/>
        </w:rPr>
        <w:t>,</w:t>
      </w:r>
      <w:r w:rsidRPr="001D2ACB">
        <w:rPr>
          <w:rFonts w:ascii="Times New Roman" w:hAnsi="Times New Roman" w:cs="Times New Roman"/>
          <w:sz w:val="24"/>
          <w:szCs w:val="24"/>
        </w:rPr>
        <w:t xml:space="preserve"> 2017</w:t>
      </w:r>
      <w:r>
        <w:rPr>
          <w:rFonts w:ascii="Times New Roman" w:hAnsi="Times New Roman" w:cs="Times New Roman"/>
          <w:sz w:val="24"/>
          <w:szCs w:val="24"/>
        </w:rPr>
        <w:t xml:space="preserve">) or its mineralogy using methods such as </w:t>
      </w:r>
      <w:r w:rsidR="005D7476">
        <w:rPr>
          <w:rFonts w:ascii="Times New Roman" w:hAnsi="Times New Roman" w:cs="Times New Roman"/>
          <w:sz w:val="24"/>
          <w:szCs w:val="24"/>
        </w:rPr>
        <w:t>XRD (</w:t>
      </w:r>
      <w:r w:rsidR="00487911">
        <w:rPr>
          <w:rFonts w:ascii="Times New Roman" w:hAnsi="Times New Roman" w:cs="Times New Roman"/>
          <w:sz w:val="24"/>
          <w:szCs w:val="24"/>
        </w:rPr>
        <w:t>P</w:t>
      </w:r>
      <w:r w:rsidR="00081E66">
        <w:rPr>
          <w:rFonts w:ascii="Times New Roman" w:hAnsi="Times New Roman" w:cs="Times New Roman"/>
          <w:sz w:val="24"/>
          <w:szCs w:val="24"/>
        </w:rPr>
        <w:t>itts &amp; Clarke, 2020; Ruffell &amp; Wiltshire, 2004</w:t>
      </w:r>
      <w:r w:rsidR="00F07E77">
        <w:rPr>
          <w:rFonts w:ascii="Times New Roman" w:hAnsi="Times New Roman" w:cs="Times New Roman"/>
          <w:sz w:val="24"/>
          <w:szCs w:val="24"/>
        </w:rPr>
        <w:t xml:space="preserve">) </w:t>
      </w:r>
      <w:r w:rsidR="00FA4C06">
        <w:rPr>
          <w:rFonts w:ascii="Times New Roman" w:hAnsi="Times New Roman" w:cs="Times New Roman"/>
          <w:sz w:val="24"/>
          <w:szCs w:val="24"/>
        </w:rPr>
        <w:t xml:space="preserve">manual </w:t>
      </w:r>
      <w:r>
        <w:rPr>
          <w:rFonts w:ascii="Times New Roman" w:hAnsi="Times New Roman" w:cs="Times New Roman"/>
          <w:sz w:val="24"/>
          <w:szCs w:val="24"/>
        </w:rPr>
        <w:t xml:space="preserve">scanning electron microscopy </w:t>
      </w:r>
      <w:r w:rsidR="00F07E77">
        <w:rPr>
          <w:rFonts w:ascii="Times New Roman" w:hAnsi="Times New Roman" w:cs="Times New Roman"/>
          <w:sz w:val="24"/>
          <w:szCs w:val="24"/>
        </w:rPr>
        <w:t>(Ruffell et al., 2021</w:t>
      </w:r>
      <w:r>
        <w:rPr>
          <w:rFonts w:ascii="Times New Roman" w:hAnsi="Times New Roman" w:cs="Times New Roman"/>
          <w:sz w:val="24"/>
          <w:szCs w:val="24"/>
        </w:rPr>
        <w:t>)</w:t>
      </w:r>
      <w:r w:rsidR="00FA4C06">
        <w:rPr>
          <w:rFonts w:ascii="Times New Roman" w:hAnsi="Times New Roman" w:cs="Times New Roman"/>
          <w:sz w:val="24"/>
          <w:szCs w:val="24"/>
        </w:rPr>
        <w:t xml:space="preserve"> or automated electron microscopy (e.g. Pirrie et al., 2019)</w:t>
      </w:r>
      <w:r w:rsidR="00F07E77">
        <w:rPr>
          <w:rFonts w:ascii="Times New Roman" w:hAnsi="Times New Roman" w:cs="Times New Roman"/>
          <w:sz w:val="24"/>
          <w:szCs w:val="24"/>
        </w:rPr>
        <w:t>.  In these cases, crime scene assessment and sampling is carried out with the samples returned for subsequent laboratory analysis (Pirrie et al., 2021</w:t>
      </w:r>
      <w:r w:rsidR="00255209">
        <w:rPr>
          <w:rFonts w:ascii="Times New Roman" w:hAnsi="Times New Roman" w:cs="Times New Roman"/>
          <w:sz w:val="24"/>
          <w:szCs w:val="24"/>
        </w:rPr>
        <w:t>a</w:t>
      </w:r>
      <w:r w:rsidR="00F07E77">
        <w:rPr>
          <w:rFonts w:ascii="Times New Roman" w:hAnsi="Times New Roman" w:cs="Times New Roman"/>
          <w:sz w:val="24"/>
          <w:szCs w:val="24"/>
        </w:rPr>
        <w:t xml:space="preserve">).  </w:t>
      </w:r>
      <w:r w:rsidR="0089468D">
        <w:rPr>
          <w:rFonts w:ascii="Times New Roman" w:hAnsi="Times New Roman" w:cs="Times New Roman"/>
          <w:sz w:val="24"/>
          <w:szCs w:val="24"/>
        </w:rPr>
        <w:t xml:space="preserve">However, in certain civil or criminal investigations where rapid forensic object </w:t>
      </w:r>
      <w:r w:rsidR="00F07E77">
        <w:rPr>
          <w:rFonts w:ascii="Times New Roman" w:hAnsi="Times New Roman" w:cs="Times New Roman"/>
          <w:sz w:val="24"/>
          <w:szCs w:val="24"/>
        </w:rPr>
        <w:t xml:space="preserve">identification or </w:t>
      </w:r>
      <w:r w:rsidR="0089468D">
        <w:rPr>
          <w:rFonts w:ascii="Times New Roman" w:hAnsi="Times New Roman" w:cs="Times New Roman"/>
          <w:sz w:val="24"/>
          <w:szCs w:val="24"/>
        </w:rPr>
        <w:t>site characterisation is required</w:t>
      </w:r>
      <w:r w:rsidR="00F07E77">
        <w:rPr>
          <w:rFonts w:ascii="Times New Roman" w:hAnsi="Times New Roman" w:cs="Times New Roman"/>
          <w:sz w:val="24"/>
          <w:szCs w:val="24"/>
        </w:rPr>
        <w:t>, often</w:t>
      </w:r>
      <w:r w:rsidR="00A7193B">
        <w:rPr>
          <w:rFonts w:ascii="Times New Roman" w:hAnsi="Times New Roman" w:cs="Times New Roman"/>
          <w:sz w:val="24"/>
          <w:szCs w:val="24"/>
        </w:rPr>
        <w:t xml:space="preserve"> </w:t>
      </w:r>
      <w:r w:rsidR="0089468D">
        <w:rPr>
          <w:rFonts w:ascii="Times New Roman" w:hAnsi="Times New Roman" w:cs="Times New Roman"/>
          <w:sz w:val="24"/>
          <w:szCs w:val="24"/>
        </w:rPr>
        <w:t xml:space="preserve">within a </w:t>
      </w:r>
      <w:r w:rsidR="00F07E77">
        <w:rPr>
          <w:rFonts w:ascii="Times New Roman" w:hAnsi="Times New Roman" w:cs="Times New Roman"/>
          <w:sz w:val="24"/>
          <w:szCs w:val="24"/>
        </w:rPr>
        <w:t xml:space="preserve">restricted </w:t>
      </w:r>
      <w:r w:rsidR="0089468D">
        <w:rPr>
          <w:rFonts w:ascii="Times New Roman" w:hAnsi="Times New Roman" w:cs="Times New Roman"/>
          <w:sz w:val="24"/>
          <w:szCs w:val="24"/>
        </w:rPr>
        <w:t xml:space="preserve">time period, it may be necessary for </w:t>
      </w:r>
      <w:r w:rsidR="001F0A3B">
        <w:rPr>
          <w:rFonts w:ascii="Times New Roman" w:hAnsi="Times New Roman" w:cs="Times New Roman"/>
          <w:sz w:val="24"/>
          <w:szCs w:val="24"/>
        </w:rPr>
        <w:t xml:space="preserve">relatively </w:t>
      </w:r>
      <w:r w:rsidR="0089468D">
        <w:rPr>
          <w:rFonts w:ascii="Times New Roman" w:hAnsi="Times New Roman" w:cs="Times New Roman"/>
          <w:sz w:val="24"/>
          <w:szCs w:val="24"/>
        </w:rPr>
        <w:t>r</w:t>
      </w:r>
      <w:r w:rsidR="00D13B16">
        <w:rPr>
          <w:rFonts w:ascii="Times New Roman" w:hAnsi="Times New Roman" w:cs="Times New Roman"/>
          <w:sz w:val="24"/>
          <w:szCs w:val="24"/>
        </w:rPr>
        <w:t xml:space="preserve">apid field surveys </w:t>
      </w:r>
      <w:r w:rsidR="0089468D">
        <w:rPr>
          <w:rFonts w:ascii="Times New Roman" w:hAnsi="Times New Roman" w:cs="Times New Roman"/>
          <w:sz w:val="24"/>
          <w:szCs w:val="24"/>
        </w:rPr>
        <w:t>to be undertaken</w:t>
      </w:r>
      <w:r w:rsidR="00F07E77">
        <w:rPr>
          <w:rFonts w:ascii="Times New Roman" w:hAnsi="Times New Roman" w:cs="Times New Roman"/>
          <w:sz w:val="24"/>
          <w:szCs w:val="24"/>
        </w:rPr>
        <w:t xml:space="preserve"> alongside sampling for laboratory analysis</w:t>
      </w:r>
      <w:r w:rsidR="0089468D">
        <w:rPr>
          <w:rFonts w:ascii="Times New Roman" w:hAnsi="Times New Roman" w:cs="Times New Roman"/>
          <w:sz w:val="24"/>
          <w:szCs w:val="24"/>
        </w:rPr>
        <w:t>. Rapid field survey techniques</w:t>
      </w:r>
      <w:r w:rsidR="000C2F61">
        <w:rPr>
          <w:rFonts w:ascii="Times New Roman" w:hAnsi="Times New Roman" w:cs="Times New Roman"/>
          <w:sz w:val="24"/>
          <w:szCs w:val="24"/>
        </w:rPr>
        <w:t xml:space="preserve"> </w:t>
      </w:r>
      <w:r w:rsidR="0089468D">
        <w:rPr>
          <w:rFonts w:ascii="Times New Roman" w:hAnsi="Times New Roman" w:cs="Times New Roman"/>
          <w:sz w:val="24"/>
          <w:szCs w:val="24"/>
        </w:rPr>
        <w:t xml:space="preserve">include </w:t>
      </w:r>
      <w:r w:rsidR="001F0A3B">
        <w:rPr>
          <w:rFonts w:ascii="Times New Roman" w:hAnsi="Times New Roman" w:cs="Times New Roman"/>
          <w:sz w:val="24"/>
          <w:szCs w:val="24"/>
        </w:rPr>
        <w:t xml:space="preserve">measurements of </w:t>
      </w:r>
      <w:r w:rsidR="000C2F61">
        <w:rPr>
          <w:rFonts w:ascii="Times New Roman" w:hAnsi="Times New Roman" w:cs="Times New Roman"/>
          <w:sz w:val="24"/>
          <w:szCs w:val="24"/>
        </w:rPr>
        <w:t>biological samples (see Morrison et al.</w:t>
      </w:r>
      <w:r w:rsidR="00F07E77">
        <w:rPr>
          <w:rFonts w:ascii="Times New Roman" w:hAnsi="Times New Roman" w:cs="Times New Roman"/>
          <w:sz w:val="24"/>
          <w:szCs w:val="24"/>
        </w:rPr>
        <w:t>,</w:t>
      </w:r>
      <w:r w:rsidR="000C2F61">
        <w:rPr>
          <w:rFonts w:ascii="Times New Roman" w:hAnsi="Times New Roman" w:cs="Times New Roman"/>
          <w:sz w:val="24"/>
          <w:szCs w:val="24"/>
        </w:rPr>
        <w:t xml:space="preserve"> 2018), and </w:t>
      </w:r>
      <w:r w:rsidR="001F0A3B">
        <w:rPr>
          <w:rFonts w:ascii="Times New Roman" w:hAnsi="Times New Roman" w:cs="Times New Roman"/>
          <w:sz w:val="24"/>
          <w:szCs w:val="24"/>
        </w:rPr>
        <w:t xml:space="preserve">physical properties </w:t>
      </w:r>
      <w:r w:rsidR="00255209">
        <w:rPr>
          <w:rFonts w:ascii="Times New Roman" w:hAnsi="Times New Roman" w:cs="Times New Roman"/>
          <w:sz w:val="24"/>
          <w:szCs w:val="24"/>
        </w:rPr>
        <w:t xml:space="preserve">including </w:t>
      </w:r>
      <w:r w:rsidR="001F0A3B">
        <w:rPr>
          <w:rFonts w:ascii="Times New Roman" w:hAnsi="Times New Roman" w:cs="Times New Roman"/>
          <w:sz w:val="24"/>
          <w:szCs w:val="24"/>
        </w:rPr>
        <w:t>geochemistry</w:t>
      </w:r>
      <w:r w:rsidR="00460006">
        <w:rPr>
          <w:rFonts w:ascii="Times New Roman" w:hAnsi="Times New Roman" w:cs="Times New Roman"/>
          <w:sz w:val="24"/>
          <w:szCs w:val="24"/>
        </w:rPr>
        <w:t>, for example</w:t>
      </w:r>
      <w:r w:rsidR="001F0A3B">
        <w:rPr>
          <w:rFonts w:ascii="Times New Roman" w:hAnsi="Times New Roman" w:cs="Times New Roman"/>
          <w:sz w:val="24"/>
          <w:szCs w:val="24"/>
        </w:rPr>
        <w:t xml:space="preserve"> colourimetric soil tests </w:t>
      </w:r>
      <w:r w:rsidR="00460006">
        <w:rPr>
          <w:rFonts w:ascii="Times New Roman" w:hAnsi="Times New Roman" w:cs="Times New Roman"/>
          <w:sz w:val="24"/>
          <w:szCs w:val="24"/>
        </w:rPr>
        <w:t>to detect</w:t>
      </w:r>
      <w:r w:rsidR="001F0A3B">
        <w:rPr>
          <w:rFonts w:ascii="Times New Roman" w:hAnsi="Times New Roman" w:cs="Times New Roman"/>
          <w:sz w:val="24"/>
          <w:szCs w:val="24"/>
        </w:rPr>
        <w:t xml:space="preserve"> TNT </w:t>
      </w:r>
      <w:r w:rsidR="00460006">
        <w:rPr>
          <w:rFonts w:ascii="Times New Roman" w:hAnsi="Times New Roman" w:cs="Times New Roman"/>
          <w:sz w:val="24"/>
          <w:szCs w:val="24"/>
        </w:rPr>
        <w:t>(</w:t>
      </w:r>
      <w:r w:rsidR="001F0A3B">
        <w:rPr>
          <w:rFonts w:ascii="Times New Roman" w:hAnsi="Times New Roman" w:cs="Times New Roman"/>
          <w:sz w:val="24"/>
          <w:szCs w:val="24"/>
        </w:rPr>
        <w:t>Choodum</w:t>
      </w:r>
      <w:r w:rsidR="002D749C">
        <w:rPr>
          <w:rFonts w:ascii="Times New Roman" w:hAnsi="Times New Roman" w:cs="Times New Roman"/>
          <w:sz w:val="24"/>
          <w:szCs w:val="24"/>
        </w:rPr>
        <w:t xml:space="preserve"> et al.</w:t>
      </w:r>
      <w:r w:rsidR="001F0A3B">
        <w:rPr>
          <w:rFonts w:ascii="Times New Roman" w:hAnsi="Times New Roman" w:cs="Times New Roman"/>
          <w:sz w:val="24"/>
          <w:szCs w:val="24"/>
        </w:rPr>
        <w:t>, 2012)</w:t>
      </w:r>
      <w:r w:rsidR="00A6509C">
        <w:rPr>
          <w:rFonts w:ascii="Times New Roman" w:hAnsi="Times New Roman" w:cs="Times New Roman"/>
          <w:sz w:val="24"/>
          <w:szCs w:val="24"/>
        </w:rPr>
        <w:t xml:space="preserve">, mineralogy using for example Raman spectroscopy (Ibarrondo et al., </w:t>
      </w:r>
      <w:r w:rsidR="00A6509C">
        <w:rPr>
          <w:rFonts w:ascii="Times New Roman" w:hAnsi="Times New Roman" w:cs="Times New Roman"/>
          <w:sz w:val="24"/>
          <w:szCs w:val="24"/>
        </w:rPr>
        <w:lastRenderedPageBreak/>
        <w:t>2020)</w:t>
      </w:r>
      <w:r w:rsidR="00A7193B">
        <w:rPr>
          <w:rFonts w:ascii="Times New Roman" w:hAnsi="Times New Roman" w:cs="Times New Roman"/>
          <w:sz w:val="24"/>
          <w:szCs w:val="24"/>
        </w:rPr>
        <w:t xml:space="preserve"> </w:t>
      </w:r>
      <w:r w:rsidR="000C2F61">
        <w:rPr>
          <w:rFonts w:ascii="Times New Roman" w:hAnsi="Times New Roman" w:cs="Times New Roman"/>
          <w:sz w:val="24"/>
          <w:szCs w:val="24"/>
        </w:rPr>
        <w:t xml:space="preserve">and </w:t>
      </w:r>
      <w:r w:rsidR="0089468D">
        <w:rPr>
          <w:rFonts w:ascii="Times New Roman" w:hAnsi="Times New Roman" w:cs="Times New Roman"/>
          <w:sz w:val="24"/>
          <w:szCs w:val="24"/>
        </w:rPr>
        <w:t xml:space="preserve">near-surface geophysics </w:t>
      </w:r>
      <w:r w:rsidR="001F0A3B">
        <w:rPr>
          <w:rFonts w:ascii="Times New Roman" w:hAnsi="Times New Roman" w:cs="Times New Roman"/>
          <w:sz w:val="24"/>
          <w:szCs w:val="24"/>
        </w:rPr>
        <w:t>which includes</w:t>
      </w:r>
      <w:r w:rsidR="00D13B16">
        <w:rPr>
          <w:rFonts w:ascii="Times New Roman" w:hAnsi="Times New Roman" w:cs="Times New Roman"/>
          <w:sz w:val="24"/>
          <w:szCs w:val="24"/>
        </w:rPr>
        <w:t xml:space="preserve"> </w:t>
      </w:r>
      <w:r w:rsidR="005F78A5">
        <w:rPr>
          <w:rFonts w:ascii="Times New Roman" w:hAnsi="Times New Roman" w:cs="Times New Roman"/>
          <w:sz w:val="24"/>
          <w:szCs w:val="24"/>
        </w:rPr>
        <w:t xml:space="preserve">magnetic susceptibility </w:t>
      </w:r>
      <w:r w:rsidR="00460006">
        <w:rPr>
          <w:rFonts w:ascii="Times New Roman" w:hAnsi="Times New Roman" w:cs="Times New Roman"/>
          <w:sz w:val="24"/>
          <w:szCs w:val="24"/>
        </w:rPr>
        <w:t xml:space="preserve">soil characterisation studies </w:t>
      </w:r>
      <w:r w:rsidR="00D13B16">
        <w:rPr>
          <w:rFonts w:ascii="Times New Roman" w:hAnsi="Times New Roman" w:cs="Times New Roman"/>
          <w:sz w:val="24"/>
          <w:szCs w:val="24"/>
        </w:rPr>
        <w:t>(</w:t>
      </w:r>
      <w:r w:rsidR="00460006">
        <w:rPr>
          <w:rFonts w:ascii="Times New Roman" w:hAnsi="Times New Roman" w:cs="Times New Roman"/>
          <w:sz w:val="24"/>
          <w:szCs w:val="24"/>
        </w:rPr>
        <w:t>see Pringle et al.</w:t>
      </w:r>
      <w:r w:rsidR="00A7193B">
        <w:rPr>
          <w:rFonts w:ascii="Times New Roman" w:hAnsi="Times New Roman" w:cs="Times New Roman"/>
          <w:sz w:val="24"/>
          <w:szCs w:val="24"/>
        </w:rPr>
        <w:t>,</w:t>
      </w:r>
      <w:r w:rsidR="00460006">
        <w:rPr>
          <w:rFonts w:ascii="Times New Roman" w:hAnsi="Times New Roman" w:cs="Times New Roman"/>
          <w:sz w:val="24"/>
          <w:szCs w:val="24"/>
        </w:rPr>
        <w:t xml:space="preserve"> 2012; </w:t>
      </w:r>
      <w:r w:rsidR="00D13B16">
        <w:rPr>
          <w:rFonts w:ascii="Times New Roman" w:hAnsi="Times New Roman" w:cs="Times New Roman"/>
          <w:sz w:val="24"/>
          <w:szCs w:val="24"/>
        </w:rPr>
        <w:t>Pringle et al.</w:t>
      </w:r>
      <w:r w:rsidR="00A7193B">
        <w:rPr>
          <w:rFonts w:ascii="Times New Roman" w:hAnsi="Times New Roman" w:cs="Times New Roman"/>
          <w:sz w:val="24"/>
          <w:szCs w:val="24"/>
        </w:rPr>
        <w:t>,</w:t>
      </w:r>
      <w:r w:rsidR="00D13B16">
        <w:rPr>
          <w:rFonts w:ascii="Times New Roman" w:hAnsi="Times New Roman" w:cs="Times New Roman"/>
          <w:sz w:val="24"/>
          <w:szCs w:val="24"/>
        </w:rPr>
        <w:t xml:space="preserve"> 2015)</w:t>
      </w:r>
      <w:r w:rsidR="005F78A5">
        <w:rPr>
          <w:rFonts w:ascii="Times New Roman" w:hAnsi="Times New Roman" w:cs="Times New Roman"/>
          <w:sz w:val="24"/>
          <w:szCs w:val="24"/>
        </w:rPr>
        <w:t>.</w:t>
      </w:r>
    </w:p>
    <w:p w14:paraId="674CA5F7" w14:textId="7FDAD11F" w:rsidR="000C2F61" w:rsidRDefault="000C2F61" w:rsidP="00847B37">
      <w:pPr>
        <w:spacing w:line="480" w:lineRule="auto"/>
        <w:rPr>
          <w:rFonts w:ascii="Times New Roman" w:hAnsi="Times New Roman" w:cs="Times New Roman"/>
          <w:sz w:val="24"/>
          <w:szCs w:val="24"/>
        </w:rPr>
      </w:pPr>
    </w:p>
    <w:p w14:paraId="40B6A98C" w14:textId="565302F8" w:rsidR="00971970" w:rsidRDefault="00747059" w:rsidP="00C22437">
      <w:pPr>
        <w:spacing w:line="480" w:lineRule="auto"/>
        <w:rPr>
          <w:rFonts w:ascii="Times New Roman" w:hAnsi="Times New Roman" w:cs="Times New Roman"/>
          <w:sz w:val="24"/>
          <w:szCs w:val="24"/>
        </w:rPr>
      </w:pPr>
      <w:r w:rsidRPr="00DE0084">
        <w:rPr>
          <w:rFonts w:ascii="Times New Roman" w:hAnsi="Times New Roman" w:cs="Times New Roman"/>
          <w:sz w:val="24"/>
          <w:szCs w:val="24"/>
        </w:rPr>
        <w:t xml:space="preserve">X-ray fluorescence spectrometry (XRF) is a fundamental analytical technique for the chemical characterisation of geological and environmental materials. The advent of field-portable XRF instrumentation (often abbreviated as pXRF, fpXRF, or hXRF) provides a means of rapid, </w:t>
      </w:r>
      <w:r w:rsidRPr="00CA5947">
        <w:rPr>
          <w:rFonts w:ascii="Times New Roman" w:hAnsi="Times New Roman" w:cs="Times New Roman"/>
          <w:i/>
          <w:iCs/>
          <w:sz w:val="24"/>
          <w:szCs w:val="24"/>
        </w:rPr>
        <w:t>in-situ</w:t>
      </w:r>
      <w:r w:rsidRPr="00DE0084">
        <w:rPr>
          <w:rFonts w:ascii="Times New Roman" w:hAnsi="Times New Roman" w:cs="Times New Roman"/>
          <w:sz w:val="24"/>
          <w:szCs w:val="24"/>
        </w:rPr>
        <w:t xml:space="preserve"> chemical characterisation, which has </w:t>
      </w:r>
      <w:r w:rsidR="00A6509C">
        <w:rPr>
          <w:rFonts w:ascii="Times New Roman" w:hAnsi="Times New Roman" w:cs="Times New Roman"/>
          <w:sz w:val="24"/>
          <w:szCs w:val="24"/>
        </w:rPr>
        <w:t xml:space="preserve">been </w:t>
      </w:r>
      <w:r w:rsidRPr="00DE0084">
        <w:rPr>
          <w:rFonts w:ascii="Times New Roman" w:hAnsi="Times New Roman" w:cs="Times New Roman"/>
          <w:sz w:val="24"/>
          <w:szCs w:val="24"/>
        </w:rPr>
        <w:t>applied to a variety of subject areas, including: mineral exploration (e</w:t>
      </w:r>
      <w:r w:rsidRPr="00B2217C">
        <w:rPr>
          <w:rFonts w:ascii="Times New Roman" w:hAnsi="Times New Roman" w:cs="Times New Roman"/>
          <w:sz w:val="24"/>
          <w:szCs w:val="24"/>
        </w:rPr>
        <w:t xml:space="preserve">.g. Hall et al., 2014), geology (e.g. Steiner et al., 2017), environmental science (e.g. Brent et al., </w:t>
      </w:r>
      <w:r w:rsidR="00A57B97" w:rsidRPr="00B2217C">
        <w:rPr>
          <w:rFonts w:ascii="Times New Roman" w:hAnsi="Times New Roman" w:cs="Times New Roman"/>
          <w:sz w:val="24"/>
          <w:szCs w:val="24"/>
        </w:rPr>
        <w:t>2016</w:t>
      </w:r>
      <w:r w:rsidRPr="00B2217C">
        <w:rPr>
          <w:rFonts w:ascii="Times New Roman" w:hAnsi="Times New Roman" w:cs="Times New Roman"/>
          <w:sz w:val="24"/>
          <w:szCs w:val="24"/>
        </w:rPr>
        <w:t>), archaeology (e.g. Smith, 2012), and the arts (e.g. McGlinchey, 2012). Although traditional</w:t>
      </w:r>
      <w:r w:rsidRPr="00DE0084">
        <w:rPr>
          <w:rFonts w:ascii="Times New Roman" w:hAnsi="Times New Roman" w:cs="Times New Roman"/>
          <w:sz w:val="24"/>
          <w:szCs w:val="24"/>
        </w:rPr>
        <w:t>, lab</w:t>
      </w:r>
      <w:r w:rsidR="00A6509C">
        <w:rPr>
          <w:rFonts w:ascii="Times New Roman" w:hAnsi="Times New Roman" w:cs="Times New Roman"/>
          <w:sz w:val="24"/>
          <w:szCs w:val="24"/>
        </w:rPr>
        <w:t>oratory</w:t>
      </w:r>
      <w:r w:rsidRPr="00DE0084">
        <w:rPr>
          <w:rFonts w:ascii="Times New Roman" w:hAnsi="Times New Roman" w:cs="Times New Roman"/>
          <w:sz w:val="24"/>
          <w:szCs w:val="24"/>
        </w:rPr>
        <w:t>-based, wavelength dispersive XRF will undoubtedly remain the analytical method of choice for studies in which data must be of the highest possible quality, such analyses inevitably involve greater costs, lengthier preparation procedures, and longer analysis time</w:t>
      </w:r>
      <w:r w:rsidR="00482735">
        <w:rPr>
          <w:rFonts w:ascii="Times New Roman" w:hAnsi="Times New Roman" w:cs="Times New Roman"/>
          <w:sz w:val="24"/>
          <w:szCs w:val="24"/>
        </w:rPr>
        <w:t>s</w:t>
      </w:r>
      <w:r w:rsidRPr="00DE0084">
        <w:rPr>
          <w:rFonts w:ascii="Times New Roman" w:hAnsi="Times New Roman" w:cs="Times New Roman"/>
          <w:sz w:val="24"/>
          <w:szCs w:val="24"/>
        </w:rPr>
        <w:t xml:space="preserve">. The greatest strengths of pXRF are the speed with which large volumes of data can be collected and the </w:t>
      </w:r>
      <w:r w:rsidR="00A6509C">
        <w:rPr>
          <w:rFonts w:ascii="Times New Roman" w:hAnsi="Times New Roman" w:cs="Times New Roman"/>
          <w:sz w:val="24"/>
          <w:szCs w:val="24"/>
        </w:rPr>
        <w:t>reduced amount</w:t>
      </w:r>
      <w:r w:rsidR="00A6509C" w:rsidRPr="00DE0084">
        <w:rPr>
          <w:rFonts w:ascii="Times New Roman" w:hAnsi="Times New Roman" w:cs="Times New Roman"/>
          <w:sz w:val="24"/>
          <w:szCs w:val="24"/>
        </w:rPr>
        <w:t xml:space="preserve"> </w:t>
      </w:r>
      <w:r w:rsidRPr="00DE0084">
        <w:rPr>
          <w:rFonts w:ascii="Times New Roman" w:hAnsi="Times New Roman" w:cs="Times New Roman"/>
          <w:sz w:val="24"/>
          <w:szCs w:val="24"/>
        </w:rPr>
        <w:t>of sample preparation required, which may range from none (</w:t>
      </w:r>
      <w:r w:rsidRPr="00CA5947">
        <w:rPr>
          <w:rFonts w:ascii="Times New Roman" w:hAnsi="Times New Roman" w:cs="Times New Roman"/>
          <w:i/>
          <w:iCs/>
          <w:sz w:val="24"/>
          <w:szCs w:val="24"/>
        </w:rPr>
        <w:t>in-situ</w:t>
      </w:r>
      <w:r w:rsidRPr="00DE0084">
        <w:rPr>
          <w:rFonts w:ascii="Times New Roman" w:hAnsi="Times New Roman" w:cs="Times New Roman"/>
          <w:sz w:val="24"/>
          <w:szCs w:val="24"/>
        </w:rPr>
        <w:t xml:space="preserve">, non-destructive analysis) to </w:t>
      </w:r>
      <w:r w:rsidR="00154367">
        <w:rPr>
          <w:rFonts w:ascii="Times New Roman" w:hAnsi="Times New Roman" w:cs="Times New Roman"/>
          <w:sz w:val="24"/>
          <w:szCs w:val="24"/>
        </w:rPr>
        <w:t>extensive</w:t>
      </w:r>
      <w:r w:rsidR="00154367" w:rsidRPr="00DE0084">
        <w:rPr>
          <w:rFonts w:ascii="Times New Roman" w:hAnsi="Times New Roman" w:cs="Times New Roman"/>
          <w:sz w:val="24"/>
          <w:szCs w:val="24"/>
        </w:rPr>
        <w:t xml:space="preserve"> </w:t>
      </w:r>
      <w:r w:rsidRPr="00DE0084">
        <w:rPr>
          <w:rFonts w:ascii="Times New Roman" w:hAnsi="Times New Roman" w:cs="Times New Roman"/>
          <w:sz w:val="24"/>
          <w:szCs w:val="24"/>
        </w:rPr>
        <w:t>(sample collection, homogenisation, and pelleting), at the user’s discretion.</w:t>
      </w:r>
    </w:p>
    <w:p w14:paraId="5CF9C032" w14:textId="77777777" w:rsidR="00747059" w:rsidRDefault="00747059" w:rsidP="00747059">
      <w:pPr>
        <w:spacing w:line="480" w:lineRule="auto"/>
        <w:rPr>
          <w:rFonts w:ascii="Times New Roman" w:hAnsi="Times New Roman" w:cs="Times New Roman"/>
          <w:sz w:val="24"/>
          <w:szCs w:val="24"/>
        </w:rPr>
      </w:pPr>
    </w:p>
    <w:p w14:paraId="2C4100D4" w14:textId="5D9E909A" w:rsidR="00747059" w:rsidRDefault="00747059" w:rsidP="00747059">
      <w:pPr>
        <w:spacing w:line="480" w:lineRule="auto"/>
        <w:rPr>
          <w:rFonts w:ascii="Times New Roman" w:hAnsi="Times New Roman" w:cs="Times New Roman"/>
          <w:sz w:val="24"/>
          <w:szCs w:val="24"/>
        </w:rPr>
      </w:pPr>
      <w:r>
        <w:rPr>
          <w:rFonts w:ascii="Times New Roman" w:hAnsi="Times New Roman" w:cs="Times New Roman"/>
          <w:sz w:val="24"/>
          <w:szCs w:val="24"/>
        </w:rPr>
        <w:t>Portable XRF (pXRF) field surveys have been shown to be effective for rapid evaluation of heavy metal soil contamination (Radu &amp; Diamond, 2009; Brent et al.</w:t>
      </w:r>
      <w:r w:rsidR="00A6509C">
        <w:rPr>
          <w:rFonts w:ascii="Times New Roman" w:hAnsi="Times New Roman" w:cs="Times New Roman"/>
          <w:sz w:val="24"/>
          <w:szCs w:val="24"/>
        </w:rPr>
        <w:t>,</w:t>
      </w:r>
      <w:r>
        <w:rPr>
          <w:rFonts w:ascii="Times New Roman" w:hAnsi="Times New Roman" w:cs="Times New Roman"/>
          <w:sz w:val="24"/>
          <w:szCs w:val="24"/>
        </w:rPr>
        <w:t xml:space="preserve"> </w:t>
      </w:r>
      <w:r w:rsidR="00A57B97">
        <w:rPr>
          <w:rFonts w:ascii="Times New Roman" w:hAnsi="Times New Roman" w:cs="Times New Roman"/>
          <w:sz w:val="24"/>
          <w:szCs w:val="24"/>
        </w:rPr>
        <w:t>2016</w:t>
      </w:r>
      <w:r>
        <w:rPr>
          <w:rFonts w:ascii="Times New Roman" w:hAnsi="Times New Roman" w:cs="Times New Roman"/>
          <w:sz w:val="24"/>
          <w:szCs w:val="24"/>
        </w:rPr>
        <w:t>; Rouillon et al.</w:t>
      </w:r>
      <w:r w:rsidR="00A6509C">
        <w:rPr>
          <w:rFonts w:ascii="Times New Roman" w:hAnsi="Times New Roman" w:cs="Times New Roman"/>
          <w:sz w:val="24"/>
          <w:szCs w:val="24"/>
        </w:rPr>
        <w:t>,</w:t>
      </w:r>
      <w:r>
        <w:rPr>
          <w:rFonts w:ascii="Times New Roman" w:hAnsi="Times New Roman" w:cs="Times New Roman"/>
          <w:sz w:val="24"/>
          <w:szCs w:val="24"/>
        </w:rPr>
        <w:t xml:space="preserve"> </w:t>
      </w:r>
      <w:r w:rsidRPr="009505F8">
        <w:rPr>
          <w:rFonts w:ascii="Times New Roman" w:hAnsi="Times New Roman" w:cs="Times New Roman"/>
          <w:sz w:val="24"/>
          <w:szCs w:val="24"/>
        </w:rPr>
        <w:t>2017; Liang et al.</w:t>
      </w:r>
      <w:r w:rsidR="00A6509C" w:rsidRPr="009505F8">
        <w:rPr>
          <w:rFonts w:ascii="Times New Roman" w:hAnsi="Times New Roman" w:cs="Times New Roman"/>
          <w:sz w:val="24"/>
          <w:szCs w:val="24"/>
        </w:rPr>
        <w:t>,</w:t>
      </w:r>
      <w:r w:rsidRPr="009505F8">
        <w:rPr>
          <w:rFonts w:ascii="Times New Roman" w:hAnsi="Times New Roman" w:cs="Times New Roman"/>
          <w:sz w:val="24"/>
          <w:szCs w:val="24"/>
        </w:rPr>
        <w:t xml:space="preserve"> 2018), living biogeochemical mapping over mine tailings (Rincheval et al.,</w:t>
      </w:r>
      <w:r>
        <w:rPr>
          <w:rFonts w:ascii="Times New Roman" w:hAnsi="Times New Roman" w:cs="Times New Roman"/>
          <w:sz w:val="24"/>
          <w:szCs w:val="24"/>
        </w:rPr>
        <w:t xml:space="preserve"> 2019), archaeological object studies (Kasztovsky et al.</w:t>
      </w:r>
      <w:r w:rsidR="009505F8">
        <w:rPr>
          <w:rFonts w:ascii="Times New Roman" w:hAnsi="Times New Roman" w:cs="Times New Roman"/>
          <w:sz w:val="24"/>
          <w:szCs w:val="24"/>
        </w:rPr>
        <w:t>,</w:t>
      </w:r>
      <w:r>
        <w:rPr>
          <w:rFonts w:ascii="Times New Roman" w:hAnsi="Times New Roman" w:cs="Times New Roman"/>
          <w:sz w:val="24"/>
          <w:szCs w:val="24"/>
        </w:rPr>
        <w:t xml:space="preserve"> 2018; Michalowski et al.</w:t>
      </w:r>
      <w:r w:rsidR="009505F8">
        <w:rPr>
          <w:rFonts w:ascii="Times New Roman" w:hAnsi="Times New Roman" w:cs="Times New Roman"/>
          <w:sz w:val="24"/>
          <w:szCs w:val="24"/>
        </w:rPr>
        <w:t>,</w:t>
      </w:r>
      <w:r>
        <w:rPr>
          <w:rFonts w:ascii="Times New Roman" w:hAnsi="Times New Roman" w:cs="Times New Roman"/>
          <w:sz w:val="24"/>
          <w:szCs w:val="24"/>
        </w:rPr>
        <w:t xml:space="preserve"> 2020), marine microplastics (Turner, 2017) and even lead levels in living human bones (Zhang et al.</w:t>
      </w:r>
      <w:r w:rsidR="009505F8">
        <w:rPr>
          <w:rFonts w:ascii="Times New Roman" w:hAnsi="Times New Roman" w:cs="Times New Roman"/>
          <w:sz w:val="24"/>
          <w:szCs w:val="24"/>
        </w:rPr>
        <w:t>,</w:t>
      </w:r>
      <w:r>
        <w:rPr>
          <w:rFonts w:ascii="Times New Roman" w:hAnsi="Times New Roman" w:cs="Times New Roman"/>
          <w:sz w:val="24"/>
          <w:szCs w:val="24"/>
        </w:rPr>
        <w:t xml:space="preserve"> 2021) and species profiling (Nganvongpanit et al.</w:t>
      </w:r>
      <w:r w:rsidR="00A6509C">
        <w:rPr>
          <w:rFonts w:ascii="Times New Roman" w:hAnsi="Times New Roman" w:cs="Times New Roman"/>
          <w:sz w:val="24"/>
          <w:szCs w:val="24"/>
        </w:rPr>
        <w:t>,</w:t>
      </w:r>
      <w:r>
        <w:rPr>
          <w:rFonts w:ascii="Times New Roman" w:hAnsi="Times New Roman" w:cs="Times New Roman"/>
          <w:sz w:val="24"/>
          <w:szCs w:val="24"/>
        </w:rPr>
        <w:t xml:space="preserve"> 2016).</w:t>
      </w:r>
      <w:r w:rsidR="00A6509C">
        <w:rPr>
          <w:rFonts w:ascii="Times New Roman" w:hAnsi="Times New Roman" w:cs="Times New Roman"/>
          <w:sz w:val="24"/>
          <w:szCs w:val="24"/>
        </w:rPr>
        <w:t xml:space="preserve">  The applications of portable XRF and the requirements in terms of analytical methodology have been considered extensively in </w:t>
      </w:r>
      <w:r w:rsidR="00A6509C">
        <w:rPr>
          <w:rFonts w:ascii="Times New Roman" w:hAnsi="Times New Roman" w:cs="Times New Roman"/>
          <w:sz w:val="24"/>
          <w:szCs w:val="24"/>
        </w:rPr>
        <w:lastRenderedPageBreak/>
        <w:t>the archaeological science literature.  Whilst it is widely recognised that some elements (e.g. Na, P, V etc) cannot be accurately quantified using portable XRF at the concentrations at which they are usually present (</w:t>
      </w:r>
      <w:r w:rsidR="009505F8">
        <w:rPr>
          <w:rFonts w:ascii="Times New Roman" w:hAnsi="Times New Roman" w:cs="Times New Roman"/>
          <w:sz w:val="24"/>
          <w:szCs w:val="24"/>
        </w:rPr>
        <w:t>Hunt &amp; Speakman, 2015</w:t>
      </w:r>
      <w:r w:rsidR="00A6509C">
        <w:rPr>
          <w:rFonts w:ascii="Times New Roman" w:hAnsi="Times New Roman" w:cs="Times New Roman"/>
          <w:sz w:val="24"/>
          <w:szCs w:val="24"/>
        </w:rPr>
        <w:t xml:space="preserve">) the ability to carry out </w:t>
      </w:r>
      <w:r w:rsidR="00A6509C" w:rsidRPr="00CA5947">
        <w:rPr>
          <w:rFonts w:ascii="Times New Roman" w:hAnsi="Times New Roman" w:cs="Times New Roman"/>
          <w:i/>
          <w:iCs/>
          <w:sz w:val="24"/>
          <w:szCs w:val="24"/>
        </w:rPr>
        <w:t>in-situ</w:t>
      </w:r>
      <w:r w:rsidR="00A6509C">
        <w:rPr>
          <w:rFonts w:ascii="Times New Roman" w:hAnsi="Times New Roman" w:cs="Times New Roman"/>
          <w:sz w:val="24"/>
          <w:szCs w:val="24"/>
        </w:rPr>
        <w:t xml:space="preserve"> analysis for other elements, means that the methodology has considerable application as a field-based analysis tool (</w:t>
      </w:r>
      <w:r w:rsidR="009505F8">
        <w:rPr>
          <w:rFonts w:ascii="Times New Roman" w:hAnsi="Times New Roman" w:cs="Times New Roman"/>
          <w:sz w:val="24"/>
          <w:szCs w:val="24"/>
        </w:rPr>
        <w:t>Frahm &amp; Doonan, 2013</w:t>
      </w:r>
      <w:r w:rsidR="00A6509C">
        <w:rPr>
          <w:rFonts w:ascii="Times New Roman" w:hAnsi="Times New Roman" w:cs="Times New Roman"/>
          <w:sz w:val="24"/>
          <w:szCs w:val="24"/>
        </w:rPr>
        <w:t>).</w:t>
      </w:r>
    </w:p>
    <w:p w14:paraId="2A136980" w14:textId="77777777" w:rsidR="00482735" w:rsidRDefault="00482735" w:rsidP="00747059">
      <w:pPr>
        <w:spacing w:line="480" w:lineRule="auto"/>
        <w:rPr>
          <w:rFonts w:ascii="Times New Roman" w:hAnsi="Times New Roman" w:cs="Times New Roman"/>
          <w:sz w:val="24"/>
          <w:szCs w:val="24"/>
        </w:rPr>
      </w:pPr>
    </w:p>
    <w:p w14:paraId="584B1B1D" w14:textId="62DA5FE3" w:rsidR="008209B2" w:rsidRPr="00933880" w:rsidRDefault="00AE5038" w:rsidP="00C22437">
      <w:pPr>
        <w:spacing w:line="480" w:lineRule="auto"/>
        <w:rPr>
          <w:rFonts w:ascii="Times New Roman" w:hAnsi="Times New Roman" w:cs="Times New Roman"/>
          <w:iCs/>
          <w:sz w:val="24"/>
          <w:szCs w:val="24"/>
        </w:rPr>
      </w:pPr>
      <w:r w:rsidRPr="00AE5038">
        <w:rPr>
          <w:rFonts w:ascii="Times New Roman" w:hAnsi="Times New Roman" w:cs="Times New Roman"/>
          <w:iCs/>
          <w:sz w:val="24"/>
          <w:szCs w:val="24"/>
        </w:rPr>
        <w:t xml:space="preserve">Soil moisture content is a major variable, both within an individual study site as well as for </w:t>
      </w:r>
      <w:r w:rsidR="00FA4C06" w:rsidRPr="00AE5038">
        <w:rPr>
          <w:rFonts w:ascii="Times New Roman" w:hAnsi="Times New Roman" w:cs="Times New Roman"/>
          <w:iCs/>
          <w:sz w:val="24"/>
          <w:szCs w:val="24"/>
        </w:rPr>
        <w:t>compar</w:t>
      </w:r>
      <w:r w:rsidR="00FA4C06">
        <w:rPr>
          <w:rFonts w:ascii="Times New Roman" w:hAnsi="Times New Roman" w:cs="Times New Roman"/>
          <w:iCs/>
          <w:sz w:val="24"/>
          <w:szCs w:val="24"/>
        </w:rPr>
        <w:t>ison</w:t>
      </w:r>
      <w:r w:rsidR="00FA4C06" w:rsidRPr="00AE5038">
        <w:rPr>
          <w:rFonts w:ascii="Times New Roman" w:hAnsi="Times New Roman" w:cs="Times New Roman"/>
          <w:iCs/>
          <w:sz w:val="24"/>
          <w:szCs w:val="24"/>
        </w:rPr>
        <w:t xml:space="preserve"> </w:t>
      </w:r>
      <w:r w:rsidRPr="00AE5038">
        <w:rPr>
          <w:rFonts w:ascii="Times New Roman" w:hAnsi="Times New Roman" w:cs="Times New Roman"/>
          <w:iCs/>
          <w:sz w:val="24"/>
          <w:szCs w:val="24"/>
        </w:rPr>
        <w:t>between different sites, especially for physical measurements e.g. electrical resistivity</w:t>
      </w:r>
      <w:r>
        <w:rPr>
          <w:rFonts w:ascii="Times New Roman" w:hAnsi="Times New Roman" w:cs="Times New Roman"/>
          <w:i/>
          <w:sz w:val="24"/>
          <w:szCs w:val="24"/>
        </w:rPr>
        <w:t xml:space="preserve"> </w:t>
      </w:r>
      <w:r w:rsidRPr="00AE5038">
        <w:rPr>
          <w:rFonts w:ascii="Times New Roman" w:hAnsi="Times New Roman" w:cs="Times New Roman"/>
          <w:iCs/>
          <w:sz w:val="24"/>
          <w:szCs w:val="24"/>
        </w:rPr>
        <w:t>surveys</w:t>
      </w:r>
      <w:r>
        <w:rPr>
          <w:rFonts w:ascii="Times New Roman" w:hAnsi="Times New Roman" w:cs="Times New Roman"/>
          <w:iCs/>
          <w:sz w:val="24"/>
          <w:szCs w:val="24"/>
        </w:rPr>
        <w:t xml:space="preserve"> (see Jervis &amp; Pringle, 2014)</w:t>
      </w:r>
      <w:r w:rsidR="00404D93">
        <w:rPr>
          <w:rFonts w:ascii="Times New Roman" w:hAnsi="Times New Roman" w:cs="Times New Roman"/>
          <w:iCs/>
          <w:sz w:val="24"/>
          <w:szCs w:val="24"/>
        </w:rPr>
        <w:t>. This holds true for</w:t>
      </w:r>
      <w:r w:rsidR="008143CD">
        <w:rPr>
          <w:rFonts w:ascii="Times New Roman" w:hAnsi="Times New Roman" w:cs="Times New Roman"/>
          <w:iCs/>
          <w:sz w:val="24"/>
          <w:szCs w:val="24"/>
        </w:rPr>
        <w:t xml:space="preserve"> </w:t>
      </w:r>
      <w:r w:rsidR="00404D93">
        <w:rPr>
          <w:rFonts w:ascii="Times New Roman" w:hAnsi="Times New Roman" w:cs="Times New Roman"/>
          <w:iCs/>
          <w:sz w:val="24"/>
          <w:szCs w:val="24"/>
        </w:rPr>
        <w:t>pXRF analysis</w:t>
      </w:r>
      <w:r w:rsidR="008143CD">
        <w:rPr>
          <w:rFonts w:ascii="Times New Roman" w:hAnsi="Times New Roman" w:cs="Times New Roman"/>
          <w:iCs/>
          <w:sz w:val="24"/>
          <w:szCs w:val="24"/>
        </w:rPr>
        <w:t>, with the additional complication that water</w:t>
      </w:r>
      <w:r w:rsidR="005F56A9">
        <w:rPr>
          <w:rFonts w:ascii="Times New Roman" w:hAnsi="Times New Roman" w:cs="Times New Roman"/>
          <w:iCs/>
          <w:sz w:val="24"/>
          <w:szCs w:val="24"/>
        </w:rPr>
        <w:t xml:space="preserve"> attenuation of X-rays is a function of the</w:t>
      </w:r>
      <w:r w:rsidR="00933880">
        <w:rPr>
          <w:rFonts w:ascii="Times New Roman" w:hAnsi="Times New Roman" w:cs="Times New Roman"/>
          <w:iCs/>
          <w:sz w:val="24"/>
          <w:szCs w:val="24"/>
        </w:rPr>
        <w:t>ir</w:t>
      </w:r>
      <w:r w:rsidR="005F56A9">
        <w:rPr>
          <w:rFonts w:ascii="Times New Roman" w:hAnsi="Times New Roman" w:cs="Times New Roman"/>
          <w:iCs/>
          <w:sz w:val="24"/>
          <w:szCs w:val="24"/>
        </w:rPr>
        <w:t xml:space="preserve"> energy </w:t>
      </w:r>
      <w:r w:rsidR="00933880">
        <w:rPr>
          <w:rFonts w:ascii="Times New Roman" w:hAnsi="Times New Roman" w:cs="Times New Roman"/>
          <w:iCs/>
          <w:sz w:val="24"/>
          <w:szCs w:val="24"/>
        </w:rPr>
        <w:t>that are</w:t>
      </w:r>
      <w:r w:rsidR="005F56A9">
        <w:rPr>
          <w:rFonts w:ascii="Times New Roman" w:hAnsi="Times New Roman" w:cs="Times New Roman"/>
          <w:iCs/>
          <w:sz w:val="24"/>
          <w:szCs w:val="24"/>
        </w:rPr>
        <w:t xml:space="preserve"> used to characterize the elements of interest. </w:t>
      </w:r>
      <w:r w:rsidR="008143CD">
        <w:rPr>
          <w:rFonts w:ascii="Times New Roman" w:hAnsi="Times New Roman" w:cs="Times New Roman"/>
          <w:iCs/>
          <w:sz w:val="24"/>
          <w:szCs w:val="24"/>
        </w:rPr>
        <w:t xml:space="preserve">Low-energy X-rays are more strongly attenuated than high-energy </w:t>
      </w:r>
      <w:r w:rsidR="00933880">
        <w:rPr>
          <w:rFonts w:ascii="Times New Roman" w:hAnsi="Times New Roman" w:cs="Times New Roman"/>
          <w:iCs/>
          <w:sz w:val="24"/>
          <w:szCs w:val="24"/>
        </w:rPr>
        <w:t>ones</w:t>
      </w:r>
      <w:r w:rsidR="008143CD">
        <w:rPr>
          <w:rFonts w:ascii="Times New Roman" w:hAnsi="Times New Roman" w:cs="Times New Roman"/>
          <w:iCs/>
          <w:sz w:val="24"/>
          <w:szCs w:val="24"/>
        </w:rPr>
        <w:t xml:space="preserve">, thus </w:t>
      </w:r>
      <w:r w:rsidR="007136AA">
        <w:rPr>
          <w:rFonts w:ascii="Times New Roman" w:hAnsi="Times New Roman" w:cs="Times New Roman"/>
          <w:iCs/>
          <w:sz w:val="24"/>
          <w:szCs w:val="24"/>
        </w:rPr>
        <w:t xml:space="preserve">for </w:t>
      </w:r>
      <w:r w:rsidR="00D50E5C">
        <w:rPr>
          <w:rFonts w:ascii="Times New Roman" w:hAnsi="Times New Roman" w:cs="Times New Roman"/>
          <w:iCs/>
          <w:sz w:val="24"/>
          <w:szCs w:val="24"/>
        </w:rPr>
        <w:t xml:space="preserve">pXRF </w:t>
      </w:r>
      <w:r w:rsidR="007136AA">
        <w:rPr>
          <w:rFonts w:ascii="Times New Roman" w:hAnsi="Times New Roman" w:cs="Times New Roman"/>
          <w:iCs/>
          <w:sz w:val="24"/>
          <w:szCs w:val="24"/>
        </w:rPr>
        <w:t xml:space="preserve">analysis, </w:t>
      </w:r>
      <w:r w:rsidR="008143CD">
        <w:rPr>
          <w:rFonts w:ascii="Times New Roman" w:hAnsi="Times New Roman" w:cs="Times New Roman"/>
          <w:iCs/>
          <w:sz w:val="24"/>
          <w:szCs w:val="24"/>
        </w:rPr>
        <w:t xml:space="preserve">elements with lower atomic masses are </w:t>
      </w:r>
      <w:r w:rsidR="007136AA">
        <w:rPr>
          <w:rFonts w:ascii="Times New Roman" w:hAnsi="Times New Roman" w:cs="Times New Roman"/>
          <w:iCs/>
          <w:sz w:val="24"/>
          <w:szCs w:val="24"/>
        </w:rPr>
        <w:t>more strongly impacted.</w:t>
      </w:r>
      <w:r w:rsidR="008143CD">
        <w:rPr>
          <w:rFonts w:ascii="Times New Roman" w:hAnsi="Times New Roman" w:cs="Times New Roman"/>
          <w:iCs/>
          <w:sz w:val="24"/>
          <w:szCs w:val="24"/>
        </w:rPr>
        <w:t xml:space="preserve"> </w:t>
      </w:r>
      <w:r w:rsidR="007136AA">
        <w:rPr>
          <w:rFonts w:ascii="Times New Roman" w:hAnsi="Times New Roman" w:cs="Times New Roman"/>
          <w:iCs/>
          <w:sz w:val="24"/>
          <w:szCs w:val="24"/>
        </w:rPr>
        <w:t>S</w:t>
      </w:r>
      <w:r w:rsidR="008143CD">
        <w:rPr>
          <w:rFonts w:ascii="Times New Roman" w:hAnsi="Times New Roman" w:cs="Times New Roman"/>
          <w:iCs/>
          <w:sz w:val="24"/>
          <w:szCs w:val="24"/>
        </w:rPr>
        <w:t>tudies have shown that for every 1% increase in soil moisture, there is a 1.15 – 1.75% decrease in reported elemental concentration for</w:t>
      </w:r>
      <w:r w:rsidR="007136AA">
        <w:rPr>
          <w:rFonts w:ascii="Times New Roman" w:hAnsi="Times New Roman" w:cs="Times New Roman"/>
          <w:iCs/>
          <w:sz w:val="24"/>
          <w:szCs w:val="24"/>
        </w:rPr>
        <w:t xml:space="preserve"> m</w:t>
      </w:r>
      <w:r w:rsidR="008143CD">
        <w:rPr>
          <w:rFonts w:ascii="Times New Roman" w:hAnsi="Times New Roman" w:cs="Times New Roman"/>
          <w:iCs/>
          <w:sz w:val="24"/>
          <w:szCs w:val="24"/>
        </w:rPr>
        <w:t xml:space="preserve">anganese through </w:t>
      </w:r>
      <w:r w:rsidR="00933880">
        <w:rPr>
          <w:rFonts w:ascii="Times New Roman" w:hAnsi="Times New Roman" w:cs="Times New Roman"/>
          <w:iCs/>
          <w:sz w:val="24"/>
          <w:szCs w:val="24"/>
        </w:rPr>
        <w:t xml:space="preserve">to </w:t>
      </w:r>
      <w:r w:rsidR="007136AA">
        <w:rPr>
          <w:rFonts w:ascii="Times New Roman" w:hAnsi="Times New Roman" w:cs="Times New Roman"/>
          <w:iCs/>
          <w:sz w:val="24"/>
          <w:szCs w:val="24"/>
        </w:rPr>
        <w:t>a</w:t>
      </w:r>
      <w:r w:rsidR="008143CD">
        <w:rPr>
          <w:rFonts w:ascii="Times New Roman" w:hAnsi="Times New Roman" w:cs="Times New Roman"/>
          <w:iCs/>
          <w:sz w:val="24"/>
          <w:szCs w:val="24"/>
        </w:rPr>
        <w:t>rsenic</w:t>
      </w:r>
      <w:r w:rsidR="007136AA">
        <w:rPr>
          <w:rFonts w:ascii="Times New Roman" w:hAnsi="Times New Roman" w:cs="Times New Roman"/>
          <w:iCs/>
          <w:sz w:val="24"/>
          <w:szCs w:val="24"/>
        </w:rPr>
        <w:t xml:space="preserve">, </w:t>
      </w:r>
      <w:r w:rsidR="009A65E4">
        <w:rPr>
          <w:rFonts w:ascii="Times New Roman" w:hAnsi="Times New Roman" w:cs="Times New Roman"/>
          <w:iCs/>
          <w:sz w:val="24"/>
          <w:szCs w:val="24"/>
        </w:rPr>
        <w:t>while</w:t>
      </w:r>
      <w:r w:rsidR="007136AA">
        <w:rPr>
          <w:rFonts w:ascii="Times New Roman" w:hAnsi="Times New Roman" w:cs="Times New Roman"/>
          <w:iCs/>
          <w:sz w:val="24"/>
          <w:szCs w:val="24"/>
        </w:rPr>
        <w:t xml:space="preserve"> elements lighter than Mn are even more greatly attenuated </w:t>
      </w:r>
      <w:r w:rsidR="007136AA" w:rsidRPr="005F56A9">
        <w:rPr>
          <w:rFonts w:ascii="Times New Roman" w:hAnsi="Times New Roman" w:cs="Times New Roman"/>
          <w:iCs/>
          <w:sz w:val="24"/>
          <w:szCs w:val="24"/>
        </w:rPr>
        <w:t>(Parsons et al.</w:t>
      </w:r>
      <w:r w:rsidR="0040636F">
        <w:rPr>
          <w:rFonts w:ascii="Times New Roman" w:hAnsi="Times New Roman" w:cs="Times New Roman"/>
          <w:iCs/>
          <w:sz w:val="24"/>
          <w:szCs w:val="24"/>
        </w:rPr>
        <w:t>,</w:t>
      </w:r>
      <w:r w:rsidR="007136AA" w:rsidRPr="005F56A9">
        <w:rPr>
          <w:rFonts w:ascii="Times New Roman" w:hAnsi="Times New Roman" w:cs="Times New Roman"/>
          <w:iCs/>
          <w:sz w:val="24"/>
          <w:szCs w:val="24"/>
        </w:rPr>
        <w:t xml:space="preserve"> 2013</w:t>
      </w:r>
      <w:r w:rsidR="0040636F">
        <w:rPr>
          <w:rFonts w:ascii="Times New Roman" w:hAnsi="Times New Roman" w:cs="Times New Roman"/>
          <w:iCs/>
          <w:sz w:val="24"/>
          <w:szCs w:val="24"/>
        </w:rPr>
        <w:t>;</w:t>
      </w:r>
      <w:r w:rsidR="0040636F" w:rsidRPr="005F56A9">
        <w:rPr>
          <w:rFonts w:ascii="Times New Roman" w:hAnsi="Times New Roman" w:cs="Times New Roman"/>
          <w:iCs/>
          <w:sz w:val="24"/>
          <w:szCs w:val="24"/>
        </w:rPr>
        <w:t xml:space="preserve"> </w:t>
      </w:r>
      <w:r w:rsidR="007136AA" w:rsidRPr="005F56A9">
        <w:rPr>
          <w:rFonts w:ascii="Times New Roman" w:hAnsi="Times New Roman" w:cs="Times New Roman"/>
          <w:iCs/>
          <w:sz w:val="24"/>
          <w:szCs w:val="24"/>
        </w:rPr>
        <w:t>Imanishi et al.</w:t>
      </w:r>
      <w:r w:rsidR="0040636F">
        <w:rPr>
          <w:rFonts w:ascii="Times New Roman" w:hAnsi="Times New Roman" w:cs="Times New Roman"/>
          <w:iCs/>
          <w:sz w:val="24"/>
          <w:szCs w:val="24"/>
        </w:rPr>
        <w:t>,</w:t>
      </w:r>
      <w:r w:rsidR="007136AA" w:rsidRPr="005F56A9">
        <w:rPr>
          <w:rFonts w:ascii="Times New Roman" w:hAnsi="Times New Roman" w:cs="Times New Roman"/>
          <w:iCs/>
          <w:sz w:val="24"/>
          <w:szCs w:val="24"/>
        </w:rPr>
        <w:t xml:space="preserve"> 2010)</w:t>
      </w:r>
      <w:r w:rsidR="007136AA">
        <w:rPr>
          <w:rFonts w:ascii="Times New Roman" w:hAnsi="Times New Roman" w:cs="Times New Roman"/>
          <w:iCs/>
          <w:sz w:val="24"/>
          <w:szCs w:val="24"/>
        </w:rPr>
        <w:t xml:space="preserve">. This means that </w:t>
      </w:r>
      <w:r w:rsidR="00933880">
        <w:rPr>
          <w:rFonts w:ascii="Times New Roman" w:hAnsi="Times New Roman" w:cs="Times New Roman"/>
          <w:iCs/>
          <w:sz w:val="24"/>
          <w:szCs w:val="24"/>
        </w:rPr>
        <w:t>sample</w:t>
      </w:r>
      <w:r w:rsidR="007136AA">
        <w:rPr>
          <w:rFonts w:ascii="Times New Roman" w:hAnsi="Times New Roman" w:cs="Times New Roman"/>
          <w:iCs/>
          <w:sz w:val="24"/>
          <w:szCs w:val="24"/>
        </w:rPr>
        <w:t xml:space="preserve"> moisture con</w:t>
      </w:r>
      <w:r w:rsidR="00933880">
        <w:rPr>
          <w:rFonts w:ascii="Times New Roman" w:hAnsi="Times New Roman" w:cs="Times New Roman"/>
          <w:iCs/>
          <w:sz w:val="24"/>
          <w:szCs w:val="24"/>
        </w:rPr>
        <w:t>tent</w:t>
      </w:r>
      <w:r w:rsidR="007136AA">
        <w:rPr>
          <w:rFonts w:ascii="Times New Roman" w:hAnsi="Times New Roman" w:cs="Times New Roman"/>
          <w:iCs/>
          <w:sz w:val="24"/>
          <w:szCs w:val="24"/>
        </w:rPr>
        <w:t xml:space="preserve"> must be taken into account, as </w:t>
      </w:r>
      <w:r w:rsidR="009A65E4">
        <w:rPr>
          <w:rFonts w:ascii="Times New Roman" w:hAnsi="Times New Roman" w:cs="Times New Roman"/>
          <w:iCs/>
          <w:sz w:val="24"/>
          <w:szCs w:val="24"/>
        </w:rPr>
        <w:t xml:space="preserve">light element </w:t>
      </w:r>
      <w:r w:rsidR="007136AA">
        <w:rPr>
          <w:rFonts w:ascii="Times New Roman" w:hAnsi="Times New Roman" w:cs="Times New Roman"/>
          <w:iCs/>
          <w:sz w:val="24"/>
          <w:szCs w:val="24"/>
        </w:rPr>
        <w:t xml:space="preserve">values determined </w:t>
      </w:r>
      <w:r w:rsidR="007136AA" w:rsidRPr="00933880">
        <w:rPr>
          <w:rFonts w:ascii="Times New Roman" w:hAnsi="Times New Roman" w:cs="Times New Roman"/>
          <w:i/>
          <w:sz w:val="24"/>
          <w:szCs w:val="24"/>
        </w:rPr>
        <w:t>in situ</w:t>
      </w:r>
      <w:r w:rsidR="007136AA">
        <w:rPr>
          <w:rFonts w:ascii="Times New Roman" w:hAnsi="Times New Roman" w:cs="Times New Roman"/>
          <w:iCs/>
          <w:sz w:val="24"/>
          <w:szCs w:val="24"/>
        </w:rPr>
        <w:t xml:space="preserve"> </w:t>
      </w:r>
      <w:r w:rsidR="009A65E4">
        <w:rPr>
          <w:rFonts w:ascii="Times New Roman" w:hAnsi="Times New Roman" w:cs="Times New Roman"/>
          <w:iCs/>
          <w:sz w:val="24"/>
          <w:szCs w:val="24"/>
        </w:rPr>
        <w:t>will likely</w:t>
      </w:r>
      <w:r w:rsidR="007136AA">
        <w:rPr>
          <w:rFonts w:ascii="Times New Roman" w:hAnsi="Times New Roman" w:cs="Times New Roman"/>
          <w:iCs/>
          <w:sz w:val="24"/>
          <w:szCs w:val="24"/>
        </w:rPr>
        <w:t xml:space="preserve"> not be directly </w:t>
      </w:r>
      <w:r w:rsidR="008209B2">
        <w:rPr>
          <w:rFonts w:ascii="Times New Roman" w:hAnsi="Times New Roman" w:cs="Times New Roman"/>
          <w:iCs/>
          <w:sz w:val="24"/>
          <w:szCs w:val="24"/>
        </w:rPr>
        <w:t>comparable</w:t>
      </w:r>
      <w:r w:rsidR="007136AA">
        <w:rPr>
          <w:rFonts w:ascii="Times New Roman" w:hAnsi="Times New Roman" w:cs="Times New Roman"/>
          <w:iCs/>
          <w:sz w:val="24"/>
          <w:szCs w:val="24"/>
        </w:rPr>
        <w:t xml:space="preserve"> to results of a traditional laboratory analysis (Padilla et al.</w:t>
      </w:r>
      <w:r w:rsidR="0040636F">
        <w:rPr>
          <w:rFonts w:ascii="Times New Roman" w:hAnsi="Times New Roman" w:cs="Times New Roman"/>
          <w:iCs/>
          <w:sz w:val="24"/>
          <w:szCs w:val="24"/>
        </w:rPr>
        <w:t>,</w:t>
      </w:r>
      <w:r w:rsidR="007136AA">
        <w:rPr>
          <w:rFonts w:ascii="Times New Roman" w:hAnsi="Times New Roman" w:cs="Times New Roman"/>
          <w:iCs/>
          <w:sz w:val="24"/>
          <w:szCs w:val="24"/>
        </w:rPr>
        <w:t xml:space="preserve"> 2019).</w:t>
      </w:r>
      <w:r w:rsidR="009A65E4">
        <w:rPr>
          <w:rFonts w:ascii="Times New Roman" w:hAnsi="Times New Roman" w:cs="Times New Roman"/>
          <w:iCs/>
          <w:sz w:val="24"/>
          <w:szCs w:val="24"/>
        </w:rPr>
        <w:t xml:space="preserve"> As this is a known, it can be adjusted for when a rapid field assessment is required.  </w:t>
      </w:r>
    </w:p>
    <w:p w14:paraId="4EC5B65D" w14:textId="77777777" w:rsidR="0036440C" w:rsidRDefault="0036440C" w:rsidP="007765B8">
      <w:pPr>
        <w:spacing w:line="480" w:lineRule="auto"/>
        <w:rPr>
          <w:rFonts w:ascii="Times New Roman" w:hAnsi="Times New Roman" w:cs="Times New Roman"/>
          <w:sz w:val="24"/>
          <w:szCs w:val="24"/>
        </w:rPr>
      </w:pPr>
    </w:p>
    <w:p w14:paraId="5AAFB793" w14:textId="0F1E0997" w:rsidR="00CA5947" w:rsidRDefault="00A271B5">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paper aims to </w:t>
      </w:r>
      <w:r w:rsidR="0040636F">
        <w:rPr>
          <w:rFonts w:ascii="Times New Roman" w:hAnsi="Times New Roman" w:cs="Times New Roman"/>
          <w:sz w:val="24"/>
          <w:szCs w:val="24"/>
        </w:rPr>
        <w:t xml:space="preserve">(1) </w:t>
      </w:r>
      <w:r>
        <w:rPr>
          <w:rFonts w:ascii="Times New Roman" w:hAnsi="Times New Roman" w:cs="Times New Roman"/>
          <w:sz w:val="24"/>
          <w:szCs w:val="24"/>
        </w:rPr>
        <w:t xml:space="preserve">validate the potential </w:t>
      </w:r>
      <w:r w:rsidR="0040636F">
        <w:rPr>
          <w:rFonts w:ascii="Times New Roman" w:hAnsi="Times New Roman" w:cs="Times New Roman"/>
          <w:sz w:val="24"/>
          <w:szCs w:val="24"/>
        </w:rPr>
        <w:t xml:space="preserve">application </w:t>
      </w:r>
      <w:r>
        <w:rPr>
          <w:rFonts w:ascii="Times New Roman" w:hAnsi="Times New Roman" w:cs="Times New Roman"/>
          <w:sz w:val="24"/>
          <w:szCs w:val="24"/>
        </w:rPr>
        <w:t xml:space="preserve">of </w:t>
      </w:r>
      <w:r w:rsidR="00680C26">
        <w:rPr>
          <w:rFonts w:ascii="Times New Roman" w:hAnsi="Times New Roman" w:cs="Times New Roman"/>
          <w:sz w:val="24"/>
          <w:szCs w:val="24"/>
        </w:rPr>
        <w:t>portable XRF instruments for</w:t>
      </w:r>
      <w:r>
        <w:rPr>
          <w:rFonts w:ascii="Times New Roman" w:hAnsi="Times New Roman" w:cs="Times New Roman"/>
          <w:sz w:val="24"/>
          <w:szCs w:val="24"/>
        </w:rPr>
        <w:t xml:space="preserve"> surface surveys as a forensic </w:t>
      </w:r>
      <w:r w:rsidR="00680C26">
        <w:rPr>
          <w:rFonts w:ascii="Times New Roman" w:hAnsi="Times New Roman" w:cs="Times New Roman"/>
          <w:sz w:val="24"/>
          <w:szCs w:val="24"/>
        </w:rPr>
        <w:t>trace evidence</w:t>
      </w:r>
      <w:r>
        <w:rPr>
          <w:rFonts w:ascii="Times New Roman" w:hAnsi="Times New Roman" w:cs="Times New Roman"/>
          <w:sz w:val="24"/>
          <w:szCs w:val="24"/>
        </w:rPr>
        <w:t xml:space="preserve"> technique through </w:t>
      </w:r>
      <w:r w:rsidR="009505F8">
        <w:rPr>
          <w:rFonts w:ascii="Times New Roman" w:hAnsi="Times New Roman" w:cs="Times New Roman"/>
          <w:sz w:val="24"/>
          <w:szCs w:val="24"/>
        </w:rPr>
        <w:t>six</w:t>
      </w:r>
      <w:r w:rsidR="00AF5581" w:rsidRPr="00747059">
        <w:rPr>
          <w:rFonts w:ascii="Times New Roman" w:hAnsi="Times New Roman" w:cs="Times New Roman"/>
          <w:color w:val="FF0000"/>
          <w:sz w:val="24"/>
          <w:szCs w:val="24"/>
        </w:rPr>
        <w:t xml:space="preserve"> </w:t>
      </w:r>
      <w:r w:rsidR="00DA7B1C">
        <w:rPr>
          <w:rFonts w:ascii="Times New Roman" w:hAnsi="Times New Roman" w:cs="Times New Roman"/>
          <w:sz w:val="24"/>
          <w:szCs w:val="24"/>
        </w:rPr>
        <w:t xml:space="preserve">illustrative </w:t>
      </w:r>
      <w:r w:rsidR="00680C26">
        <w:rPr>
          <w:rFonts w:ascii="Times New Roman" w:hAnsi="Times New Roman" w:cs="Times New Roman"/>
          <w:sz w:val="24"/>
          <w:szCs w:val="24"/>
        </w:rPr>
        <w:t>case</w:t>
      </w:r>
      <w:r>
        <w:rPr>
          <w:rFonts w:ascii="Times New Roman" w:hAnsi="Times New Roman" w:cs="Times New Roman"/>
          <w:sz w:val="24"/>
          <w:szCs w:val="24"/>
        </w:rPr>
        <w:t xml:space="preserve"> studies with varying </w:t>
      </w:r>
      <w:r w:rsidR="00680C26">
        <w:rPr>
          <w:rFonts w:ascii="Times New Roman" w:hAnsi="Times New Roman" w:cs="Times New Roman"/>
          <w:sz w:val="24"/>
          <w:szCs w:val="24"/>
        </w:rPr>
        <w:t>objectives, study sites and outcomes</w:t>
      </w:r>
      <w:r w:rsidR="0040636F">
        <w:rPr>
          <w:rFonts w:ascii="Times New Roman" w:hAnsi="Times New Roman" w:cs="Times New Roman"/>
          <w:sz w:val="24"/>
          <w:szCs w:val="24"/>
        </w:rPr>
        <w:t>; (2) th</w:t>
      </w:r>
      <w:r w:rsidR="00482735">
        <w:rPr>
          <w:rFonts w:ascii="Times New Roman" w:hAnsi="Times New Roman" w:cs="Times New Roman"/>
          <w:sz w:val="24"/>
          <w:szCs w:val="24"/>
        </w:rPr>
        <w:t>r</w:t>
      </w:r>
      <w:r w:rsidR="0040636F">
        <w:rPr>
          <w:rFonts w:ascii="Times New Roman" w:hAnsi="Times New Roman" w:cs="Times New Roman"/>
          <w:sz w:val="24"/>
          <w:szCs w:val="24"/>
        </w:rPr>
        <w:t>ough a case study</w:t>
      </w:r>
      <w:r w:rsidR="003563F7">
        <w:rPr>
          <w:rFonts w:ascii="Times New Roman" w:hAnsi="Times New Roman" w:cs="Times New Roman"/>
          <w:sz w:val="24"/>
          <w:szCs w:val="24"/>
        </w:rPr>
        <w:t xml:space="preserve"> comparing</w:t>
      </w:r>
      <w:r>
        <w:rPr>
          <w:rFonts w:ascii="Times New Roman" w:hAnsi="Times New Roman" w:cs="Times New Roman"/>
          <w:sz w:val="24"/>
          <w:szCs w:val="24"/>
        </w:rPr>
        <w:t xml:space="preserve"> </w:t>
      </w:r>
      <w:r w:rsidR="003563F7">
        <w:rPr>
          <w:rFonts w:ascii="Times New Roman" w:hAnsi="Times New Roman" w:cs="Times New Roman"/>
          <w:sz w:val="24"/>
          <w:szCs w:val="24"/>
        </w:rPr>
        <w:lastRenderedPageBreak/>
        <w:t>portable XRF with</w:t>
      </w:r>
      <w:r w:rsidR="009505F8">
        <w:rPr>
          <w:rFonts w:ascii="Times New Roman" w:hAnsi="Times New Roman" w:cs="Times New Roman"/>
          <w:sz w:val="24"/>
          <w:szCs w:val="24"/>
        </w:rPr>
        <w:t xml:space="preserve"> </w:t>
      </w:r>
      <w:r w:rsidR="00680C26">
        <w:rPr>
          <w:rFonts w:ascii="Times New Roman" w:hAnsi="Times New Roman" w:cs="Times New Roman"/>
          <w:sz w:val="24"/>
          <w:szCs w:val="24"/>
        </w:rPr>
        <w:t>lab</w:t>
      </w:r>
      <w:r w:rsidR="0040636F">
        <w:rPr>
          <w:rFonts w:ascii="Times New Roman" w:hAnsi="Times New Roman" w:cs="Times New Roman"/>
          <w:sz w:val="24"/>
          <w:szCs w:val="24"/>
        </w:rPr>
        <w:t>oratory</w:t>
      </w:r>
      <w:r w:rsidR="00680C26">
        <w:rPr>
          <w:rFonts w:ascii="Times New Roman" w:hAnsi="Times New Roman" w:cs="Times New Roman"/>
          <w:sz w:val="24"/>
          <w:szCs w:val="24"/>
        </w:rPr>
        <w:t xml:space="preserve">-based XRF analysis </w:t>
      </w:r>
      <w:r w:rsidR="0040636F">
        <w:rPr>
          <w:rFonts w:ascii="Times New Roman" w:hAnsi="Times New Roman" w:cs="Times New Roman"/>
          <w:sz w:val="24"/>
          <w:szCs w:val="24"/>
        </w:rPr>
        <w:t>and (3)</w:t>
      </w:r>
      <w:r w:rsidR="009505F8">
        <w:rPr>
          <w:rFonts w:ascii="Times New Roman" w:hAnsi="Times New Roman" w:cs="Times New Roman"/>
          <w:sz w:val="24"/>
          <w:szCs w:val="24"/>
        </w:rPr>
        <w:t xml:space="preserve"> </w:t>
      </w:r>
      <w:r w:rsidR="00DA7B1C">
        <w:rPr>
          <w:rFonts w:ascii="Times New Roman" w:hAnsi="Times New Roman" w:cs="Times New Roman"/>
          <w:sz w:val="24"/>
          <w:szCs w:val="24"/>
        </w:rPr>
        <w:t>s</w:t>
      </w:r>
      <w:r>
        <w:rPr>
          <w:rFonts w:ascii="Times New Roman" w:hAnsi="Times New Roman" w:cs="Times New Roman"/>
          <w:sz w:val="24"/>
          <w:szCs w:val="24"/>
        </w:rPr>
        <w:t xml:space="preserve">uggest best </w:t>
      </w:r>
      <w:r w:rsidR="0040636F">
        <w:rPr>
          <w:rFonts w:ascii="Times New Roman" w:hAnsi="Times New Roman" w:cs="Times New Roman"/>
          <w:sz w:val="24"/>
          <w:szCs w:val="24"/>
        </w:rPr>
        <w:t xml:space="preserve">practice </w:t>
      </w:r>
      <w:r>
        <w:rPr>
          <w:rFonts w:ascii="Times New Roman" w:hAnsi="Times New Roman" w:cs="Times New Roman"/>
          <w:sz w:val="24"/>
          <w:szCs w:val="24"/>
        </w:rPr>
        <w:t xml:space="preserve">for </w:t>
      </w:r>
      <w:r w:rsidR="00680C26">
        <w:rPr>
          <w:rFonts w:ascii="Times New Roman" w:hAnsi="Times New Roman" w:cs="Times New Roman"/>
          <w:sz w:val="24"/>
          <w:szCs w:val="24"/>
        </w:rPr>
        <w:t>pXRF</w:t>
      </w:r>
      <w:r>
        <w:rPr>
          <w:rFonts w:ascii="Times New Roman" w:hAnsi="Times New Roman" w:cs="Times New Roman"/>
          <w:sz w:val="24"/>
          <w:szCs w:val="24"/>
        </w:rPr>
        <w:t xml:space="preserve"> surveys</w:t>
      </w:r>
      <w:r w:rsidR="0040636F">
        <w:rPr>
          <w:rFonts w:ascii="Times New Roman" w:hAnsi="Times New Roman" w:cs="Times New Roman"/>
          <w:sz w:val="24"/>
          <w:szCs w:val="24"/>
        </w:rPr>
        <w:t xml:space="preserve"> in a forensic context</w:t>
      </w:r>
      <w:r>
        <w:rPr>
          <w:rFonts w:ascii="Times New Roman" w:hAnsi="Times New Roman" w:cs="Times New Roman"/>
          <w:sz w:val="24"/>
          <w:szCs w:val="24"/>
        </w:rPr>
        <w:t>.</w:t>
      </w:r>
    </w:p>
    <w:p w14:paraId="0E62961D" w14:textId="77777777" w:rsidR="00FA4C06" w:rsidRDefault="00FA4C06">
      <w:pPr>
        <w:spacing w:line="480" w:lineRule="auto"/>
        <w:rPr>
          <w:rFonts w:ascii="Times New Roman" w:hAnsi="Times New Roman" w:cs="Times New Roman"/>
          <w:sz w:val="24"/>
          <w:szCs w:val="24"/>
        </w:rPr>
      </w:pPr>
    </w:p>
    <w:p w14:paraId="4EC5B662" w14:textId="03DDECB9" w:rsidR="00D269BB" w:rsidRDefault="00C43DCB" w:rsidP="00CA5947">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2. </w:t>
      </w:r>
      <w:r w:rsidR="006154E9" w:rsidRPr="00E22D94">
        <w:rPr>
          <w:rFonts w:ascii="Times New Roman" w:hAnsi="Times New Roman" w:cs="Times New Roman"/>
          <w:b/>
          <w:sz w:val="24"/>
          <w:szCs w:val="24"/>
        </w:rPr>
        <w:t>Case studies</w:t>
      </w:r>
    </w:p>
    <w:p w14:paraId="73CF1D71" w14:textId="47473239" w:rsidR="000A0F5D" w:rsidRDefault="000A0F5D" w:rsidP="00CA5947">
      <w:pPr>
        <w:spacing w:line="480" w:lineRule="auto"/>
        <w:rPr>
          <w:rFonts w:ascii="Times New Roman" w:hAnsi="Times New Roman" w:cs="Times New Roman"/>
          <w:b/>
          <w:sz w:val="24"/>
          <w:szCs w:val="24"/>
        </w:rPr>
      </w:pPr>
    </w:p>
    <w:p w14:paraId="60ADD7EA" w14:textId="4D37E33D" w:rsidR="006E1CFF" w:rsidRPr="00006F86" w:rsidRDefault="006E1CFF" w:rsidP="006E1CFF">
      <w:pPr>
        <w:spacing w:line="480" w:lineRule="auto"/>
        <w:rPr>
          <w:rFonts w:ascii="Times New Roman" w:hAnsi="Times New Roman" w:cs="Times New Roman"/>
          <w:bCs/>
          <w:sz w:val="24"/>
          <w:szCs w:val="24"/>
        </w:rPr>
      </w:pPr>
      <w:r w:rsidRPr="00006F86">
        <w:rPr>
          <w:rFonts w:ascii="Times New Roman" w:hAnsi="Times New Roman" w:cs="Times New Roman"/>
          <w:bCs/>
          <w:sz w:val="24"/>
          <w:szCs w:val="24"/>
        </w:rPr>
        <w:t>This section will detail seven different studies, four field-based and three laborator</w:t>
      </w:r>
      <w:r>
        <w:rPr>
          <w:rFonts w:ascii="Times New Roman" w:hAnsi="Times New Roman" w:cs="Times New Roman"/>
          <w:bCs/>
          <w:sz w:val="24"/>
          <w:szCs w:val="24"/>
        </w:rPr>
        <w:t>y</w:t>
      </w:r>
      <w:r w:rsidRPr="00006F86">
        <w:rPr>
          <w:rFonts w:ascii="Times New Roman" w:hAnsi="Times New Roman" w:cs="Times New Roman"/>
          <w:bCs/>
          <w:sz w:val="24"/>
          <w:szCs w:val="24"/>
        </w:rPr>
        <w:t>-sample based measurements.</w:t>
      </w:r>
      <w:r>
        <w:rPr>
          <w:rFonts w:ascii="Times New Roman" w:hAnsi="Times New Roman" w:cs="Times New Roman"/>
          <w:bCs/>
          <w:sz w:val="24"/>
          <w:szCs w:val="24"/>
        </w:rPr>
        <w:t xml:space="preserve"> Different pXRF instruments were used in these case studies and their relative specifics</w:t>
      </w:r>
      <w:r w:rsidR="009B6C72">
        <w:rPr>
          <w:rFonts w:ascii="Times New Roman" w:hAnsi="Times New Roman" w:cs="Times New Roman"/>
          <w:bCs/>
          <w:sz w:val="24"/>
          <w:szCs w:val="24"/>
        </w:rPr>
        <w:t>, sample measurement time and</w:t>
      </w:r>
      <w:r>
        <w:rPr>
          <w:rFonts w:ascii="Times New Roman" w:hAnsi="Times New Roman" w:cs="Times New Roman"/>
          <w:bCs/>
          <w:sz w:val="24"/>
          <w:szCs w:val="24"/>
        </w:rPr>
        <w:t xml:space="preserve"> detection limits are given in Table 1 below.</w:t>
      </w:r>
    </w:p>
    <w:p w14:paraId="75E83789" w14:textId="1A5EE762" w:rsidR="00006F86" w:rsidRDefault="00006F86" w:rsidP="00006F86">
      <w:pPr>
        <w:spacing w:line="480" w:lineRule="auto"/>
        <w:rPr>
          <w:rFonts w:ascii="Times New Roman" w:hAnsi="Times New Roman" w:cs="Times New Roman"/>
          <w:b/>
          <w:sz w:val="24"/>
          <w:szCs w:val="24"/>
        </w:rPr>
      </w:pPr>
    </w:p>
    <w:p w14:paraId="45DF6202" w14:textId="2F280856" w:rsidR="00C92C3A" w:rsidRPr="00896D76" w:rsidRDefault="00C92C3A" w:rsidP="00006F86">
      <w:pPr>
        <w:spacing w:line="480" w:lineRule="auto"/>
        <w:rPr>
          <w:rFonts w:ascii="Times New Roman" w:hAnsi="Times New Roman" w:cs="Times New Roman"/>
          <w:bCs/>
          <w:sz w:val="24"/>
          <w:szCs w:val="24"/>
        </w:rPr>
      </w:pPr>
      <w:r w:rsidRPr="00896D76">
        <w:rPr>
          <w:rFonts w:ascii="Times New Roman" w:hAnsi="Times New Roman" w:cs="Times New Roman"/>
          <w:bCs/>
          <w:sz w:val="24"/>
          <w:szCs w:val="24"/>
        </w:rPr>
        <w:t>Table 1.</w:t>
      </w:r>
      <w:r>
        <w:rPr>
          <w:rFonts w:ascii="Times New Roman" w:hAnsi="Times New Roman" w:cs="Times New Roman"/>
          <w:b/>
          <w:sz w:val="24"/>
          <w:szCs w:val="24"/>
        </w:rPr>
        <w:t xml:space="preserve"> </w:t>
      </w:r>
      <w:r w:rsidR="00896D76">
        <w:rPr>
          <w:rFonts w:ascii="Times New Roman" w:hAnsi="Times New Roman" w:cs="Times New Roman"/>
          <w:bCs/>
          <w:sz w:val="24"/>
          <w:szCs w:val="24"/>
        </w:rPr>
        <w:t>pXRF instrument specifications, measurement time and detection limits for the 7 case studies presented in this paper.</w:t>
      </w:r>
    </w:p>
    <w:tbl>
      <w:tblPr>
        <w:tblStyle w:val="TableGrid"/>
        <w:tblW w:w="10343" w:type="dxa"/>
        <w:tblLook w:val="04A0" w:firstRow="1" w:lastRow="0" w:firstColumn="1" w:lastColumn="0" w:noHBand="0" w:noVBand="1"/>
      </w:tblPr>
      <w:tblGrid>
        <w:gridCol w:w="1283"/>
        <w:gridCol w:w="1377"/>
        <w:gridCol w:w="1589"/>
        <w:gridCol w:w="801"/>
        <w:gridCol w:w="959"/>
        <w:gridCol w:w="1179"/>
        <w:gridCol w:w="1603"/>
        <w:gridCol w:w="1552"/>
      </w:tblGrid>
      <w:tr w:rsidR="00E31CC9" w14:paraId="39AC3CC2" w14:textId="77777777" w:rsidTr="00C6341B">
        <w:tc>
          <w:tcPr>
            <w:tcW w:w="1261" w:type="dxa"/>
          </w:tcPr>
          <w:p w14:paraId="1EB6B047" w14:textId="7F3EA0BD" w:rsidR="00301B05" w:rsidRDefault="00301B05" w:rsidP="00006F86">
            <w:pPr>
              <w:spacing w:line="480" w:lineRule="auto"/>
              <w:rPr>
                <w:rFonts w:ascii="Times New Roman" w:hAnsi="Times New Roman" w:cs="Times New Roman"/>
                <w:b/>
                <w:sz w:val="24"/>
                <w:szCs w:val="24"/>
              </w:rPr>
            </w:pPr>
            <w:r>
              <w:rPr>
                <w:rFonts w:ascii="Times New Roman" w:hAnsi="Times New Roman" w:cs="Times New Roman"/>
                <w:b/>
                <w:sz w:val="24"/>
                <w:szCs w:val="24"/>
              </w:rPr>
              <w:t>Case study</w:t>
            </w:r>
          </w:p>
        </w:tc>
        <w:tc>
          <w:tcPr>
            <w:tcW w:w="1377" w:type="dxa"/>
          </w:tcPr>
          <w:p w14:paraId="619554AE" w14:textId="7DD7837E" w:rsidR="00301B05" w:rsidRDefault="00301B05" w:rsidP="00006F86">
            <w:pPr>
              <w:spacing w:line="480" w:lineRule="auto"/>
              <w:rPr>
                <w:rFonts w:ascii="Times New Roman" w:hAnsi="Times New Roman" w:cs="Times New Roman"/>
                <w:b/>
                <w:sz w:val="24"/>
                <w:szCs w:val="24"/>
              </w:rPr>
            </w:pPr>
            <w:r>
              <w:rPr>
                <w:rFonts w:ascii="Times New Roman" w:hAnsi="Times New Roman" w:cs="Times New Roman"/>
                <w:b/>
                <w:sz w:val="24"/>
                <w:szCs w:val="24"/>
              </w:rPr>
              <w:t>Instrument</w:t>
            </w:r>
          </w:p>
        </w:tc>
        <w:tc>
          <w:tcPr>
            <w:tcW w:w="1589" w:type="dxa"/>
          </w:tcPr>
          <w:p w14:paraId="38DE7C97" w14:textId="376A15DF" w:rsidR="00301B05" w:rsidRDefault="00301B05" w:rsidP="00006F86">
            <w:pPr>
              <w:spacing w:line="480" w:lineRule="auto"/>
              <w:rPr>
                <w:rFonts w:ascii="Times New Roman" w:hAnsi="Times New Roman" w:cs="Times New Roman"/>
                <w:b/>
                <w:sz w:val="24"/>
                <w:szCs w:val="24"/>
              </w:rPr>
            </w:pPr>
            <w:r>
              <w:rPr>
                <w:rFonts w:ascii="Times New Roman" w:hAnsi="Times New Roman" w:cs="Times New Roman"/>
                <w:b/>
                <w:sz w:val="24"/>
                <w:szCs w:val="24"/>
              </w:rPr>
              <w:t>Detector</w:t>
            </w:r>
          </w:p>
        </w:tc>
        <w:tc>
          <w:tcPr>
            <w:tcW w:w="802" w:type="dxa"/>
          </w:tcPr>
          <w:p w14:paraId="4A5E7D7A" w14:textId="3B425488" w:rsidR="00301B05" w:rsidRDefault="00301B05" w:rsidP="00006F86">
            <w:pPr>
              <w:spacing w:line="480" w:lineRule="auto"/>
              <w:rPr>
                <w:rFonts w:ascii="Times New Roman" w:hAnsi="Times New Roman" w:cs="Times New Roman"/>
                <w:b/>
                <w:sz w:val="24"/>
                <w:szCs w:val="24"/>
              </w:rPr>
            </w:pPr>
            <w:r>
              <w:rPr>
                <w:rFonts w:ascii="Times New Roman" w:hAnsi="Times New Roman" w:cs="Times New Roman"/>
                <w:b/>
                <w:sz w:val="24"/>
                <w:szCs w:val="24"/>
              </w:rPr>
              <w:t>Tube type</w:t>
            </w:r>
          </w:p>
        </w:tc>
        <w:tc>
          <w:tcPr>
            <w:tcW w:w="959" w:type="dxa"/>
          </w:tcPr>
          <w:p w14:paraId="26009C3F" w14:textId="723E9D42" w:rsidR="00301B05" w:rsidRDefault="00301B05" w:rsidP="00006F86">
            <w:pPr>
              <w:spacing w:line="480" w:lineRule="auto"/>
              <w:rPr>
                <w:rFonts w:ascii="Times New Roman" w:hAnsi="Times New Roman" w:cs="Times New Roman"/>
                <w:b/>
                <w:sz w:val="24"/>
                <w:szCs w:val="24"/>
              </w:rPr>
            </w:pPr>
            <w:r>
              <w:rPr>
                <w:rFonts w:ascii="Times New Roman" w:hAnsi="Times New Roman" w:cs="Times New Roman"/>
                <w:b/>
                <w:sz w:val="24"/>
                <w:szCs w:val="24"/>
              </w:rPr>
              <w:t>Tube voltage</w:t>
            </w:r>
          </w:p>
        </w:tc>
        <w:tc>
          <w:tcPr>
            <w:tcW w:w="1179" w:type="dxa"/>
          </w:tcPr>
          <w:p w14:paraId="0076D816" w14:textId="0DEBF243" w:rsidR="00301B05" w:rsidRDefault="00301B05" w:rsidP="00006F86">
            <w:pPr>
              <w:spacing w:line="480" w:lineRule="auto"/>
              <w:rPr>
                <w:rFonts w:ascii="Times New Roman" w:hAnsi="Times New Roman" w:cs="Times New Roman"/>
                <w:b/>
                <w:sz w:val="24"/>
                <w:szCs w:val="24"/>
              </w:rPr>
            </w:pPr>
            <w:r>
              <w:rPr>
                <w:rFonts w:ascii="Times New Roman" w:hAnsi="Times New Roman" w:cs="Times New Roman"/>
                <w:b/>
                <w:sz w:val="24"/>
                <w:szCs w:val="24"/>
              </w:rPr>
              <w:t>Filters</w:t>
            </w:r>
          </w:p>
        </w:tc>
        <w:tc>
          <w:tcPr>
            <w:tcW w:w="1603" w:type="dxa"/>
          </w:tcPr>
          <w:p w14:paraId="210BA645" w14:textId="10C756A7" w:rsidR="00301B05" w:rsidRDefault="00896D76" w:rsidP="00006F86">
            <w:pPr>
              <w:spacing w:line="480" w:lineRule="auto"/>
              <w:rPr>
                <w:rFonts w:ascii="Times New Roman" w:hAnsi="Times New Roman" w:cs="Times New Roman"/>
                <w:b/>
                <w:sz w:val="24"/>
                <w:szCs w:val="24"/>
              </w:rPr>
            </w:pPr>
            <w:r>
              <w:rPr>
                <w:rFonts w:ascii="Times New Roman" w:hAnsi="Times New Roman" w:cs="Times New Roman"/>
                <w:b/>
                <w:sz w:val="24"/>
                <w:szCs w:val="24"/>
              </w:rPr>
              <w:t>Sample measurement</w:t>
            </w:r>
            <w:r w:rsidR="006E1C07">
              <w:rPr>
                <w:rFonts w:ascii="Times New Roman" w:hAnsi="Times New Roman" w:cs="Times New Roman"/>
                <w:b/>
                <w:sz w:val="24"/>
                <w:szCs w:val="24"/>
              </w:rPr>
              <w:t xml:space="preserve"> time</w:t>
            </w:r>
            <w:r w:rsidR="00985ED6">
              <w:rPr>
                <w:rFonts w:ascii="Times New Roman" w:hAnsi="Times New Roman" w:cs="Times New Roman"/>
                <w:b/>
                <w:sz w:val="24"/>
                <w:szCs w:val="24"/>
              </w:rPr>
              <w:t xml:space="preserve"> (s)</w:t>
            </w:r>
          </w:p>
        </w:tc>
        <w:tc>
          <w:tcPr>
            <w:tcW w:w="1573" w:type="dxa"/>
          </w:tcPr>
          <w:p w14:paraId="6A4C6422" w14:textId="6E9D75FB" w:rsidR="00301B05" w:rsidRDefault="00301B05" w:rsidP="00006F86">
            <w:pPr>
              <w:spacing w:line="480" w:lineRule="auto"/>
              <w:rPr>
                <w:rFonts w:ascii="Times New Roman" w:hAnsi="Times New Roman" w:cs="Times New Roman"/>
                <w:b/>
                <w:sz w:val="24"/>
                <w:szCs w:val="24"/>
              </w:rPr>
            </w:pPr>
            <w:r>
              <w:rPr>
                <w:rFonts w:ascii="Times New Roman" w:hAnsi="Times New Roman" w:cs="Times New Roman"/>
                <w:b/>
                <w:sz w:val="24"/>
                <w:szCs w:val="24"/>
              </w:rPr>
              <w:t>Detection limit</w:t>
            </w:r>
            <w:r w:rsidR="00196698">
              <w:rPr>
                <w:rFonts w:ascii="Times New Roman" w:hAnsi="Times New Roman" w:cs="Times New Roman"/>
                <w:b/>
                <w:sz w:val="24"/>
                <w:szCs w:val="24"/>
              </w:rPr>
              <w:t xml:space="preserve"> (ppm)</w:t>
            </w:r>
          </w:p>
        </w:tc>
      </w:tr>
      <w:tr w:rsidR="00C6341B" w14:paraId="7B3EDD42" w14:textId="77777777" w:rsidTr="00C6341B">
        <w:tc>
          <w:tcPr>
            <w:tcW w:w="1261" w:type="dxa"/>
          </w:tcPr>
          <w:p w14:paraId="2C644075" w14:textId="77777777" w:rsidR="00C6341B" w:rsidRDefault="00C6341B" w:rsidP="00006F86">
            <w:pPr>
              <w:spacing w:line="480" w:lineRule="auto"/>
              <w:rPr>
                <w:rFonts w:ascii="Times New Roman" w:hAnsi="Times New Roman" w:cs="Times New Roman"/>
                <w:b/>
                <w:sz w:val="24"/>
                <w:szCs w:val="24"/>
              </w:rPr>
            </w:pPr>
          </w:p>
        </w:tc>
        <w:tc>
          <w:tcPr>
            <w:tcW w:w="1377" w:type="dxa"/>
          </w:tcPr>
          <w:p w14:paraId="1D099CBA" w14:textId="77777777" w:rsidR="00C6341B" w:rsidRDefault="00C6341B" w:rsidP="00006F86">
            <w:pPr>
              <w:spacing w:line="480" w:lineRule="auto"/>
              <w:rPr>
                <w:rFonts w:ascii="Times New Roman" w:hAnsi="Times New Roman" w:cs="Times New Roman"/>
                <w:b/>
                <w:sz w:val="24"/>
                <w:szCs w:val="24"/>
              </w:rPr>
            </w:pPr>
          </w:p>
        </w:tc>
        <w:tc>
          <w:tcPr>
            <w:tcW w:w="1589" w:type="dxa"/>
          </w:tcPr>
          <w:p w14:paraId="14CE4558" w14:textId="77777777" w:rsidR="00C6341B" w:rsidRDefault="00C6341B" w:rsidP="00006F86">
            <w:pPr>
              <w:spacing w:line="480" w:lineRule="auto"/>
              <w:rPr>
                <w:rFonts w:ascii="Times New Roman" w:hAnsi="Times New Roman" w:cs="Times New Roman"/>
                <w:b/>
                <w:sz w:val="24"/>
                <w:szCs w:val="24"/>
              </w:rPr>
            </w:pPr>
          </w:p>
        </w:tc>
        <w:tc>
          <w:tcPr>
            <w:tcW w:w="802" w:type="dxa"/>
          </w:tcPr>
          <w:p w14:paraId="4846F62B" w14:textId="77777777" w:rsidR="00C6341B" w:rsidRDefault="00C6341B" w:rsidP="00006F86">
            <w:pPr>
              <w:spacing w:line="480" w:lineRule="auto"/>
              <w:rPr>
                <w:rFonts w:ascii="Times New Roman" w:hAnsi="Times New Roman" w:cs="Times New Roman"/>
                <w:b/>
                <w:sz w:val="24"/>
                <w:szCs w:val="24"/>
              </w:rPr>
            </w:pPr>
          </w:p>
        </w:tc>
        <w:tc>
          <w:tcPr>
            <w:tcW w:w="959" w:type="dxa"/>
          </w:tcPr>
          <w:p w14:paraId="655EA81C" w14:textId="77777777" w:rsidR="00C6341B" w:rsidRDefault="00C6341B" w:rsidP="00006F86">
            <w:pPr>
              <w:spacing w:line="480" w:lineRule="auto"/>
              <w:rPr>
                <w:rFonts w:ascii="Times New Roman" w:hAnsi="Times New Roman" w:cs="Times New Roman"/>
                <w:b/>
                <w:sz w:val="24"/>
                <w:szCs w:val="24"/>
              </w:rPr>
            </w:pPr>
          </w:p>
        </w:tc>
        <w:tc>
          <w:tcPr>
            <w:tcW w:w="1179" w:type="dxa"/>
          </w:tcPr>
          <w:p w14:paraId="7B6427DD" w14:textId="77777777" w:rsidR="00C6341B" w:rsidRDefault="00C6341B" w:rsidP="00006F86">
            <w:pPr>
              <w:spacing w:line="480" w:lineRule="auto"/>
              <w:rPr>
                <w:rFonts w:ascii="Times New Roman" w:hAnsi="Times New Roman" w:cs="Times New Roman"/>
                <w:b/>
                <w:sz w:val="24"/>
                <w:szCs w:val="24"/>
              </w:rPr>
            </w:pPr>
          </w:p>
        </w:tc>
        <w:tc>
          <w:tcPr>
            <w:tcW w:w="1603" w:type="dxa"/>
          </w:tcPr>
          <w:p w14:paraId="4C5A467D" w14:textId="77777777" w:rsidR="00C6341B" w:rsidRDefault="00C6341B" w:rsidP="00006F86">
            <w:pPr>
              <w:spacing w:line="480" w:lineRule="auto"/>
              <w:rPr>
                <w:rFonts w:ascii="Times New Roman" w:hAnsi="Times New Roman" w:cs="Times New Roman"/>
                <w:b/>
                <w:sz w:val="24"/>
                <w:szCs w:val="24"/>
              </w:rPr>
            </w:pPr>
          </w:p>
        </w:tc>
        <w:tc>
          <w:tcPr>
            <w:tcW w:w="1573" w:type="dxa"/>
          </w:tcPr>
          <w:p w14:paraId="3E4F1755" w14:textId="77777777" w:rsidR="00C6341B" w:rsidRDefault="00C6341B" w:rsidP="00006F86">
            <w:pPr>
              <w:spacing w:line="480" w:lineRule="auto"/>
              <w:rPr>
                <w:rFonts w:ascii="Times New Roman" w:hAnsi="Times New Roman" w:cs="Times New Roman"/>
                <w:b/>
                <w:sz w:val="24"/>
                <w:szCs w:val="24"/>
              </w:rPr>
            </w:pPr>
          </w:p>
        </w:tc>
      </w:tr>
      <w:tr w:rsidR="00E31CC9" w:rsidRPr="004E06A1" w14:paraId="4D68F83E" w14:textId="77777777" w:rsidTr="00C6341B">
        <w:tc>
          <w:tcPr>
            <w:tcW w:w="1261" w:type="dxa"/>
          </w:tcPr>
          <w:p w14:paraId="17A345C5" w14:textId="330E25AC" w:rsidR="00301B05" w:rsidRPr="00C6767B" w:rsidRDefault="00301B05" w:rsidP="00006F86">
            <w:pPr>
              <w:spacing w:line="480" w:lineRule="auto"/>
              <w:rPr>
                <w:rFonts w:ascii="Times New Roman" w:hAnsi="Times New Roman" w:cs="Times New Roman"/>
                <w:bCs/>
                <w:sz w:val="24"/>
                <w:szCs w:val="24"/>
              </w:rPr>
            </w:pPr>
            <w:r w:rsidRPr="00C6767B">
              <w:rPr>
                <w:rFonts w:ascii="Times New Roman" w:hAnsi="Times New Roman" w:cs="Times New Roman"/>
                <w:bCs/>
                <w:sz w:val="24"/>
                <w:szCs w:val="24"/>
              </w:rPr>
              <w:t xml:space="preserve">2.1 </w:t>
            </w:r>
            <w:r w:rsidR="00CC5BC6">
              <w:rPr>
                <w:rFonts w:ascii="Times New Roman" w:hAnsi="Times New Roman" w:cs="Times New Roman"/>
                <w:bCs/>
                <w:sz w:val="24"/>
                <w:szCs w:val="24"/>
              </w:rPr>
              <w:t>L</w:t>
            </w:r>
            <w:r w:rsidR="00975E6D">
              <w:rPr>
                <w:rFonts w:ascii="Times New Roman" w:hAnsi="Times New Roman" w:cs="Times New Roman"/>
                <w:bCs/>
                <w:sz w:val="24"/>
                <w:szCs w:val="24"/>
              </w:rPr>
              <w:t>ab</w:t>
            </w:r>
            <w:r w:rsidR="00CC5BC6">
              <w:rPr>
                <w:rFonts w:ascii="Times New Roman" w:hAnsi="Times New Roman" w:cs="Times New Roman"/>
                <w:bCs/>
                <w:sz w:val="24"/>
                <w:szCs w:val="24"/>
              </w:rPr>
              <w:t>oratory</w:t>
            </w:r>
            <w:r w:rsidR="00975E6D">
              <w:rPr>
                <w:rFonts w:ascii="Times New Roman" w:hAnsi="Times New Roman" w:cs="Times New Roman"/>
                <w:bCs/>
                <w:sz w:val="24"/>
                <w:szCs w:val="24"/>
              </w:rPr>
              <w:t xml:space="preserve"> </w:t>
            </w:r>
            <w:r w:rsidRPr="00C6767B">
              <w:rPr>
                <w:rFonts w:ascii="Times New Roman" w:hAnsi="Times New Roman" w:cs="Times New Roman"/>
                <w:bCs/>
                <w:sz w:val="24"/>
                <w:szCs w:val="24"/>
              </w:rPr>
              <w:t>duration test</w:t>
            </w:r>
            <w:r>
              <w:rPr>
                <w:rFonts w:ascii="Times New Roman" w:hAnsi="Times New Roman" w:cs="Times New Roman"/>
                <w:bCs/>
                <w:sz w:val="24"/>
                <w:szCs w:val="24"/>
              </w:rPr>
              <w:t xml:space="preserve"> </w:t>
            </w:r>
          </w:p>
        </w:tc>
        <w:tc>
          <w:tcPr>
            <w:tcW w:w="1377" w:type="dxa"/>
          </w:tcPr>
          <w:p w14:paraId="6DB848D7" w14:textId="2FCEC25D" w:rsidR="00301B05" w:rsidRPr="00C6767B" w:rsidRDefault="00301B05" w:rsidP="00006F86">
            <w:pPr>
              <w:spacing w:line="480" w:lineRule="auto"/>
              <w:rPr>
                <w:rFonts w:ascii="Times New Roman" w:hAnsi="Times New Roman" w:cs="Times New Roman"/>
                <w:bCs/>
                <w:sz w:val="24"/>
                <w:szCs w:val="24"/>
              </w:rPr>
            </w:pPr>
            <w:r w:rsidRPr="00127FD8">
              <w:rPr>
                <w:rFonts w:ascii="Times New Roman" w:hAnsi="Times New Roman" w:cs="Times New Roman"/>
                <w:sz w:val="24"/>
                <w:szCs w:val="24"/>
              </w:rPr>
              <w:t>Thermo</w:t>
            </w:r>
            <w:r>
              <w:rPr>
                <w:rFonts w:ascii="Times New Roman" w:hAnsi="Times New Roman" w:cs="Times New Roman"/>
                <w:sz w:val="24"/>
                <w:szCs w:val="24"/>
              </w:rPr>
              <w:t>-</w:t>
            </w:r>
            <w:r w:rsidRPr="00127FD8">
              <w:rPr>
                <w:rFonts w:ascii="Times New Roman" w:hAnsi="Times New Roman" w:cs="Times New Roman"/>
                <w:sz w:val="24"/>
                <w:szCs w:val="24"/>
              </w:rPr>
              <w:t>Scientific™ NITON XL3t 900 Analyzer</w:t>
            </w:r>
          </w:p>
        </w:tc>
        <w:tc>
          <w:tcPr>
            <w:tcW w:w="1589" w:type="dxa"/>
          </w:tcPr>
          <w:p w14:paraId="51CF5BBD" w14:textId="376D56F6" w:rsidR="00301B05" w:rsidRPr="00C6767B" w:rsidRDefault="00301B05" w:rsidP="00006F86">
            <w:pPr>
              <w:spacing w:line="480" w:lineRule="auto"/>
              <w:rPr>
                <w:rFonts w:ascii="Times New Roman" w:hAnsi="Times New Roman" w:cs="Times New Roman"/>
                <w:bCs/>
                <w:sz w:val="24"/>
                <w:szCs w:val="24"/>
              </w:rPr>
            </w:pPr>
            <w:r>
              <w:rPr>
                <w:rFonts w:ascii="Calibri" w:hAnsi="Calibri" w:cs="Calibri"/>
                <w:color w:val="000000"/>
                <w:shd w:val="clear" w:color="auto" w:fill="FFFFFF"/>
              </w:rPr>
              <w:t>Geometrically optimised large area drift detector</w:t>
            </w:r>
          </w:p>
        </w:tc>
        <w:tc>
          <w:tcPr>
            <w:tcW w:w="802" w:type="dxa"/>
          </w:tcPr>
          <w:p w14:paraId="1AFF306A" w14:textId="6B9E6EE0" w:rsidR="00301B05" w:rsidRPr="00C6767B" w:rsidRDefault="00301B05" w:rsidP="00006F86">
            <w:pPr>
              <w:spacing w:line="480" w:lineRule="auto"/>
              <w:rPr>
                <w:rFonts w:ascii="Times New Roman" w:hAnsi="Times New Roman" w:cs="Times New Roman"/>
                <w:bCs/>
                <w:sz w:val="24"/>
                <w:szCs w:val="24"/>
              </w:rPr>
            </w:pPr>
            <w:r>
              <w:rPr>
                <w:rFonts w:ascii="Calibri" w:hAnsi="Calibri" w:cs="Calibri"/>
                <w:color w:val="000000"/>
                <w:shd w:val="clear" w:color="auto" w:fill="FFFFFF"/>
              </w:rPr>
              <w:t xml:space="preserve">Ag anode 50 kV and 200 µA - </w:t>
            </w:r>
            <w:r>
              <w:rPr>
                <w:rFonts w:ascii="Calibri" w:hAnsi="Calibri" w:cs="Calibri"/>
                <w:color w:val="000000"/>
                <w:shd w:val="clear" w:color="auto" w:fill="FFFFFF"/>
              </w:rPr>
              <w:lastRenderedPageBreak/>
              <w:t>single tube</w:t>
            </w:r>
          </w:p>
        </w:tc>
        <w:tc>
          <w:tcPr>
            <w:tcW w:w="959" w:type="dxa"/>
          </w:tcPr>
          <w:p w14:paraId="4AF10250" w14:textId="7B3E7BAC" w:rsidR="00301B05" w:rsidRPr="00C6767B" w:rsidRDefault="00301B05" w:rsidP="00006F86">
            <w:pPr>
              <w:spacing w:line="480" w:lineRule="auto"/>
              <w:rPr>
                <w:rFonts w:ascii="Times New Roman" w:hAnsi="Times New Roman" w:cs="Times New Roman"/>
                <w:bCs/>
                <w:sz w:val="24"/>
                <w:szCs w:val="24"/>
              </w:rPr>
            </w:pPr>
            <w:r>
              <w:rPr>
                <w:rFonts w:ascii="Calibri" w:hAnsi="Calibri" w:cs="Calibri"/>
                <w:color w:val="000000"/>
                <w:shd w:val="clear" w:color="auto" w:fill="FFFFFF"/>
              </w:rPr>
              <w:lastRenderedPageBreak/>
              <w:t>6 to 50 kV</w:t>
            </w:r>
          </w:p>
        </w:tc>
        <w:tc>
          <w:tcPr>
            <w:tcW w:w="1179" w:type="dxa"/>
          </w:tcPr>
          <w:p w14:paraId="1AF28C8F" w14:textId="51B8B5DE" w:rsidR="00301B05" w:rsidRPr="00C6767B" w:rsidRDefault="00301B05" w:rsidP="00006F86">
            <w:pPr>
              <w:spacing w:line="480" w:lineRule="auto"/>
              <w:rPr>
                <w:rFonts w:ascii="Times New Roman" w:hAnsi="Times New Roman" w:cs="Times New Roman"/>
                <w:bCs/>
                <w:sz w:val="24"/>
                <w:szCs w:val="24"/>
              </w:rPr>
            </w:pPr>
            <w:r>
              <w:rPr>
                <w:rFonts w:ascii="Times New Roman" w:hAnsi="Times New Roman" w:cs="Times New Roman"/>
                <w:bCs/>
                <w:sz w:val="24"/>
                <w:szCs w:val="24"/>
              </w:rPr>
              <w:t>Poly-propylene sub-filters (</w:t>
            </w:r>
            <w:r>
              <w:rPr>
                <w:rFonts w:ascii="Times New Roman" w:hAnsi="Times New Roman" w:cs="Times New Roman"/>
                <w:sz w:val="24"/>
                <w:szCs w:val="24"/>
              </w:rPr>
              <w:t xml:space="preserve">Main, Low, </w:t>
            </w:r>
            <w:r>
              <w:rPr>
                <w:rFonts w:ascii="Times New Roman" w:hAnsi="Times New Roman" w:cs="Times New Roman"/>
                <w:sz w:val="24"/>
                <w:szCs w:val="24"/>
              </w:rPr>
              <w:lastRenderedPageBreak/>
              <w:t>High, Light)</w:t>
            </w:r>
          </w:p>
        </w:tc>
        <w:tc>
          <w:tcPr>
            <w:tcW w:w="1603" w:type="dxa"/>
          </w:tcPr>
          <w:p w14:paraId="23D305ED" w14:textId="341697AC" w:rsidR="00301B05" w:rsidRDefault="009922E7" w:rsidP="00301B05">
            <w:pPr>
              <w:shd w:val="clear" w:color="auto" w:fill="FFFFFF"/>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lastRenderedPageBreak/>
              <w:t>60</w:t>
            </w:r>
          </w:p>
          <w:p w14:paraId="5842F919" w14:textId="5EB3ADA8" w:rsidR="009922E7" w:rsidRDefault="009922E7" w:rsidP="00301B05">
            <w:pPr>
              <w:shd w:val="clear" w:color="auto" w:fill="FFFFFF"/>
              <w:textAlignment w:val="baseline"/>
              <w:rPr>
                <w:rFonts w:ascii="Calibri" w:eastAsia="Times New Roman" w:hAnsi="Calibri" w:cs="Calibri"/>
                <w:color w:val="000000"/>
                <w:sz w:val="24"/>
                <w:szCs w:val="24"/>
                <w:lang w:eastAsia="en-GB"/>
              </w:rPr>
            </w:pPr>
          </w:p>
          <w:p w14:paraId="38671DC9" w14:textId="77777777" w:rsidR="009922E7" w:rsidRDefault="009922E7" w:rsidP="00301B05">
            <w:pPr>
              <w:shd w:val="clear" w:color="auto" w:fill="FFFFFF"/>
              <w:textAlignment w:val="baseline"/>
              <w:rPr>
                <w:rFonts w:ascii="Calibri" w:eastAsia="Times New Roman" w:hAnsi="Calibri" w:cs="Calibri"/>
                <w:color w:val="000000"/>
                <w:sz w:val="24"/>
                <w:szCs w:val="24"/>
                <w:lang w:eastAsia="en-GB"/>
              </w:rPr>
            </w:pPr>
          </w:p>
          <w:p w14:paraId="238CEC53" w14:textId="77777777" w:rsidR="00037E13" w:rsidRDefault="00037E13" w:rsidP="00301B05">
            <w:pPr>
              <w:shd w:val="clear" w:color="auto" w:fill="FFFFFF"/>
              <w:textAlignment w:val="baseline"/>
              <w:rPr>
                <w:rFonts w:ascii="Calibri" w:eastAsia="Times New Roman" w:hAnsi="Calibri" w:cs="Calibri"/>
                <w:color w:val="000000"/>
                <w:sz w:val="24"/>
                <w:szCs w:val="24"/>
                <w:lang w:eastAsia="en-GB"/>
              </w:rPr>
            </w:pPr>
          </w:p>
          <w:p w14:paraId="58ABCF99" w14:textId="77777777" w:rsidR="00037E13" w:rsidRDefault="00037E13" w:rsidP="00301B05">
            <w:pPr>
              <w:shd w:val="clear" w:color="auto" w:fill="FFFFFF"/>
              <w:textAlignment w:val="baseline"/>
              <w:rPr>
                <w:rFonts w:ascii="Calibri" w:eastAsia="Times New Roman" w:hAnsi="Calibri" w:cs="Calibri"/>
                <w:color w:val="000000"/>
                <w:sz w:val="24"/>
                <w:szCs w:val="24"/>
                <w:lang w:eastAsia="en-GB"/>
              </w:rPr>
            </w:pPr>
          </w:p>
          <w:p w14:paraId="117A2DDE" w14:textId="3B7EDDA1" w:rsidR="00037E13" w:rsidRDefault="00037E13" w:rsidP="00301B05">
            <w:pPr>
              <w:shd w:val="clear" w:color="auto" w:fill="FFFFFF"/>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120</w:t>
            </w:r>
          </w:p>
          <w:p w14:paraId="680C0EBA" w14:textId="77777777" w:rsidR="00E80ED4" w:rsidRDefault="00E80ED4" w:rsidP="00301B05">
            <w:pPr>
              <w:shd w:val="clear" w:color="auto" w:fill="FFFFFF"/>
              <w:textAlignment w:val="baseline"/>
              <w:rPr>
                <w:rFonts w:ascii="Calibri" w:eastAsia="Times New Roman" w:hAnsi="Calibri" w:cs="Calibri"/>
                <w:color w:val="000000"/>
                <w:sz w:val="24"/>
                <w:szCs w:val="24"/>
                <w:lang w:eastAsia="en-GB"/>
              </w:rPr>
            </w:pPr>
          </w:p>
          <w:p w14:paraId="3DD34CF5" w14:textId="77777777" w:rsidR="00E80ED4" w:rsidRDefault="00E80ED4" w:rsidP="00301B05">
            <w:pPr>
              <w:shd w:val="clear" w:color="auto" w:fill="FFFFFF"/>
              <w:textAlignment w:val="baseline"/>
              <w:rPr>
                <w:rFonts w:ascii="Calibri" w:eastAsia="Times New Roman" w:hAnsi="Calibri" w:cs="Calibri"/>
                <w:color w:val="000000"/>
                <w:sz w:val="24"/>
                <w:szCs w:val="24"/>
                <w:lang w:eastAsia="en-GB"/>
              </w:rPr>
            </w:pPr>
          </w:p>
          <w:p w14:paraId="3C82E59E" w14:textId="77777777" w:rsidR="00E80ED4" w:rsidRDefault="00E80ED4" w:rsidP="00301B05">
            <w:pPr>
              <w:shd w:val="clear" w:color="auto" w:fill="FFFFFF"/>
              <w:textAlignment w:val="baseline"/>
              <w:rPr>
                <w:rFonts w:ascii="Calibri" w:eastAsia="Times New Roman" w:hAnsi="Calibri" w:cs="Calibri"/>
                <w:color w:val="000000"/>
                <w:sz w:val="24"/>
                <w:szCs w:val="24"/>
                <w:lang w:eastAsia="en-GB"/>
              </w:rPr>
            </w:pPr>
          </w:p>
          <w:p w14:paraId="5F4173E3" w14:textId="77777777" w:rsidR="00E80ED4" w:rsidRDefault="00E80ED4" w:rsidP="00301B05">
            <w:pPr>
              <w:shd w:val="clear" w:color="auto" w:fill="FFFFFF"/>
              <w:textAlignment w:val="baseline"/>
              <w:rPr>
                <w:rFonts w:ascii="Calibri" w:eastAsia="Times New Roman" w:hAnsi="Calibri" w:cs="Calibri"/>
                <w:color w:val="000000"/>
                <w:sz w:val="24"/>
                <w:szCs w:val="24"/>
                <w:lang w:eastAsia="en-GB"/>
              </w:rPr>
            </w:pPr>
          </w:p>
          <w:p w14:paraId="2B97F3E8" w14:textId="0DF756A2" w:rsidR="00E80ED4" w:rsidRDefault="00E80ED4" w:rsidP="00301B05">
            <w:pPr>
              <w:shd w:val="clear" w:color="auto" w:fill="FFFFFF"/>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180</w:t>
            </w:r>
          </w:p>
          <w:p w14:paraId="415BC88C" w14:textId="77777777" w:rsidR="00E80ED4" w:rsidRDefault="00E80ED4" w:rsidP="00301B05">
            <w:pPr>
              <w:shd w:val="clear" w:color="auto" w:fill="FFFFFF"/>
              <w:textAlignment w:val="baseline"/>
              <w:rPr>
                <w:rFonts w:ascii="Calibri" w:eastAsia="Times New Roman" w:hAnsi="Calibri" w:cs="Calibri"/>
                <w:color w:val="000000"/>
                <w:sz w:val="24"/>
                <w:szCs w:val="24"/>
                <w:lang w:eastAsia="en-GB"/>
              </w:rPr>
            </w:pPr>
          </w:p>
          <w:p w14:paraId="7DEEC797" w14:textId="77777777" w:rsidR="00E80ED4" w:rsidRDefault="00E80ED4" w:rsidP="00301B05">
            <w:pPr>
              <w:shd w:val="clear" w:color="auto" w:fill="FFFFFF"/>
              <w:textAlignment w:val="baseline"/>
              <w:rPr>
                <w:rFonts w:ascii="Calibri" w:eastAsia="Times New Roman" w:hAnsi="Calibri" w:cs="Calibri"/>
                <w:color w:val="000000"/>
                <w:sz w:val="24"/>
                <w:szCs w:val="24"/>
                <w:lang w:eastAsia="en-GB"/>
              </w:rPr>
            </w:pPr>
          </w:p>
          <w:p w14:paraId="2335B9FB" w14:textId="77777777" w:rsidR="00E80ED4" w:rsidRDefault="00E80ED4" w:rsidP="00301B05">
            <w:pPr>
              <w:shd w:val="clear" w:color="auto" w:fill="FFFFFF"/>
              <w:textAlignment w:val="baseline"/>
              <w:rPr>
                <w:rFonts w:ascii="Calibri" w:eastAsia="Times New Roman" w:hAnsi="Calibri" w:cs="Calibri"/>
                <w:color w:val="000000"/>
                <w:sz w:val="24"/>
                <w:szCs w:val="24"/>
                <w:lang w:eastAsia="en-GB"/>
              </w:rPr>
            </w:pPr>
          </w:p>
          <w:p w14:paraId="78B6053E" w14:textId="77777777" w:rsidR="00E80ED4" w:rsidRDefault="00E80ED4" w:rsidP="00301B05">
            <w:pPr>
              <w:shd w:val="clear" w:color="auto" w:fill="FFFFFF"/>
              <w:textAlignment w:val="baseline"/>
              <w:rPr>
                <w:rFonts w:ascii="Calibri" w:eastAsia="Times New Roman" w:hAnsi="Calibri" w:cs="Calibri"/>
                <w:color w:val="000000"/>
                <w:sz w:val="24"/>
                <w:szCs w:val="24"/>
                <w:lang w:eastAsia="en-GB"/>
              </w:rPr>
            </w:pPr>
          </w:p>
          <w:p w14:paraId="0D6FD356" w14:textId="6F1AFA70" w:rsidR="00E80ED4" w:rsidRDefault="00E80ED4" w:rsidP="00301B05">
            <w:pPr>
              <w:shd w:val="clear" w:color="auto" w:fill="FFFFFF"/>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240</w:t>
            </w:r>
          </w:p>
          <w:p w14:paraId="3A5E7633" w14:textId="77777777" w:rsidR="005D6774" w:rsidRDefault="005D6774" w:rsidP="00301B05">
            <w:pPr>
              <w:shd w:val="clear" w:color="auto" w:fill="FFFFFF"/>
              <w:textAlignment w:val="baseline"/>
              <w:rPr>
                <w:rFonts w:ascii="Calibri" w:eastAsia="Times New Roman" w:hAnsi="Calibri" w:cs="Calibri"/>
                <w:color w:val="000000"/>
                <w:sz w:val="24"/>
                <w:szCs w:val="24"/>
                <w:lang w:eastAsia="en-GB"/>
              </w:rPr>
            </w:pPr>
          </w:p>
          <w:p w14:paraId="57980ED7" w14:textId="77777777" w:rsidR="005D6774" w:rsidRDefault="005D6774" w:rsidP="00301B05">
            <w:pPr>
              <w:shd w:val="clear" w:color="auto" w:fill="FFFFFF"/>
              <w:textAlignment w:val="baseline"/>
              <w:rPr>
                <w:rFonts w:ascii="Calibri" w:eastAsia="Times New Roman" w:hAnsi="Calibri" w:cs="Calibri"/>
                <w:color w:val="000000"/>
                <w:sz w:val="24"/>
                <w:szCs w:val="24"/>
                <w:lang w:eastAsia="en-GB"/>
              </w:rPr>
            </w:pPr>
          </w:p>
          <w:p w14:paraId="7ED7BDDA" w14:textId="77777777" w:rsidR="005D6774" w:rsidRDefault="005D6774" w:rsidP="00301B05">
            <w:pPr>
              <w:shd w:val="clear" w:color="auto" w:fill="FFFFFF"/>
              <w:textAlignment w:val="baseline"/>
              <w:rPr>
                <w:rFonts w:ascii="Calibri" w:eastAsia="Times New Roman" w:hAnsi="Calibri" w:cs="Calibri"/>
                <w:color w:val="000000"/>
                <w:sz w:val="24"/>
                <w:szCs w:val="24"/>
                <w:lang w:eastAsia="en-GB"/>
              </w:rPr>
            </w:pPr>
          </w:p>
          <w:p w14:paraId="54813C07" w14:textId="77777777" w:rsidR="005D6774" w:rsidRDefault="005D6774" w:rsidP="00301B05">
            <w:pPr>
              <w:shd w:val="clear" w:color="auto" w:fill="FFFFFF"/>
              <w:textAlignment w:val="baseline"/>
              <w:rPr>
                <w:rFonts w:ascii="Calibri" w:eastAsia="Times New Roman" w:hAnsi="Calibri" w:cs="Calibri"/>
                <w:color w:val="000000"/>
                <w:sz w:val="24"/>
                <w:szCs w:val="24"/>
                <w:lang w:eastAsia="en-GB"/>
              </w:rPr>
            </w:pPr>
          </w:p>
          <w:p w14:paraId="6FFE4CBF" w14:textId="34FF55EA" w:rsidR="005D6774" w:rsidRPr="00301B05" w:rsidRDefault="005D6774" w:rsidP="00301B05">
            <w:pPr>
              <w:shd w:val="clear" w:color="auto" w:fill="FFFFFF"/>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300</w:t>
            </w:r>
          </w:p>
        </w:tc>
        <w:tc>
          <w:tcPr>
            <w:tcW w:w="1573" w:type="dxa"/>
          </w:tcPr>
          <w:p w14:paraId="1EFB396E" w14:textId="68AFBA49" w:rsidR="00301B05" w:rsidRPr="00841DB5" w:rsidRDefault="00301B05" w:rsidP="00301B05">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lastRenderedPageBreak/>
              <w:t xml:space="preserve">Sr = </w:t>
            </w:r>
            <w:r w:rsidR="00037E13" w:rsidRPr="00841DB5">
              <w:rPr>
                <w:rFonts w:ascii="Calibri" w:eastAsia="Times New Roman" w:hAnsi="Calibri" w:cs="Calibri"/>
                <w:color w:val="000000"/>
                <w:sz w:val="24"/>
                <w:szCs w:val="24"/>
                <w:lang w:val="de-DE" w:eastAsia="en-GB"/>
              </w:rPr>
              <w:t>4</w:t>
            </w:r>
            <w:r w:rsidRPr="00841DB5">
              <w:rPr>
                <w:rFonts w:ascii="Calibri" w:eastAsia="Times New Roman" w:hAnsi="Calibri" w:cs="Calibri"/>
                <w:color w:val="000000"/>
                <w:sz w:val="24"/>
                <w:szCs w:val="24"/>
                <w:lang w:val="de-DE" w:eastAsia="en-GB"/>
              </w:rPr>
              <w:t xml:space="preserve"> </w:t>
            </w:r>
          </w:p>
          <w:p w14:paraId="26D70209" w14:textId="682940F9" w:rsidR="00301B05" w:rsidRPr="00841DB5" w:rsidRDefault="00301B05" w:rsidP="00301B05">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Pb = 1</w:t>
            </w:r>
            <w:r w:rsidR="00037E13" w:rsidRPr="00841DB5">
              <w:rPr>
                <w:rFonts w:ascii="Calibri" w:eastAsia="Times New Roman" w:hAnsi="Calibri" w:cs="Calibri"/>
                <w:color w:val="000000"/>
                <w:sz w:val="24"/>
                <w:szCs w:val="24"/>
                <w:lang w:val="de-DE" w:eastAsia="en-GB"/>
              </w:rPr>
              <w:t>8</w:t>
            </w:r>
            <w:r w:rsidRPr="00841DB5">
              <w:rPr>
                <w:rFonts w:ascii="Calibri" w:eastAsia="Times New Roman" w:hAnsi="Calibri" w:cs="Calibri"/>
                <w:color w:val="000000"/>
                <w:sz w:val="24"/>
                <w:szCs w:val="24"/>
                <w:lang w:val="de-DE" w:eastAsia="en-GB"/>
              </w:rPr>
              <w:t xml:space="preserve"> </w:t>
            </w:r>
          </w:p>
          <w:p w14:paraId="2175DB47" w14:textId="29CEFDBC" w:rsidR="00301B05" w:rsidRPr="00841DB5" w:rsidRDefault="00301B05" w:rsidP="00301B05">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Zn = 1</w:t>
            </w:r>
            <w:r w:rsidR="00037E13" w:rsidRPr="00841DB5">
              <w:rPr>
                <w:rFonts w:ascii="Calibri" w:eastAsia="Times New Roman" w:hAnsi="Calibri" w:cs="Calibri"/>
                <w:color w:val="000000"/>
                <w:sz w:val="24"/>
                <w:szCs w:val="24"/>
                <w:lang w:val="de-DE" w:eastAsia="en-GB"/>
              </w:rPr>
              <w:t>9</w:t>
            </w:r>
            <w:r w:rsidRPr="00841DB5">
              <w:rPr>
                <w:rFonts w:ascii="Calibri" w:eastAsia="Times New Roman" w:hAnsi="Calibri" w:cs="Calibri"/>
                <w:color w:val="000000"/>
                <w:sz w:val="24"/>
                <w:szCs w:val="24"/>
                <w:lang w:val="de-DE" w:eastAsia="en-GB"/>
              </w:rPr>
              <w:t xml:space="preserve"> </w:t>
            </w:r>
          </w:p>
          <w:p w14:paraId="4169FBA0" w14:textId="1397E05D" w:rsidR="00301B05" w:rsidRPr="00841DB5" w:rsidRDefault="00301B05" w:rsidP="00301B05">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 xml:space="preserve">Mn = </w:t>
            </w:r>
            <w:r w:rsidR="00E80ED4" w:rsidRPr="00841DB5">
              <w:rPr>
                <w:rFonts w:ascii="Calibri" w:eastAsia="Times New Roman" w:hAnsi="Calibri" w:cs="Calibri"/>
                <w:color w:val="000000"/>
                <w:sz w:val="24"/>
                <w:szCs w:val="24"/>
                <w:lang w:val="de-DE" w:eastAsia="en-GB"/>
              </w:rPr>
              <w:t>148</w:t>
            </w:r>
          </w:p>
          <w:p w14:paraId="1691DCBD" w14:textId="77777777" w:rsidR="00037E13" w:rsidRPr="00841DB5" w:rsidRDefault="00037E13" w:rsidP="00301B05">
            <w:pPr>
              <w:shd w:val="clear" w:color="auto" w:fill="FFFFFF"/>
              <w:textAlignment w:val="baseline"/>
              <w:rPr>
                <w:rFonts w:ascii="Calibri" w:eastAsia="Times New Roman" w:hAnsi="Calibri" w:cs="Calibri"/>
                <w:color w:val="000000"/>
                <w:sz w:val="24"/>
                <w:szCs w:val="24"/>
                <w:lang w:val="de-DE" w:eastAsia="en-GB"/>
              </w:rPr>
            </w:pPr>
          </w:p>
          <w:p w14:paraId="3CC55F2D" w14:textId="5BB553FD" w:rsidR="00E80ED4" w:rsidRPr="00841DB5" w:rsidRDefault="00E80ED4" w:rsidP="00E80ED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Sr = 4</w:t>
            </w:r>
          </w:p>
          <w:p w14:paraId="7AE10382" w14:textId="691459EA" w:rsidR="00E80ED4" w:rsidRPr="00841DB5" w:rsidRDefault="00E80ED4" w:rsidP="00E80ED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Pb = 1</w:t>
            </w:r>
            <w:r w:rsidR="005D6774" w:rsidRPr="00841DB5">
              <w:rPr>
                <w:rFonts w:ascii="Calibri" w:eastAsia="Times New Roman" w:hAnsi="Calibri" w:cs="Calibri"/>
                <w:color w:val="000000"/>
                <w:sz w:val="24"/>
                <w:szCs w:val="24"/>
                <w:lang w:val="de-DE" w:eastAsia="en-GB"/>
              </w:rPr>
              <w:t>2</w:t>
            </w:r>
          </w:p>
          <w:p w14:paraId="25507AFA" w14:textId="17EE1D4F" w:rsidR="00E80ED4" w:rsidRPr="00841DB5" w:rsidRDefault="00E80ED4" w:rsidP="00E80ED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Zn = 1</w:t>
            </w:r>
            <w:r w:rsidR="005D6774" w:rsidRPr="00841DB5">
              <w:rPr>
                <w:rFonts w:ascii="Calibri" w:eastAsia="Times New Roman" w:hAnsi="Calibri" w:cs="Calibri"/>
                <w:color w:val="000000"/>
                <w:sz w:val="24"/>
                <w:szCs w:val="24"/>
                <w:lang w:val="de-DE" w:eastAsia="en-GB"/>
              </w:rPr>
              <w:t>4</w:t>
            </w:r>
          </w:p>
          <w:p w14:paraId="1B8AA044" w14:textId="5D051B24" w:rsidR="00E80ED4" w:rsidRPr="00841DB5" w:rsidRDefault="00E80ED4" w:rsidP="00E80ED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Mn = 1</w:t>
            </w:r>
            <w:r w:rsidR="005D6774" w:rsidRPr="00841DB5">
              <w:rPr>
                <w:rFonts w:ascii="Calibri" w:eastAsia="Times New Roman" w:hAnsi="Calibri" w:cs="Calibri"/>
                <w:color w:val="000000"/>
                <w:sz w:val="24"/>
                <w:szCs w:val="24"/>
                <w:lang w:val="de-DE" w:eastAsia="en-GB"/>
              </w:rPr>
              <w:t>02</w:t>
            </w:r>
          </w:p>
          <w:p w14:paraId="6F3E9DDB" w14:textId="77777777" w:rsidR="00037E13" w:rsidRPr="00841DB5" w:rsidRDefault="00037E13" w:rsidP="00301B05">
            <w:pPr>
              <w:shd w:val="clear" w:color="auto" w:fill="FFFFFF"/>
              <w:textAlignment w:val="baseline"/>
              <w:rPr>
                <w:rFonts w:ascii="Calibri" w:eastAsia="Times New Roman" w:hAnsi="Calibri" w:cs="Calibri"/>
                <w:color w:val="000000"/>
                <w:sz w:val="24"/>
                <w:szCs w:val="24"/>
                <w:lang w:val="de-DE" w:eastAsia="en-GB"/>
              </w:rPr>
            </w:pPr>
          </w:p>
          <w:p w14:paraId="1590F0B2" w14:textId="13074D3E" w:rsidR="00E80ED4" w:rsidRPr="00841DB5" w:rsidRDefault="00E80ED4" w:rsidP="00E80ED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 xml:space="preserve">Sr = </w:t>
            </w:r>
            <w:r w:rsidR="005D6774" w:rsidRPr="00841DB5">
              <w:rPr>
                <w:rFonts w:ascii="Calibri" w:eastAsia="Times New Roman" w:hAnsi="Calibri" w:cs="Calibri"/>
                <w:color w:val="000000"/>
                <w:sz w:val="24"/>
                <w:szCs w:val="24"/>
                <w:lang w:val="de-DE" w:eastAsia="en-GB"/>
              </w:rPr>
              <w:t>3</w:t>
            </w:r>
          </w:p>
          <w:p w14:paraId="746E9AA0" w14:textId="252F7CDB" w:rsidR="00E80ED4" w:rsidRPr="00841DB5" w:rsidRDefault="00E80ED4" w:rsidP="00E80ED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Pb = 1</w:t>
            </w:r>
            <w:r w:rsidR="005D6774" w:rsidRPr="00841DB5">
              <w:rPr>
                <w:rFonts w:ascii="Calibri" w:eastAsia="Times New Roman" w:hAnsi="Calibri" w:cs="Calibri"/>
                <w:color w:val="000000"/>
                <w:sz w:val="24"/>
                <w:szCs w:val="24"/>
                <w:lang w:val="de-DE" w:eastAsia="en-GB"/>
              </w:rPr>
              <w:t>0</w:t>
            </w:r>
          </w:p>
          <w:p w14:paraId="522EF4A5" w14:textId="2148AACC" w:rsidR="00E80ED4" w:rsidRPr="00841DB5" w:rsidRDefault="00E80ED4" w:rsidP="00E80ED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Zn = 1</w:t>
            </w:r>
            <w:r w:rsidR="005D6774" w:rsidRPr="00841DB5">
              <w:rPr>
                <w:rFonts w:ascii="Calibri" w:eastAsia="Times New Roman" w:hAnsi="Calibri" w:cs="Calibri"/>
                <w:color w:val="000000"/>
                <w:sz w:val="24"/>
                <w:szCs w:val="24"/>
                <w:lang w:val="de-DE" w:eastAsia="en-GB"/>
              </w:rPr>
              <w:t>1</w:t>
            </w:r>
          </w:p>
          <w:p w14:paraId="6E6C35FB" w14:textId="193A0FA8" w:rsidR="00E80ED4" w:rsidRPr="00841DB5" w:rsidRDefault="00E80ED4" w:rsidP="00E80ED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 xml:space="preserve">Mn = </w:t>
            </w:r>
            <w:r w:rsidR="005D6774" w:rsidRPr="00841DB5">
              <w:rPr>
                <w:rFonts w:ascii="Calibri" w:eastAsia="Times New Roman" w:hAnsi="Calibri" w:cs="Calibri"/>
                <w:color w:val="000000"/>
                <w:sz w:val="24"/>
                <w:szCs w:val="24"/>
                <w:lang w:val="de-DE" w:eastAsia="en-GB"/>
              </w:rPr>
              <w:t>85</w:t>
            </w:r>
          </w:p>
          <w:p w14:paraId="4742D43A" w14:textId="77777777" w:rsidR="00E80ED4" w:rsidRPr="00841DB5" w:rsidRDefault="00E80ED4" w:rsidP="00301B05">
            <w:pPr>
              <w:shd w:val="clear" w:color="auto" w:fill="FFFFFF"/>
              <w:textAlignment w:val="baseline"/>
              <w:rPr>
                <w:rFonts w:ascii="Calibri" w:eastAsia="Times New Roman" w:hAnsi="Calibri" w:cs="Calibri"/>
                <w:color w:val="000000"/>
                <w:sz w:val="24"/>
                <w:szCs w:val="24"/>
                <w:lang w:val="de-DE" w:eastAsia="en-GB"/>
              </w:rPr>
            </w:pPr>
          </w:p>
          <w:p w14:paraId="1F9F263A" w14:textId="3BD608D5" w:rsidR="005D6774" w:rsidRPr="00841DB5" w:rsidRDefault="005D6774" w:rsidP="005D677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Sr = 3</w:t>
            </w:r>
          </w:p>
          <w:p w14:paraId="378A36AB" w14:textId="63E61908" w:rsidR="005D6774" w:rsidRPr="00841DB5" w:rsidRDefault="005D6774" w:rsidP="005D677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Pb = 9</w:t>
            </w:r>
          </w:p>
          <w:p w14:paraId="4C600F6B" w14:textId="608B235C" w:rsidR="005D6774" w:rsidRPr="00841DB5" w:rsidRDefault="005D6774" w:rsidP="005D677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Zn = 9</w:t>
            </w:r>
          </w:p>
          <w:p w14:paraId="1C3C58C9" w14:textId="1CF6E86F" w:rsidR="005D6774" w:rsidRPr="00841DB5" w:rsidRDefault="005D6774" w:rsidP="005D677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Mn = 72</w:t>
            </w:r>
          </w:p>
          <w:p w14:paraId="214D4393" w14:textId="77777777" w:rsidR="005D6774" w:rsidRPr="00841DB5" w:rsidRDefault="005D6774" w:rsidP="00301B05">
            <w:pPr>
              <w:shd w:val="clear" w:color="auto" w:fill="FFFFFF"/>
              <w:textAlignment w:val="baseline"/>
              <w:rPr>
                <w:rFonts w:ascii="Calibri" w:eastAsia="Times New Roman" w:hAnsi="Calibri" w:cs="Calibri"/>
                <w:color w:val="000000"/>
                <w:sz w:val="24"/>
                <w:szCs w:val="24"/>
                <w:lang w:val="de-DE" w:eastAsia="en-GB"/>
              </w:rPr>
            </w:pPr>
          </w:p>
          <w:p w14:paraId="4C5A8CF8" w14:textId="2687C285" w:rsidR="005D6774" w:rsidRPr="00841DB5" w:rsidRDefault="005D6774" w:rsidP="005D677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Sr = 2</w:t>
            </w:r>
          </w:p>
          <w:p w14:paraId="48DEE58D" w14:textId="1AB754AC" w:rsidR="005D6774" w:rsidRPr="00841DB5" w:rsidRDefault="005D6774" w:rsidP="005D677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Pb = 8</w:t>
            </w:r>
          </w:p>
          <w:p w14:paraId="2A193BCC" w14:textId="44FADDCE" w:rsidR="005D6774" w:rsidRPr="00841DB5" w:rsidRDefault="005D6774" w:rsidP="005D6774">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Zn = 8</w:t>
            </w:r>
          </w:p>
          <w:p w14:paraId="66070717" w14:textId="7B43F992" w:rsidR="005D6774" w:rsidRPr="00841DB5" w:rsidRDefault="005D6774" w:rsidP="00301B05">
            <w:pPr>
              <w:shd w:val="clear" w:color="auto" w:fill="FFFFFF"/>
              <w:textAlignment w:val="baseline"/>
              <w:rPr>
                <w:rFonts w:ascii="Calibri" w:eastAsia="Times New Roman" w:hAnsi="Calibri" w:cs="Calibri"/>
                <w:color w:val="000000"/>
                <w:sz w:val="24"/>
                <w:szCs w:val="24"/>
                <w:lang w:val="de-DE" w:eastAsia="en-GB"/>
              </w:rPr>
            </w:pPr>
            <w:r w:rsidRPr="00841DB5">
              <w:rPr>
                <w:rFonts w:ascii="Calibri" w:eastAsia="Times New Roman" w:hAnsi="Calibri" w:cs="Calibri"/>
                <w:color w:val="000000"/>
                <w:sz w:val="24"/>
                <w:szCs w:val="24"/>
                <w:lang w:val="de-DE" w:eastAsia="en-GB"/>
              </w:rPr>
              <w:t>Mn = 64</w:t>
            </w:r>
          </w:p>
        </w:tc>
      </w:tr>
      <w:tr w:rsidR="0010141C" w14:paraId="37D51DD6" w14:textId="77777777" w:rsidTr="00C6341B">
        <w:tc>
          <w:tcPr>
            <w:tcW w:w="1261" w:type="dxa"/>
          </w:tcPr>
          <w:p w14:paraId="61395C5A" w14:textId="5406DE32" w:rsidR="0010141C" w:rsidRPr="00C6767B" w:rsidRDefault="0010141C" w:rsidP="0010141C">
            <w:pPr>
              <w:spacing w:line="480" w:lineRule="auto"/>
              <w:rPr>
                <w:rFonts w:ascii="Times New Roman" w:hAnsi="Times New Roman" w:cs="Times New Roman"/>
                <w:bCs/>
                <w:sz w:val="24"/>
                <w:szCs w:val="24"/>
              </w:rPr>
            </w:pPr>
            <w:r>
              <w:rPr>
                <w:rFonts w:ascii="Times New Roman" w:hAnsi="Times New Roman" w:cs="Times New Roman"/>
                <w:bCs/>
                <w:sz w:val="24"/>
                <w:szCs w:val="24"/>
              </w:rPr>
              <w:lastRenderedPageBreak/>
              <w:t>2.2 Industrial contam-ination</w:t>
            </w:r>
            <w:r w:rsidR="004E14AB">
              <w:rPr>
                <w:rFonts w:ascii="Times New Roman" w:hAnsi="Times New Roman" w:cs="Times New Roman"/>
                <w:bCs/>
                <w:sz w:val="24"/>
                <w:szCs w:val="24"/>
              </w:rPr>
              <w:t xml:space="preserve"> site</w:t>
            </w:r>
          </w:p>
        </w:tc>
        <w:tc>
          <w:tcPr>
            <w:tcW w:w="1377" w:type="dxa"/>
          </w:tcPr>
          <w:p w14:paraId="7098C0E2" w14:textId="6D23E117" w:rsidR="0010141C" w:rsidRPr="00C6767B" w:rsidRDefault="0010141C" w:rsidP="0010141C">
            <w:pPr>
              <w:spacing w:line="480" w:lineRule="auto"/>
              <w:rPr>
                <w:rFonts w:ascii="Times New Roman" w:hAnsi="Times New Roman" w:cs="Times New Roman"/>
                <w:bCs/>
                <w:sz w:val="24"/>
                <w:szCs w:val="24"/>
              </w:rPr>
            </w:pPr>
            <w:r w:rsidRPr="00127FD8">
              <w:rPr>
                <w:rFonts w:ascii="Times New Roman" w:hAnsi="Times New Roman" w:cs="Times New Roman"/>
                <w:sz w:val="24"/>
                <w:szCs w:val="24"/>
              </w:rPr>
              <w:t>Thermo</w:t>
            </w:r>
            <w:r>
              <w:rPr>
                <w:rFonts w:ascii="Times New Roman" w:hAnsi="Times New Roman" w:cs="Times New Roman"/>
                <w:sz w:val="24"/>
                <w:szCs w:val="24"/>
              </w:rPr>
              <w:t>-</w:t>
            </w:r>
            <w:r w:rsidRPr="00127FD8">
              <w:rPr>
                <w:rFonts w:ascii="Times New Roman" w:hAnsi="Times New Roman" w:cs="Times New Roman"/>
                <w:sz w:val="24"/>
                <w:szCs w:val="24"/>
              </w:rPr>
              <w:t>Scientific™ NITON XL3t 900 Analyzer</w:t>
            </w:r>
          </w:p>
        </w:tc>
        <w:tc>
          <w:tcPr>
            <w:tcW w:w="1589" w:type="dxa"/>
          </w:tcPr>
          <w:p w14:paraId="2F2C964A" w14:textId="147F285E" w:rsidR="0010141C" w:rsidRPr="00C6767B" w:rsidRDefault="0010141C" w:rsidP="0010141C">
            <w:pPr>
              <w:spacing w:line="480" w:lineRule="auto"/>
              <w:rPr>
                <w:rFonts w:ascii="Times New Roman" w:hAnsi="Times New Roman" w:cs="Times New Roman"/>
                <w:bCs/>
                <w:sz w:val="24"/>
                <w:szCs w:val="24"/>
              </w:rPr>
            </w:pPr>
            <w:r>
              <w:rPr>
                <w:rFonts w:ascii="Calibri" w:hAnsi="Calibri" w:cs="Calibri"/>
                <w:color w:val="000000"/>
                <w:shd w:val="clear" w:color="auto" w:fill="FFFFFF"/>
              </w:rPr>
              <w:t>Geometrically optimised large area drift detector</w:t>
            </w:r>
          </w:p>
        </w:tc>
        <w:tc>
          <w:tcPr>
            <w:tcW w:w="802" w:type="dxa"/>
          </w:tcPr>
          <w:p w14:paraId="5C8E55D8" w14:textId="6D3C5F1C" w:rsidR="0010141C" w:rsidRPr="00C6767B" w:rsidRDefault="0010141C" w:rsidP="0010141C">
            <w:pPr>
              <w:spacing w:line="480" w:lineRule="auto"/>
              <w:rPr>
                <w:rFonts w:ascii="Times New Roman" w:hAnsi="Times New Roman" w:cs="Times New Roman"/>
                <w:bCs/>
                <w:sz w:val="24"/>
                <w:szCs w:val="24"/>
              </w:rPr>
            </w:pPr>
            <w:r>
              <w:rPr>
                <w:rFonts w:ascii="Calibri" w:hAnsi="Calibri" w:cs="Calibri"/>
                <w:color w:val="000000"/>
                <w:shd w:val="clear" w:color="auto" w:fill="FFFFFF"/>
              </w:rPr>
              <w:t>Ag anode 50 kV and 200 µA - single tube</w:t>
            </w:r>
          </w:p>
        </w:tc>
        <w:tc>
          <w:tcPr>
            <w:tcW w:w="959" w:type="dxa"/>
          </w:tcPr>
          <w:p w14:paraId="5B802BD0" w14:textId="4019A185" w:rsidR="0010141C" w:rsidRPr="00C6767B" w:rsidRDefault="0010141C" w:rsidP="0010141C">
            <w:pPr>
              <w:spacing w:line="480" w:lineRule="auto"/>
              <w:rPr>
                <w:rFonts w:ascii="Times New Roman" w:hAnsi="Times New Roman" w:cs="Times New Roman"/>
                <w:bCs/>
                <w:sz w:val="24"/>
                <w:szCs w:val="24"/>
              </w:rPr>
            </w:pPr>
            <w:r>
              <w:rPr>
                <w:rFonts w:ascii="Calibri" w:hAnsi="Calibri" w:cs="Calibri"/>
                <w:color w:val="000000"/>
                <w:shd w:val="clear" w:color="auto" w:fill="FFFFFF"/>
              </w:rPr>
              <w:t>6 to 50 kV</w:t>
            </w:r>
          </w:p>
        </w:tc>
        <w:tc>
          <w:tcPr>
            <w:tcW w:w="1179" w:type="dxa"/>
          </w:tcPr>
          <w:p w14:paraId="5F1DBD6D" w14:textId="325637F8" w:rsidR="0010141C" w:rsidRPr="00C6767B" w:rsidRDefault="0010141C" w:rsidP="0010141C">
            <w:pPr>
              <w:spacing w:line="480" w:lineRule="auto"/>
              <w:rPr>
                <w:rFonts w:ascii="Times New Roman" w:hAnsi="Times New Roman" w:cs="Times New Roman"/>
                <w:bCs/>
                <w:sz w:val="24"/>
                <w:szCs w:val="24"/>
              </w:rPr>
            </w:pPr>
            <w:r>
              <w:rPr>
                <w:rFonts w:ascii="Times New Roman" w:hAnsi="Times New Roman" w:cs="Times New Roman"/>
                <w:bCs/>
                <w:sz w:val="24"/>
                <w:szCs w:val="24"/>
              </w:rPr>
              <w:t>Poly-propylene sub-filters (</w:t>
            </w:r>
            <w:r>
              <w:rPr>
                <w:rFonts w:ascii="Times New Roman" w:hAnsi="Times New Roman" w:cs="Times New Roman"/>
                <w:sz w:val="24"/>
                <w:szCs w:val="24"/>
              </w:rPr>
              <w:t>Main, Low, High, Light)</w:t>
            </w:r>
          </w:p>
        </w:tc>
        <w:tc>
          <w:tcPr>
            <w:tcW w:w="1603" w:type="dxa"/>
          </w:tcPr>
          <w:p w14:paraId="2EFE0533" w14:textId="1BA19461" w:rsidR="0010141C" w:rsidRPr="00301B05" w:rsidRDefault="009F5423" w:rsidP="0010141C">
            <w:pPr>
              <w:shd w:val="clear" w:color="auto" w:fill="FFFFFF"/>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120</w:t>
            </w:r>
          </w:p>
        </w:tc>
        <w:tc>
          <w:tcPr>
            <w:tcW w:w="1573" w:type="dxa"/>
          </w:tcPr>
          <w:p w14:paraId="1A75CE5E" w14:textId="72052ABC" w:rsidR="0010141C" w:rsidRPr="00301B05" w:rsidRDefault="0010141C" w:rsidP="0010141C">
            <w:pPr>
              <w:shd w:val="clear" w:color="auto" w:fill="FFFFFF"/>
              <w:textAlignment w:val="baseline"/>
              <w:rPr>
                <w:rFonts w:ascii="Calibri" w:eastAsia="Times New Roman" w:hAnsi="Calibri" w:cs="Calibri"/>
                <w:color w:val="000000"/>
                <w:sz w:val="24"/>
                <w:szCs w:val="24"/>
                <w:lang w:eastAsia="en-GB"/>
              </w:rPr>
            </w:pPr>
            <w:r w:rsidRPr="00301B05">
              <w:rPr>
                <w:rFonts w:ascii="Calibri" w:eastAsia="Times New Roman" w:hAnsi="Calibri" w:cs="Calibri"/>
                <w:color w:val="000000"/>
                <w:sz w:val="24"/>
                <w:szCs w:val="24"/>
                <w:lang w:eastAsia="en-GB"/>
              </w:rPr>
              <w:t>As = 48</w:t>
            </w:r>
          </w:p>
          <w:p w14:paraId="347AA41F" w14:textId="21AAC829" w:rsidR="0010141C" w:rsidRPr="00301B05" w:rsidRDefault="0010141C" w:rsidP="0010141C">
            <w:pPr>
              <w:shd w:val="clear" w:color="auto" w:fill="FFFFFF"/>
              <w:textAlignment w:val="baseline"/>
              <w:rPr>
                <w:rFonts w:ascii="Calibri" w:eastAsia="Times New Roman" w:hAnsi="Calibri" w:cs="Calibri"/>
                <w:color w:val="000000"/>
                <w:sz w:val="24"/>
                <w:szCs w:val="24"/>
                <w:lang w:eastAsia="en-GB"/>
              </w:rPr>
            </w:pPr>
            <w:r w:rsidRPr="00301B05">
              <w:rPr>
                <w:rFonts w:ascii="Calibri" w:eastAsia="Times New Roman" w:hAnsi="Calibri" w:cs="Calibri"/>
                <w:color w:val="000000"/>
                <w:sz w:val="24"/>
                <w:szCs w:val="24"/>
                <w:lang w:eastAsia="en-GB"/>
              </w:rPr>
              <w:t>Pb = 69</w:t>
            </w:r>
          </w:p>
          <w:p w14:paraId="5FF70709" w14:textId="21B28AB2" w:rsidR="0010141C" w:rsidRPr="00301B05" w:rsidRDefault="0010141C" w:rsidP="0010141C">
            <w:pPr>
              <w:shd w:val="clear" w:color="auto" w:fill="FFFFFF"/>
              <w:textAlignment w:val="baseline"/>
              <w:rPr>
                <w:rFonts w:ascii="Calibri" w:eastAsia="Times New Roman" w:hAnsi="Calibri" w:cs="Calibri"/>
                <w:color w:val="000000"/>
                <w:sz w:val="24"/>
                <w:szCs w:val="24"/>
                <w:lang w:eastAsia="en-GB"/>
              </w:rPr>
            </w:pPr>
            <w:r w:rsidRPr="00301B05">
              <w:rPr>
                <w:rFonts w:ascii="Calibri" w:eastAsia="Times New Roman" w:hAnsi="Calibri" w:cs="Calibri"/>
                <w:color w:val="000000"/>
                <w:sz w:val="24"/>
                <w:szCs w:val="24"/>
                <w:lang w:eastAsia="en-GB"/>
              </w:rPr>
              <w:t>Zn = 113</w:t>
            </w:r>
          </w:p>
          <w:p w14:paraId="22D5D2F1" w14:textId="1717700A" w:rsidR="0010141C" w:rsidRPr="00301B05" w:rsidRDefault="0010141C" w:rsidP="0010141C">
            <w:pPr>
              <w:shd w:val="clear" w:color="auto" w:fill="FFFFFF"/>
              <w:textAlignment w:val="baseline"/>
              <w:rPr>
                <w:rFonts w:ascii="Calibri" w:eastAsia="Times New Roman" w:hAnsi="Calibri" w:cs="Calibri"/>
                <w:color w:val="000000"/>
                <w:sz w:val="24"/>
                <w:szCs w:val="24"/>
                <w:lang w:eastAsia="en-GB"/>
              </w:rPr>
            </w:pPr>
            <w:r w:rsidRPr="00301B05">
              <w:rPr>
                <w:rFonts w:ascii="Calibri" w:eastAsia="Times New Roman" w:hAnsi="Calibri" w:cs="Calibri"/>
                <w:color w:val="000000"/>
                <w:sz w:val="24"/>
                <w:szCs w:val="24"/>
                <w:lang w:eastAsia="en-GB"/>
              </w:rPr>
              <w:t>Cu = 40</w:t>
            </w:r>
          </w:p>
          <w:p w14:paraId="000A25E5" w14:textId="1E7625E2" w:rsidR="0010141C" w:rsidRPr="00301B05" w:rsidRDefault="0010141C" w:rsidP="0010141C">
            <w:pPr>
              <w:shd w:val="clear" w:color="auto" w:fill="FFFFFF"/>
              <w:textAlignment w:val="baseline"/>
              <w:rPr>
                <w:rFonts w:ascii="Calibri" w:eastAsia="Times New Roman" w:hAnsi="Calibri" w:cs="Calibri"/>
                <w:color w:val="000000"/>
                <w:sz w:val="24"/>
                <w:szCs w:val="24"/>
                <w:lang w:eastAsia="en-GB"/>
              </w:rPr>
            </w:pPr>
            <w:r w:rsidRPr="00301B05">
              <w:rPr>
                <w:rFonts w:ascii="Calibri" w:eastAsia="Times New Roman" w:hAnsi="Calibri" w:cs="Calibri"/>
                <w:color w:val="000000"/>
                <w:sz w:val="24"/>
                <w:szCs w:val="24"/>
                <w:lang w:eastAsia="en-GB"/>
              </w:rPr>
              <w:t>Fe = 907</w:t>
            </w:r>
          </w:p>
          <w:p w14:paraId="205C7A77" w14:textId="3A8E63C4" w:rsidR="0010141C" w:rsidRPr="00301B05" w:rsidRDefault="0010141C" w:rsidP="0010141C">
            <w:pPr>
              <w:shd w:val="clear" w:color="auto" w:fill="FFFFFF"/>
              <w:textAlignment w:val="baseline"/>
              <w:rPr>
                <w:rFonts w:ascii="Calibri" w:eastAsia="Times New Roman" w:hAnsi="Calibri" w:cs="Calibri"/>
                <w:color w:val="000000"/>
                <w:sz w:val="24"/>
                <w:szCs w:val="24"/>
                <w:lang w:eastAsia="en-GB"/>
              </w:rPr>
            </w:pPr>
            <w:r w:rsidRPr="00301B05">
              <w:rPr>
                <w:rFonts w:ascii="Calibri" w:eastAsia="Times New Roman" w:hAnsi="Calibri" w:cs="Calibri"/>
                <w:color w:val="000000"/>
                <w:sz w:val="24"/>
                <w:szCs w:val="24"/>
                <w:lang w:eastAsia="en-GB"/>
              </w:rPr>
              <w:t>Mn = 157</w:t>
            </w:r>
          </w:p>
          <w:p w14:paraId="16D2EA85" w14:textId="7DBAE6D2" w:rsidR="0010141C" w:rsidRPr="00301B05" w:rsidRDefault="0010141C" w:rsidP="0010141C">
            <w:pPr>
              <w:shd w:val="clear" w:color="auto" w:fill="FFFFFF"/>
              <w:textAlignment w:val="baseline"/>
              <w:rPr>
                <w:rFonts w:ascii="Calibri" w:eastAsia="Times New Roman" w:hAnsi="Calibri" w:cs="Calibri"/>
                <w:color w:val="000000"/>
                <w:sz w:val="24"/>
                <w:szCs w:val="24"/>
                <w:lang w:eastAsia="en-GB"/>
              </w:rPr>
            </w:pPr>
            <w:r w:rsidRPr="00301B05">
              <w:rPr>
                <w:rFonts w:ascii="Calibri" w:eastAsia="Times New Roman" w:hAnsi="Calibri" w:cs="Calibri"/>
                <w:color w:val="000000"/>
                <w:sz w:val="24"/>
                <w:szCs w:val="24"/>
                <w:lang w:eastAsia="en-GB"/>
              </w:rPr>
              <w:t>P = 136</w:t>
            </w:r>
          </w:p>
          <w:p w14:paraId="347BB5C7" w14:textId="21EE1A53" w:rsidR="0010141C" w:rsidRPr="00301B05" w:rsidRDefault="0010141C" w:rsidP="0010141C">
            <w:pPr>
              <w:shd w:val="clear" w:color="auto" w:fill="FFFFFF"/>
              <w:textAlignment w:val="baseline"/>
              <w:rPr>
                <w:rFonts w:ascii="Calibri" w:eastAsia="Times New Roman" w:hAnsi="Calibri" w:cs="Calibri"/>
                <w:color w:val="000000"/>
                <w:sz w:val="24"/>
                <w:szCs w:val="24"/>
                <w:lang w:eastAsia="en-GB"/>
              </w:rPr>
            </w:pPr>
            <w:r w:rsidRPr="00301B05">
              <w:rPr>
                <w:rFonts w:ascii="Calibri" w:eastAsia="Times New Roman" w:hAnsi="Calibri" w:cs="Calibri"/>
                <w:color w:val="000000"/>
                <w:sz w:val="24"/>
                <w:szCs w:val="24"/>
                <w:lang w:eastAsia="en-GB"/>
              </w:rPr>
              <w:t>S = 271</w:t>
            </w:r>
          </w:p>
          <w:p w14:paraId="12F8E9E6" w14:textId="77777777" w:rsidR="0010141C" w:rsidRPr="00C6767B" w:rsidRDefault="0010141C" w:rsidP="0010141C">
            <w:pPr>
              <w:spacing w:line="480" w:lineRule="auto"/>
              <w:rPr>
                <w:rFonts w:ascii="Times New Roman" w:hAnsi="Times New Roman" w:cs="Times New Roman"/>
                <w:bCs/>
                <w:sz w:val="24"/>
                <w:szCs w:val="24"/>
              </w:rPr>
            </w:pPr>
          </w:p>
        </w:tc>
      </w:tr>
      <w:tr w:rsidR="004460DC" w14:paraId="333F5E40" w14:textId="77777777" w:rsidTr="00C6341B">
        <w:tc>
          <w:tcPr>
            <w:tcW w:w="1261" w:type="dxa"/>
          </w:tcPr>
          <w:p w14:paraId="6A2E4AE9" w14:textId="546514C2" w:rsidR="007B1DAC" w:rsidRDefault="004460DC" w:rsidP="004460DC">
            <w:pPr>
              <w:spacing w:line="480" w:lineRule="auto"/>
              <w:rPr>
                <w:rFonts w:ascii="Times New Roman" w:hAnsi="Times New Roman" w:cs="Times New Roman"/>
                <w:bCs/>
                <w:sz w:val="24"/>
                <w:szCs w:val="24"/>
              </w:rPr>
            </w:pPr>
            <w:r>
              <w:rPr>
                <w:rFonts w:ascii="Times New Roman" w:hAnsi="Times New Roman" w:cs="Times New Roman"/>
                <w:bCs/>
                <w:sz w:val="24"/>
                <w:szCs w:val="24"/>
              </w:rPr>
              <w:t>2.3 W</w:t>
            </w:r>
            <w:r w:rsidR="004E14AB">
              <w:rPr>
                <w:rFonts w:ascii="Times New Roman" w:hAnsi="Times New Roman" w:cs="Times New Roman"/>
                <w:bCs/>
                <w:sz w:val="24"/>
                <w:szCs w:val="24"/>
              </w:rPr>
              <w:t>W</w:t>
            </w:r>
            <w:r>
              <w:rPr>
                <w:rFonts w:ascii="Times New Roman" w:hAnsi="Times New Roman" w:cs="Times New Roman"/>
                <w:bCs/>
                <w:sz w:val="24"/>
                <w:szCs w:val="24"/>
              </w:rPr>
              <w:t xml:space="preserve">1 </w:t>
            </w:r>
            <w:r w:rsidR="00CC5BC6">
              <w:rPr>
                <w:rFonts w:ascii="Times New Roman" w:hAnsi="Times New Roman" w:cs="Times New Roman"/>
                <w:bCs/>
                <w:sz w:val="24"/>
                <w:szCs w:val="24"/>
              </w:rPr>
              <w:t>C</w:t>
            </w:r>
            <w:r>
              <w:rPr>
                <w:rFonts w:ascii="Times New Roman" w:hAnsi="Times New Roman" w:cs="Times New Roman"/>
                <w:bCs/>
                <w:sz w:val="24"/>
                <w:szCs w:val="24"/>
              </w:rPr>
              <w:t>onflict</w:t>
            </w:r>
            <w:r w:rsidR="004E14AB">
              <w:rPr>
                <w:rFonts w:ascii="Times New Roman" w:hAnsi="Times New Roman" w:cs="Times New Roman"/>
                <w:bCs/>
                <w:sz w:val="24"/>
                <w:szCs w:val="24"/>
              </w:rPr>
              <w:t xml:space="preserve"> study</w:t>
            </w:r>
          </w:p>
        </w:tc>
        <w:tc>
          <w:tcPr>
            <w:tcW w:w="1377" w:type="dxa"/>
          </w:tcPr>
          <w:p w14:paraId="0CFCB912" w14:textId="613AB347" w:rsidR="004460DC" w:rsidRDefault="004460DC" w:rsidP="004460DC">
            <w:pPr>
              <w:spacing w:line="480" w:lineRule="auto"/>
              <w:rPr>
                <w:rFonts w:ascii="Times New Roman" w:hAnsi="Times New Roman" w:cs="Times New Roman"/>
                <w:bCs/>
                <w:sz w:val="24"/>
                <w:szCs w:val="24"/>
              </w:rPr>
            </w:pPr>
            <w:r w:rsidRPr="00127FD8">
              <w:rPr>
                <w:rFonts w:ascii="Times New Roman" w:hAnsi="Times New Roman" w:cs="Times New Roman"/>
                <w:sz w:val="24"/>
                <w:szCs w:val="24"/>
              </w:rPr>
              <w:t>Thermo</w:t>
            </w:r>
            <w:r>
              <w:rPr>
                <w:rFonts w:ascii="Times New Roman" w:hAnsi="Times New Roman" w:cs="Times New Roman"/>
                <w:sz w:val="24"/>
                <w:szCs w:val="24"/>
              </w:rPr>
              <w:t>-</w:t>
            </w:r>
            <w:r w:rsidRPr="00127FD8">
              <w:rPr>
                <w:rFonts w:ascii="Times New Roman" w:hAnsi="Times New Roman" w:cs="Times New Roman"/>
                <w:sz w:val="24"/>
                <w:szCs w:val="24"/>
              </w:rPr>
              <w:t>Scientific™ NITON XL3t 900 Analyzer</w:t>
            </w:r>
          </w:p>
        </w:tc>
        <w:tc>
          <w:tcPr>
            <w:tcW w:w="1589" w:type="dxa"/>
          </w:tcPr>
          <w:p w14:paraId="565494A5" w14:textId="23FC9A4A" w:rsidR="004460DC" w:rsidRPr="00C6767B" w:rsidRDefault="004460DC" w:rsidP="004460DC">
            <w:pPr>
              <w:spacing w:line="480" w:lineRule="auto"/>
              <w:rPr>
                <w:rFonts w:ascii="Times New Roman" w:hAnsi="Times New Roman" w:cs="Times New Roman"/>
                <w:bCs/>
                <w:sz w:val="24"/>
                <w:szCs w:val="24"/>
              </w:rPr>
            </w:pPr>
            <w:r>
              <w:rPr>
                <w:rFonts w:ascii="Calibri" w:hAnsi="Calibri" w:cs="Calibri"/>
                <w:color w:val="000000"/>
                <w:shd w:val="clear" w:color="auto" w:fill="FFFFFF"/>
              </w:rPr>
              <w:t>Geometrically optimised large area drift detector</w:t>
            </w:r>
          </w:p>
        </w:tc>
        <w:tc>
          <w:tcPr>
            <w:tcW w:w="802" w:type="dxa"/>
          </w:tcPr>
          <w:p w14:paraId="05D7651F" w14:textId="2CB7C726" w:rsidR="004460DC" w:rsidRPr="00C6767B" w:rsidRDefault="004460DC" w:rsidP="004460DC">
            <w:pPr>
              <w:spacing w:line="480" w:lineRule="auto"/>
              <w:rPr>
                <w:rFonts w:ascii="Times New Roman" w:hAnsi="Times New Roman" w:cs="Times New Roman"/>
                <w:bCs/>
                <w:sz w:val="24"/>
                <w:szCs w:val="24"/>
              </w:rPr>
            </w:pPr>
            <w:r>
              <w:rPr>
                <w:rFonts w:ascii="Calibri" w:hAnsi="Calibri" w:cs="Calibri"/>
                <w:color w:val="000000"/>
                <w:shd w:val="clear" w:color="auto" w:fill="FFFFFF"/>
              </w:rPr>
              <w:t>Ag anode 50 kV and 200 µA - single tube</w:t>
            </w:r>
          </w:p>
        </w:tc>
        <w:tc>
          <w:tcPr>
            <w:tcW w:w="959" w:type="dxa"/>
          </w:tcPr>
          <w:p w14:paraId="334F0E4F" w14:textId="215FD479" w:rsidR="004460DC" w:rsidRPr="00C6767B" w:rsidRDefault="004460DC" w:rsidP="004460DC">
            <w:pPr>
              <w:spacing w:line="480" w:lineRule="auto"/>
              <w:rPr>
                <w:rFonts w:ascii="Times New Roman" w:hAnsi="Times New Roman" w:cs="Times New Roman"/>
                <w:bCs/>
                <w:sz w:val="24"/>
                <w:szCs w:val="24"/>
              </w:rPr>
            </w:pPr>
            <w:r>
              <w:rPr>
                <w:rFonts w:ascii="Calibri" w:hAnsi="Calibri" w:cs="Calibri"/>
                <w:color w:val="000000"/>
                <w:shd w:val="clear" w:color="auto" w:fill="FFFFFF"/>
              </w:rPr>
              <w:t>6 to 50 kV</w:t>
            </w:r>
          </w:p>
        </w:tc>
        <w:tc>
          <w:tcPr>
            <w:tcW w:w="1179" w:type="dxa"/>
          </w:tcPr>
          <w:p w14:paraId="7AE4C171" w14:textId="7466ED5C" w:rsidR="004460DC" w:rsidRPr="00C6767B" w:rsidRDefault="004460DC" w:rsidP="004460DC">
            <w:pPr>
              <w:spacing w:line="480" w:lineRule="auto"/>
              <w:rPr>
                <w:rFonts w:ascii="Times New Roman" w:hAnsi="Times New Roman" w:cs="Times New Roman"/>
                <w:bCs/>
                <w:sz w:val="24"/>
                <w:szCs w:val="24"/>
              </w:rPr>
            </w:pPr>
            <w:r>
              <w:rPr>
                <w:rFonts w:ascii="Times New Roman" w:hAnsi="Times New Roman" w:cs="Times New Roman"/>
                <w:bCs/>
                <w:sz w:val="24"/>
                <w:szCs w:val="24"/>
              </w:rPr>
              <w:t>Poly-propylene sub-filters (</w:t>
            </w:r>
            <w:r>
              <w:rPr>
                <w:rFonts w:ascii="Times New Roman" w:hAnsi="Times New Roman" w:cs="Times New Roman"/>
                <w:sz w:val="24"/>
                <w:szCs w:val="24"/>
              </w:rPr>
              <w:t>Main, Low, High, Light)</w:t>
            </w:r>
          </w:p>
        </w:tc>
        <w:tc>
          <w:tcPr>
            <w:tcW w:w="1603" w:type="dxa"/>
          </w:tcPr>
          <w:p w14:paraId="34DDF69A" w14:textId="327767E6" w:rsidR="004460DC" w:rsidRPr="00C6767B" w:rsidRDefault="004460DC" w:rsidP="004460DC">
            <w:pPr>
              <w:spacing w:line="480" w:lineRule="auto"/>
              <w:rPr>
                <w:rFonts w:ascii="Times New Roman" w:hAnsi="Times New Roman" w:cs="Times New Roman"/>
                <w:bCs/>
                <w:sz w:val="24"/>
                <w:szCs w:val="24"/>
              </w:rPr>
            </w:pPr>
            <w:r>
              <w:rPr>
                <w:rFonts w:ascii="Times New Roman" w:hAnsi="Times New Roman" w:cs="Times New Roman"/>
                <w:bCs/>
                <w:sz w:val="24"/>
                <w:szCs w:val="24"/>
              </w:rPr>
              <w:t>120</w:t>
            </w:r>
          </w:p>
        </w:tc>
        <w:tc>
          <w:tcPr>
            <w:tcW w:w="1573" w:type="dxa"/>
          </w:tcPr>
          <w:p w14:paraId="407DB257" w14:textId="2B4756BD" w:rsidR="004460DC" w:rsidRPr="006D4C9E" w:rsidRDefault="004460DC" w:rsidP="004460DC">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Cd = 17</w:t>
            </w:r>
          </w:p>
          <w:p w14:paraId="10C3C97B" w14:textId="6AD765DA" w:rsidR="004460DC" w:rsidRPr="006D4C9E" w:rsidRDefault="004460DC" w:rsidP="004460DC">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Cu = 23</w:t>
            </w:r>
          </w:p>
          <w:p w14:paraId="7CEDAD43" w14:textId="646B4A30" w:rsidR="004460DC" w:rsidRPr="006D4C9E" w:rsidRDefault="004460DC" w:rsidP="004460DC">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Ba = 71</w:t>
            </w:r>
          </w:p>
          <w:p w14:paraId="694170C4" w14:textId="030A0628" w:rsidR="004460DC" w:rsidRPr="006D4C9E" w:rsidRDefault="004460DC" w:rsidP="004460DC">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Mn = 111</w:t>
            </w:r>
          </w:p>
          <w:p w14:paraId="54CC9FF4" w14:textId="329AE388" w:rsidR="004460DC" w:rsidRPr="006D4C9E" w:rsidRDefault="004460DC" w:rsidP="004460DC">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Sr = 4</w:t>
            </w:r>
          </w:p>
          <w:p w14:paraId="00187277" w14:textId="7BEE0220" w:rsidR="004460DC" w:rsidRDefault="004460DC" w:rsidP="004460DC">
            <w:pPr>
              <w:spacing w:line="480" w:lineRule="auto"/>
              <w:rPr>
                <w:rFonts w:ascii="Times New Roman" w:hAnsi="Times New Roman" w:cs="Times New Roman"/>
                <w:bCs/>
                <w:sz w:val="24"/>
                <w:szCs w:val="24"/>
              </w:rPr>
            </w:pPr>
            <w:r>
              <w:rPr>
                <w:rFonts w:ascii="Times New Roman" w:hAnsi="Times New Roman" w:cs="Times New Roman"/>
                <w:bCs/>
                <w:sz w:val="24"/>
                <w:szCs w:val="24"/>
              </w:rPr>
              <w:t>Pb = 12</w:t>
            </w:r>
          </w:p>
          <w:p w14:paraId="424A30CF" w14:textId="74D47E42" w:rsidR="004460DC" w:rsidRPr="00C6767B" w:rsidRDefault="004460DC" w:rsidP="004460DC">
            <w:pPr>
              <w:spacing w:line="480" w:lineRule="auto"/>
              <w:rPr>
                <w:rFonts w:ascii="Times New Roman" w:hAnsi="Times New Roman" w:cs="Times New Roman"/>
                <w:bCs/>
                <w:sz w:val="24"/>
                <w:szCs w:val="24"/>
              </w:rPr>
            </w:pPr>
            <w:r>
              <w:rPr>
                <w:rFonts w:ascii="Times New Roman" w:hAnsi="Times New Roman" w:cs="Times New Roman"/>
                <w:bCs/>
                <w:sz w:val="24"/>
                <w:szCs w:val="24"/>
              </w:rPr>
              <w:t>Zn = 17</w:t>
            </w:r>
          </w:p>
        </w:tc>
      </w:tr>
      <w:tr w:rsidR="00CC5BC6" w:rsidRPr="00B74F27" w14:paraId="39011CF9" w14:textId="77777777" w:rsidTr="005F4BCC">
        <w:tc>
          <w:tcPr>
            <w:tcW w:w="1261" w:type="dxa"/>
          </w:tcPr>
          <w:p w14:paraId="53FFF3FF" w14:textId="77777777" w:rsidR="00CC5BC6"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 xml:space="preserve">2.4 </w:t>
            </w:r>
          </w:p>
          <w:p w14:paraId="20A635A8" w14:textId="5BB37D9C" w:rsidR="00CC5BC6" w:rsidRPr="00B74F27" w:rsidRDefault="00CC5BC6" w:rsidP="005F4BCC">
            <w:pPr>
              <w:spacing w:line="48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Missing persons </w:t>
            </w:r>
            <w:r w:rsidRPr="00B74F27">
              <w:rPr>
                <w:rFonts w:ascii="Times New Roman" w:hAnsi="Times New Roman" w:cs="Times New Roman"/>
                <w:bCs/>
                <w:sz w:val="24"/>
                <w:szCs w:val="24"/>
              </w:rPr>
              <w:t>case</w:t>
            </w:r>
          </w:p>
        </w:tc>
        <w:tc>
          <w:tcPr>
            <w:tcW w:w="1377" w:type="dxa"/>
          </w:tcPr>
          <w:p w14:paraId="236539F0"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lastRenderedPageBreak/>
              <w:t>Bruker Instruments Tracer 5</w:t>
            </w:r>
          </w:p>
        </w:tc>
        <w:tc>
          <w:tcPr>
            <w:tcW w:w="1589" w:type="dxa"/>
          </w:tcPr>
          <w:p w14:paraId="7D6C5FBC"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Silicon Drift Detector</w:t>
            </w:r>
          </w:p>
        </w:tc>
        <w:tc>
          <w:tcPr>
            <w:tcW w:w="802" w:type="dxa"/>
          </w:tcPr>
          <w:p w14:paraId="41A1AE4D"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Be</w:t>
            </w:r>
          </w:p>
        </w:tc>
        <w:tc>
          <w:tcPr>
            <w:tcW w:w="959" w:type="dxa"/>
          </w:tcPr>
          <w:p w14:paraId="72A89550"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50 kV</w:t>
            </w:r>
          </w:p>
        </w:tc>
        <w:tc>
          <w:tcPr>
            <w:tcW w:w="1179" w:type="dxa"/>
          </w:tcPr>
          <w:p w14:paraId="487519FE"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 xml:space="preserve">Five position </w:t>
            </w:r>
            <w:r w:rsidRPr="00B74F27">
              <w:rPr>
                <w:rFonts w:ascii="Times New Roman" w:hAnsi="Times New Roman" w:cs="Times New Roman"/>
                <w:bCs/>
                <w:sz w:val="24"/>
                <w:szCs w:val="24"/>
              </w:rPr>
              <w:lastRenderedPageBreak/>
              <w:t>low to high</w:t>
            </w:r>
          </w:p>
        </w:tc>
        <w:tc>
          <w:tcPr>
            <w:tcW w:w="1603" w:type="dxa"/>
          </w:tcPr>
          <w:p w14:paraId="4F730FE5"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lastRenderedPageBreak/>
              <w:t>120</w:t>
            </w:r>
          </w:p>
        </w:tc>
        <w:tc>
          <w:tcPr>
            <w:tcW w:w="1573" w:type="dxa"/>
          </w:tcPr>
          <w:p w14:paraId="0C35B03E" w14:textId="77777777" w:rsidR="00CC5BC6" w:rsidRPr="00841DB5" w:rsidRDefault="00CC5BC6" w:rsidP="005F4BCC">
            <w:pPr>
              <w:shd w:val="clear" w:color="auto" w:fill="FFFFFF"/>
              <w:textAlignment w:val="baseline"/>
              <w:rPr>
                <w:rFonts w:ascii="Times New Roman" w:eastAsia="Times New Roman" w:hAnsi="Times New Roman" w:cs="Times New Roman"/>
                <w:color w:val="000000"/>
                <w:sz w:val="24"/>
                <w:szCs w:val="24"/>
                <w:lang w:val="de-DE" w:eastAsia="en-GB"/>
              </w:rPr>
            </w:pPr>
            <w:r w:rsidRPr="00B74F27">
              <w:rPr>
                <w:rFonts w:ascii="Times New Roman" w:eastAsia="Times New Roman" w:hAnsi="Times New Roman" w:cs="Times New Roman"/>
                <w:color w:val="000000"/>
                <w:sz w:val="24"/>
                <w:szCs w:val="24"/>
                <w:lang w:val="de-DE" w:eastAsia="en-GB"/>
              </w:rPr>
              <w:t>Fe = 50</w:t>
            </w:r>
          </w:p>
          <w:p w14:paraId="02B6EB28" w14:textId="77777777" w:rsidR="00CC5BC6" w:rsidRPr="00841DB5" w:rsidRDefault="00CC5BC6" w:rsidP="005F4BCC">
            <w:pPr>
              <w:shd w:val="clear" w:color="auto" w:fill="FFFFFF"/>
              <w:textAlignment w:val="baseline"/>
              <w:rPr>
                <w:rFonts w:ascii="Times New Roman" w:eastAsia="Times New Roman" w:hAnsi="Times New Roman" w:cs="Times New Roman"/>
                <w:color w:val="000000"/>
                <w:sz w:val="24"/>
                <w:szCs w:val="24"/>
                <w:lang w:val="de-DE" w:eastAsia="en-GB"/>
              </w:rPr>
            </w:pPr>
            <w:r w:rsidRPr="00B74F27">
              <w:rPr>
                <w:rFonts w:ascii="Times New Roman" w:eastAsia="Times New Roman" w:hAnsi="Times New Roman" w:cs="Times New Roman"/>
                <w:color w:val="000000"/>
                <w:sz w:val="24"/>
                <w:szCs w:val="24"/>
                <w:lang w:val="de-DE" w:eastAsia="en-GB"/>
              </w:rPr>
              <w:t>Na</w:t>
            </w:r>
            <w:r w:rsidRPr="00841DB5">
              <w:rPr>
                <w:rFonts w:ascii="Times New Roman" w:eastAsia="Times New Roman" w:hAnsi="Times New Roman" w:cs="Times New Roman"/>
                <w:color w:val="000000"/>
                <w:sz w:val="24"/>
                <w:szCs w:val="24"/>
                <w:lang w:val="de-DE" w:eastAsia="en-GB"/>
              </w:rPr>
              <w:t xml:space="preserve"> = </w:t>
            </w:r>
            <w:r w:rsidRPr="00B74F27">
              <w:rPr>
                <w:rFonts w:ascii="Times New Roman" w:eastAsia="Times New Roman" w:hAnsi="Times New Roman" w:cs="Times New Roman"/>
                <w:color w:val="000000"/>
                <w:sz w:val="24"/>
                <w:szCs w:val="24"/>
                <w:lang w:val="de-DE" w:eastAsia="en-GB"/>
              </w:rPr>
              <w:t>2</w:t>
            </w:r>
            <w:r w:rsidRPr="00841DB5">
              <w:rPr>
                <w:rFonts w:ascii="Times New Roman" w:eastAsia="Times New Roman" w:hAnsi="Times New Roman" w:cs="Times New Roman"/>
                <w:color w:val="000000"/>
                <w:sz w:val="24"/>
                <w:szCs w:val="24"/>
                <w:lang w:val="de-DE" w:eastAsia="en-GB"/>
              </w:rPr>
              <w:t>9</w:t>
            </w:r>
            <w:r w:rsidRPr="00B74F27">
              <w:rPr>
                <w:rFonts w:ascii="Times New Roman" w:eastAsia="Times New Roman" w:hAnsi="Times New Roman" w:cs="Times New Roman"/>
                <w:color w:val="000000"/>
                <w:sz w:val="24"/>
                <w:szCs w:val="24"/>
                <w:lang w:val="de-DE" w:eastAsia="en-GB"/>
              </w:rPr>
              <w:t>0</w:t>
            </w:r>
            <w:r w:rsidRPr="00841DB5">
              <w:rPr>
                <w:rFonts w:ascii="Times New Roman" w:eastAsia="Times New Roman" w:hAnsi="Times New Roman" w:cs="Times New Roman"/>
                <w:color w:val="000000"/>
                <w:sz w:val="24"/>
                <w:szCs w:val="24"/>
                <w:lang w:val="de-DE" w:eastAsia="en-GB"/>
              </w:rPr>
              <w:t xml:space="preserve"> </w:t>
            </w:r>
          </w:p>
          <w:p w14:paraId="3E680C96" w14:textId="77777777" w:rsidR="00CC5BC6" w:rsidRPr="00B74F27" w:rsidRDefault="00CC5BC6" w:rsidP="005F4BCC">
            <w:pPr>
              <w:shd w:val="clear" w:color="auto" w:fill="FFFFFF"/>
              <w:textAlignment w:val="baseline"/>
              <w:rPr>
                <w:rFonts w:ascii="Times New Roman" w:eastAsia="Times New Roman" w:hAnsi="Times New Roman" w:cs="Times New Roman"/>
                <w:color w:val="000000"/>
                <w:sz w:val="24"/>
                <w:szCs w:val="24"/>
                <w:lang w:val="de-DE" w:eastAsia="en-GB"/>
              </w:rPr>
            </w:pPr>
            <w:r w:rsidRPr="00841DB5">
              <w:rPr>
                <w:rFonts w:ascii="Times New Roman" w:eastAsia="Times New Roman" w:hAnsi="Times New Roman" w:cs="Times New Roman"/>
                <w:color w:val="000000"/>
                <w:sz w:val="24"/>
                <w:szCs w:val="24"/>
                <w:lang w:val="de-DE" w:eastAsia="en-GB"/>
              </w:rPr>
              <w:t>M</w:t>
            </w:r>
            <w:r w:rsidRPr="00B74F27">
              <w:rPr>
                <w:rFonts w:ascii="Times New Roman" w:eastAsia="Times New Roman" w:hAnsi="Times New Roman" w:cs="Times New Roman"/>
                <w:color w:val="000000"/>
                <w:sz w:val="24"/>
                <w:szCs w:val="24"/>
                <w:lang w:val="de-DE" w:eastAsia="en-GB"/>
              </w:rPr>
              <w:t>g</w:t>
            </w:r>
            <w:r w:rsidRPr="00841DB5">
              <w:rPr>
                <w:rFonts w:ascii="Times New Roman" w:eastAsia="Times New Roman" w:hAnsi="Times New Roman" w:cs="Times New Roman"/>
                <w:color w:val="000000"/>
                <w:sz w:val="24"/>
                <w:szCs w:val="24"/>
                <w:lang w:val="de-DE" w:eastAsia="en-GB"/>
              </w:rPr>
              <w:t xml:space="preserve"> = 1</w:t>
            </w:r>
            <w:r w:rsidRPr="00B74F27">
              <w:rPr>
                <w:rFonts w:ascii="Times New Roman" w:eastAsia="Times New Roman" w:hAnsi="Times New Roman" w:cs="Times New Roman"/>
                <w:color w:val="000000"/>
                <w:sz w:val="24"/>
                <w:szCs w:val="24"/>
                <w:lang w:val="de-DE" w:eastAsia="en-GB"/>
              </w:rPr>
              <w:t>00</w:t>
            </w:r>
          </w:p>
          <w:p w14:paraId="38B7B308" w14:textId="77777777" w:rsidR="00CC5BC6" w:rsidRPr="00841DB5" w:rsidRDefault="00CC5BC6" w:rsidP="005F4BCC">
            <w:pPr>
              <w:shd w:val="clear" w:color="auto" w:fill="FFFFFF"/>
              <w:textAlignment w:val="baseline"/>
              <w:rPr>
                <w:rFonts w:ascii="Times New Roman" w:eastAsia="Times New Roman" w:hAnsi="Times New Roman" w:cs="Times New Roman"/>
                <w:color w:val="000000"/>
                <w:sz w:val="24"/>
                <w:szCs w:val="24"/>
                <w:lang w:val="de-DE" w:eastAsia="en-GB"/>
              </w:rPr>
            </w:pPr>
            <w:r w:rsidRPr="00B74F27">
              <w:rPr>
                <w:rFonts w:ascii="Times New Roman" w:eastAsia="Times New Roman" w:hAnsi="Times New Roman" w:cs="Times New Roman"/>
                <w:color w:val="000000"/>
                <w:sz w:val="24"/>
                <w:szCs w:val="24"/>
                <w:lang w:val="de-DE" w:eastAsia="en-GB"/>
              </w:rPr>
              <w:t>Al = 134</w:t>
            </w:r>
          </w:p>
          <w:p w14:paraId="7A5C10E5" w14:textId="77777777" w:rsidR="00CC5BC6" w:rsidRPr="00B74F27" w:rsidRDefault="00CC5BC6" w:rsidP="005F4BCC">
            <w:pPr>
              <w:spacing w:line="480" w:lineRule="auto"/>
              <w:rPr>
                <w:rFonts w:ascii="Times New Roman" w:hAnsi="Times New Roman" w:cs="Times New Roman"/>
                <w:bCs/>
                <w:sz w:val="24"/>
                <w:szCs w:val="24"/>
              </w:rPr>
            </w:pPr>
          </w:p>
        </w:tc>
      </w:tr>
      <w:tr w:rsidR="00CC5BC6" w:rsidRPr="00B74F27" w14:paraId="294458D3" w14:textId="77777777" w:rsidTr="005F4BCC">
        <w:tc>
          <w:tcPr>
            <w:tcW w:w="1261" w:type="dxa"/>
          </w:tcPr>
          <w:p w14:paraId="7AC158FD" w14:textId="06521BF2"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 xml:space="preserve">2.5 </w:t>
            </w:r>
            <w:r>
              <w:rPr>
                <w:rFonts w:ascii="Times New Roman" w:hAnsi="Times New Roman" w:cs="Times New Roman"/>
                <w:bCs/>
                <w:sz w:val="24"/>
                <w:szCs w:val="24"/>
              </w:rPr>
              <w:t>Medieval l</w:t>
            </w:r>
            <w:r w:rsidRPr="00B74F27">
              <w:rPr>
                <w:rFonts w:ascii="Times New Roman" w:hAnsi="Times New Roman" w:cs="Times New Roman"/>
                <w:bCs/>
                <w:sz w:val="24"/>
                <w:szCs w:val="24"/>
              </w:rPr>
              <w:t xml:space="preserve">ignite </w:t>
            </w:r>
            <w:r>
              <w:rPr>
                <w:rFonts w:ascii="Times New Roman" w:hAnsi="Times New Roman" w:cs="Times New Roman"/>
                <w:bCs/>
                <w:sz w:val="24"/>
                <w:szCs w:val="24"/>
              </w:rPr>
              <w:t>b</w:t>
            </w:r>
            <w:r w:rsidRPr="00B74F27">
              <w:rPr>
                <w:rFonts w:ascii="Times New Roman" w:hAnsi="Times New Roman" w:cs="Times New Roman"/>
                <w:bCs/>
                <w:sz w:val="24"/>
                <w:szCs w:val="24"/>
              </w:rPr>
              <w:t>angles study</w:t>
            </w:r>
          </w:p>
          <w:p w14:paraId="667FEEA0" w14:textId="77777777" w:rsidR="00CC5BC6" w:rsidRPr="00B74F27" w:rsidRDefault="00CC5BC6" w:rsidP="005F4BCC">
            <w:pPr>
              <w:spacing w:line="480" w:lineRule="auto"/>
              <w:rPr>
                <w:rFonts w:ascii="Times New Roman" w:hAnsi="Times New Roman" w:cs="Times New Roman"/>
                <w:bCs/>
                <w:sz w:val="24"/>
                <w:szCs w:val="24"/>
              </w:rPr>
            </w:pPr>
          </w:p>
        </w:tc>
        <w:tc>
          <w:tcPr>
            <w:tcW w:w="1377" w:type="dxa"/>
          </w:tcPr>
          <w:p w14:paraId="54F24EC2"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Bruker S1 Turbo LE</w:t>
            </w:r>
          </w:p>
        </w:tc>
        <w:tc>
          <w:tcPr>
            <w:tcW w:w="1589" w:type="dxa"/>
          </w:tcPr>
          <w:p w14:paraId="6EC4521F"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10 mm X-Flash</w:t>
            </w:r>
          </w:p>
        </w:tc>
        <w:tc>
          <w:tcPr>
            <w:tcW w:w="802" w:type="dxa"/>
          </w:tcPr>
          <w:p w14:paraId="7C8F73CE"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Rh</w:t>
            </w:r>
          </w:p>
        </w:tc>
        <w:tc>
          <w:tcPr>
            <w:tcW w:w="959" w:type="dxa"/>
          </w:tcPr>
          <w:p w14:paraId="265AB27A"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45 kV</w:t>
            </w:r>
          </w:p>
        </w:tc>
        <w:tc>
          <w:tcPr>
            <w:tcW w:w="1179" w:type="dxa"/>
          </w:tcPr>
          <w:p w14:paraId="007DC9EA"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Five automatic</w:t>
            </w:r>
          </w:p>
        </w:tc>
        <w:tc>
          <w:tcPr>
            <w:tcW w:w="1603" w:type="dxa"/>
          </w:tcPr>
          <w:p w14:paraId="74B7D671"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240</w:t>
            </w:r>
          </w:p>
        </w:tc>
        <w:tc>
          <w:tcPr>
            <w:tcW w:w="1573" w:type="dxa"/>
          </w:tcPr>
          <w:p w14:paraId="4BAAB559"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Cr = 60</w:t>
            </w:r>
          </w:p>
          <w:p w14:paraId="6EFBE5EE"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Cd = 40</w:t>
            </w:r>
          </w:p>
          <w:p w14:paraId="50B0CA0E" w14:textId="77777777" w:rsidR="00CC5BC6" w:rsidRPr="00B74F27" w:rsidRDefault="00CC5BC6" w:rsidP="005F4BCC">
            <w:pPr>
              <w:spacing w:line="480" w:lineRule="auto"/>
              <w:rPr>
                <w:rFonts w:ascii="Times New Roman" w:hAnsi="Times New Roman" w:cs="Times New Roman"/>
                <w:bCs/>
                <w:sz w:val="24"/>
                <w:szCs w:val="24"/>
              </w:rPr>
            </w:pPr>
            <w:r w:rsidRPr="00B74F27">
              <w:rPr>
                <w:rFonts w:ascii="Times New Roman" w:hAnsi="Times New Roman" w:cs="Times New Roman"/>
                <w:bCs/>
                <w:sz w:val="24"/>
                <w:szCs w:val="24"/>
              </w:rPr>
              <w:t>Pb = 10-60</w:t>
            </w:r>
          </w:p>
        </w:tc>
      </w:tr>
      <w:tr w:rsidR="004460DC" w14:paraId="722AE69D" w14:textId="77777777" w:rsidTr="00C6341B">
        <w:tc>
          <w:tcPr>
            <w:tcW w:w="1261" w:type="dxa"/>
          </w:tcPr>
          <w:p w14:paraId="5E33BD14" w14:textId="01396C27" w:rsidR="004404F1" w:rsidRDefault="3DBEE757" w:rsidP="2FDE1E4D">
            <w:pPr>
              <w:spacing w:line="480" w:lineRule="auto"/>
              <w:rPr>
                <w:rFonts w:ascii="Times New Roman" w:hAnsi="Times New Roman" w:cs="Times New Roman"/>
                <w:sz w:val="24"/>
                <w:szCs w:val="24"/>
              </w:rPr>
            </w:pPr>
            <w:r w:rsidRPr="2FDE1E4D">
              <w:rPr>
                <w:rFonts w:ascii="Times New Roman" w:hAnsi="Times New Roman" w:cs="Times New Roman"/>
                <w:sz w:val="24"/>
                <w:szCs w:val="24"/>
              </w:rPr>
              <w:t>2.6 Cremated remains</w:t>
            </w:r>
            <w:r w:rsidR="4597BDA6" w:rsidRPr="2FDE1E4D">
              <w:rPr>
                <w:rFonts w:ascii="Times New Roman" w:hAnsi="Times New Roman" w:cs="Times New Roman"/>
                <w:sz w:val="24"/>
                <w:szCs w:val="24"/>
              </w:rPr>
              <w:t xml:space="preserve"> test</w:t>
            </w:r>
          </w:p>
        </w:tc>
        <w:tc>
          <w:tcPr>
            <w:tcW w:w="1377" w:type="dxa"/>
          </w:tcPr>
          <w:p w14:paraId="01E9A1CE" w14:textId="205FA72D" w:rsidR="004460DC" w:rsidRDefault="004460DC" w:rsidP="004460DC">
            <w:pPr>
              <w:spacing w:line="480" w:lineRule="auto"/>
              <w:rPr>
                <w:rFonts w:ascii="Times New Roman" w:hAnsi="Times New Roman" w:cs="Times New Roman"/>
                <w:bCs/>
                <w:sz w:val="24"/>
                <w:szCs w:val="24"/>
              </w:rPr>
            </w:pPr>
            <w:r>
              <w:rPr>
                <w:rFonts w:ascii="Times New Roman" w:hAnsi="Times New Roman" w:cs="Times New Roman"/>
                <w:bCs/>
                <w:sz w:val="24"/>
                <w:szCs w:val="24"/>
              </w:rPr>
              <w:t>Niton XL3t GOLDD+</w:t>
            </w:r>
          </w:p>
        </w:tc>
        <w:tc>
          <w:tcPr>
            <w:tcW w:w="1589" w:type="dxa"/>
          </w:tcPr>
          <w:p w14:paraId="7AF100C6" w14:textId="543DCBDA" w:rsidR="004460DC" w:rsidRPr="00C6767B" w:rsidRDefault="3DBEE757" w:rsidP="2FDE1E4D">
            <w:pPr>
              <w:spacing w:line="480" w:lineRule="auto"/>
              <w:rPr>
                <w:rFonts w:ascii="Times New Roman" w:hAnsi="Times New Roman" w:cs="Times New Roman"/>
                <w:sz w:val="24"/>
                <w:szCs w:val="24"/>
              </w:rPr>
            </w:pPr>
            <w:r w:rsidRPr="2FDE1E4D">
              <w:rPr>
                <w:rFonts w:ascii="Times New Roman" w:hAnsi="Times New Roman" w:cs="Times New Roman"/>
                <w:sz w:val="24"/>
                <w:szCs w:val="24"/>
              </w:rPr>
              <w:t>Si PiN detector</w:t>
            </w:r>
            <w:r w:rsidR="524D09BC" w:rsidRPr="2FDE1E4D">
              <w:rPr>
                <w:rFonts w:ascii="Times New Roman" w:hAnsi="Times New Roman" w:cs="Times New Roman"/>
                <w:sz w:val="24"/>
                <w:szCs w:val="24"/>
              </w:rPr>
              <w:t xml:space="preserve"> (FYI - GOLDD stands for Geometrically optimized large area detector</w:t>
            </w:r>
            <w:r w:rsidR="546BF2C6" w:rsidRPr="2FDE1E4D">
              <w:rPr>
                <w:rFonts w:ascii="Times New Roman" w:hAnsi="Times New Roman" w:cs="Times New Roman"/>
                <w:sz w:val="24"/>
                <w:szCs w:val="24"/>
              </w:rPr>
              <w:t xml:space="preserve"> – they are still a type of Si PiN detector</w:t>
            </w:r>
            <w:r w:rsidR="524D09BC" w:rsidRPr="2FDE1E4D">
              <w:rPr>
                <w:rFonts w:ascii="Times New Roman" w:hAnsi="Times New Roman" w:cs="Times New Roman"/>
                <w:sz w:val="24"/>
                <w:szCs w:val="24"/>
              </w:rPr>
              <w:t xml:space="preserve">) </w:t>
            </w:r>
          </w:p>
        </w:tc>
        <w:tc>
          <w:tcPr>
            <w:tcW w:w="802" w:type="dxa"/>
          </w:tcPr>
          <w:p w14:paraId="0AB79AD4" w14:textId="524BC7AC" w:rsidR="004460DC" w:rsidRPr="006D4C9E" w:rsidRDefault="004460DC" w:rsidP="004460DC">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Ag anode X-ray tube</w:t>
            </w:r>
          </w:p>
        </w:tc>
        <w:tc>
          <w:tcPr>
            <w:tcW w:w="959" w:type="dxa"/>
          </w:tcPr>
          <w:p w14:paraId="4F446107" w14:textId="4C68B3B4" w:rsidR="004460DC" w:rsidRPr="00C6767B" w:rsidRDefault="73A45685" w:rsidP="2FDE1E4D">
            <w:pPr>
              <w:spacing w:line="480" w:lineRule="auto"/>
              <w:rPr>
                <w:rFonts w:ascii="Times New Roman" w:hAnsi="Times New Roman" w:cs="Times New Roman"/>
                <w:sz w:val="24"/>
                <w:szCs w:val="24"/>
              </w:rPr>
            </w:pPr>
            <w:r w:rsidRPr="2FDE1E4D">
              <w:rPr>
                <w:rFonts w:ascii="Calibri" w:hAnsi="Calibri" w:cs="Calibri"/>
                <w:color w:val="000000" w:themeColor="text1"/>
              </w:rPr>
              <w:t>6 to 50 kV</w:t>
            </w:r>
          </w:p>
          <w:p w14:paraId="40BB7AFA" w14:textId="689C807B" w:rsidR="004460DC" w:rsidRPr="00C6767B" w:rsidRDefault="004460DC" w:rsidP="2FDE1E4D">
            <w:pPr>
              <w:spacing w:line="480" w:lineRule="auto"/>
              <w:rPr>
                <w:rFonts w:ascii="Times New Roman" w:hAnsi="Times New Roman" w:cs="Times New Roman"/>
                <w:sz w:val="24"/>
                <w:szCs w:val="24"/>
              </w:rPr>
            </w:pPr>
          </w:p>
        </w:tc>
        <w:tc>
          <w:tcPr>
            <w:tcW w:w="1179" w:type="dxa"/>
          </w:tcPr>
          <w:p w14:paraId="0C9A8B82" w14:textId="7466ED5C" w:rsidR="004460DC" w:rsidRPr="00C6767B" w:rsidRDefault="01E650C8" w:rsidP="2FDE1E4D">
            <w:pPr>
              <w:spacing w:line="480" w:lineRule="auto"/>
              <w:rPr>
                <w:rFonts w:ascii="Times New Roman" w:hAnsi="Times New Roman" w:cs="Times New Roman"/>
                <w:sz w:val="24"/>
                <w:szCs w:val="24"/>
              </w:rPr>
            </w:pPr>
            <w:r w:rsidRPr="2FDE1E4D">
              <w:rPr>
                <w:rFonts w:ascii="Times New Roman" w:hAnsi="Times New Roman" w:cs="Times New Roman"/>
                <w:sz w:val="24"/>
                <w:szCs w:val="24"/>
              </w:rPr>
              <w:t>Poly-propylene sub-filters (Main, Low, High, Light)</w:t>
            </w:r>
          </w:p>
          <w:p w14:paraId="736998FE" w14:textId="15CDC8E0" w:rsidR="004460DC" w:rsidRPr="00C6767B" w:rsidRDefault="004460DC" w:rsidP="2FDE1E4D">
            <w:pPr>
              <w:spacing w:line="480" w:lineRule="auto"/>
              <w:rPr>
                <w:rFonts w:ascii="Times New Roman" w:hAnsi="Times New Roman" w:cs="Times New Roman"/>
                <w:sz w:val="24"/>
                <w:szCs w:val="24"/>
              </w:rPr>
            </w:pPr>
          </w:p>
        </w:tc>
        <w:tc>
          <w:tcPr>
            <w:tcW w:w="1603" w:type="dxa"/>
          </w:tcPr>
          <w:p w14:paraId="351F2FC0" w14:textId="5A95A515" w:rsidR="004460DC" w:rsidRPr="00C6767B" w:rsidRDefault="004460DC" w:rsidP="004460DC">
            <w:pPr>
              <w:spacing w:line="480" w:lineRule="auto"/>
              <w:rPr>
                <w:rFonts w:ascii="Times New Roman" w:hAnsi="Times New Roman" w:cs="Times New Roman"/>
                <w:bCs/>
                <w:sz w:val="24"/>
                <w:szCs w:val="24"/>
              </w:rPr>
            </w:pPr>
            <w:r>
              <w:rPr>
                <w:rFonts w:ascii="Times New Roman" w:hAnsi="Times New Roman" w:cs="Times New Roman"/>
                <w:bCs/>
                <w:sz w:val="24"/>
                <w:szCs w:val="24"/>
              </w:rPr>
              <w:t>270</w:t>
            </w:r>
          </w:p>
        </w:tc>
        <w:tc>
          <w:tcPr>
            <w:tcW w:w="1573" w:type="dxa"/>
          </w:tcPr>
          <w:p w14:paraId="2F30E7BB" w14:textId="307F9271" w:rsidR="004460DC" w:rsidRPr="006D4C9E" w:rsidRDefault="37B67C97" w:rsidP="2FDE1E4D">
            <w:pPr>
              <w:spacing w:line="480" w:lineRule="auto"/>
              <w:rPr>
                <w:rFonts w:ascii="Times New Roman" w:hAnsi="Times New Roman" w:cs="Times New Roman"/>
                <w:sz w:val="24"/>
                <w:szCs w:val="24"/>
                <w:lang w:val="it-IT"/>
              </w:rPr>
            </w:pPr>
            <w:r w:rsidRPr="006D4C9E">
              <w:rPr>
                <w:rFonts w:ascii="Times New Roman" w:hAnsi="Times New Roman" w:cs="Times New Roman"/>
                <w:sz w:val="24"/>
                <w:szCs w:val="24"/>
                <w:lang w:val="it-IT"/>
              </w:rPr>
              <w:t>Ca = 150</w:t>
            </w:r>
          </w:p>
          <w:p w14:paraId="134C70C4" w14:textId="3884F1A6" w:rsidR="004460DC" w:rsidRPr="006D4C9E" w:rsidRDefault="78FE42EC" w:rsidP="2FDE1E4D">
            <w:pPr>
              <w:spacing w:line="480" w:lineRule="auto"/>
              <w:rPr>
                <w:rFonts w:ascii="Times New Roman" w:hAnsi="Times New Roman" w:cs="Times New Roman"/>
                <w:sz w:val="24"/>
                <w:szCs w:val="24"/>
                <w:lang w:val="it-IT"/>
              </w:rPr>
            </w:pPr>
            <w:r w:rsidRPr="006D4C9E">
              <w:rPr>
                <w:rFonts w:ascii="Times New Roman" w:hAnsi="Times New Roman" w:cs="Times New Roman"/>
                <w:sz w:val="24"/>
                <w:szCs w:val="24"/>
                <w:lang w:val="it-IT"/>
              </w:rPr>
              <w:t>Cu = 15</w:t>
            </w:r>
          </w:p>
          <w:p w14:paraId="720DE031" w14:textId="7DB0E334" w:rsidR="004460DC" w:rsidRPr="006D4C9E" w:rsidRDefault="78FE42EC" w:rsidP="2FDE1E4D">
            <w:pPr>
              <w:spacing w:line="480" w:lineRule="auto"/>
              <w:rPr>
                <w:rFonts w:ascii="Times New Roman" w:hAnsi="Times New Roman" w:cs="Times New Roman"/>
                <w:sz w:val="24"/>
                <w:szCs w:val="24"/>
                <w:lang w:val="it-IT"/>
              </w:rPr>
            </w:pPr>
            <w:r w:rsidRPr="006D4C9E">
              <w:rPr>
                <w:rFonts w:ascii="Times New Roman" w:hAnsi="Times New Roman" w:cs="Times New Roman"/>
                <w:sz w:val="24"/>
                <w:szCs w:val="24"/>
                <w:lang w:val="it-IT"/>
              </w:rPr>
              <w:t>Fe = 5</w:t>
            </w:r>
            <w:r w:rsidR="441B32C6" w:rsidRPr="006D4C9E">
              <w:rPr>
                <w:rFonts w:ascii="Times New Roman" w:hAnsi="Times New Roman" w:cs="Times New Roman"/>
                <w:sz w:val="24"/>
                <w:szCs w:val="24"/>
                <w:lang w:val="it-IT"/>
              </w:rPr>
              <w:t>0</w:t>
            </w:r>
          </w:p>
          <w:p w14:paraId="03B1AD74" w14:textId="1E4D0114" w:rsidR="004460DC" w:rsidRPr="006D4C9E" w:rsidRDefault="007D5FEE" w:rsidP="2FDE1E4D">
            <w:pPr>
              <w:spacing w:line="480" w:lineRule="auto"/>
              <w:rPr>
                <w:rFonts w:ascii="Times New Roman" w:hAnsi="Times New Roman" w:cs="Times New Roman"/>
                <w:sz w:val="24"/>
                <w:szCs w:val="24"/>
                <w:lang w:val="it-IT"/>
              </w:rPr>
            </w:pPr>
            <w:r w:rsidRPr="006D4C9E">
              <w:rPr>
                <w:rFonts w:ascii="Times New Roman" w:hAnsi="Times New Roman" w:cs="Times New Roman"/>
                <w:sz w:val="24"/>
                <w:szCs w:val="24"/>
                <w:lang w:val="it-IT"/>
              </w:rPr>
              <w:t xml:space="preserve">K = </w:t>
            </w:r>
            <w:r w:rsidR="24635AFD" w:rsidRPr="006D4C9E">
              <w:rPr>
                <w:rFonts w:ascii="Times New Roman" w:hAnsi="Times New Roman" w:cs="Times New Roman"/>
                <w:sz w:val="24"/>
                <w:szCs w:val="24"/>
                <w:lang w:val="it-IT"/>
              </w:rPr>
              <w:t>150</w:t>
            </w:r>
          </w:p>
          <w:p w14:paraId="7820B358" w14:textId="757C4D1A" w:rsidR="004460DC" w:rsidRPr="006D4C9E" w:rsidRDefault="441B32C6" w:rsidP="2FDE1E4D">
            <w:pPr>
              <w:spacing w:line="480" w:lineRule="auto"/>
              <w:rPr>
                <w:rFonts w:ascii="Times New Roman" w:hAnsi="Times New Roman" w:cs="Times New Roman"/>
                <w:sz w:val="24"/>
                <w:szCs w:val="24"/>
                <w:lang w:val="it-IT"/>
              </w:rPr>
            </w:pPr>
            <w:r w:rsidRPr="006D4C9E">
              <w:rPr>
                <w:rFonts w:ascii="Times New Roman" w:hAnsi="Times New Roman" w:cs="Times New Roman"/>
                <w:sz w:val="24"/>
                <w:szCs w:val="24"/>
                <w:lang w:val="it-IT"/>
              </w:rPr>
              <w:t>Mn = 60</w:t>
            </w:r>
          </w:p>
          <w:p w14:paraId="4B3A26D0" w14:textId="5763C814" w:rsidR="004460DC" w:rsidRPr="006D4C9E" w:rsidRDefault="34C1249D" w:rsidP="2FDE1E4D">
            <w:pPr>
              <w:spacing w:line="480" w:lineRule="auto"/>
              <w:rPr>
                <w:rFonts w:ascii="Times New Roman" w:hAnsi="Times New Roman" w:cs="Times New Roman"/>
                <w:sz w:val="24"/>
                <w:szCs w:val="24"/>
                <w:lang w:val="it-IT"/>
              </w:rPr>
            </w:pPr>
            <w:r w:rsidRPr="006D4C9E">
              <w:rPr>
                <w:rFonts w:ascii="Times New Roman" w:hAnsi="Times New Roman" w:cs="Times New Roman"/>
                <w:sz w:val="24"/>
                <w:szCs w:val="24"/>
                <w:lang w:val="it-IT"/>
              </w:rPr>
              <w:t>P = 400</w:t>
            </w:r>
          </w:p>
          <w:p w14:paraId="60DA8979" w14:textId="3D4DA95E" w:rsidR="004460DC" w:rsidRPr="00C6767B" w:rsidRDefault="7005D0EF" w:rsidP="2FDE1E4D">
            <w:pPr>
              <w:spacing w:line="480" w:lineRule="auto"/>
              <w:rPr>
                <w:rFonts w:ascii="Times New Roman" w:hAnsi="Times New Roman" w:cs="Times New Roman"/>
                <w:sz w:val="24"/>
                <w:szCs w:val="24"/>
              </w:rPr>
            </w:pPr>
            <w:r w:rsidRPr="2FDE1E4D">
              <w:rPr>
                <w:rFonts w:ascii="Times New Roman" w:hAnsi="Times New Roman" w:cs="Times New Roman"/>
                <w:sz w:val="24"/>
                <w:szCs w:val="24"/>
              </w:rPr>
              <w:t>Pb = 10</w:t>
            </w:r>
          </w:p>
          <w:p w14:paraId="15586A0D" w14:textId="44E542E4" w:rsidR="004460DC" w:rsidRPr="00C6767B" w:rsidRDefault="089CEE5F" w:rsidP="2FDE1E4D">
            <w:pPr>
              <w:spacing w:line="480" w:lineRule="auto"/>
              <w:rPr>
                <w:rFonts w:ascii="Times New Roman" w:hAnsi="Times New Roman" w:cs="Times New Roman"/>
                <w:sz w:val="24"/>
                <w:szCs w:val="24"/>
              </w:rPr>
            </w:pPr>
            <w:r w:rsidRPr="2FDE1E4D">
              <w:rPr>
                <w:rFonts w:ascii="Times New Roman" w:hAnsi="Times New Roman" w:cs="Times New Roman"/>
                <w:sz w:val="24"/>
                <w:szCs w:val="24"/>
              </w:rPr>
              <w:t>S = 300</w:t>
            </w:r>
          </w:p>
          <w:p w14:paraId="2242753B" w14:textId="3A57B8EF" w:rsidR="004460DC" w:rsidRPr="00C6767B" w:rsidRDefault="089CEE5F" w:rsidP="2FDE1E4D">
            <w:pPr>
              <w:spacing w:line="480" w:lineRule="auto"/>
              <w:rPr>
                <w:rFonts w:ascii="Times New Roman" w:hAnsi="Times New Roman" w:cs="Times New Roman"/>
                <w:sz w:val="24"/>
                <w:szCs w:val="24"/>
              </w:rPr>
            </w:pPr>
            <w:r w:rsidRPr="2FDE1E4D">
              <w:rPr>
                <w:rFonts w:ascii="Times New Roman" w:hAnsi="Times New Roman" w:cs="Times New Roman"/>
                <w:sz w:val="24"/>
                <w:szCs w:val="24"/>
              </w:rPr>
              <w:t>Sr = 10</w:t>
            </w:r>
          </w:p>
          <w:p w14:paraId="0877ACC0" w14:textId="24F99B44" w:rsidR="004460DC" w:rsidRPr="00C6767B" w:rsidRDefault="089CEE5F" w:rsidP="00C36357">
            <w:pPr>
              <w:spacing w:line="480" w:lineRule="auto"/>
              <w:rPr>
                <w:rFonts w:ascii="Times New Roman" w:hAnsi="Times New Roman" w:cs="Times New Roman"/>
                <w:sz w:val="24"/>
                <w:szCs w:val="24"/>
              </w:rPr>
            </w:pPr>
            <w:r w:rsidRPr="2FDE1E4D">
              <w:rPr>
                <w:rFonts w:ascii="Times New Roman" w:hAnsi="Times New Roman" w:cs="Times New Roman"/>
                <w:sz w:val="24"/>
                <w:szCs w:val="24"/>
              </w:rPr>
              <w:t>Zn = 12</w:t>
            </w:r>
          </w:p>
        </w:tc>
      </w:tr>
      <w:tr w:rsidR="004404F1" w:rsidRPr="004E06A1" w14:paraId="5907A0C3" w14:textId="77777777" w:rsidTr="00C6341B">
        <w:tc>
          <w:tcPr>
            <w:tcW w:w="1261" w:type="dxa"/>
          </w:tcPr>
          <w:p w14:paraId="7EF9602D" w14:textId="0D0845CC" w:rsidR="004404F1" w:rsidRDefault="004404F1" w:rsidP="004404F1">
            <w:pPr>
              <w:spacing w:line="480" w:lineRule="auto"/>
              <w:rPr>
                <w:rFonts w:ascii="Times New Roman" w:hAnsi="Times New Roman" w:cs="Times New Roman"/>
                <w:bCs/>
                <w:sz w:val="24"/>
                <w:szCs w:val="24"/>
              </w:rPr>
            </w:pPr>
            <w:r>
              <w:rPr>
                <w:rFonts w:ascii="Times New Roman" w:hAnsi="Times New Roman" w:cs="Times New Roman"/>
                <w:bCs/>
                <w:sz w:val="24"/>
                <w:szCs w:val="24"/>
              </w:rPr>
              <w:t>2.7 Graveyard</w:t>
            </w:r>
            <w:r w:rsidR="004E14AB">
              <w:rPr>
                <w:rFonts w:ascii="Times New Roman" w:hAnsi="Times New Roman" w:cs="Times New Roman"/>
                <w:bCs/>
                <w:sz w:val="24"/>
                <w:szCs w:val="24"/>
              </w:rPr>
              <w:t xml:space="preserve"> soil study</w:t>
            </w:r>
            <w:r>
              <w:rPr>
                <w:rFonts w:ascii="Times New Roman" w:hAnsi="Times New Roman" w:cs="Times New Roman"/>
                <w:bCs/>
                <w:sz w:val="24"/>
                <w:szCs w:val="24"/>
              </w:rPr>
              <w:t xml:space="preserve"> </w:t>
            </w:r>
          </w:p>
        </w:tc>
        <w:tc>
          <w:tcPr>
            <w:tcW w:w="1377" w:type="dxa"/>
          </w:tcPr>
          <w:p w14:paraId="3FEB902A" w14:textId="47A4F0F0" w:rsidR="004404F1" w:rsidRDefault="004404F1" w:rsidP="004404F1">
            <w:pPr>
              <w:spacing w:line="480" w:lineRule="auto"/>
              <w:rPr>
                <w:rFonts w:ascii="Times New Roman" w:hAnsi="Times New Roman" w:cs="Times New Roman"/>
                <w:bCs/>
                <w:sz w:val="24"/>
                <w:szCs w:val="24"/>
              </w:rPr>
            </w:pPr>
            <w:r w:rsidRPr="00127FD8">
              <w:rPr>
                <w:rFonts w:ascii="Times New Roman" w:hAnsi="Times New Roman" w:cs="Times New Roman"/>
                <w:sz w:val="24"/>
                <w:szCs w:val="24"/>
              </w:rPr>
              <w:t>Thermo</w:t>
            </w:r>
            <w:r>
              <w:rPr>
                <w:rFonts w:ascii="Times New Roman" w:hAnsi="Times New Roman" w:cs="Times New Roman"/>
                <w:sz w:val="24"/>
                <w:szCs w:val="24"/>
              </w:rPr>
              <w:t>-</w:t>
            </w:r>
            <w:r w:rsidRPr="00127FD8">
              <w:rPr>
                <w:rFonts w:ascii="Times New Roman" w:hAnsi="Times New Roman" w:cs="Times New Roman"/>
                <w:sz w:val="24"/>
                <w:szCs w:val="24"/>
              </w:rPr>
              <w:t>Scientific™ NITON XL3t 900 Analyzer</w:t>
            </w:r>
          </w:p>
        </w:tc>
        <w:tc>
          <w:tcPr>
            <w:tcW w:w="1589" w:type="dxa"/>
          </w:tcPr>
          <w:p w14:paraId="4B0671CD" w14:textId="1DBC0F31" w:rsidR="004404F1" w:rsidRDefault="004404F1" w:rsidP="004404F1">
            <w:pPr>
              <w:spacing w:line="480" w:lineRule="auto"/>
              <w:rPr>
                <w:rFonts w:ascii="Times New Roman" w:hAnsi="Times New Roman" w:cs="Times New Roman"/>
                <w:bCs/>
                <w:sz w:val="24"/>
                <w:szCs w:val="24"/>
              </w:rPr>
            </w:pPr>
            <w:r>
              <w:rPr>
                <w:rFonts w:ascii="Calibri" w:hAnsi="Calibri" w:cs="Calibri"/>
                <w:color w:val="000000"/>
                <w:shd w:val="clear" w:color="auto" w:fill="FFFFFF"/>
              </w:rPr>
              <w:t>Geometrically optimised large area drift detector</w:t>
            </w:r>
          </w:p>
        </w:tc>
        <w:tc>
          <w:tcPr>
            <w:tcW w:w="802" w:type="dxa"/>
          </w:tcPr>
          <w:p w14:paraId="51489772" w14:textId="529F82C5" w:rsidR="004404F1" w:rsidRPr="0089374D" w:rsidRDefault="004404F1" w:rsidP="004404F1">
            <w:pPr>
              <w:spacing w:line="480" w:lineRule="auto"/>
              <w:rPr>
                <w:rFonts w:ascii="Times New Roman" w:hAnsi="Times New Roman" w:cs="Times New Roman"/>
                <w:bCs/>
                <w:sz w:val="24"/>
                <w:szCs w:val="24"/>
              </w:rPr>
            </w:pPr>
            <w:r>
              <w:rPr>
                <w:rFonts w:ascii="Calibri" w:hAnsi="Calibri" w:cs="Calibri"/>
                <w:color w:val="000000"/>
                <w:shd w:val="clear" w:color="auto" w:fill="FFFFFF"/>
              </w:rPr>
              <w:t xml:space="preserve">Ag anode 50 kV and 200 </w:t>
            </w:r>
            <w:r>
              <w:rPr>
                <w:rFonts w:ascii="Calibri" w:hAnsi="Calibri" w:cs="Calibri"/>
                <w:color w:val="000000"/>
                <w:shd w:val="clear" w:color="auto" w:fill="FFFFFF"/>
              </w:rPr>
              <w:lastRenderedPageBreak/>
              <w:t>µA - single tube</w:t>
            </w:r>
          </w:p>
        </w:tc>
        <w:tc>
          <w:tcPr>
            <w:tcW w:w="959" w:type="dxa"/>
          </w:tcPr>
          <w:p w14:paraId="68E6BF50" w14:textId="4C68B3B4" w:rsidR="004404F1" w:rsidRPr="00C6767B" w:rsidRDefault="004404F1" w:rsidP="004404F1">
            <w:pPr>
              <w:spacing w:line="480" w:lineRule="auto"/>
              <w:rPr>
                <w:rFonts w:ascii="Times New Roman" w:hAnsi="Times New Roman" w:cs="Times New Roman"/>
                <w:bCs/>
                <w:sz w:val="24"/>
                <w:szCs w:val="24"/>
              </w:rPr>
            </w:pPr>
            <w:r>
              <w:rPr>
                <w:rFonts w:ascii="Calibri" w:hAnsi="Calibri" w:cs="Calibri"/>
                <w:color w:val="000000"/>
                <w:shd w:val="clear" w:color="auto" w:fill="FFFFFF"/>
              </w:rPr>
              <w:lastRenderedPageBreak/>
              <w:t>6 to 50 kV</w:t>
            </w:r>
          </w:p>
        </w:tc>
        <w:tc>
          <w:tcPr>
            <w:tcW w:w="1179" w:type="dxa"/>
          </w:tcPr>
          <w:p w14:paraId="7746442A" w14:textId="67C2EF0F" w:rsidR="004404F1" w:rsidRPr="00C6767B" w:rsidRDefault="004404F1" w:rsidP="004404F1">
            <w:pPr>
              <w:spacing w:line="480" w:lineRule="auto"/>
              <w:rPr>
                <w:rFonts w:ascii="Times New Roman" w:hAnsi="Times New Roman" w:cs="Times New Roman"/>
                <w:bCs/>
                <w:sz w:val="24"/>
                <w:szCs w:val="24"/>
              </w:rPr>
            </w:pPr>
            <w:r>
              <w:rPr>
                <w:rFonts w:ascii="Times New Roman" w:hAnsi="Times New Roman" w:cs="Times New Roman"/>
                <w:bCs/>
                <w:sz w:val="24"/>
                <w:szCs w:val="24"/>
              </w:rPr>
              <w:t>Poly-propylene sub-filters (</w:t>
            </w:r>
            <w:r>
              <w:rPr>
                <w:rFonts w:ascii="Times New Roman" w:hAnsi="Times New Roman" w:cs="Times New Roman"/>
                <w:sz w:val="24"/>
                <w:szCs w:val="24"/>
              </w:rPr>
              <w:t xml:space="preserve">Main, </w:t>
            </w:r>
            <w:r>
              <w:rPr>
                <w:rFonts w:ascii="Times New Roman" w:hAnsi="Times New Roman" w:cs="Times New Roman"/>
                <w:sz w:val="24"/>
                <w:szCs w:val="24"/>
              </w:rPr>
              <w:lastRenderedPageBreak/>
              <w:t>Low, High, Light)</w:t>
            </w:r>
          </w:p>
        </w:tc>
        <w:tc>
          <w:tcPr>
            <w:tcW w:w="1603" w:type="dxa"/>
          </w:tcPr>
          <w:p w14:paraId="11049BD5" w14:textId="60130F98" w:rsidR="004404F1" w:rsidRDefault="00FE0CE4" w:rsidP="004404F1">
            <w:pPr>
              <w:spacing w:line="480" w:lineRule="auto"/>
              <w:rPr>
                <w:rFonts w:ascii="Times New Roman" w:hAnsi="Times New Roman" w:cs="Times New Roman"/>
                <w:bCs/>
                <w:sz w:val="24"/>
                <w:szCs w:val="24"/>
              </w:rPr>
            </w:pPr>
            <w:r>
              <w:rPr>
                <w:rFonts w:ascii="Times New Roman" w:hAnsi="Times New Roman" w:cs="Times New Roman"/>
                <w:bCs/>
                <w:sz w:val="24"/>
                <w:szCs w:val="24"/>
              </w:rPr>
              <w:lastRenderedPageBreak/>
              <w:t>120 (field)</w:t>
            </w:r>
          </w:p>
          <w:p w14:paraId="5B5518DB" w14:textId="77777777" w:rsidR="00621363" w:rsidRDefault="00621363" w:rsidP="004404F1">
            <w:pPr>
              <w:spacing w:line="480" w:lineRule="auto"/>
              <w:rPr>
                <w:rFonts w:ascii="Times New Roman" w:hAnsi="Times New Roman" w:cs="Times New Roman"/>
                <w:bCs/>
                <w:sz w:val="24"/>
                <w:szCs w:val="24"/>
              </w:rPr>
            </w:pPr>
          </w:p>
          <w:p w14:paraId="5CA9B3F1" w14:textId="77777777" w:rsidR="00621363" w:rsidRDefault="00621363" w:rsidP="004404F1">
            <w:pPr>
              <w:spacing w:line="480" w:lineRule="auto"/>
              <w:rPr>
                <w:rFonts w:ascii="Times New Roman" w:hAnsi="Times New Roman" w:cs="Times New Roman"/>
                <w:bCs/>
                <w:sz w:val="24"/>
                <w:szCs w:val="24"/>
              </w:rPr>
            </w:pPr>
          </w:p>
          <w:p w14:paraId="577CCE6A" w14:textId="77777777" w:rsidR="00621363" w:rsidRDefault="00621363" w:rsidP="004404F1">
            <w:pPr>
              <w:spacing w:line="480" w:lineRule="auto"/>
              <w:rPr>
                <w:rFonts w:ascii="Times New Roman" w:hAnsi="Times New Roman" w:cs="Times New Roman"/>
                <w:bCs/>
                <w:sz w:val="24"/>
                <w:szCs w:val="24"/>
              </w:rPr>
            </w:pPr>
          </w:p>
          <w:p w14:paraId="39BF70BD" w14:textId="77777777" w:rsidR="00621363" w:rsidRDefault="00621363" w:rsidP="004404F1">
            <w:pPr>
              <w:spacing w:line="480" w:lineRule="auto"/>
              <w:rPr>
                <w:rFonts w:ascii="Times New Roman" w:hAnsi="Times New Roman" w:cs="Times New Roman"/>
                <w:bCs/>
                <w:sz w:val="24"/>
                <w:szCs w:val="24"/>
              </w:rPr>
            </w:pPr>
          </w:p>
          <w:p w14:paraId="5DB1F2DF" w14:textId="6714C02C" w:rsidR="00621363" w:rsidRDefault="00621363" w:rsidP="004404F1">
            <w:pPr>
              <w:spacing w:line="480" w:lineRule="auto"/>
              <w:rPr>
                <w:rFonts w:ascii="Times New Roman" w:hAnsi="Times New Roman" w:cs="Times New Roman"/>
                <w:bCs/>
                <w:sz w:val="24"/>
                <w:szCs w:val="24"/>
              </w:rPr>
            </w:pPr>
            <w:r>
              <w:rPr>
                <w:rFonts w:ascii="Times New Roman" w:hAnsi="Times New Roman" w:cs="Times New Roman"/>
                <w:bCs/>
                <w:sz w:val="24"/>
                <w:szCs w:val="24"/>
              </w:rPr>
              <w:lastRenderedPageBreak/>
              <w:t>300 (lab)</w:t>
            </w:r>
          </w:p>
        </w:tc>
        <w:tc>
          <w:tcPr>
            <w:tcW w:w="1573" w:type="dxa"/>
          </w:tcPr>
          <w:p w14:paraId="714E0158" w14:textId="3FA44370" w:rsidR="004404F1" w:rsidRPr="006D4C9E" w:rsidRDefault="00FE0CE4" w:rsidP="004404F1">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lastRenderedPageBreak/>
              <w:t>Sr = 4</w:t>
            </w:r>
          </w:p>
          <w:p w14:paraId="7464358F" w14:textId="107D42B7" w:rsidR="00FE0CE4" w:rsidRPr="006D4C9E" w:rsidRDefault="00FE0CE4" w:rsidP="004404F1">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Pb = 14</w:t>
            </w:r>
          </w:p>
          <w:p w14:paraId="37982999" w14:textId="3977069A" w:rsidR="00FE0CE4" w:rsidRPr="006D4C9E" w:rsidRDefault="00FE0CE4" w:rsidP="004404F1">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Zn = 21</w:t>
            </w:r>
          </w:p>
          <w:p w14:paraId="2B0E9447" w14:textId="706BF70A" w:rsidR="00FE0CE4" w:rsidRPr="006D4C9E" w:rsidRDefault="00FE0CE4" w:rsidP="004404F1">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Mn = 100</w:t>
            </w:r>
          </w:p>
          <w:p w14:paraId="491789C5" w14:textId="258A246D" w:rsidR="00FE0CE4" w:rsidRPr="006D4C9E" w:rsidRDefault="00FE0CE4" w:rsidP="004404F1">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Cr = 14</w:t>
            </w:r>
          </w:p>
          <w:p w14:paraId="68AAECDF" w14:textId="77777777" w:rsidR="00621363" w:rsidRPr="006D4C9E" w:rsidRDefault="00621363" w:rsidP="004404F1">
            <w:pPr>
              <w:spacing w:line="480" w:lineRule="auto"/>
              <w:rPr>
                <w:rFonts w:ascii="Times New Roman" w:hAnsi="Times New Roman" w:cs="Times New Roman"/>
                <w:bCs/>
                <w:sz w:val="24"/>
                <w:szCs w:val="24"/>
                <w:lang w:val="de-DE"/>
              </w:rPr>
            </w:pPr>
          </w:p>
          <w:p w14:paraId="4D3F0A2A" w14:textId="592221B5" w:rsidR="00621363" w:rsidRPr="006D4C9E" w:rsidRDefault="00621363" w:rsidP="00621363">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Sr = 3</w:t>
            </w:r>
          </w:p>
          <w:p w14:paraId="0675BC16" w14:textId="4C92378E" w:rsidR="00621363" w:rsidRPr="006D4C9E" w:rsidRDefault="00621363" w:rsidP="00621363">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Pb = 10</w:t>
            </w:r>
          </w:p>
          <w:p w14:paraId="6DBD4EC3" w14:textId="0A878393" w:rsidR="00621363" w:rsidRPr="006D4C9E" w:rsidRDefault="00621363" w:rsidP="00621363">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Zn = 14</w:t>
            </w:r>
          </w:p>
          <w:p w14:paraId="12838694" w14:textId="3A4D9695" w:rsidR="00621363" w:rsidRPr="006D4C9E" w:rsidRDefault="00621363" w:rsidP="00621363">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Mn = 67</w:t>
            </w:r>
          </w:p>
          <w:p w14:paraId="0EBF3958" w14:textId="70F330DD" w:rsidR="00621363" w:rsidRPr="006D4C9E" w:rsidRDefault="00621363" w:rsidP="004404F1">
            <w:pPr>
              <w:spacing w:line="480" w:lineRule="auto"/>
              <w:rPr>
                <w:rFonts w:ascii="Times New Roman" w:hAnsi="Times New Roman" w:cs="Times New Roman"/>
                <w:bCs/>
                <w:sz w:val="24"/>
                <w:szCs w:val="24"/>
                <w:lang w:val="de-DE"/>
              </w:rPr>
            </w:pPr>
            <w:r w:rsidRPr="006D4C9E">
              <w:rPr>
                <w:rFonts w:ascii="Times New Roman" w:hAnsi="Times New Roman" w:cs="Times New Roman"/>
                <w:bCs/>
                <w:sz w:val="24"/>
                <w:szCs w:val="24"/>
                <w:lang w:val="de-DE"/>
              </w:rPr>
              <w:t>Cr = 13</w:t>
            </w:r>
          </w:p>
        </w:tc>
      </w:tr>
    </w:tbl>
    <w:p w14:paraId="6BFF0464" w14:textId="1567F5A5" w:rsidR="00A35105" w:rsidRDefault="00A35105" w:rsidP="00006F86">
      <w:pPr>
        <w:spacing w:line="480" w:lineRule="auto"/>
        <w:rPr>
          <w:rFonts w:ascii="Times New Roman" w:hAnsi="Times New Roman" w:cs="Times New Roman"/>
          <w:b/>
          <w:sz w:val="24"/>
          <w:szCs w:val="24"/>
          <w:lang w:val="de-DE"/>
        </w:rPr>
      </w:pPr>
    </w:p>
    <w:p w14:paraId="5047723D" w14:textId="77777777" w:rsidR="00A35105" w:rsidRDefault="00A35105">
      <w:pPr>
        <w:rPr>
          <w:rFonts w:ascii="Times New Roman" w:hAnsi="Times New Roman" w:cs="Times New Roman"/>
          <w:b/>
          <w:sz w:val="24"/>
          <w:szCs w:val="24"/>
          <w:lang w:val="de-DE"/>
        </w:rPr>
      </w:pPr>
      <w:r>
        <w:rPr>
          <w:rFonts w:ascii="Times New Roman" w:hAnsi="Times New Roman" w:cs="Times New Roman"/>
          <w:b/>
          <w:sz w:val="24"/>
          <w:szCs w:val="24"/>
          <w:lang w:val="de-DE"/>
        </w:rPr>
        <w:br w:type="page"/>
      </w:r>
    </w:p>
    <w:p w14:paraId="0054962F" w14:textId="77777777" w:rsidR="00747059" w:rsidRDefault="00747059" w:rsidP="00747059">
      <w:pPr>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2.1 pXRF measurement duration test</w:t>
      </w:r>
    </w:p>
    <w:p w14:paraId="7D0BD184" w14:textId="5CDB49D4" w:rsidR="00747059" w:rsidRDefault="00747059" w:rsidP="00747059">
      <w:pPr>
        <w:spacing w:line="480" w:lineRule="auto"/>
        <w:rPr>
          <w:rFonts w:ascii="Times New Roman" w:hAnsi="Times New Roman" w:cs="Times New Roman"/>
          <w:sz w:val="24"/>
          <w:szCs w:val="24"/>
        </w:rPr>
      </w:pPr>
      <w:r>
        <w:rPr>
          <w:rFonts w:ascii="Times New Roman" w:hAnsi="Times New Roman" w:cs="Times New Roman"/>
          <w:sz w:val="24"/>
          <w:szCs w:val="24"/>
        </w:rPr>
        <w:t xml:space="preserve">Prior to field analysis and sample collection, the effect of analysis time on analytical precision and accuracy was quantified, </w:t>
      </w:r>
      <w:r w:rsidR="00077D53">
        <w:rPr>
          <w:rFonts w:ascii="Times New Roman" w:hAnsi="Times New Roman" w:cs="Times New Roman"/>
          <w:sz w:val="24"/>
          <w:szCs w:val="24"/>
        </w:rPr>
        <w:t xml:space="preserve">the aim of which was </w:t>
      </w:r>
      <w:r>
        <w:rPr>
          <w:rFonts w:ascii="Times New Roman" w:hAnsi="Times New Roman" w:cs="Times New Roman"/>
          <w:sz w:val="24"/>
          <w:szCs w:val="24"/>
        </w:rPr>
        <w:t xml:space="preserve">to </w:t>
      </w:r>
      <w:r w:rsidR="0040636F">
        <w:rPr>
          <w:rFonts w:ascii="Times New Roman" w:hAnsi="Times New Roman" w:cs="Times New Roman"/>
          <w:sz w:val="24"/>
          <w:szCs w:val="24"/>
        </w:rPr>
        <w:t xml:space="preserve">determine </w:t>
      </w:r>
      <w:r>
        <w:rPr>
          <w:rFonts w:ascii="Times New Roman" w:hAnsi="Times New Roman" w:cs="Times New Roman"/>
          <w:sz w:val="24"/>
          <w:szCs w:val="24"/>
        </w:rPr>
        <w:t>a compromise between time required for analysis and data resolution.</w:t>
      </w:r>
      <w:r w:rsidRPr="00127FD8">
        <w:rPr>
          <w:rFonts w:ascii="Times New Roman" w:hAnsi="Times New Roman" w:cs="Times New Roman"/>
          <w:sz w:val="24"/>
          <w:szCs w:val="24"/>
        </w:rPr>
        <w:t xml:space="preserve"> </w:t>
      </w:r>
      <w:r>
        <w:rPr>
          <w:rFonts w:ascii="Times New Roman" w:hAnsi="Times New Roman" w:cs="Times New Roman"/>
          <w:sz w:val="24"/>
          <w:szCs w:val="24"/>
        </w:rPr>
        <w:t xml:space="preserve">The actual resolution required will inevitably be specific to the analytical requirements of each individual application, and the user(s) must balance individual analysis time with the overall number of analyses required. For this study, this relationship was evaluated using a single surface soil sample collected from St. John’s church graveyard in Keele, Staffordshire, U.K., which was analysed in the same location using 5 different total analytical times (1 to 5 minutes; Fig. 1), using a </w:t>
      </w:r>
      <w:r w:rsidRPr="00127FD8">
        <w:rPr>
          <w:rFonts w:ascii="Times New Roman" w:hAnsi="Times New Roman" w:cs="Times New Roman"/>
          <w:sz w:val="24"/>
          <w:szCs w:val="24"/>
        </w:rPr>
        <w:t>ThermoScientific™ NITON XL3t 900 Analyzer that costs ~£3</w:t>
      </w:r>
      <w:r>
        <w:rPr>
          <w:rFonts w:ascii="Times New Roman" w:hAnsi="Times New Roman" w:cs="Times New Roman"/>
          <w:sz w:val="24"/>
          <w:szCs w:val="24"/>
        </w:rPr>
        <w:t>0</w:t>
      </w:r>
      <w:r w:rsidRPr="00127FD8">
        <w:rPr>
          <w:rFonts w:ascii="Times New Roman" w:hAnsi="Times New Roman" w:cs="Times New Roman"/>
          <w:sz w:val="24"/>
          <w:szCs w:val="24"/>
        </w:rPr>
        <w:t>,000 and weighs 1.9</w:t>
      </w:r>
      <w:r>
        <w:rPr>
          <w:rFonts w:ascii="Times New Roman" w:hAnsi="Times New Roman" w:cs="Times New Roman"/>
          <w:sz w:val="24"/>
          <w:szCs w:val="24"/>
        </w:rPr>
        <w:t xml:space="preserve"> Kg. This sample was selected as a reasonable representative of the samples being analysed in this study. The instrument employs four sub-filters (Main, Low, High, Light), each targeting a specific range of elements. Each of these filters was allotted an equal proportion of the overall analytical time (i.e. a 4 minute analysis </w:t>
      </w:r>
      <w:r w:rsidR="001B3CB9">
        <w:rPr>
          <w:rFonts w:ascii="Times New Roman" w:hAnsi="Times New Roman" w:cs="Times New Roman"/>
          <w:sz w:val="24"/>
          <w:szCs w:val="24"/>
        </w:rPr>
        <w:t xml:space="preserve">with </w:t>
      </w:r>
      <w:r>
        <w:rPr>
          <w:rFonts w:ascii="Times New Roman" w:hAnsi="Times New Roman" w:cs="Times New Roman"/>
          <w:sz w:val="24"/>
          <w:szCs w:val="24"/>
        </w:rPr>
        <w:t>1 minute</w:t>
      </w:r>
      <w:r w:rsidR="001B3CB9">
        <w:rPr>
          <w:rFonts w:ascii="Times New Roman" w:hAnsi="Times New Roman" w:cs="Times New Roman"/>
          <w:sz w:val="24"/>
          <w:szCs w:val="24"/>
        </w:rPr>
        <w:t xml:space="preserve"> allotted</w:t>
      </w:r>
      <w:r>
        <w:rPr>
          <w:rFonts w:ascii="Times New Roman" w:hAnsi="Times New Roman" w:cs="Times New Roman"/>
          <w:sz w:val="24"/>
          <w:szCs w:val="24"/>
        </w:rPr>
        <w:t xml:space="preserve"> to each filter).</w:t>
      </w:r>
    </w:p>
    <w:p w14:paraId="1D297186" w14:textId="77777777" w:rsidR="00747059" w:rsidRDefault="00747059" w:rsidP="00747059">
      <w:pPr>
        <w:spacing w:line="480" w:lineRule="auto"/>
        <w:rPr>
          <w:rFonts w:ascii="Times New Roman" w:hAnsi="Times New Roman" w:cs="Times New Roman"/>
          <w:sz w:val="24"/>
          <w:szCs w:val="24"/>
        </w:rPr>
      </w:pPr>
    </w:p>
    <w:p w14:paraId="55FEF1F5" w14:textId="67762345" w:rsidR="00747059" w:rsidRDefault="00747059" w:rsidP="0074705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Prior to analysis, the sample was oven-dried for 24 h at 105°C before being hand-ground using a pestle and mortar to pass through a 63 μm sieve. It was then mixed with 1.5 mL of </w:t>
      </w:r>
      <w:r w:rsidRPr="00BE4D34">
        <w:rPr>
          <w:rFonts w:ascii="Times New Roman" w:hAnsi="Times New Roman" w:cs="Times New Roman"/>
          <w:sz w:val="24"/>
          <w:szCs w:val="24"/>
        </w:rPr>
        <w:t>polyvinylpyrrolidone-methylcellulose binding agent, mechanically pressed under 10 Tn pressure into a homogenous flat-cylinder pellet, before being oven dried for a further 24h at 105°C</w:t>
      </w:r>
      <w:r>
        <w:rPr>
          <w:rFonts w:ascii="Times New Roman" w:hAnsi="Times New Roman" w:cs="Times New Roman"/>
          <w:sz w:val="24"/>
          <w:szCs w:val="24"/>
        </w:rPr>
        <w:t xml:space="preserve"> to remove any </w:t>
      </w:r>
      <w:r w:rsidR="00EE3AB7">
        <w:rPr>
          <w:rFonts w:ascii="Times New Roman" w:hAnsi="Times New Roman" w:cs="Times New Roman"/>
          <w:sz w:val="24"/>
          <w:szCs w:val="24"/>
        </w:rPr>
        <w:t xml:space="preserve">moisture </w:t>
      </w:r>
      <w:r>
        <w:rPr>
          <w:rFonts w:ascii="Times New Roman" w:hAnsi="Times New Roman" w:cs="Times New Roman"/>
          <w:sz w:val="24"/>
          <w:szCs w:val="24"/>
        </w:rPr>
        <w:t>influence on signal strength (</w:t>
      </w:r>
      <w:r w:rsidRPr="00BE4D34">
        <w:rPr>
          <w:rFonts w:ascii="Times New Roman" w:hAnsi="Times New Roman" w:cs="Times New Roman"/>
          <w:sz w:val="24"/>
          <w:szCs w:val="24"/>
        </w:rPr>
        <w:t>Kalnicky &amp; Singhvi, 2001).</w:t>
      </w:r>
    </w:p>
    <w:p w14:paraId="618928F7" w14:textId="77777777" w:rsidR="00747059" w:rsidRDefault="00747059" w:rsidP="00747059">
      <w:pPr>
        <w:spacing w:line="480" w:lineRule="auto"/>
        <w:jc w:val="both"/>
        <w:rPr>
          <w:rFonts w:ascii="Times New Roman" w:hAnsi="Times New Roman" w:cs="Times New Roman"/>
          <w:sz w:val="24"/>
          <w:szCs w:val="24"/>
        </w:rPr>
      </w:pPr>
    </w:p>
    <w:p w14:paraId="294F2520" w14:textId="4D67C23B" w:rsidR="00A01B93" w:rsidRDefault="00747059" w:rsidP="00747059">
      <w:pPr>
        <w:spacing w:line="480" w:lineRule="auto"/>
        <w:rPr>
          <w:rFonts w:ascii="Times New Roman" w:hAnsi="Times New Roman" w:cs="Times New Roman"/>
          <w:sz w:val="24"/>
          <w:szCs w:val="24"/>
        </w:rPr>
      </w:pPr>
      <w:r>
        <w:rPr>
          <w:rFonts w:ascii="Times New Roman" w:hAnsi="Times New Roman" w:cs="Times New Roman"/>
          <w:sz w:val="24"/>
          <w:szCs w:val="24"/>
        </w:rPr>
        <w:t>The relationship between analysis duration and two-sigma error margins (determined by the instrument</w:t>
      </w:r>
      <w:r w:rsidR="00FC742F">
        <w:rPr>
          <w:rFonts w:ascii="Times New Roman" w:hAnsi="Times New Roman" w:cs="Times New Roman"/>
          <w:sz w:val="24"/>
          <w:szCs w:val="24"/>
        </w:rPr>
        <w:t>’</w:t>
      </w:r>
      <w:r>
        <w:rPr>
          <w:rFonts w:ascii="Times New Roman" w:hAnsi="Times New Roman" w:cs="Times New Roman"/>
          <w:sz w:val="24"/>
          <w:szCs w:val="24"/>
        </w:rPr>
        <w:t xml:space="preserve">s internal software via counting statistics) is shown for selected elements in </w:t>
      </w:r>
      <w:r w:rsidR="00A01B93">
        <w:rPr>
          <w:rFonts w:ascii="Times New Roman" w:hAnsi="Times New Roman" w:cs="Times New Roman"/>
          <w:sz w:val="24"/>
          <w:szCs w:val="24"/>
        </w:rPr>
        <w:t xml:space="preserve">Table </w:t>
      </w:r>
      <w:r w:rsidR="004410CE">
        <w:rPr>
          <w:rFonts w:ascii="Times New Roman" w:hAnsi="Times New Roman" w:cs="Times New Roman"/>
          <w:sz w:val="24"/>
          <w:szCs w:val="24"/>
        </w:rPr>
        <w:lastRenderedPageBreak/>
        <w:t xml:space="preserve">2 </w:t>
      </w:r>
      <w:r w:rsidR="00A01B93">
        <w:rPr>
          <w:rFonts w:ascii="Times New Roman" w:hAnsi="Times New Roman" w:cs="Times New Roman"/>
          <w:sz w:val="24"/>
          <w:szCs w:val="24"/>
        </w:rPr>
        <w:t xml:space="preserve">and </w:t>
      </w:r>
      <w:r>
        <w:rPr>
          <w:rFonts w:ascii="Times New Roman" w:hAnsi="Times New Roman" w:cs="Times New Roman"/>
          <w:sz w:val="24"/>
          <w:szCs w:val="24"/>
        </w:rPr>
        <w:t xml:space="preserve">Figure 1. For the selected elements, the greatest improvement in error lies between 60 and 120 s. Errors for Pb, Zn, Mn, and Sr were lower than 20% relative using a 120 s analysis time, but, using a 300 s analysis time could be reduced to &lt;10% relative for Sr, Mn, and Pb, and &lt;15% relative for Zn. As such, due to the time constraints of field working, a 120 s analysis time was selected for field-based analyses. For laboratory-based analyses, a 300 s analysis time was selected to provide the lowest possible error.  </w:t>
      </w:r>
    </w:p>
    <w:p w14:paraId="7EE097D3" w14:textId="7C4D5F38" w:rsidR="00EA7EF6" w:rsidRDefault="00A01B93" w:rsidP="00EA7EF6">
      <w:pPr>
        <w:spacing w:line="240" w:lineRule="auto"/>
        <w:rPr>
          <w:rFonts w:ascii="Times New Roman" w:hAnsi="Times New Roman" w:cs="Times New Roman"/>
          <w:sz w:val="24"/>
          <w:szCs w:val="24"/>
        </w:rPr>
      </w:pPr>
      <w:r>
        <w:rPr>
          <w:rFonts w:ascii="Times New Roman" w:hAnsi="Times New Roman" w:cs="Times New Roman"/>
          <w:sz w:val="24"/>
          <w:szCs w:val="24"/>
        </w:rPr>
        <w:t xml:space="preserve">Table </w:t>
      </w:r>
      <w:r w:rsidR="004410CE">
        <w:rPr>
          <w:rFonts w:ascii="Times New Roman" w:hAnsi="Times New Roman" w:cs="Times New Roman"/>
          <w:sz w:val="24"/>
          <w:szCs w:val="24"/>
        </w:rPr>
        <w:t>2</w:t>
      </w:r>
      <w:r>
        <w:rPr>
          <w:rFonts w:ascii="Times New Roman" w:hAnsi="Times New Roman" w:cs="Times New Roman"/>
          <w:sz w:val="24"/>
          <w:szCs w:val="24"/>
        </w:rPr>
        <w:t xml:space="preserve">. </w:t>
      </w:r>
      <w:r w:rsidR="00EA7EF6" w:rsidRPr="00EA7EF6">
        <w:rPr>
          <w:rFonts w:ascii="Times New Roman" w:hAnsi="Times New Roman" w:cs="Times New Roman"/>
          <w:sz w:val="24"/>
          <w:szCs w:val="24"/>
        </w:rPr>
        <w:t>Relationship between analysis time in seconds and 2σ error margins, demonstrated using a randomly selected sample from a Staffordshire church graveyard. All concentrations given in ppm</w:t>
      </w:r>
      <w:r w:rsidR="00EA7EF6">
        <w:rPr>
          <w:rFonts w:ascii="Times New Roman" w:hAnsi="Times New Roman" w:cs="Times New Roman"/>
          <w:sz w:val="24"/>
          <w:szCs w:val="24"/>
        </w:rPr>
        <w:t>.</w:t>
      </w:r>
    </w:p>
    <w:tbl>
      <w:tblPr>
        <w:tblW w:w="0" w:type="auto"/>
        <w:tblLook w:val="04A0" w:firstRow="1" w:lastRow="0" w:firstColumn="1" w:lastColumn="0" w:noHBand="0" w:noVBand="1"/>
      </w:tblPr>
      <w:tblGrid>
        <w:gridCol w:w="2078"/>
        <w:gridCol w:w="440"/>
        <w:gridCol w:w="488"/>
        <w:gridCol w:w="452"/>
        <w:gridCol w:w="488"/>
        <w:gridCol w:w="440"/>
        <w:gridCol w:w="488"/>
        <w:gridCol w:w="551"/>
        <w:gridCol w:w="488"/>
      </w:tblGrid>
      <w:tr w:rsidR="00833ACC" w:rsidRPr="00F539FB" w14:paraId="7CB27063" w14:textId="77777777" w:rsidTr="00686BD0">
        <w:trPr>
          <w:trHeight w:val="300"/>
        </w:trPr>
        <w:tc>
          <w:tcPr>
            <w:tcW w:w="0" w:type="auto"/>
            <w:tcBorders>
              <w:top w:val="single" w:sz="4" w:space="0" w:color="auto"/>
              <w:left w:val="nil"/>
              <w:bottom w:val="single" w:sz="4" w:space="0" w:color="auto"/>
              <w:right w:val="single" w:sz="4" w:space="0" w:color="A6A6A6"/>
            </w:tcBorders>
            <w:shd w:val="clear" w:color="auto" w:fill="auto"/>
            <w:noWrap/>
            <w:vAlign w:val="bottom"/>
            <w:hideMark/>
          </w:tcPr>
          <w:p w14:paraId="0F6D3395" w14:textId="77777777" w:rsidR="00833ACC" w:rsidRPr="00F539FB" w:rsidRDefault="00833ACC" w:rsidP="00686BD0">
            <w:pPr>
              <w:spacing w:after="0" w:line="240" w:lineRule="auto"/>
              <w:jc w:val="center"/>
              <w:rPr>
                <w:rFonts w:ascii="Calibri" w:eastAsia="Times New Roman" w:hAnsi="Calibri" w:cs="Calibri"/>
                <w:b/>
                <w:bCs/>
                <w:lang w:eastAsia="en-GB"/>
              </w:rPr>
            </w:pPr>
            <w:r w:rsidRPr="00F539FB">
              <w:rPr>
                <w:rFonts w:ascii="Calibri" w:eastAsia="Times New Roman" w:hAnsi="Calibri" w:cs="Calibri"/>
                <w:b/>
                <w:bCs/>
                <w:lang w:eastAsia="en-GB"/>
              </w:rPr>
              <w:t>Analysis duration (s)</w:t>
            </w:r>
          </w:p>
        </w:tc>
        <w:tc>
          <w:tcPr>
            <w:tcW w:w="0" w:type="auto"/>
            <w:tcBorders>
              <w:top w:val="single" w:sz="4" w:space="0" w:color="auto"/>
              <w:left w:val="nil"/>
              <w:bottom w:val="single" w:sz="4" w:space="0" w:color="auto"/>
              <w:right w:val="nil"/>
            </w:tcBorders>
            <w:shd w:val="clear" w:color="auto" w:fill="auto"/>
            <w:noWrap/>
            <w:vAlign w:val="center"/>
            <w:hideMark/>
          </w:tcPr>
          <w:p w14:paraId="6B6099FE" w14:textId="77777777" w:rsidR="00833ACC" w:rsidRPr="00F539FB" w:rsidRDefault="00833ACC" w:rsidP="00686BD0">
            <w:pPr>
              <w:spacing w:after="0" w:line="240" w:lineRule="auto"/>
              <w:jc w:val="center"/>
              <w:rPr>
                <w:rFonts w:ascii="Calibri" w:eastAsia="Times New Roman" w:hAnsi="Calibri" w:cs="Calibri"/>
                <w:b/>
                <w:bCs/>
                <w:lang w:eastAsia="en-GB"/>
              </w:rPr>
            </w:pPr>
            <w:r w:rsidRPr="00F539FB">
              <w:rPr>
                <w:rFonts w:ascii="Calibri" w:eastAsia="Times New Roman" w:hAnsi="Calibri" w:cs="Calibri"/>
                <w:b/>
                <w:bCs/>
                <w:lang w:eastAsia="en-GB"/>
              </w:rPr>
              <w:t>Sr</w:t>
            </w:r>
          </w:p>
        </w:tc>
        <w:tc>
          <w:tcPr>
            <w:tcW w:w="0" w:type="auto"/>
            <w:tcBorders>
              <w:top w:val="single" w:sz="4" w:space="0" w:color="auto"/>
              <w:left w:val="nil"/>
              <w:bottom w:val="single" w:sz="4" w:space="0" w:color="auto"/>
              <w:right w:val="single" w:sz="4" w:space="0" w:color="A6A6A6"/>
            </w:tcBorders>
            <w:shd w:val="clear" w:color="auto" w:fill="auto"/>
            <w:noWrap/>
            <w:vAlign w:val="center"/>
            <w:hideMark/>
          </w:tcPr>
          <w:p w14:paraId="74008E52" w14:textId="77777777" w:rsidR="00833ACC" w:rsidRPr="00F539FB" w:rsidRDefault="00833ACC" w:rsidP="00686BD0">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w:t>
            </w:r>
          </w:p>
        </w:tc>
        <w:tc>
          <w:tcPr>
            <w:tcW w:w="0" w:type="auto"/>
            <w:tcBorders>
              <w:top w:val="single" w:sz="4" w:space="0" w:color="auto"/>
              <w:left w:val="nil"/>
              <w:bottom w:val="single" w:sz="4" w:space="0" w:color="auto"/>
              <w:right w:val="nil"/>
            </w:tcBorders>
            <w:shd w:val="clear" w:color="auto" w:fill="auto"/>
            <w:noWrap/>
            <w:vAlign w:val="center"/>
            <w:hideMark/>
          </w:tcPr>
          <w:p w14:paraId="5460D31A" w14:textId="77777777" w:rsidR="00833ACC" w:rsidRPr="00F539FB" w:rsidRDefault="00833ACC" w:rsidP="00686BD0">
            <w:pPr>
              <w:spacing w:after="0" w:line="240" w:lineRule="auto"/>
              <w:jc w:val="center"/>
              <w:rPr>
                <w:rFonts w:ascii="Calibri" w:eastAsia="Times New Roman" w:hAnsi="Calibri" w:cs="Calibri"/>
                <w:b/>
                <w:bCs/>
                <w:lang w:eastAsia="en-GB"/>
              </w:rPr>
            </w:pPr>
            <w:r w:rsidRPr="00F539FB">
              <w:rPr>
                <w:rFonts w:ascii="Calibri" w:eastAsia="Times New Roman" w:hAnsi="Calibri" w:cs="Calibri"/>
                <w:b/>
                <w:bCs/>
                <w:lang w:eastAsia="en-GB"/>
              </w:rPr>
              <w:t>Pb</w:t>
            </w:r>
          </w:p>
        </w:tc>
        <w:tc>
          <w:tcPr>
            <w:tcW w:w="0" w:type="auto"/>
            <w:tcBorders>
              <w:top w:val="single" w:sz="4" w:space="0" w:color="auto"/>
              <w:left w:val="nil"/>
              <w:bottom w:val="single" w:sz="4" w:space="0" w:color="auto"/>
              <w:right w:val="single" w:sz="4" w:space="0" w:color="A6A6A6"/>
            </w:tcBorders>
            <w:shd w:val="clear" w:color="auto" w:fill="auto"/>
            <w:noWrap/>
            <w:vAlign w:val="center"/>
            <w:hideMark/>
          </w:tcPr>
          <w:p w14:paraId="218F7B44" w14:textId="77777777" w:rsidR="00833ACC" w:rsidRPr="00F539FB" w:rsidRDefault="00833ACC" w:rsidP="00686BD0">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w:t>
            </w:r>
          </w:p>
        </w:tc>
        <w:tc>
          <w:tcPr>
            <w:tcW w:w="0" w:type="auto"/>
            <w:tcBorders>
              <w:top w:val="single" w:sz="4" w:space="0" w:color="auto"/>
              <w:left w:val="nil"/>
              <w:bottom w:val="single" w:sz="4" w:space="0" w:color="auto"/>
              <w:right w:val="nil"/>
            </w:tcBorders>
            <w:shd w:val="clear" w:color="auto" w:fill="auto"/>
            <w:noWrap/>
            <w:vAlign w:val="center"/>
            <w:hideMark/>
          </w:tcPr>
          <w:p w14:paraId="1878ABFC" w14:textId="77777777" w:rsidR="00833ACC" w:rsidRPr="00F539FB" w:rsidRDefault="00833ACC" w:rsidP="00686BD0">
            <w:pPr>
              <w:spacing w:after="0" w:line="240" w:lineRule="auto"/>
              <w:jc w:val="center"/>
              <w:rPr>
                <w:rFonts w:ascii="Calibri" w:eastAsia="Times New Roman" w:hAnsi="Calibri" w:cs="Calibri"/>
                <w:b/>
                <w:bCs/>
                <w:lang w:eastAsia="en-GB"/>
              </w:rPr>
            </w:pPr>
            <w:r w:rsidRPr="00F539FB">
              <w:rPr>
                <w:rFonts w:ascii="Calibri" w:eastAsia="Times New Roman" w:hAnsi="Calibri" w:cs="Calibri"/>
                <w:b/>
                <w:bCs/>
                <w:lang w:eastAsia="en-GB"/>
              </w:rPr>
              <w:t>Zn</w:t>
            </w:r>
          </w:p>
        </w:tc>
        <w:tc>
          <w:tcPr>
            <w:tcW w:w="0" w:type="auto"/>
            <w:tcBorders>
              <w:top w:val="single" w:sz="4" w:space="0" w:color="auto"/>
              <w:left w:val="nil"/>
              <w:bottom w:val="single" w:sz="4" w:space="0" w:color="auto"/>
              <w:right w:val="single" w:sz="4" w:space="0" w:color="A6A6A6"/>
            </w:tcBorders>
            <w:shd w:val="clear" w:color="auto" w:fill="auto"/>
            <w:noWrap/>
            <w:vAlign w:val="center"/>
            <w:hideMark/>
          </w:tcPr>
          <w:p w14:paraId="686A9293" w14:textId="77777777" w:rsidR="00833ACC" w:rsidRPr="00F539FB" w:rsidRDefault="00833ACC" w:rsidP="00686BD0">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w:t>
            </w:r>
          </w:p>
        </w:tc>
        <w:tc>
          <w:tcPr>
            <w:tcW w:w="0" w:type="auto"/>
            <w:tcBorders>
              <w:top w:val="single" w:sz="4" w:space="0" w:color="auto"/>
              <w:left w:val="nil"/>
              <w:bottom w:val="single" w:sz="4" w:space="0" w:color="auto"/>
              <w:right w:val="nil"/>
            </w:tcBorders>
            <w:shd w:val="clear" w:color="auto" w:fill="auto"/>
            <w:noWrap/>
            <w:vAlign w:val="center"/>
            <w:hideMark/>
          </w:tcPr>
          <w:p w14:paraId="5B85FBCD" w14:textId="77777777" w:rsidR="00833ACC" w:rsidRPr="00F539FB" w:rsidRDefault="00833ACC" w:rsidP="00686BD0">
            <w:pPr>
              <w:spacing w:after="0" w:line="240" w:lineRule="auto"/>
              <w:jc w:val="center"/>
              <w:rPr>
                <w:rFonts w:ascii="Calibri" w:eastAsia="Times New Roman" w:hAnsi="Calibri" w:cs="Calibri"/>
                <w:b/>
                <w:bCs/>
                <w:lang w:eastAsia="en-GB"/>
              </w:rPr>
            </w:pPr>
            <w:r w:rsidRPr="00F539FB">
              <w:rPr>
                <w:rFonts w:ascii="Calibri" w:eastAsia="Times New Roman" w:hAnsi="Calibri" w:cs="Calibri"/>
                <w:b/>
                <w:bCs/>
                <w:lang w:eastAsia="en-GB"/>
              </w:rPr>
              <w:t>Mn</w:t>
            </w:r>
          </w:p>
        </w:tc>
        <w:tc>
          <w:tcPr>
            <w:tcW w:w="0" w:type="auto"/>
            <w:tcBorders>
              <w:top w:val="single" w:sz="4" w:space="0" w:color="auto"/>
              <w:left w:val="nil"/>
              <w:bottom w:val="single" w:sz="4" w:space="0" w:color="auto"/>
              <w:right w:val="nil"/>
            </w:tcBorders>
            <w:shd w:val="clear" w:color="auto" w:fill="auto"/>
            <w:noWrap/>
            <w:vAlign w:val="center"/>
            <w:hideMark/>
          </w:tcPr>
          <w:p w14:paraId="3E19BE9D" w14:textId="77777777" w:rsidR="00833ACC" w:rsidRPr="00F539FB" w:rsidRDefault="00833ACC" w:rsidP="00686BD0">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w:t>
            </w:r>
          </w:p>
        </w:tc>
      </w:tr>
      <w:tr w:rsidR="00833ACC" w:rsidRPr="00F539FB" w14:paraId="194F0A2A" w14:textId="77777777" w:rsidTr="00686BD0">
        <w:trPr>
          <w:trHeight w:val="300"/>
        </w:trPr>
        <w:tc>
          <w:tcPr>
            <w:tcW w:w="0" w:type="auto"/>
            <w:tcBorders>
              <w:top w:val="nil"/>
              <w:left w:val="nil"/>
              <w:bottom w:val="nil"/>
              <w:right w:val="single" w:sz="4" w:space="0" w:color="A6A6A6"/>
            </w:tcBorders>
            <w:shd w:val="clear" w:color="auto" w:fill="auto"/>
            <w:noWrap/>
            <w:vAlign w:val="bottom"/>
            <w:hideMark/>
          </w:tcPr>
          <w:p w14:paraId="648E809F"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60</w:t>
            </w:r>
          </w:p>
        </w:tc>
        <w:tc>
          <w:tcPr>
            <w:tcW w:w="0" w:type="auto"/>
            <w:tcBorders>
              <w:top w:val="nil"/>
              <w:left w:val="nil"/>
              <w:bottom w:val="nil"/>
              <w:right w:val="nil"/>
            </w:tcBorders>
            <w:shd w:val="clear" w:color="auto" w:fill="auto"/>
            <w:noWrap/>
            <w:vAlign w:val="bottom"/>
            <w:hideMark/>
          </w:tcPr>
          <w:p w14:paraId="49E93AF0"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63</w:t>
            </w:r>
          </w:p>
        </w:tc>
        <w:tc>
          <w:tcPr>
            <w:tcW w:w="0" w:type="auto"/>
            <w:tcBorders>
              <w:top w:val="nil"/>
              <w:left w:val="nil"/>
              <w:bottom w:val="nil"/>
              <w:right w:val="single" w:sz="4" w:space="0" w:color="A6A6A6"/>
            </w:tcBorders>
            <w:shd w:val="clear" w:color="auto" w:fill="auto"/>
            <w:noWrap/>
            <w:vAlign w:val="bottom"/>
            <w:hideMark/>
          </w:tcPr>
          <w:p w14:paraId="1386E79A"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4</w:t>
            </w:r>
          </w:p>
        </w:tc>
        <w:tc>
          <w:tcPr>
            <w:tcW w:w="0" w:type="auto"/>
            <w:tcBorders>
              <w:top w:val="nil"/>
              <w:left w:val="nil"/>
              <w:bottom w:val="nil"/>
              <w:right w:val="nil"/>
            </w:tcBorders>
            <w:shd w:val="clear" w:color="auto" w:fill="auto"/>
            <w:noWrap/>
            <w:vAlign w:val="bottom"/>
            <w:hideMark/>
          </w:tcPr>
          <w:p w14:paraId="396FAD54"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34</w:t>
            </w:r>
          </w:p>
        </w:tc>
        <w:tc>
          <w:tcPr>
            <w:tcW w:w="0" w:type="auto"/>
            <w:tcBorders>
              <w:top w:val="nil"/>
              <w:left w:val="nil"/>
              <w:bottom w:val="nil"/>
              <w:right w:val="single" w:sz="4" w:space="0" w:color="A6A6A6"/>
            </w:tcBorders>
            <w:shd w:val="clear" w:color="auto" w:fill="auto"/>
            <w:noWrap/>
            <w:vAlign w:val="bottom"/>
            <w:hideMark/>
          </w:tcPr>
          <w:p w14:paraId="0C5933B4"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7</w:t>
            </w:r>
          </w:p>
        </w:tc>
        <w:tc>
          <w:tcPr>
            <w:tcW w:w="0" w:type="auto"/>
            <w:tcBorders>
              <w:top w:val="nil"/>
              <w:left w:val="nil"/>
              <w:bottom w:val="nil"/>
              <w:right w:val="nil"/>
            </w:tcBorders>
            <w:shd w:val="clear" w:color="auto" w:fill="auto"/>
            <w:noWrap/>
            <w:vAlign w:val="bottom"/>
            <w:hideMark/>
          </w:tcPr>
          <w:p w14:paraId="55213F1B"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26</w:t>
            </w:r>
          </w:p>
        </w:tc>
        <w:tc>
          <w:tcPr>
            <w:tcW w:w="0" w:type="auto"/>
            <w:tcBorders>
              <w:top w:val="nil"/>
              <w:left w:val="nil"/>
              <w:bottom w:val="nil"/>
              <w:right w:val="single" w:sz="4" w:space="0" w:color="A6A6A6"/>
            </w:tcBorders>
            <w:shd w:val="clear" w:color="auto" w:fill="auto"/>
            <w:noWrap/>
            <w:vAlign w:val="bottom"/>
            <w:hideMark/>
          </w:tcPr>
          <w:p w14:paraId="777EC9EB"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11</w:t>
            </w:r>
          </w:p>
        </w:tc>
        <w:tc>
          <w:tcPr>
            <w:tcW w:w="0" w:type="auto"/>
            <w:tcBorders>
              <w:top w:val="nil"/>
              <w:left w:val="nil"/>
              <w:bottom w:val="nil"/>
              <w:right w:val="nil"/>
            </w:tcBorders>
            <w:shd w:val="clear" w:color="auto" w:fill="auto"/>
            <w:noWrap/>
            <w:vAlign w:val="bottom"/>
            <w:hideMark/>
          </w:tcPr>
          <w:p w14:paraId="561537C7"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761</w:t>
            </w:r>
          </w:p>
        </w:tc>
        <w:tc>
          <w:tcPr>
            <w:tcW w:w="0" w:type="auto"/>
            <w:tcBorders>
              <w:top w:val="nil"/>
              <w:left w:val="nil"/>
              <w:bottom w:val="nil"/>
              <w:right w:val="nil"/>
            </w:tcBorders>
            <w:shd w:val="clear" w:color="auto" w:fill="auto"/>
            <w:noWrap/>
            <w:vAlign w:val="bottom"/>
            <w:hideMark/>
          </w:tcPr>
          <w:p w14:paraId="0709AD6E"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98</w:t>
            </w:r>
          </w:p>
        </w:tc>
      </w:tr>
      <w:tr w:rsidR="00833ACC" w:rsidRPr="00F539FB" w14:paraId="103AE523" w14:textId="77777777" w:rsidTr="00686BD0">
        <w:trPr>
          <w:trHeight w:val="300"/>
        </w:trPr>
        <w:tc>
          <w:tcPr>
            <w:tcW w:w="0" w:type="auto"/>
            <w:tcBorders>
              <w:top w:val="nil"/>
              <w:left w:val="nil"/>
              <w:bottom w:val="nil"/>
              <w:right w:val="single" w:sz="4" w:space="0" w:color="A6A6A6"/>
            </w:tcBorders>
            <w:shd w:val="clear" w:color="auto" w:fill="auto"/>
            <w:noWrap/>
            <w:vAlign w:val="bottom"/>
            <w:hideMark/>
          </w:tcPr>
          <w:p w14:paraId="08459F63"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120</w:t>
            </w:r>
          </w:p>
        </w:tc>
        <w:tc>
          <w:tcPr>
            <w:tcW w:w="0" w:type="auto"/>
            <w:tcBorders>
              <w:top w:val="nil"/>
              <w:left w:val="nil"/>
              <w:bottom w:val="nil"/>
              <w:right w:val="nil"/>
            </w:tcBorders>
            <w:shd w:val="clear" w:color="auto" w:fill="auto"/>
            <w:noWrap/>
            <w:vAlign w:val="bottom"/>
            <w:hideMark/>
          </w:tcPr>
          <w:p w14:paraId="7200604B"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67</w:t>
            </w:r>
          </w:p>
        </w:tc>
        <w:tc>
          <w:tcPr>
            <w:tcW w:w="0" w:type="auto"/>
            <w:tcBorders>
              <w:top w:val="nil"/>
              <w:left w:val="nil"/>
              <w:bottom w:val="nil"/>
              <w:right w:val="single" w:sz="4" w:space="0" w:color="A6A6A6"/>
            </w:tcBorders>
            <w:shd w:val="clear" w:color="auto" w:fill="auto"/>
            <w:noWrap/>
            <w:vAlign w:val="bottom"/>
            <w:hideMark/>
          </w:tcPr>
          <w:p w14:paraId="137B1A74"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3</w:t>
            </w:r>
          </w:p>
        </w:tc>
        <w:tc>
          <w:tcPr>
            <w:tcW w:w="0" w:type="auto"/>
            <w:tcBorders>
              <w:top w:val="nil"/>
              <w:left w:val="nil"/>
              <w:bottom w:val="nil"/>
              <w:right w:val="nil"/>
            </w:tcBorders>
            <w:shd w:val="clear" w:color="auto" w:fill="auto"/>
            <w:noWrap/>
            <w:vAlign w:val="bottom"/>
            <w:hideMark/>
          </w:tcPr>
          <w:p w14:paraId="74B29BB2"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33</w:t>
            </w:r>
          </w:p>
        </w:tc>
        <w:tc>
          <w:tcPr>
            <w:tcW w:w="0" w:type="auto"/>
            <w:tcBorders>
              <w:top w:val="nil"/>
              <w:left w:val="nil"/>
              <w:bottom w:val="nil"/>
              <w:right w:val="single" w:sz="4" w:space="0" w:color="A6A6A6"/>
            </w:tcBorders>
            <w:shd w:val="clear" w:color="auto" w:fill="auto"/>
            <w:noWrap/>
            <w:vAlign w:val="bottom"/>
            <w:hideMark/>
          </w:tcPr>
          <w:p w14:paraId="030BE76A"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5</w:t>
            </w:r>
          </w:p>
        </w:tc>
        <w:tc>
          <w:tcPr>
            <w:tcW w:w="0" w:type="auto"/>
            <w:tcBorders>
              <w:top w:val="nil"/>
              <w:left w:val="nil"/>
              <w:bottom w:val="nil"/>
              <w:right w:val="nil"/>
            </w:tcBorders>
            <w:shd w:val="clear" w:color="auto" w:fill="auto"/>
            <w:noWrap/>
            <w:vAlign w:val="bottom"/>
            <w:hideMark/>
          </w:tcPr>
          <w:p w14:paraId="7AB988C6"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47</w:t>
            </w:r>
          </w:p>
        </w:tc>
        <w:tc>
          <w:tcPr>
            <w:tcW w:w="0" w:type="auto"/>
            <w:tcBorders>
              <w:top w:val="nil"/>
              <w:left w:val="nil"/>
              <w:bottom w:val="nil"/>
              <w:right w:val="single" w:sz="4" w:space="0" w:color="A6A6A6"/>
            </w:tcBorders>
            <w:shd w:val="clear" w:color="auto" w:fill="auto"/>
            <w:noWrap/>
            <w:vAlign w:val="bottom"/>
            <w:hideMark/>
          </w:tcPr>
          <w:p w14:paraId="3AC107C6"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9</w:t>
            </w:r>
          </w:p>
        </w:tc>
        <w:tc>
          <w:tcPr>
            <w:tcW w:w="0" w:type="auto"/>
            <w:tcBorders>
              <w:top w:val="nil"/>
              <w:left w:val="nil"/>
              <w:bottom w:val="nil"/>
              <w:right w:val="nil"/>
            </w:tcBorders>
            <w:shd w:val="clear" w:color="auto" w:fill="auto"/>
            <w:noWrap/>
            <w:vAlign w:val="bottom"/>
            <w:hideMark/>
          </w:tcPr>
          <w:p w14:paraId="1A53FA71"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788</w:t>
            </w:r>
          </w:p>
        </w:tc>
        <w:tc>
          <w:tcPr>
            <w:tcW w:w="0" w:type="auto"/>
            <w:tcBorders>
              <w:top w:val="nil"/>
              <w:left w:val="nil"/>
              <w:bottom w:val="nil"/>
              <w:right w:val="nil"/>
            </w:tcBorders>
            <w:shd w:val="clear" w:color="auto" w:fill="auto"/>
            <w:noWrap/>
            <w:vAlign w:val="bottom"/>
            <w:hideMark/>
          </w:tcPr>
          <w:p w14:paraId="22BB8DC8"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70</w:t>
            </w:r>
          </w:p>
        </w:tc>
      </w:tr>
      <w:tr w:rsidR="00833ACC" w:rsidRPr="00F539FB" w14:paraId="122D3708" w14:textId="77777777" w:rsidTr="00686BD0">
        <w:trPr>
          <w:trHeight w:val="300"/>
        </w:trPr>
        <w:tc>
          <w:tcPr>
            <w:tcW w:w="0" w:type="auto"/>
            <w:tcBorders>
              <w:top w:val="nil"/>
              <w:left w:val="nil"/>
              <w:bottom w:val="nil"/>
              <w:right w:val="single" w:sz="4" w:space="0" w:color="A6A6A6"/>
            </w:tcBorders>
            <w:shd w:val="clear" w:color="auto" w:fill="auto"/>
            <w:noWrap/>
            <w:vAlign w:val="bottom"/>
            <w:hideMark/>
          </w:tcPr>
          <w:p w14:paraId="3E751B06"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180</w:t>
            </w:r>
          </w:p>
        </w:tc>
        <w:tc>
          <w:tcPr>
            <w:tcW w:w="0" w:type="auto"/>
            <w:tcBorders>
              <w:top w:val="nil"/>
              <w:left w:val="nil"/>
              <w:bottom w:val="nil"/>
              <w:right w:val="nil"/>
            </w:tcBorders>
            <w:shd w:val="clear" w:color="auto" w:fill="auto"/>
            <w:noWrap/>
            <w:vAlign w:val="bottom"/>
            <w:hideMark/>
          </w:tcPr>
          <w:p w14:paraId="2D9A8E92"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63</w:t>
            </w:r>
          </w:p>
        </w:tc>
        <w:tc>
          <w:tcPr>
            <w:tcW w:w="0" w:type="auto"/>
            <w:tcBorders>
              <w:top w:val="nil"/>
              <w:left w:val="nil"/>
              <w:bottom w:val="nil"/>
              <w:right w:val="single" w:sz="4" w:space="0" w:color="A6A6A6"/>
            </w:tcBorders>
            <w:shd w:val="clear" w:color="auto" w:fill="auto"/>
            <w:noWrap/>
            <w:vAlign w:val="bottom"/>
            <w:hideMark/>
          </w:tcPr>
          <w:p w14:paraId="1D5C4544"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2</w:t>
            </w:r>
          </w:p>
        </w:tc>
        <w:tc>
          <w:tcPr>
            <w:tcW w:w="0" w:type="auto"/>
            <w:tcBorders>
              <w:top w:val="nil"/>
              <w:left w:val="nil"/>
              <w:bottom w:val="nil"/>
              <w:right w:val="nil"/>
            </w:tcBorders>
            <w:shd w:val="clear" w:color="auto" w:fill="auto"/>
            <w:noWrap/>
            <w:vAlign w:val="bottom"/>
            <w:hideMark/>
          </w:tcPr>
          <w:p w14:paraId="77DA0D74"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33</w:t>
            </w:r>
          </w:p>
        </w:tc>
        <w:tc>
          <w:tcPr>
            <w:tcW w:w="0" w:type="auto"/>
            <w:tcBorders>
              <w:top w:val="nil"/>
              <w:left w:val="nil"/>
              <w:bottom w:val="nil"/>
              <w:right w:val="single" w:sz="4" w:space="0" w:color="A6A6A6"/>
            </w:tcBorders>
            <w:shd w:val="clear" w:color="auto" w:fill="auto"/>
            <w:noWrap/>
            <w:vAlign w:val="bottom"/>
            <w:hideMark/>
          </w:tcPr>
          <w:p w14:paraId="03430D7C"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4</w:t>
            </w:r>
          </w:p>
        </w:tc>
        <w:tc>
          <w:tcPr>
            <w:tcW w:w="0" w:type="auto"/>
            <w:tcBorders>
              <w:top w:val="nil"/>
              <w:left w:val="nil"/>
              <w:bottom w:val="nil"/>
              <w:right w:val="nil"/>
            </w:tcBorders>
            <w:shd w:val="clear" w:color="auto" w:fill="auto"/>
            <w:noWrap/>
            <w:vAlign w:val="bottom"/>
            <w:hideMark/>
          </w:tcPr>
          <w:p w14:paraId="3E6908B7"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44</w:t>
            </w:r>
          </w:p>
        </w:tc>
        <w:tc>
          <w:tcPr>
            <w:tcW w:w="0" w:type="auto"/>
            <w:tcBorders>
              <w:top w:val="nil"/>
              <w:left w:val="nil"/>
              <w:bottom w:val="nil"/>
              <w:right w:val="single" w:sz="4" w:space="0" w:color="A6A6A6"/>
            </w:tcBorders>
            <w:shd w:val="clear" w:color="auto" w:fill="auto"/>
            <w:noWrap/>
            <w:vAlign w:val="bottom"/>
            <w:hideMark/>
          </w:tcPr>
          <w:p w14:paraId="5E8036F0"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7</w:t>
            </w:r>
          </w:p>
        </w:tc>
        <w:tc>
          <w:tcPr>
            <w:tcW w:w="0" w:type="auto"/>
            <w:tcBorders>
              <w:top w:val="nil"/>
              <w:left w:val="nil"/>
              <w:bottom w:val="nil"/>
              <w:right w:val="nil"/>
            </w:tcBorders>
            <w:shd w:val="clear" w:color="auto" w:fill="auto"/>
            <w:noWrap/>
            <w:vAlign w:val="bottom"/>
            <w:hideMark/>
          </w:tcPr>
          <w:p w14:paraId="77C87997"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834</w:t>
            </w:r>
          </w:p>
        </w:tc>
        <w:tc>
          <w:tcPr>
            <w:tcW w:w="0" w:type="auto"/>
            <w:tcBorders>
              <w:top w:val="nil"/>
              <w:left w:val="nil"/>
              <w:bottom w:val="nil"/>
              <w:right w:val="nil"/>
            </w:tcBorders>
            <w:shd w:val="clear" w:color="auto" w:fill="auto"/>
            <w:noWrap/>
            <w:vAlign w:val="bottom"/>
            <w:hideMark/>
          </w:tcPr>
          <w:p w14:paraId="60ED7EFA"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58</w:t>
            </w:r>
          </w:p>
        </w:tc>
      </w:tr>
      <w:tr w:rsidR="00833ACC" w:rsidRPr="00F539FB" w14:paraId="52B1E0BA" w14:textId="77777777" w:rsidTr="00686BD0">
        <w:trPr>
          <w:trHeight w:val="300"/>
        </w:trPr>
        <w:tc>
          <w:tcPr>
            <w:tcW w:w="0" w:type="auto"/>
            <w:tcBorders>
              <w:top w:val="nil"/>
              <w:left w:val="nil"/>
              <w:bottom w:val="nil"/>
              <w:right w:val="single" w:sz="4" w:space="0" w:color="A6A6A6"/>
            </w:tcBorders>
            <w:shd w:val="clear" w:color="auto" w:fill="auto"/>
            <w:noWrap/>
            <w:vAlign w:val="bottom"/>
            <w:hideMark/>
          </w:tcPr>
          <w:p w14:paraId="6BA4EB32"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240</w:t>
            </w:r>
          </w:p>
        </w:tc>
        <w:tc>
          <w:tcPr>
            <w:tcW w:w="0" w:type="auto"/>
            <w:tcBorders>
              <w:top w:val="nil"/>
              <w:left w:val="nil"/>
              <w:bottom w:val="nil"/>
              <w:right w:val="nil"/>
            </w:tcBorders>
            <w:shd w:val="clear" w:color="auto" w:fill="auto"/>
            <w:noWrap/>
            <w:vAlign w:val="bottom"/>
            <w:hideMark/>
          </w:tcPr>
          <w:p w14:paraId="30DFCD55"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64</w:t>
            </w:r>
          </w:p>
        </w:tc>
        <w:tc>
          <w:tcPr>
            <w:tcW w:w="0" w:type="auto"/>
            <w:tcBorders>
              <w:top w:val="nil"/>
              <w:left w:val="nil"/>
              <w:bottom w:val="nil"/>
              <w:right w:val="single" w:sz="4" w:space="0" w:color="A6A6A6"/>
            </w:tcBorders>
            <w:shd w:val="clear" w:color="auto" w:fill="auto"/>
            <w:noWrap/>
            <w:vAlign w:val="bottom"/>
            <w:hideMark/>
          </w:tcPr>
          <w:p w14:paraId="14D50C93"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2</w:t>
            </w:r>
          </w:p>
        </w:tc>
        <w:tc>
          <w:tcPr>
            <w:tcW w:w="0" w:type="auto"/>
            <w:tcBorders>
              <w:top w:val="nil"/>
              <w:left w:val="nil"/>
              <w:bottom w:val="nil"/>
              <w:right w:val="nil"/>
            </w:tcBorders>
            <w:shd w:val="clear" w:color="auto" w:fill="auto"/>
            <w:noWrap/>
            <w:vAlign w:val="bottom"/>
            <w:hideMark/>
          </w:tcPr>
          <w:p w14:paraId="4C501CF2"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34</w:t>
            </w:r>
          </w:p>
        </w:tc>
        <w:tc>
          <w:tcPr>
            <w:tcW w:w="0" w:type="auto"/>
            <w:tcBorders>
              <w:top w:val="nil"/>
              <w:left w:val="nil"/>
              <w:bottom w:val="nil"/>
              <w:right w:val="single" w:sz="4" w:space="0" w:color="A6A6A6"/>
            </w:tcBorders>
            <w:shd w:val="clear" w:color="auto" w:fill="auto"/>
            <w:noWrap/>
            <w:vAlign w:val="bottom"/>
            <w:hideMark/>
          </w:tcPr>
          <w:p w14:paraId="38735CEF"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4</w:t>
            </w:r>
          </w:p>
        </w:tc>
        <w:tc>
          <w:tcPr>
            <w:tcW w:w="0" w:type="auto"/>
            <w:tcBorders>
              <w:top w:val="nil"/>
              <w:left w:val="nil"/>
              <w:bottom w:val="nil"/>
              <w:right w:val="nil"/>
            </w:tcBorders>
            <w:shd w:val="clear" w:color="auto" w:fill="auto"/>
            <w:noWrap/>
            <w:vAlign w:val="bottom"/>
            <w:hideMark/>
          </w:tcPr>
          <w:p w14:paraId="3CC121AE"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41</w:t>
            </w:r>
          </w:p>
        </w:tc>
        <w:tc>
          <w:tcPr>
            <w:tcW w:w="0" w:type="auto"/>
            <w:tcBorders>
              <w:top w:val="nil"/>
              <w:left w:val="nil"/>
              <w:bottom w:val="nil"/>
              <w:right w:val="single" w:sz="4" w:space="0" w:color="A6A6A6"/>
            </w:tcBorders>
            <w:shd w:val="clear" w:color="auto" w:fill="auto"/>
            <w:noWrap/>
            <w:vAlign w:val="bottom"/>
            <w:hideMark/>
          </w:tcPr>
          <w:p w14:paraId="5835D66B"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6</w:t>
            </w:r>
          </w:p>
        </w:tc>
        <w:tc>
          <w:tcPr>
            <w:tcW w:w="0" w:type="auto"/>
            <w:tcBorders>
              <w:top w:val="nil"/>
              <w:left w:val="nil"/>
              <w:bottom w:val="nil"/>
              <w:right w:val="nil"/>
            </w:tcBorders>
            <w:shd w:val="clear" w:color="auto" w:fill="auto"/>
            <w:noWrap/>
            <w:vAlign w:val="bottom"/>
            <w:hideMark/>
          </w:tcPr>
          <w:p w14:paraId="246FA848"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724</w:t>
            </w:r>
          </w:p>
        </w:tc>
        <w:tc>
          <w:tcPr>
            <w:tcW w:w="0" w:type="auto"/>
            <w:tcBorders>
              <w:top w:val="nil"/>
              <w:left w:val="nil"/>
              <w:bottom w:val="nil"/>
              <w:right w:val="nil"/>
            </w:tcBorders>
            <w:shd w:val="clear" w:color="auto" w:fill="auto"/>
            <w:noWrap/>
            <w:vAlign w:val="bottom"/>
            <w:hideMark/>
          </w:tcPr>
          <w:p w14:paraId="6A978ABA"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48</w:t>
            </w:r>
          </w:p>
        </w:tc>
      </w:tr>
      <w:tr w:rsidR="00833ACC" w:rsidRPr="00F539FB" w14:paraId="43F4D197" w14:textId="77777777" w:rsidTr="00686BD0">
        <w:trPr>
          <w:trHeight w:val="300"/>
        </w:trPr>
        <w:tc>
          <w:tcPr>
            <w:tcW w:w="0" w:type="auto"/>
            <w:tcBorders>
              <w:top w:val="nil"/>
              <w:left w:val="nil"/>
              <w:bottom w:val="single" w:sz="4" w:space="0" w:color="auto"/>
              <w:right w:val="single" w:sz="4" w:space="0" w:color="A6A6A6"/>
            </w:tcBorders>
            <w:shd w:val="clear" w:color="auto" w:fill="auto"/>
            <w:noWrap/>
            <w:vAlign w:val="bottom"/>
            <w:hideMark/>
          </w:tcPr>
          <w:p w14:paraId="0D0733A3"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300</w:t>
            </w:r>
          </w:p>
        </w:tc>
        <w:tc>
          <w:tcPr>
            <w:tcW w:w="0" w:type="auto"/>
            <w:tcBorders>
              <w:top w:val="nil"/>
              <w:left w:val="nil"/>
              <w:bottom w:val="single" w:sz="4" w:space="0" w:color="auto"/>
              <w:right w:val="nil"/>
            </w:tcBorders>
            <w:shd w:val="clear" w:color="auto" w:fill="auto"/>
            <w:noWrap/>
            <w:vAlign w:val="bottom"/>
            <w:hideMark/>
          </w:tcPr>
          <w:p w14:paraId="6854B58D"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65</w:t>
            </w:r>
          </w:p>
        </w:tc>
        <w:tc>
          <w:tcPr>
            <w:tcW w:w="0" w:type="auto"/>
            <w:tcBorders>
              <w:top w:val="nil"/>
              <w:left w:val="nil"/>
              <w:bottom w:val="single" w:sz="4" w:space="0" w:color="auto"/>
              <w:right w:val="single" w:sz="4" w:space="0" w:color="A6A6A6"/>
            </w:tcBorders>
            <w:shd w:val="clear" w:color="auto" w:fill="auto"/>
            <w:noWrap/>
            <w:vAlign w:val="bottom"/>
            <w:hideMark/>
          </w:tcPr>
          <w:p w14:paraId="14C5CB0D"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2</w:t>
            </w:r>
          </w:p>
        </w:tc>
        <w:tc>
          <w:tcPr>
            <w:tcW w:w="0" w:type="auto"/>
            <w:tcBorders>
              <w:top w:val="nil"/>
              <w:left w:val="nil"/>
              <w:bottom w:val="single" w:sz="4" w:space="0" w:color="auto"/>
              <w:right w:val="nil"/>
            </w:tcBorders>
            <w:shd w:val="clear" w:color="auto" w:fill="auto"/>
            <w:noWrap/>
            <w:vAlign w:val="bottom"/>
            <w:hideMark/>
          </w:tcPr>
          <w:p w14:paraId="030B69A0"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35</w:t>
            </w:r>
          </w:p>
        </w:tc>
        <w:tc>
          <w:tcPr>
            <w:tcW w:w="0" w:type="auto"/>
            <w:tcBorders>
              <w:top w:val="nil"/>
              <w:left w:val="nil"/>
              <w:bottom w:val="single" w:sz="4" w:space="0" w:color="auto"/>
              <w:right w:val="single" w:sz="4" w:space="0" w:color="A6A6A6"/>
            </w:tcBorders>
            <w:shd w:val="clear" w:color="auto" w:fill="auto"/>
            <w:noWrap/>
            <w:vAlign w:val="bottom"/>
            <w:hideMark/>
          </w:tcPr>
          <w:p w14:paraId="67DFBF91"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3</w:t>
            </w:r>
          </w:p>
        </w:tc>
        <w:tc>
          <w:tcPr>
            <w:tcW w:w="0" w:type="auto"/>
            <w:tcBorders>
              <w:top w:val="nil"/>
              <w:left w:val="nil"/>
              <w:bottom w:val="single" w:sz="4" w:space="0" w:color="auto"/>
              <w:right w:val="nil"/>
            </w:tcBorders>
            <w:shd w:val="clear" w:color="auto" w:fill="auto"/>
            <w:noWrap/>
            <w:vAlign w:val="bottom"/>
            <w:hideMark/>
          </w:tcPr>
          <w:p w14:paraId="0DC51079"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37</w:t>
            </w:r>
          </w:p>
        </w:tc>
        <w:tc>
          <w:tcPr>
            <w:tcW w:w="0" w:type="auto"/>
            <w:tcBorders>
              <w:top w:val="nil"/>
              <w:left w:val="nil"/>
              <w:bottom w:val="single" w:sz="4" w:space="0" w:color="auto"/>
              <w:right w:val="single" w:sz="4" w:space="0" w:color="A6A6A6"/>
            </w:tcBorders>
            <w:shd w:val="clear" w:color="auto" w:fill="auto"/>
            <w:noWrap/>
            <w:vAlign w:val="bottom"/>
            <w:hideMark/>
          </w:tcPr>
          <w:p w14:paraId="5C15A090"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5</w:t>
            </w:r>
          </w:p>
        </w:tc>
        <w:tc>
          <w:tcPr>
            <w:tcW w:w="0" w:type="auto"/>
            <w:tcBorders>
              <w:top w:val="nil"/>
              <w:left w:val="nil"/>
              <w:bottom w:val="single" w:sz="4" w:space="0" w:color="auto"/>
              <w:right w:val="nil"/>
            </w:tcBorders>
            <w:shd w:val="clear" w:color="auto" w:fill="auto"/>
            <w:noWrap/>
            <w:vAlign w:val="bottom"/>
            <w:hideMark/>
          </w:tcPr>
          <w:p w14:paraId="44BD8D67"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858</w:t>
            </w:r>
          </w:p>
        </w:tc>
        <w:tc>
          <w:tcPr>
            <w:tcW w:w="0" w:type="auto"/>
            <w:tcBorders>
              <w:top w:val="nil"/>
              <w:left w:val="nil"/>
              <w:bottom w:val="single" w:sz="4" w:space="0" w:color="auto"/>
              <w:right w:val="nil"/>
            </w:tcBorders>
            <w:shd w:val="clear" w:color="auto" w:fill="auto"/>
            <w:noWrap/>
            <w:vAlign w:val="bottom"/>
            <w:hideMark/>
          </w:tcPr>
          <w:p w14:paraId="36E68122" w14:textId="77777777" w:rsidR="00833ACC" w:rsidRPr="00F539FB" w:rsidRDefault="00833ACC" w:rsidP="00686BD0">
            <w:pPr>
              <w:spacing w:after="0" w:line="240" w:lineRule="auto"/>
              <w:jc w:val="center"/>
              <w:rPr>
                <w:rFonts w:ascii="Calibri" w:eastAsia="Times New Roman" w:hAnsi="Calibri" w:cs="Calibri"/>
                <w:lang w:eastAsia="en-GB"/>
              </w:rPr>
            </w:pPr>
            <w:r w:rsidRPr="00F539FB">
              <w:rPr>
                <w:rFonts w:ascii="Calibri" w:eastAsia="Times New Roman" w:hAnsi="Calibri" w:cs="Calibri"/>
                <w:lang w:eastAsia="en-GB"/>
              </w:rPr>
              <w:t>44</w:t>
            </w:r>
          </w:p>
        </w:tc>
      </w:tr>
    </w:tbl>
    <w:p w14:paraId="71AB4426" w14:textId="77777777" w:rsidR="00EA7EF6" w:rsidRDefault="00EA7EF6" w:rsidP="00EA7EF6">
      <w:pPr>
        <w:spacing w:line="240" w:lineRule="auto"/>
        <w:rPr>
          <w:rFonts w:ascii="Times New Roman" w:hAnsi="Times New Roman" w:cs="Times New Roman"/>
          <w:sz w:val="24"/>
          <w:szCs w:val="24"/>
        </w:rPr>
      </w:pPr>
    </w:p>
    <w:p w14:paraId="54EB5164" w14:textId="2245FA97" w:rsidR="00747059" w:rsidRDefault="00747059" w:rsidP="00EA7EF6">
      <w:pPr>
        <w:spacing w:line="240" w:lineRule="auto"/>
        <w:rPr>
          <w:rFonts w:ascii="Times New Roman" w:hAnsi="Times New Roman" w:cs="Times New Roman"/>
          <w:sz w:val="24"/>
          <w:szCs w:val="24"/>
        </w:rPr>
      </w:pPr>
      <w:r>
        <w:rPr>
          <w:noProof/>
          <w:lang w:eastAsia="en-GB"/>
        </w:rPr>
        <w:drawing>
          <wp:inline distT="0" distB="0" distL="0" distR="0" wp14:anchorId="15B5EF0B" wp14:editId="11346449">
            <wp:extent cx="5731510" cy="2940685"/>
            <wp:effectExtent l="0" t="0" r="2540"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9E4184" w14:textId="41D61103" w:rsidR="00747059" w:rsidRDefault="00747059" w:rsidP="00B51A30">
      <w:pPr>
        <w:spacing w:line="240" w:lineRule="auto"/>
        <w:rPr>
          <w:rFonts w:ascii="Times New Roman" w:hAnsi="Times New Roman" w:cs="Times New Roman"/>
          <w:sz w:val="24"/>
          <w:szCs w:val="24"/>
        </w:rPr>
      </w:pPr>
      <w:r w:rsidRPr="006A6B8C">
        <w:rPr>
          <w:rFonts w:ascii="Times New Roman" w:hAnsi="Times New Roman" w:cs="Times New Roman"/>
          <w:b/>
          <w:bCs/>
          <w:sz w:val="24"/>
          <w:szCs w:val="24"/>
        </w:rPr>
        <w:t xml:space="preserve">Fig. </w:t>
      </w:r>
      <w:r>
        <w:rPr>
          <w:rFonts w:ascii="Times New Roman" w:hAnsi="Times New Roman" w:cs="Times New Roman"/>
          <w:b/>
          <w:bCs/>
          <w:sz w:val="24"/>
          <w:szCs w:val="24"/>
        </w:rPr>
        <w:t>1</w:t>
      </w:r>
      <w:r w:rsidRPr="006A6B8C">
        <w:rPr>
          <w:rFonts w:ascii="Times New Roman" w:hAnsi="Times New Roman" w:cs="Times New Roman"/>
          <w:b/>
          <w:bCs/>
          <w:sz w:val="24"/>
          <w:szCs w:val="24"/>
        </w:rPr>
        <w:t>.</w:t>
      </w:r>
      <w:r w:rsidRPr="003D2F60">
        <w:rPr>
          <w:rFonts w:ascii="Times New Roman" w:hAnsi="Times New Roman" w:cs="Times New Roman"/>
          <w:sz w:val="24"/>
          <w:szCs w:val="24"/>
        </w:rPr>
        <w:t xml:space="preserve"> </w:t>
      </w:r>
      <w:r w:rsidR="00FC742F">
        <w:rPr>
          <w:rFonts w:ascii="Times New Roman" w:hAnsi="Times New Roman" w:cs="Times New Roman"/>
          <w:sz w:val="24"/>
          <w:szCs w:val="24"/>
        </w:rPr>
        <w:t>R</w:t>
      </w:r>
      <w:r>
        <w:rPr>
          <w:rFonts w:ascii="Times New Roman" w:hAnsi="Times New Roman" w:cs="Times New Roman"/>
          <w:sz w:val="24"/>
          <w:szCs w:val="24"/>
        </w:rPr>
        <w:t>elationship between error (% relative) and analysis duration for selected elements in a sample from a Staffordshire church graveyard soil sample (see text).</w:t>
      </w:r>
    </w:p>
    <w:p w14:paraId="3999CF6C" w14:textId="77777777" w:rsidR="00B51A30" w:rsidRDefault="00B51A30" w:rsidP="00CA5947">
      <w:pPr>
        <w:spacing w:line="240" w:lineRule="auto"/>
        <w:rPr>
          <w:rFonts w:ascii="Times New Roman" w:hAnsi="Times New Roman" w:cs="Times New Roman"/>
          <w:sz w:val="24"/>
          <w:szCs w:val="24"/>
        </w:rPr>
      </w:pPr>
    </w:p>
    <w:p w14:paraId="6C445D23" w14:textId="2187AA20" w:rsidR="00747059" w:rsidRDefault="00747059" w:rsidP="0074705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Analytical precision and accuracy were evaluated using a randomly selected, unprepared soil sample from St. John’s church, and a range of international standard reference materials (NIST </w:t>
      </w:r>
      <w:r>
        <w:rPr>
          <w:rFonts w:ascii="Times New Roman" w:hAnsi="Times New Roman" w:cs="Times New Roman"/>
          <w:sz w:val="24"/>
          <w:szCs w:val="24"/>
        </w:rPr>
        <w:lastRenderedPageBreak/>
        <w:t xml:space="preserve">2780, BHVO-1, AC-E, AGV-1). On the basis of repeat measurements, laboratory-based analyses typically yielded precision (expressed as relative 2 sigma standard deviation) </w:t>
      </w:r>
      <w:r w:rsidR="002A1D2F">
        <w:rPr>
          <w:rFonts w:ascii="Times New Roman" w:hAnsi="Times New Roman" w:cs="Times New Roman"/>
          <w:sz w:val="24"/>
          <w:szCs w:val="24"/>
        </w:rPr>
        <w:t>within</w:t>
      </w:r>
      <w:r>
        <w:rPr>
          <w:rFonts w:ascii="Times New Roman" w:hAnsi="Times New Roman" w:cs="Times New Roman"/>
          <w:sz w:val="24"/>
          <w:szCs w:val="24"/>
        </w:rPr>
        <w:t xml:space="preserve"> 7% for Zn, 6% for Mn, 4% for Pb, 16% for Cr, and 1% for Sr. </w:t>
      </w:r>
      <w:r w:rsidR="0040636F">
        <w:rPr>
          <w:rFonts w:ascii="Times New Roman" w:hAnsi="Times New Roman" w:cs="Times New Roman"/>
          <w:sz w:val="24"/>
          <w:szCs w:val="24"/>
        </w:rPr>
        <w:t xml:space="preserve">In </w:t>
      </w:r>
      <w:r>
        <w:rPr>
          <w:rFonts w:ascii="Times New Roman" w:hAnsi="Times New Roman" w:cs="Times New Roman"/>
          <w:sz w:val="24"/>
          <w:szCs w:val="24"/>
        </w:rPr>
        <w:t xml:space="preserve">contrast, </w:t>
      </w:r>
      <w:r w:rsidR="00A01B93">
        <w:rPr>
          <w:rFonts w:ascii="Times New Roman" w:hAnsi="Times New Roman" w:cs="Times New Roman"/>
          <w:sz w:val="24"/>
          <w:szCs w:val="24"/>
        </w:rPr>
        <w:t>hand-held</w:t>
      </w:r>
      <w:r>
        <w:rPr>
          <w:rFonts w:ascii="Times New Roman" w:hAnsi="Times New Roman" w:cs="Times New Roman"/>
          <w:sz w:val="24"/>
          <w:szCs w:val="24"/>
        </w:rPr>
        <w:t xml:space="preserve"> analyses indicated precision </w:t>
      </w:r>
      <w:r w:rsidR="002A1D2F">
        <w:rPr>
          <w:rFonts w:ascii="Times New Roman" w:hAnsi="Times New Roman" w:cs="Times New Roman"/>
          <w:sz w:val="24"/>
          <w:szCs w:val="24"/>
        </w:rPr>
        <w:t>within</w:t>
      </w:r>
      <w:r>
        <w:rPr>
          <w:rFonts w:ascii="Times New Roman" w:hAnsi="Times New Roman" w:cs="Times New Roman"/>
          <w:sz w:val="24"/>
          <w:szCs w:val="24"/>
        </w:rPr>
        <w:t xml:space="preserve"> 11% for Zn, 7% for Mn, 4% for both Pb and Sr and 25% for Cr. Typical accuracy (expressed as average percentage deviation from known values) for laboratory analyses was </w:t>
      </w:r>
      <w:r w:rsidR="002A1D2F">
        <w:rPr>
          <w:rFonts w:ascii="Times New Roman" w:hAnsi="Times New Roman" w:cs="Times New Roman"/>
          <w:sz w:val="24"/>
          <w:szCs w:val="24"/>
        </w:rPr>
        <w:t>within</w:t>
      </w:r>
      <w:r>
        <w:rPr>
          <w:rFonts w:ascii="Times New Roman" w:hAnsi="Times New Roman" w:cs="Times New Roman"/>
          <w:sz w:val="24"/>
          <w:szCs w:val="24"/>
        </w:rPr>
        <w:t xml:space="preserve"> 8% for Zn, 3% for Mn, 3% for Pb and 10% for Sr</w:t>
      </w:r>
      <w:r w:rsidR="002A1D2F">
        <w:rPr>
          <w:rFonts w:ascii="Times New Roman" w:hAnsi="Times New Roman" w:cs="Times New Roman"/>
          <w:sz w:val="24"/>
          <w:szCs w:val="24"/>
        </w:rPr>
        <w:t xml:space="preserve">. </w:t>
      </w:r>
      <w:r>
        <w:rPr>
          <w:rFonts w:ascii="Times New Roman" w:hAnsi="Times New Roman" w:cs="Times New Roman"/>
          <w:sz w:val="24"/>
          <w:szCs w:val="24"/>
        </w:rPr>
        <w:t>Accuracy during hand</w:t>
      </w:r>
      <w:r w:rsidR="00A01B93">
        <w:rPr>
          <w:rFonts w:ascii="Times New Roman" w:hAnsi="Times New Roman" w:cs="Times New Roman"/>
          <w:sz w:val="24"/>
          <w:szCs w:val="24"/>
        </w:rPr>
        <w:t>-</w:t>
      </w:r>
      <w:r>
        <w:rPr>
          <w:rFonts w:ascii="Times New Roman" w:hAnsi="Times New Roman" w:cs="Times New Roman"/>
          <w:sz w:val="24"/>
          <w:szCs w:val="24"/>
        </w:rPr>
        <w:t xml:space="preserve">held analysis was found to be </w:t>
      </w:r>
      <w:r w:rsidR="009B5F8A">
        <w:rPr>
          <w:rFonts w:ascii="Times New Roman" w:hAnsi="Times New Roman" w:cs="Times New Roman"/>
          <w:sz w:val="24"/>
          <w:szCs w:val="24"/>
        </w:rPr>
        <w:t>variably</w:t>
      </w:r>
      <w:r>
        <w:rPr>
          <w:rFonts w:ascii="Times New Roman" w:hAnsi="Times New Roman" w:cs="Times New Roman"/>
          <w:sz w:val="24"/>
          <w:szCs w:val="24"/>
        </w:rPr>
        <w:t xml:space="preserve"> affected by the method</w:t>
      </w:r>
      <w:r w:rsidR="00CA5947">
        <w:rPr>
          <w:rFonts w:ascii="Times New Roman" w:hAnsi="Times New Roman" w:cs="Times New Roman"/>
          <w:sz w:val="24"/>
          <w:szCs w:val="24"/>
        </w:rPr>
        <w:t xml:space="preserve"> for </w:t>
      </w:r>
      <w:r w:rsidR="009B5F8A">
        <w:rPr>
          <w:rFonts w:ascii="Times New Roman" w:hAnsi="Times New Roman" w:cs="Times New Roman"/>
          <w:sz w:val="24"/>
          <w:szCs w:val="24"/>
        </w:rPr>
        <w:t>the elements given above</w:t>
      </w:r>
      <w:r>
        <w:rPr>
          <w:rFonts w:ascii="Times New Roman" w:hAnsi="Times New Roman" w:cs="Times New Roman"/>
          <w:sz w:val="24"/>
          <w:szCs w:val="24"/>
        </w:rPr>
        <w:t>, with deviation from known values ranging from 23</w:t>
      </w:r>
      <w:r w:rsidR="009B5F8A">
        <w:rPr>
          <w:rFonts w:ascii="Times New Roman" w:hAnsi="Times New Roman" w:cs="Times New Roman"/>
          <w:sz w:val="24"/>
          <w:szCs w:val="24"/>
        </w:rPr>
        <w:t>%</w:t>
      </w:r>
      <w:r>
        <w:rPr>
          <w:rFonts w:ascii="Times New Roman" w:hAnsi="Times New Roman" w:cs="Times New Roman"/>
          <w:sz w:val="24"/>
          <w:szCs w:val="24"/>
        </w:rPr>
        <w:t xml:space="preserve"> to 93%. Accuracy for Cr was unacceptable for concentrations lower than ~100 ppm in both </w:t>
      </w:r>
      <w:r w:rsidR="006F4DA2">
        <w:rPr>
          <w:rFonts w:ascii="Times New Roman" w:hAnsi="Times New Roman" w:cs="Times New Roman"/>
          <w:sz w:val="24"/>
          <w:szCs w:val="24"/>
        </w:rPr>
        <w:t>hand-held</w:t>
      </w:r>
      <w:r>
        <w:rPr>
          <w:rFonts w:ascii="Times New Roman" w:hAnsi="Times New Roman" w:cs="Times New Roman"/>
          <w:sz w:val="24"/>
          <w:szCs w:val="24"/>
        </w:rPr>
        <w:t xml:space="preserve"> and laboratory analyses. This demonstrates that actual quantitation in the field using the factory standard calibration should be undertaken with the utmost caution, at least at the relatively low concentrations observed in this study. Ideally, a user-specific calibration should be implemented if field quantitation is required, although this may still be subject to the same problems with proximity </w:t>
      </w:r>
      <w:r w:rsidR="0040636F">
        <w:rPr>
          <w:rFonts w:ascii="Times New Roman" w:hAnsi="Times New Roman" w:cs="Times New Roman"/>
          <w:sz w:val="24"/>
          <w:szCs w:val="24"/>
        </w:rPr>
        <w:t xml:space="preserve">to </w:t>
      </w:r>
      <w:r>
        <w:rPr>
          <w:rFonts w:ascii="Times New Roman" w:hAnsi="Times New Roman" w:cs="Times New Roman"/>
          <w:sz w:val="24"/>
          <w:szCs w:val="24"/>
        </w:rPr>
        <w:t>detection limits. Nevertheless, analytical precision achievable during hand</w:t>
      </w:r>
      <w:r w:rsidR="006F4DA2">
        <w:rPr>
          <w:rFonts w:ascii="Times New Roman" w:hAnsi="Times New Roman" w:cs="Times New Roman"/>
          <w:sz w:val="24"/>
          <w:szCs w:val="24"/>
        </w:rPr>
        <w:t>-</w:t>
      </w:r>
      <w:r>
        <w:rPr>
          <w:rFonts w:ascii="Times New Roman" w:hAnsi="Times New Roman" w:cs="Times New Roman"/>
          <w:sz w:val="24"/>
          <w:szCs w:val="24"/>
        </w:rPr>
        <w:t xml:space="preserve">held analysis in the field clearly demonstrates the validity of relative comparison of concentrations during fieldwork, facilitating rapid reconnaissance mapping of an area to identify geochemical highs and lows. </w:t>
      </w:r>
    </w:p>
    <w:p w14:paraId="6C96461E" w14:textId="77777777" w:rsidR="005F1005" w:rsidRDefault="005F1005" w:rsidP="00747059">
      <w:pPr>
        <w:spacing w:line="480" w:lineRule="auto"/>
        <w:jc w:val="both"/>
        <w:rPr>
          <w:rFonts w:ascii="Times New Roman" w:hAnsi="Times New Roman" w:cs="Times New Roman"/>
          <w:sz w:val="24"/>
          <w:szCs w:val="24"/>
        </w:rPr>
      </w:pPr>
    </w:p>
    <w:p w14:paraId="3360F638" w14:textId="150E42B6" w:rsidR="005F1005" w:rsidRDefault="005F1005" w:rsidP="005F1005">
      <w:pPr>
        <w:spacing w:line="480" w:lineRule="auto"/>
        <w:rPr>
          <w:rFonts w:ascii="Times New Roman" w:hAnsi="Times New Roman" w:cs="Times New Roman"/>
          <w:sz w:val="24"/>
          <w:szCs w:val="24"/>
        </w:rPr>
      </w:pPr>
      <w:r>
        <w:rPr>
          <w:rFonts w:ascii="Times New Roman" w:hAnsi="Times New Roman" w:cs="Times New Roman"/>
          <w:sz w:val="24"/>
          <w:szCs w:val="24"/>
        </w:rPr>
        <w:t>Th</w:t>
      </w:r>
      <w:r w:rsidR="0020667E">
        <w:rPr>
          <w:rFonts w:ascii="Times New Roman" w:hAnsi="Times New Roman" w:cs="Times New Roman"/>
          <w:sz w:val="24"/>
          <w:szCs w:val="24"/>
        </w:rPr>
        <w:t>is</w:t>
      </w:r>
      <w:r>
        <w:rPr>
          <w:rFonts w:ascii="Times New Roman" w:hAnsi="Times New Roman" w:cs="Times New Roman"/>
          <w:sz w:val="24"/>
          <w:szCs w:val="24"/>
        </w:rPr>
        <w:t xml:space="preserve"> initial pXRF time duration test case study showed more accurate </w:t>
      </w:r>
      <w:r w:rsidR="0020667E">
        <w:rPr>
          <w:rFonts w:ascii="Times New Roman" w:hAnsi="Times New Roman" w:cs="Times New Roman"/>
          <w:sz w:val="24"/>
          <w:szCs w:val="24"/>
        </w:rPr>
        <w:t xml:space="preserve">pXRF </w:t>
      </w:r>
      <w:r>
        <w:rPr>
          <w:rFonts w:ascii="Times New Roman" w:hAnsi="Times New Roman" w:cs="Times New Roman"/>
          <w:sz w:val="24"/>
          <w:szCs w:val="24"/>
        </w:rPr>
        <w:t xml:space="preserve">measurements could be obtained as sample analysis time increases which is straight forward, but importantly it showed that a </w:t>
      </w:r>
      <w:r w:rsidR="0020667E">
        <w:rPr>
          <w:rFonts w:ascii="Times New Roman" w:hAnsi="Times New Roman" w:cs="Times New Roman"/>
          <w:sz w:val="24"/>
          <w:szCs w:val="24"/>
        </w:rPr>
        <w:t>120 s</w:t>
      </w:r>
      <w:r>
        <w:rPr>
          <w:rFonts w:ascii="Times New Roman" w:hAnsi="Times New Roman" w:cs="Times New Roman"/>
          <w:sz w:val="24"/>
          <w:szCs w:val="24"/>
        </w:rPr>
        <w:t xml:space="preserve"> duration for surface sampling positions and </w:t>
      </w:r>
      <w:r w:rsidR="0020667E">
        <w:rPr>
          <w:rFonts w:ascii="Times New Roman" w:hAnsi="Times New Roman" w:cs="Times New Roman"/>
          <w:sz w:val="24"/>
          <w:szCs w:val="24"/>
        </w:rPr>
        <w:t>180 s</w:t>
      </w:r>
      <w:r>
        <w:rPr>
          <w:rFonts w:ascii="Times New Roman" w:hAnsi="Times New Roman" w:cs="Times New Roman"/>
          <w:sz w:val="24"/>
          <w:szCs w:val="24"/>
        </w:rPr>
        <w:t xml:space="preserve"> duration for laboratory measurements gave optimal repeatability and reliability, without being too onerous for the data acquisition team to collect if longer sampling times were required.  Comparisons of field versus laboratory measurements of the graveyard soil sample also showed relative concentrations were similar, proving that rapid field surveys are valid for </w:t>
      </w:r>
      <w:r>
        <w:rPr>
          <w:rFonts w:ascii="Times New Roman" w:hAnsi="Times New Roman" w:cs="Times New Roman"/>
          <w:sz w:val="24"/>
          <w:szCs w:val="24"/>
        </w:rPr>
        <w:lastRenderedPageBreak/>
        <w:t xml:space="preserve">reconnaissance studies before follow-up more detailed sampling and laboratory sample analysis are undertaken. Clearly, field-based </w:t>
      </w:r>
      <w:r w:rsidRPr="008E4F20">
        <w:rPr>
          <w:rFonts w:ascii="Times New Roman" w:hAnsi="Times New Roman" w:cs="Times New Roman"/>
          <w:i/>
          <w:iCs/>
          <w:sz w:val="24"/>
          <w:szCs w:val="24"/>
        </w:rPr>
        <w:t>in-situ</w:t>
      </w:r>
      <w:r>
        <w:rPr>
          <w:rFonts w:ascii="Times New Roman" w:hAnsi="Times New Roman" w:cs="Times New Roman"/>
          <w:sz w:val="24"/>
          <w:szCs w:val="24"/>
        </w:rPr>
        <w:t xml:space="preserve"> analysis could be used as a tool to guide sampling for subsequent laboratory analysis.</w:t>
      </w:r>
    </w:p>
    <w:p w14:paraId="1D887DD6" w14:textId="77777777" w:rsidR="00747059" w:rsidRDefault="00747059" w:rsidP="00747059">
      <w:pPr>
        <w:spacing w:line="480" w:lineRule="auto"/>
        <w:rPr>
          <w:rFonts w:ascii="Times New Roman" w:hAnsi="Times New Roman" w:cs="Times New Roman"/>
          <w:sz w:val="24"/>
          <w:szCs w:val="24"/>
        </w:rPr>
      </w:pPr>
    </w:p>
    <w:p w14:paraId="11D0AC69" w14:textId="77777777" w:rsidR="00747059" w:rsidRDefault="00747059">
      <w:pPr>
        <w:rPr>
          <w:rFonts w:ascii="Times New Roman" w:hAnsi="Times New Roman" w:cs="Times New Roman"/>
          <w:i/>
          <w:sz w:val="24"/>
          <w:szCs w:val="24"/>
        </w:rPr>
      </w:pPr>
      <w:r>
        <w:rPr>
          <w:rFonts w:ascii="Times New Roman" w:hAnsi="Times New Roman" w:cs="Times New Roman"/>
          <w:i/>
          <w:sz w:val="24"/>
          <w:szCs w:val="24"/>
        </w:rPr>
        <w:br w:type="page"/>
      </w:r>
    </w:p>
    <w:p w14:paraId="4EC5B670" w14:textId="4B0A504D" w:rsidR="00652042" w:rsidRPr="001A0C74" w:rsidRDefault="00C43DCB" w:rsidP="00652042">
      <w:pPr>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2.</w:t>
      </w:r>
      <w:r w:rsidR="003563F7">
        <w:rPr>
          <w:rFonts w:ascii="Times New Roman" w:hAnsi="Times New Roman" w:cs="Times New Roman"/>
          <w:i/>
          <w:sz w:val="24"/>
          <w:szCs w:val="24"/>
        </w:rPr>
        <w:t xml:space="preserve">2 </w:t>
      </w:r>
      <w:r w:rsidR="000E6623">
        <w:rPr>
          <w:rFonts w:ascii="Times New Roman" w:hAnsi="Times New Roman" w:cs="Times New Roman"/>
          <w:i/>
          <w:sz w:val="24"/>
          <w:szCs w:val="24"/>
        </w:rPr>
        <w:t xml:space="preserve">Industrial contamination case study: </w:t>
      </w:r>
      <w:r w:rsidR="00D44273">
        <w:rPr>
          <w:rFonts w:ascii="Times New Roman" w:hAnsi="Times New Roman" w:cs="Times New Roman"/>
          <w:i/>
          <w:sz w:val="24"/>
          <w:szCs w:val="24"/>
        </w:rPr>
        <w:t>Phoenix Work</w:t>
      </w:r>
      <w:r w:rsidR="000E6623">
        <w:rPr>
          <w:rFonts w:ascii="Times New Roman" w:hAnsi="Times New Roman" w:cs="Times New Roman"/>
          <w:i/>
          <w:sz w:val="24"/>
          <w:szCs w:val="24"/>
        </w:rPr>
        <w:t>s</w:t>
      </w:r>
      <w:r w:rsidR="00D44273">
        <w:rPr>
          <w:rFonts w:ascii="Times New Roman" w:hAnsi="Times New Roman" w:cs="Times New Roman"/>
          <w:i/>
          <w:sz w:val="24"/>
          <w:szCs w:val="24"/>
        </w:rPr>
        <w:t xml:space="preserve">, </w:t>
      </w:r>
      <w:r w:rsidR="00CC3BB5">
        <w:rPr>
          <w:rFonts w:ascii="Times New Roman" w:hAnsi="Times New Roman" w:cs="Times New Roman"/>
          <w:i/>
          <w:sz w:val="24"/>
          <w:szCs w:val="24"/>
        </w:rPr>
        <w:t>Stoke-on-Trent, Staff</w:t>
      </w:r>
      <w:r w:rsidR="009868CA">
        <w:rPr>
          <w:rFonts w:ascii="Times New Roman" w:hAnsi="Times New Roman" w:cs="Times New Roman"/>
          <w:i/>
          <w:sz w:val="24"/>
          <w:szCs w:val="24"/>
        </w:rPr>
        <w:t>s</w:t>
      </w:r>
      <w:r w:rsidR="000E6623">
        <w:rPr>
          <w:rFonts w:ascii="Times New Roman" w:hAnsi="Times New Roman" w:cs="Times New Roman"/>
          <w:i/>
          <w:sz w:val="24"/>
          <w:szCs w:val="24"/>
        </w:rPr>
        <w:t>, UK</w:t>
      </w:r>
    </w:p>
    <w:p w14:paraId="4EC5B673" w14:textId="05A55B43" w:rsidR="000D74A2" w:rsidRDefault="000D74A2" w:rsidP="00652042">
      <w:pPr>
        <w:spacing w:line="480" w:lineRule="auto"/>
        <w:jc w:val="both"/>
        <w:rPr>
          <w:rFonts w:ascii="Times New Roman" w:hAnsi="Times New Roman" w:cs="Times New Roman"/>
          <w:sz w:val="24"/>
          <w:szCs w:val="24"/>
        </w:rPr>
      </w:pPr>
    </w:p>
    <w:p w14:paraId="0F15DD40" w14:textId="498E06FD" w:rsidR="001B7C87" w:rsidRDefault="001B7C87" w:rsidP="001B7C8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Stoke-on-Trent, Staffordshire, was the home of the </w:t>
      </w:r>
      <w:r w:rsidR="003563F7">
        <w:rPr>
          <w:rFonts w:ascii="Times New Roman" w:hAnsi="Times New Roman" w:cs="Times New Roman"/>
          <w:sz w:val="24"/>
          <w:szCs w:val="24"/>
        </w:rPr>
        <w:t xml:space="preserve">UK </w:t>
      </w:r>
      <w:r>
        <w:rPr>
          <w:rFonts w:ascii="Times New Roman" w:hAnsi="Times New Roman" w:cs="Times New Roman"/>
          <w:sz w:val="24"/>
          <w:szCs w:val="24"/>
        </w:rPr>
        <w:t>pottery industry, producing a variety of high</w:t>
      </w:r>
      <w:r w:rsidR="001B3CB9">
        <w:rPr>
          <w:rFonts w:ascii="Times New Roman" w:hAnsi="Times New Roman" w:cs="Times New Roman"/>
          <w:sz w:val="24"/>
          <w:szCs w:val="24"/>
        </w:rPr>
        <w:t>-</w:t>
      </w:r>
      <w:r>
        <w:rPr>
          <w:rFonts w:ascii="Times New Roman" w:hAnsi="Times New Roman" w:cs="Times New Roman"/>
          <w:sz w:val="24"/>
          <w:szCs w:val="24"/>
        </w:rPr>
        <w:t>quality ceramic</w:t>
      </w:r>
      <w:r w:rsidR="00EE3382">
        <w:rPr>
          <w:rFonts w:ascii="Times New Roman" w:hAnsi="Times New Roman" w:cs="Times New Roman"/>
          <w:sz w:val="24"/>
          <w:szCs w:val="24"/>
        </w:rPr>
        <w:t xml:space="preserve"> pottery</w:t>
      </w:r>
      <w:r>
        <w:rPr>
          <w:rFonts w:ascii="Times New Roman" w:hAnsi="Times New Roman" w:cs="Times New Roman"/>
          <w:sz w:val="24"/>
          <w:szCs w:val="24"/>
        </w:rPr>
        <w:t xml:space="preserve"> ware from the early 1700s to the end of the 20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due to the local availability of clay, salt, lead and coal. Hundreds of companies produced all kinds of pottery, from tablewares and decorative pieces to industrial items. There were up to 4,000 </w:t>
      </w:r>
      <w:r w:rsidR="0012744C">
        <w:rPr>
          <w:rFonts w:ascii="Times New Roman" w:hAnsi="Times New Roman" w:cs="Times New Roman"/>
          <w:sz w:val="24"/>
          <w:szCs w:val="24"/>
        </w:rPr>
        <w:t xml:space="preserve">different </w:t>
      </w:r>
      <w:r w:rsidR="009C54F8">
        <w:rPr>
          <w:rFonts w:ascii="Times New Roman" w:hAnsi="Times New Roman" w:cs="Times New Roman"/>
          <w:sz w:val="24"/>
          <w:szCs w:val="24"/>
        </w:rPr>
        <w:t xml:space="preserve">small-scale </w:t>
      </w:r>
      <w:r w:rsidR="00117394">
        <w:rPr>
          <w:rFonts w:ascii="Times New Roman" w:hAnsi="Times New Roman" w:cs="Times New Roman"/>
          <w:sz w:val="24"/>
          <w:szCs w:val="24"/>
        </w:rPr>
        <w:t xml:space="preserve">industrial </w:t>
      </w:r>
      <w:r w:rsidR="001E2245">
        <w:rPr>
          <w:rFonts w:ascii="Times New Roman" w:hAnsi="Times New Roman" w:cs="Times New Roman"/>
          <w:sz w:val="24"/>
          <w:szCs w:val="24"/>
        </w:rPr>
        <w:t>buildings</w:t>
      </w:r>
      <w:r w:rsidR="009C54F8">
        <w:rPr>
          <w:rFonts w:ascii="Times New Roman" w:hAnsi="Times New Roman" w:cs="Times New Roman"/>
          <w:sz w:val="24"/>
          <w:szCs w:val="24"/>
        </w:rPr>
        <w:t xml:space="preserve"> </w:t>
      </w:r>
      <w:r w:rsidR="00117394">
        <w:rPr>
          <w:rFonts w:ascii="Times New Roman" w:hAnsi="Times New Roman" w:cs="Times New Roman"/>
          <w:sz w:val="24"/>
          <w:szCs w:val="24"/>
        </w:rPr>
        <w:t xml:space="preserve">called </w:t>
      </w:r>
      <w:r>
        <w:rPr>
          <w:rFonts w:ascii="Times New Roman" w:hAnsi="Times New Roman" w:cs="Times New Roman"/>
          <w:sz w:val="24"/>
          <w:szCs w:val="24"/>
        </w:rPr>
        <w:t xml:space="preserve">bottle kilns (named after their shape – see Fig. </w:t>
      </w:r>
      <w:r w:rsidR="003563F7">
        <w:rPr>
          <w:rFonts w:ascii="Times New Roman" w:hAnsi="Times New Roman" w:cs="Times New Roman"/>
          <w:sz w:val="24"/>
          <w:szCs w:val="24"/>
        </w:rPr>
        <w:t>2</w:t>
      </w:r>
      <w:r>
        <w:rPr>
          <w:rFonts w:ascii="Times New Roman" w:hAnsi="Times New Roman" w:cs="Times New Roman"/>
          <w:sz w:val="24"/>
          <w:szCs w:val="24"/>
        </w:rPr>
        <w:t xml:space="preserve">) that were used to </w:t>
      </w:r>
      <w:r w:rsidR="00117394">
        <w:rPr>
          <w:rFonts w:ascii="Times New Roman" w:hAnsi="Times New Roman" w:cs="Times New Roman"/>
          <w:sz w:val="24"/>
          <w:szCs w:val="24"/>
        </w:rPr>
        <w:t xml:space="preserve">put the pottery ware inside and then </w:t>
      </w:r>
      <w:r>
        <w:rPr>
          <w:rFonts w:ascii="Times New Roman" w:hAnsi="Times New Roman" w:cs="Times New Roman"/>
          <w:sz w:val="24"/>
          <w:szCs w:val="24"/>
        </w:rPr>
        <w:t>heat up and glaze the ceramics</w:t>
      </w:r>
      <w:r w:rsidR="009C54F8">
        <w:rPr>
          <w:rFonts w:ascii="Times New Roman" w:hAnsi="Times New Roman" w:cs="Times New Roman"/>
          <w:sz w:val="24"/>
          <w:szCs w:val="24"/>
        </w:rPr>
        <w:t>, typically over a period of several days</w:t>
      </w:r>
      <w:r>
        <w:rPr>
          <w:rFonts w:ascii="Times New Roman" w:hAnsi="Times New Roman" w:cs="Times New Roman"/>
          <w:sz w:val="24"/>
          <w:szCs w:val="24"/>
        </w:rPr>
        <w:t xml:space="preserve">, all of which were </w:t>
      </w:r>
      <w:r w:rsidR="00204658">
        <w:rPr>
          <w:rFonts w:ascii="Times New Roman" w:hAnsi="Times New Roman" w:cs="Times New Roman"/>
          <w:sz w:val="24"/>
          <w:szCs w:val="24"/>
        </w:rPr>
        <w:t xml:space="preserve">structurally </w:t>
      </w:r>
      <w:r>
        <w:rPr>
          <w:rFonts w:ascii="Times New Roman" w:hAnsi="Times New Roman" w:cs="Times New Roman"/>
          <w:sz w:val="24"/>
          <w:szCs w:val="24"/>
        </w:rPr>
        <w:t xml:space="preserve">unique, as they were individually built by their </w:t>
      </w:r>
      <w:r w:rsidR="001E2245">
        <w:rPr>
          <w:rFonts w:ascii="Times New Roman" w:hAnsi="Times New Roman" w:cs="Times New Roman"/>
          <w:sz w:val="24"/>
          <w:szCs w:val="24"/>
        </w:rPr>
        <w:t xml:space="preserve">respective </w:t>
      </w:r>
      <w:r w:rsidR="00D95A8C">
        <w:rPr>
          <w:rFonts w:ascii="Times New Roman" w:hAnsi="Times New Roman" w:cs="Times New Roman"/>
          <w:sz w:val="24"/>
          <w:szCs w:val="24"/>
        </w:rPr>
        <w:t xml:space="preserve">company </w:t>
      </w:r>
      <w:r>
        <w:rPr>
          <w:rFonts w:ascii="Times New Roman" w:hAnsi="Times New Roman" w:cs="Times New Roman"/>
          <w:sz w:val="24"/>
          <w:szCs w:val="24"/>
        </w:rPr>
        <w:t xml:space="preserve">owners. The 1956 Clean Air Act marked the end of their use in the UK. </w:t>
      </w:r>
      <w:r w:rsidR="009B6DFD">
        <w:rPr>
          <w:rFonts w:ascii="Times New Roman" w:hAnsi="Times New Roman" w:cs="Times New Roman"/>
          <w:sz w:val="24"/>
          <w:szCs w:val="24"/>
        </w:rPr>
        <w:t>The current Ceramic</w:t>
      </w:r>
      <w:r>
        <w:rPr>
          <w:rFonts w:ascii="Times New Roman" w:hAnsi="Times New Roman" w:cs="Times New Roman"/>
          <w:sz w:val="24"/>
          <w:szCs w:val="24"/>
        </w:rPr>
        <w:t xml:space="preserve"> Heritage Action Zone (HAZ) project is </w:t>
      </w:r>
      <w:r w:rsidR="001E2245">
        <w:rPr>
          <w:rFonts w:ascii="Times New Roman" w:hAnsi="Times New Roman" w:cs="Times New Roman"/>
          <w:sz w:val="24"/>
          <w:szCs w:val="24"/>
        </w:rPr>
        <w:t xml:space="preserve">now </w:t>
      </w:r>
      <w:r>
        <w:rPr>
          <w:rFonts w:ascii="Times New Roman" w:hAnsi="Times New Roman" w:cs="Times New Roman"/>
          <w:sz w:val="24"/>
          <w:szCs w:val="24"/>
        </w:rPr>
        <w:t xml:space="preserve">documenting the </w:t>
      </w:r>
      <w:r w:rsidR="009B6DFD">
        <w:rPr>
          <w:rFonts w:ascii="Times New Roman" w:hAnsi="Times New Roman" w:cs="Times New Roman"/>
          <w:sz w:val="24"/>
          <w:szCs w:val="24"/>
        </w:rPr>
        <w:t>surviving</w:t>
      </w:r>
      <w:r>
        <w:rPr>
          <w:rFonts w:ascii="Times New Roman" w:hAnsi="Times New Roman" w:cs="Times New Roman"/>
          <w:sz w:val="24"/>
          <w:szCs w:val="24"/>
        </w:rPr>
        <w:t xml:space="preserve"> 47 </w:t>
      </w:r>
      <w:r w:rsidR="001E2245">
        <w:rPr>
          <w:rFonts w:ascii="Times New Roman" w:hAnsi="Times New Roman" w:cs="Times New Roman"/>
          <w:sz w:val="24"/>
          <w:szCs w:val="24"/>
        </w:rPr>
        <w:t xml:space="preserve">pottery kiln </w:t>
      </w:r>
      <w:r w:rsidR="001B3CB9">
        <w:rPr>
          <w:rFonts w:ascii="Times New Roman" w:hAnsi="Times New Roman" w:cs="Times New Roman"/>
          <w:sz w:val="24"/>
          <w:szCs w:val="24"/>
        </w:rPr>
        <w:t xml:space="preserve">buildings </w:t>
      </w:r>
      <w:r w:rsidR="009B6DFD">
        <w:rPr>
          <w:rFonts w:ascii="Times New Roman" w:hAnsi="Times New Roman" w:cs="Times New Roman"/>
          <w:sz w:val="24"/>
          <w:szCs w:val="24"/>
        </w:rPr>
        <w:t>which</w:t>
      </w:r>
      <w:r>
        <w:rPr>
          <w:rFonts w:ascii="Times New Roman" w:hAnsi="Times New Roman" w:cs="Times New Roman"/>
          <w:sz w:val="24"/>
          <w:szCs w:val="24"/>
        </w:rPr>
        <w:t xml:space="preserve"> are listed as historically important in the UK. The largest group are found in the Phoenix Works in Longton, Stoke-on-Trent and are the focus of this study.</w:t>
      </w:r>
    </w:p>
    <w:p w14:paraId="05B9F724" w14:textId="3BF1F0C7" w:rsidR="009D120F" w:rsidRDefault="009D120F" w:rsidP="00652042">
      <w:pPr>
        <w:spacing w:line="480" w:lineRule="auto"/>
        <w:jc w:val="both"/>
        <w:rPr>
          <w:rFonts w:ascii="Times New Roman" w:hAnsi="Times New Roman" w:cs="Times New Roman"/>
          <w:sz w:val="24"/>
          <w:szCs w:val="24"/>
        </w:rPr>
      </w:pPr>
    </w:p>
    <w:p w14:paraId="4BAEE26D" w14:textId="1AF2FF1F" w:rsidR="006468A6" w:rsidRDefault="002507E1" w:rsidP="006520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ground-based Pheron </w:t>
      </w:r>
      <w:r w:rsidR="00192509">
        <w:rPr>
          <w:rFonts w:ascii="Times New Roman" w:hAnsi="Times New Roman" w:cs="Times New Roman"/>
          <w:sz w:val="24"/>
          <w:szCs w:val="24"/>
        </w:rPr>
        <w:t xml:space="preserve">digital </w:t>
      </w:r>
      <w:r>
        <w:rPr>
          <w:rFonts w:ascii="Times New Roman" w:hAnsi="Times New Roman" w:cs="Times New Roman"/>
          <w:sz w:val="24"/>
          <w:szCs w:val="24"/>
        </w:rPr>
        <w:t>camera scan</w:t>
      </w:r>
      <w:r w:rsidR="00192509">
        <w:rPr>
          <w:rFonts w:ascii="Times New Roman" w:hAnsi="Times New Roman" w:cs="Times New Roman"/>
          <w:sz w:val="24"/>
          <w:szCs w:val="24"/>
        </w:rPr>
        <w:t xml:space="preserve"> </w:t>
      </w:r>
      <w:r>
        <w:rPr>
          <w:rFonts w:ascii="Times New Roman" w:hAnsi="Times New Roman" w:cs="Times New Roman"/>
          <w:sz w:val="24"/>
          <w:szCs w:val="24"/>
        </w:rPr>
        <w:t>s</w:t>
      </w:r>
      <w:r w:rsidR="00192509">
        <w:rPr>
          <w:rFonts w:ascii="Times New Roman" w:hAnsi="Times New Roman" w:cs="Times New Roman"/>
          <w:sz w:val="24"/>
          <w:szCs w:val="24"/>
        </w:rPr>
        <w:t>urvey</w:t>
      </w:r>
      <w:r>
        <w:rPr>
          <w:rFonts w:ascii="Times New Roman" w:hAnsi="Times New Roman" w:cs="Times New Roman"/>
          <w:sz w:val="24"/>
          <w:szCs w:val="24"/>
        </w:rPr>
        <w:t xml:space="preserve"> </w:t>
      </w:r>
      <w:r w:rsidR="003563F7">
        <w:rPr>
          <w:rFonts w:ascii="Times New Roman" w:hAnsi="Times New Roman" w:cs="Times New Roman"/>
          <w:sz w:val="24"/>
          <w:szCs w:val="24"/>
        </w:rPr>
        <w:t>was used</w:t>
      </w:r>
      <w:r>
        <w:rPr>
          <w:rFonts w:ascii="Times New Roman" w:hAnsi="Times New Roman" w:cs="Times New Roman"/>
          <w:sz w:val="24"/>
          <w:szCs w:val="24"/>
        </w:rPr>
        <w:t xml:space="preserve"> to </w:t>
      </w:r>
      <w:r w:rsidR="00192509">
        <w:rPr>
          <w:rFonts w:ascii="Times New Roman" w:hAnsi="Times New Roman" w:cs="Times New Roman"/>
          <w:sz w:val="24"/>
          <w:szCs w:val="24"/>
        </w:rPr>
        <w:t xml:space="preserve">document and </w:t>
      </w:r>
      <w:r>
        <w:rPr>
          <w:rFonts w:ascii="Times New Roman" w:hAnsi="Times New Roman" w:cs="Times New Roman"/>
          <w:sz w:val="24"/>
          <w:szCs w:val="24"/>
        </w:rPr>
        <w:t xml:space="preserve">record the historically listed </w:t>
      </w:r>
      <w:r w:rsidR="00192509">
        <w:rPr>
          <w:rFonts w:ascii="Times New Roman" w:hAnsi="Times New Roman" w:cs="Times New Roman"/>
          <w:sz w:val="24"/>
          <w:szCs w:val="24"/>
        </w:rPr>
        <w:t xml:space="preserve">Phoenix Works </w:t>
      </w:r>
      <w:r>
        <w:rPr>
          <w:rFonts w:ascii="Times New Roman" w:hAnsi="Times New Roman" w:cs="Times New Roman"/>
          <w:sz w:val="24"/>
          <w:szCs w:val="24"/>
        </w:rPr>
        <w:t xml:space="preserve">heritage site, but there was </w:t>
      </w:r>
      <w:r w:rsidR="003563F7">
        <w:rPr>
          <w:rFonts w:ascii="Times New Roman" w:hAnsi="Times New Roman" w:cs="Times New Roman"/>
          <w:sz w:val="24"/>
          <w:szCs w:val="24"/>
        </w:rPr>
        <w:t xml:space="preserve">also </w:t>
      </w:r>
      <w:r>
        <w:rPr>
          <w:rFonts w:ascii="Times New Roman" w:hAnsi="Times New Roman" w:cs="Times New Roman"/>
          <w:sz w:val="24"/>
          <w:szCs w:val="24"/>
        </w:rPr>
        <w:t xml:space="preserve">concern </w:t>
      </w:r>
      <w:r w:rsidR="003563F7">
        <w:rPr>
          <w:rFonts w:ascii="Times New Roman" w:hAnsi="Times New Roman" w:cs="Times New Roman"/>
          <w:sz w:val="24"/>
          <w:szCs w:val="24"/>
        </w:rPr>
        <w:t>about the possible presence of</w:t>
      </w:r>
      <w:r>
        <w:rPr>
          <w:rFonts w:ascii="Times New Roman" w:hAnsi="Times New Roman" w:cs="Times New Roman"/>
          <w:sz w:val="24"/>
          <w:szCs w:val="24"/>
        </w:rPr>
        <w:t xml:space="preserve"> heavy metal contamination within and around the kilns</w:t>
      </w:r>
      <w:r w:rsidR="00A64CA8">
        <w:rPr>
          <w:rFonts w:ascii="Times New Roman" w:hAnsi="Times New Roman" w:cs="Times New Roman"/>
          <w:sz w:val="24"/>
          <w:szCs w:val="24"/>
        </w:rPr>
        <w:t xml:space="preserve"> that may be hazardous for </w:t>
      </w:r>
      <w:r w:rsidR="00B8132C">
        <w:rPr>
          <w:rFonts w:ascii="Times New Roman" w:hAnsi="Times New Roman" w:cs="Times New Roman"/>
          <w:sz w:val="24"/>
          <w:szCs w:val="24"/>
        </w:rPr>
        <w:t>the survey teams</w:t>
      </w:r>
      <w:r>
        <w:rPr>
          <w:rFonts w:ascii="Times New Roman" w:hAnsi="Times New Roman" w:cs="Times New Roman"/>
          <w:sz w:val="24"/>
          <w:szCs w:val="24"/>
        </w:rPr>
        <w:t xml:space="preserve">, especially as the repeated </w:t>
      </w:r>
      <w:r w:rsidR="00B71DFA">
        <w:rPr>
          <w:rFonts w:ascii="Times New Roman" w:hAnsi="Times New Roman" w:cs="Times New Roman"/>
          <w:sz w:val="24"/>
          <w:szCs w:val="24"/>
        </w:rPr>
        <w:t xml:space="preserve">1,000+ °C </w:t>
      </w:r>
      <w:r>
        <w:rPr>
          <w:rFonts w:ascii="Times New Roman" w:hAnsi="Times New Roman" w:cs="Times New Roman"/>
          <w:sz w:val="24"/>
          <w:szCs w:val="24"/>
        </w:rPr>
        <w:t xml:space="preserve">firing process will </w:t>
      </w:r>
      <w:r w:rsidR="00192509">
        <w:rPr>
          <w:rFonts w:ascii="Times New Roman" w:hAnsi="Times New Roman" w:cs="Times New Roman"/>
          <w:sz w:val="24"/>
          <w:szCs w:val="24"/>
        </w:rPr>
        <w:t xml:space="preserve">have </w:t>
      </w:r>
      <w:r>
        <w:rPr>
          <w:rFonts w:ascii="Times New Roman" w:hAnsi="Times New Roman" w:cs="Times New Roman"/>
          <w:sz w:val="24"/>
          <w:szCs w:val="24"/>
        </w:rPr>
        <w:t>coat</w:t>
      </w:r>
      <w:r w:rsidR="00192509">
        <w:rPr>
          <w:rFonts w:ascii="Times New Roman" w:hAnsi="Times New Roman" w:cs="Times New Roman"/>
          <w:sz w:val="24"/>
          <w:szCs w:val="24"/>
        </w:rPr>
        <w:t>ed</w:t>
      </w:r>
      <w:r>
        <w:rPr>
          <w:rFonts w:ascii="Times New Roman" w:hAnsi="Times New Roman" w:cs="Times New Roman"/>
          <w:sz w:val="24"/>
          <w:szCs w:val="24"/>
        </w:rPr>
        <w:t xml:space="preserve"> the inside of the kilns with a variety of </w:t>
      </w:r>
      <w:r w:rsidR="007C114B">
        <w:rPr>
          <w:rFonts w:ascii="Times New Roman" w:hAnsi="Times New Roman" w:cs="Times New Roman"/>
          <w:sz w:val="24"/>
          <w:szCs w:val="24"/>
        </w:rPr>
        <w:t xml:space="preserve">ceramic products, including lead paint, and the </w:t>
      </w:r>
      <w:r w:rsidR="00D95A8C">
        <w:rPr>
          <w:rFonts w:ascii="Times New Roman" w:hAnsi="Times New Roman" w:cs="Times New Roman"/>
          <w:sz w:val="24"/>
          <w:szCs w:val="24"/>
        </w:rPr>
        <w:t xml:space="preserve">coal, wood or other </w:t>
      </w:r>
      <w:r w:rsidR="007C114B">
        <w:rPr>
          <w:rFonts w:ascii="Times New Roman" w:hAnsi="Times New Roman" w:cs="Times New Roman"/>
          <w:sz w:val="24"/>
          <w:szCs w:val="24"/>
        </w:rPr>
        <w:t>combustibles</w:t>
      </w:r>
      <w:r w:rsidR="00D95A8C">
        <w:rPr>
          <w:rFonts w:ascii="Times New Roman" w:hAnsi="Times New Roman" w:cs="Times New Roman"/>
          <w:sz w:val="24"/>
          <w:szCs w:val="24"/>
        </w:rPr>
        <w:t xml:space="preserve"> used for firing</w:t>
      </w:r>
      <w:r w:rsidR="007C114B">
        <w:rPr>
          <w:rFonts w:ascii="Times New Roman" w:hAnsi="Times New Roman" w:cs="Times New Roman"/>
          <w:sz w:val="24"/>
          <w:szCs w:val="24"/>
        </w:rPr>
        <w:t xml:space="preserve"> them.</w:t>
      </w:r>
    </w:p>
    <w:p w14:paraId="7B4BADF7" w14:textId="5CFCFD31" w:rsidR="007C114B" w:rsidRDefault="007C114B" w:rsidP="00652042">
      <w:pPr>
        <w:spacing w:line="480" w:lineRule="auto"/>
        <w:jc w:val="both"/>
        <w:rPr>
          <w:rFonts w:ascii="Times New Roman" w:hAnsi="Times New Roman" w:cs="Times New Roman"/>
          <w:sz w:val="24"/>
          <w:szCs w:val="24"/>
        </w:rPr>
      </w:pPr>
    </w:p>
    <w:p w14:paraId="708A26C7" w14:textId="222E6AA7" w:rsidR="007C114B" w:rsidRDefault="007C114B" w:rsidP="0065204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 reconnaissance</w:t>
      </w:r>
      <w:r w:rsidR="00B8132C">
        <w:rPr>
          <w:rFonts w:ascii="Times New Roman" w:hAnsi="Times New Roman" w:cs="Times New Roman"/>
          <w:sz w:val="24"/>
          <w:szCs w:val="24"/>
        </w:rPr>
        <w:t xml:space="preserve"> forensic environmental</w:t>
      </w:r>
      <w:r>
        <w:rPr>
          <w:rFonts w:ascii="Times New Roman" w:hAnsi="Times New Roman" w:cs="Times New Roman"/>
          <w:sz w:val="24"/>
          <w:szCs w:val="24"/>
        </w:rPr>
        <w:t xml:space="preserve"> investigation was therefore undertaken</w:t>
      </w:r>
      <w:r w:rsidR="00B8132C">
        <w:rPr>
          <w:rFonts w:ascii="Times New Roman" w:hAnsi="Times New Roman" w:cs="Times New Roman"/>
          <w:sz w:val="24"/>
          <w:szCs w:val="24"/>
        </w:rPr>
        <w:t>,</w:t>
      </w:r>
      <w:r w:rsidR="00B046A6">
        <w:rPr>
          <w:rFonts w:ascii="Times New Roman" w:hAnsi="Times New Roman" w:cs="Times New Roman"/>
          <w:sz w:val="24"/>
          <w:szCs w:val="24"/>
        </w:rPr>
        <w:t xml:space="preserve"> using a pXRF</w:t>
      </w:r>
      <w:r w:rsidR="00C906BB">
        <w:rPr>
          <w:rFonts w:ascii="Times New Roman" w:hAnsi="Times New Roman" w:cs="Times New Roman"/>
          <w:sz w:val="24"/>
          <w:szCs w:val="24"/>
        </w:rPr>
        <w:t xml:space="preserve"> ThermoScientific</w:t>
      </w:r>
      <w:r w:rsidR="00C906BB" w:rsidRPr="00E22D94">
        <w:rPr>
          <w:rFonts w:ascii="Times New Roman" w:hAnsi="Times New Roman" w:cs="Times New Roman"/>
          <w:sz w:val="24"/>
          <w:szCs w:val="24"/>
        </w:rPr>
        <w:t xml:space="preserve">™ </w:t>
      </w:r>
      <w:r w:rsidR="00C906BB">
        <w:rPr>
          <w:rFonts w:ascii="Times New Roman" w:hAnsi="Times New Roman" w:cs="Times New Roman"/>
          <w:sz w:val="24"/>
          <w:szCs w:val="24"/>
        </w:rPr>
        <w:t xml:space="preserve">NITON </w:t>
      </w:r>
      <w:r w:rsidR="00C906BB" w:rsidRPr="00A95381">
        <w:rPr>
          <w:rFonts w:ascii="Times New Roman" w:hAnsi="Times New Roman" w:cs="Times New Roman"/>
          <w:sz w:val="24"/>
          <w:szCs w:val="24"/>
        </w:rPr>
        <w:t>XL3t 900</w:t>
      </w:r>
      <w:r w:rsidR="00C906BB">
        <w:rPr>
          <w:rFonts w:ascii="Times New Roman" w:hAnsi="Times New Roman" w:cs="Times New Roman"/>
          <w:sz w:val="24"/>
          <w:szCs w:val="24"/>
        </w:rPr>
        <w:t xml:space="preserve"> </w:t>
      </w:r>
      <w:r w:rsidR="00C906BB" w:rsidRPr="00A95381">
        <w:rPr>
          <w:rFonts w:ascii="Times New Roman" w:hAnsi="Times New Roman" w:cs="Times New Roman"/>
          <w:sz w:val="24"/>
          <w:szCs w:val="24"/>
        </w:rPr>
        <w:t>Analyzer</w:t>
      </w:r>
      <w:r w:rsidR="00B8132C">
        <w:rPr>
          <w:rFonts w:ascii="Times New Roman" w:hAnsi="Times New Roman" w:cs="Times New Roman"/>
          <w:sz w:val="24"/>
          <w:szCs w:val="24"/>
        </w:rPr>
        <w:t>,</w:t>
      </w:r>
      <w:r w:rsidR="00C906BB">
        <w:rPr>
          <w:rFonts w:ascii="Times New Roman" w:hAnsi="Times New Roman" w:cs="Times New Roman"/>
          <w:sz w:val="24"/>
          <w:szCs w:val="24"/>
        </w:rPr>
        <w:t xml:space="preserve"> on 15 </w:t>
      </w:r>
      <w:r w:rsidR="007831AF">
        <w:rPr>
          <w:rFonts w:ascii="Times New Roman" w:hAnsi="Times New Roman" w:cs="Times New Roman"/>
          <w:sz w:val="24"/>
          <w:szCs w:val="24"/>
        </w:rPr>
        <w:t xml:space="preserve">sample </w:t>
      </w:r>
      <w:r w:rsidR="00C906BB">
        <w:rPr>
          <w:rFonts w:ascii="Times New Roman" w:hAnsi="Times New Roman" w:cs="Times New Roman"/>
          <w:sz w:val="24"/>
          <w:szCs w:val="24"/>
        </w:rPr>
        <w:t>locations adjacent and within two bottle kiln</w:t>
      </w:r>
      <w:r w:rsidR="007E4B26">
        <w:rPr>
          <w:rFonts w:ascii="Times New Roman" w:hAnsi="Times New Roman" w:cs="Times New Roman"/>
          <w:sz w:val="24"/>
          <w:szCs w:val="24"/>
        </w:rPr>
        <w:t xml:space="preserve"> </w:t>
      </w:r>
      <w:r w:rsidR="0091549B">
        <w:rPr>
          <w:rFonts w:ascii="Times New Roman" w:hAnsi="Times New Roman" w:cs="Times New Roman"/>
          <w:sz w:val="24"/>
          <w:szCs w:val="24"/>
        </w:rPr>
        <w:t xml:space="preserve">industrial </w:t>
      </w:r>
      <w:r w:rsidR="007E4B26">
        <w:rPr>
          <w:rFonts w:ascii="Times New Roman" w:hAnsi="Times New Roman" w:cs="Times New Roman"/>
          <w:sz w:val="24"/>
          <w:szCs w:val="24"/>
        </w:rPr>
        <w:t>building</w:t>
      </w:r>
      <w:r w:rsidR="00C906BB">
        <w:rPr>
          <w:rFonts w:ascii="Times New Roman" w:hAnsi="Times New Roman" w:cs="Times New Roman"/>
          <w:sz w:val="24"/>
          <w:szCs w:val="24"/>
        </w:rPr>
        <w:t>s</w:t>
      </w:r>
      <w:r w:rsidR="00DC2959">
        <w:rPr>
          <w:rFonts w:ascii="Times New Roman" w:hAnsi="Times New Roman" w:cs="Times New Roman"/>
          <w:sz w:val="24"/>
          <w:szCs w:val="24"/>
        </w:rPr>
        <w:t xml:space="preserve"> </w:t>
      </w:r>
      <w:r w:rsidR="007E4B26">
        <w:rPr>
          <w:rFonts w:ascii="Times New Roman" w:hAnsi="Times New Roman" w:cs="Times New Roman"/>
          <w:sz w:val="24"/>
          <w:szCs w:val="24"/>
        </w:rPr>
        <w:t xml:space="preserve">that were present </w:t>
      </w:r>
      <w:r w:rsidR="00DC2959">
        <w:rPr>
          <w:rFonts w:ascii="Times New Roman" w:hAnsi="Times New Roman" w:cs="Times New Roman"/>
          <w:sz w:val="24"/>
          <w:szCs w:val="24"/>
        </w:rPr>
        <w:t>onsite</w:t>
      </w:r>
      <w:r w:rsidR="00C906BB">
        <w:rPr>
          <w:rFonts w:ascii="Times New Roman" w:hAnsi="Times New Roman" w:cs="Times New Roman"/>
          <w:sz w:val="24"/>
          <w:szCs w:val="24"/>
        </w:rPr>
        <w:t xml:space="preserve">, </w:t>
      </w:r>
      <w:r w:rsidR="00A64CA8">
        <w:rPr>
          <w:rFonts w:ascii="Times New Roman" w:hAnsi="Times New Roman" w:cs="Times New Roman"/>
          <w:sz w:val="24"/>
          <w:szCs w:val="24"/>
        </w:rPr>
        <w:t xml:space="preserve">with 4 </w:t>
      </w:r>
      <w:r w:rsidR="0091549B">
        <w:rPr>
          <w:rFonts w:ascii="Times New Roman" w:hAnsi="Times New Roman" w:cs="Times New Roman"/>
          <w:sz w:val="24"/>
          <w:szCs w:val="24"/>
        </w:rPr>
        <w:t xml:space="preserve">pXRF </w:t>
      </w:r>
      <w:r w:rsidR="007831AF">
        <w:rPr>
          <w:rFonts w:ascii="Times New Roman" w:hAnsi="Times New Roman" w:cs="Times New Roman"/>
          <w:sz w:val="24"/>
          <w:szCs w:val="24"/>
        </w:rPr>
        <w:t>measurements</w:t>
      </w:r>
      <w:r w:rsidR="00A64CA8">
        <w:rPr>
          <w:rFonts w:ascii="Times New Roman" w:hAnsi="Times New Roman" w:cs="Times New Roman"/>
          <w:sz w:val="24"/>
          <w:szCs w:val="24"/>
        </w:rPr>
        <w:t xml:space="preserve"> taken from the </w:t>
      </w:r>
      <w:r w:rsidR="007E4B26">
        <w:rPr>
          <w:rFonts w:ascii="Times New Roman" w:hAnsi="Times New Roman" w:cs="Times New Roman"/>
          <w:sz w:val="24"/>
          <w:szCs w:val="24"/>
        </w:rPr>
        <w:t xml:space="preserve">bare brick </w:t>
      </w:r>
      <w:r w:rsidR="00A64CA8">
        <w:rPr>
          <w:rFonts w:ascii="Times New Roman" w:hAnsi="Times New Roman" w:cs="Times New Roman"/>
          <w:sz w:val="24"/>
          <w:szCs w:val="24"/>
        </w:rPr>
        <w:t xml:space="preserve">walls and 11 </w:t>
      </w:r>
      <w:r w:rsidR="0091549B">
        <w:rPr>
          <w:rFonts w:ascii="Times New Roman" w:hAnsi="Times New Roman" w:cs="Times New Roman"/>
          <w:sz w:val="24"/>
          <w:szCs w:val="24"/>
        </w:rPr>
        <w:t xml:space="preserve">pXRF measurement </w:t>
      </w:r>
      <w:r w:rsidR="00B8132C">
        <w:rPr>
          <w:rFonts w:ascii="Times New Roman" w:hAnsi="Times New Roman" w:cs="Times New Roman"/>
          <w:sz w:val="24"/>
          <w:szCs w:val="24"/>
        </w:rPr>
        <w:t>on</w:t>
      </w:r>
      <w:r w:rsidR="00A64CA8">
        <w:rPr>
          <w:rFonts w:ascii="Times New Roman" w:hAnsi="Times New Roman" w:cs="Times New Roman"/>
          <w:sz w:val="24"/>
          <w:szCs w:val="24"/>
        </w:rPr>
        <w:t xml:space="preserve"> the</w:t>
      </w:r>
      <w:r w:rsidR="007E4B26">
        <w:rPr>
          <w:rFonts w:ascii="Times New Roman" w:hAnsi="Times New Roman" w:cs="Times New Roman"/>
          <w:sz w:val="24"/>
          <w:szCs w:val="24"/>
        </w:rPr>
        <w:t xml:space="preserve"> bare brick</w:t>
      </w:r>
      <w:r w:rsidR="00A64CA8">
        <w:rPr>
          <w:rFonts w:ascii="Times New Roman" w:hAnsi="Times New Roman" w:cs="Times New Roman"/>
          <w:sz w:val="24"/>
          <w:szCs w:val="24"/>
        </w:rPr>
        <w:t xml:space="preserve"> floors</w:t>
      </w:r>
      <w:r w:rsidR="00DC2959">
        <w:rPr>
          <w:rFonts w:ascii="Times New Roman" w:hAnsi="Times New Roman" w:cs="Times New Roman"/>
          <w:sz w:val="24"/>
          <w:szCs w:val="24"/>
        </w:rPr>
        <w:t xml:space="preserve"> </w:t>
      </w:r>
      <w:r w:rsidR="00851DD7" w:rsidRPr="008E4F20">
        <w:rPr>
          <w:rFonts w:ascii="Times New Roman" w:hAnsi="Times New Roman" w:cs="Times New Roman"/>
          <w:i/>
          <w:iCs/>
          <w:sz w:val="24"/>
          <w:szCs w:val="24"/>
        </w:rPr>
        <w:t>in-situ</w:t>
      </w:r>
      <w:r w:rsidR="00851DD7">
        <w:rPr>
          <w:rFonts w:ascii="Times New Roman" w:hAnsi="Times New Roman" w:cs="Times New Roman"/>
          <w:sz w:val="24"/>
          <w:szCs w:val="24"/>
        </w:rPr>
        <w:t xml:space="preserve"> </w:t>
      </w:r>
      <w:r w:rsidR="00DC2959">
        <w:rPr>
          <w:rFonts w:ascii="Times New Roman" w:hAnsi="Times New Roman" w:cs="Times New Roman"/>
          <w:sz w:val="24"/>
          <w:szCs w:val="24"/>
        </w:rPr>
        <w:t xml:space="preserve">(see Fig. </w:t>
      </w:r>
      <w:r w:rsidR="003563F7">
        <w:rPr>
          <w:rFonts w:ascii="Times New Roman" w:hAnsi="Times New Roman" w:cs="Times New Roman"/>
          <w:sz w:val="24"/>
          <w:szCs w:val="24"/>
        </w:rPr>
        <w:t>2</w:t>
      </w:r>
      <w:r w:rsidR="00DC2959">
        <w:rPr>
          <w:rFonts w:ascii="Times New Roman" w:hAnsi="Times New Roman" w:cs="Times New Roman"/>
          <w:sz w:val="24"/>
          <w:szCs w:val="24"/>
        </w:rPr>
        <w:t>)</w:t>
      </w:r>
      <w:r w:rsidR="00F3067E">
        <w:rPr>
          <w:rFonts w:ascii="Times New Roman" w:hAnsi="Times New Roman" w:cs="Times New Roman"/>
          <w:sz w:val="24"/>
          <w:szCs w:val="24"/>
        </w:rPr>
        <w:t>.</w:t>
      </w:r>
      <w:r w:rsidR="003C4C64">
        <w:rPr>
          <w:rFonts w:ascii="Times New Roman" w:hAnsi="Times New Roman" w:cs="Times New Roman"/>
          <w:sz w:val="24"/>
          <w:szCs w:val="24"/>
        </w:rPr>
        <w:t xml:space="preserve"> </w:t>
      </w:r>
      <w:r w:rsidR="00F3067E">
        <w:rPr>
          <w:rFonts w:ascii="Times New Roman" w:hAnsi="Times New Roman" w:cs="Times New Roman"/>
          <w:sz w:val="24"/>
          <w:szCs w:val="24"/>
        </w:rPr>
        <w:t>E</w:t>
      </w:r>
      <w:r w:rsidR="003C4C64">
        <w:rPr>
          <w:rFonts w:ascii="Times New Roman" w:hAnsi="Times New Roman" w:cs="Times New Roman"/>
          <w:sz w:val="24"/>
          <w:szCs w:val="24"/>
        </w:rPr>
        <w:t xml:space="preserve">ach </w:t>
      </w:r>
      <w:r w:rsidR="00F3067E">
        <w:rPr>
          <w:rFonts w:ascii="Times New Roman" w:hAnsi="Times New Roman" w:cs="Times New Roman"/>
          <w:sz w:val="24"/>
          <w:szCs w:val="24"/>
        </w:rPr>
        <w:t xml:space="preserve">measurement </w:t>
      </w:r>
      <w:r w:rsidR="009E0708">
        <w:rPr>
          <w:rFonts w:ascii="Times New Roman" w:hAnsi="Times New Roman" w:cs="Times New Roman"/>
          <w:sz w:val="24"/>
          <w:szCs w:val="24"/>
        </w:rPr>
        <w:t xml:space="preserve">was </w:t>
      </w:r>
      <w:r w:rsidR="00DC2959">
        <w:rPr>
          <w:rFonts w:ascii="Times New Roman" w:hAnsi="Times New Roman" w:cs="Times New Roman"/>
          <w:sz w:val="24"/>
          <w:szCs w:val="24"/>
        </w:rPr>
        <w:t>record</w:t>
      </w:r>
      <w:r w:rsidR="009E0708">
        <w:rPr>
          <w:rFonts w:ascii="Times New Roman" w:hAnsi="Times New Roman" w:cs="Times New Roman"/>
          <w:sz w:val="24"/>
          <w:szCs w:val="24"/>
        </w:rPr>
        <w:t>ed</w:t>
      </w:r>
      <w:r w:rsidR="00DC2959">
        <w:rPr>
          <w:rFonts w:ascii="Times New Roman" w:hAnsi="Times New Roman" w:cs="Times New Roman"/>
          <w:sz w:val="24"/>
          <w:szCs w:val="24"/>
        </w:rPr>
        <w:t xml:space="preserve"> </w:t>
      </w:r>
      <w:r w:rsidR="003C4C64">
        <w:rPr>
          <w:rFonts w:ascii="Times New Roman" w:hAnsi="Times New Roman" w:cs="Times New Roman"/>
          <w:sz w:val="24"/>
          <w:szCs w:val="24"/>
        </w:rPr>
        <w:t>at 2 min duration</w:t>
      </w:r>
      <w:r w:rsidR="00A64CA8">
        <w:rPr>
          <w:rFonts w:ascii="Times New Roman" w:hAnsi="Times New Roman" w:cs="Times New Roman"/>
          <w:sz w:val="24"/>
          <w:szCs w:val="24"/>
        </w:rPr>
        <w:t xml:space="preserve"> </w:t>
      </w:r>
      <w:r w:rsidR="009E0708">
        <w:rPr>
          <w:rFonts w:ascii="Times New Roman" w:hAnsi="Times New Roman" w:cs="Times New Roman"/>
          <w:sz w:val="24"/>
          <w:szCs w:val="24"/>
        </w:rPr>
        <w:t xml:space="preserve">and calibrated to the control samples </w:t>
      </w:r>
      <w:r w:rsidR="00DC2959">
        <w:rPr>
          <w:rFonts w:ascii="Times New Roman" w:hAnsi="Times New Roman" w:cs="Times New Roman"/>
          <w:sz w:val="24"/>
          <w:szCs w:val="24"/>
        </w:rPr>
        <w:t xml:space="preserve">as per the initial </w:t>
      </w:r>
      <w:r w:rsidR="007E4B26">
        <w:rPr>
          <w:rFonts w:ascii="Times New Roman" w:hAnsi="Times New Roman" w:cs="Times New Roman"/>
          <w:sz w:val="24"/>
          <w:szCs w:val="24"/>
        </w:rPr>
        <w:t xml:space="preserve">2.1 </w:t>
      </w:r>
      <w:r w:rsidR="00DC2959">
        <w:rPr>
          <w:rFonts w:ascii="Times New Roman" w:hAnsi="Times New Roman" w:cs="Times New Roman"/>
          <w:sz w:val="24"/>
          <w:szCs w:val="24"/>
        </w:rPr>
        <w:t xml:space="preserve">case study </w:t>
      </w:r>
      <w:r w:rsidR="007E4B26">
        <w:rPr>
          <w:rFonts w:ascii="Times New Roman" w:hAnsi="Times New Roman" w:cs="Times New Roman"/>
          <w:sz w:val="24"/>
          <w:szCs w:val="24"/>
        </w:rPr>
        <w:t xml:space="preserve">duration </w:t>
      </w:r>
      <w:r w:rsidR="00DC2959">
        <w:rPr>
          <w:rFonts w:ascii="Times New Roman" w:hAnsi="Times New Roman" w:cs="Times New Roman"/>
          <w:sz w:val="24"/>
          <w:szCs w:val="24"/>
        </w:rPr>
        <w:t>suggestions</w:t>
      </w:r>
      <w:r w:rsidR="00C42704">
        <w:rPr>
          <w:rFonts w:ascii="Times New Roman" w:hAnsi="Times New Roman" w:cs="Times New Roman"/>
          <w:sz w:val="24"/>
          <w:szCs w:val="24"/>
        </w:rPr>
        <w:t xml:space="preserve"> (Table 3)</w:t>
      </w:r>
      <w:r w:rsidR="003C4C64">
        <w:rPr>
          <w:rFonts w:ascii="Times New Roman" w:hAnsi="Times New Roman" w:cs="Times New Roman"/>
          <w:sz w:val="24"/>
          <w:szCs w:val="24"/>
        </w:rPr>
        <w:t>.</w:t>
      </w:r>
    </w:p>
    <w:p w14:paraId="526FDE41" w14:textId="41329DDD" w:rsidR="003D2F60" w:rsidRDefault="006C792F" w:rsidP="0065204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DDEF9B5" wp14:editId="26C0CE56">
            <wp:extent cx="5476875" cy="5985363"/>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3930" cy="6004002"/>
                    </a:xfrm>
                    <a:prstGeom prst="rect">
                      <a:avLst/>
                    </a:prstGeom>
                  </pic:spPr>
                </pic:pic>
              </a:graphicData>
            </a:graphic>
          </wp:inline>
        </w:drawing>
      </w:r>
    </w:p>
    <w:p w14:paraId="4EC5B675" w14:textId="648B88F9" w:rsidR="00F01C81" w:rsidRDefault="00646AA2" w:rsidP="008E4F20">
      <w:pPr>
        <w:spacing w:line="240" w:lineRule="auto"/>
        <w:rPr>
          <w:rFonts w:ascii="Times New Roman" w:hAnsi="Times New Roman" w:cs="Times New Roman"/>
          <w:sz w:val="24"/>
          <w:szCs w:val="24"/>
        </w:rPr>
      </w:pPr>
      <w:r w:rsidRPr="00DC5FFF">
        <w:rPr>
          <w:rFonts w:ascii="Times New Roman" w:hAnsi="Times New Roman" w:cs="Times New Roman"/>
          <w:b/>
          <w:bCs/>
          <w:sz w:val="24"/>
          <w:szCs w:val="24"/>
        </w:rPr>
        <w:lastRenderedPageBreak/>
        <w:t xml:space="preserve">Fig. </w:t>
      </w:r>
      <w:r w:rsidR="003563F7">
        <w:rPr>
          <w:rFonts w:ascii="Times New Roman" w:hAnsi="Times New Roman" w:cs="Times New Roman"/>
          <w:b/>
          <w:bCs/>
          <w:sz w:val="24"/>
          <w:szCs w:val="24"/>
        </w:rPr>
        <w:t>2</w:t>
      </w:r>
      <w:r w:rsidRPr="00DC5FFF">
        <w:rPr>
          <w:rFonts w:ascii="Times New Roman" w:hAnsi="Times New Roman" w:cs="Times New Roman"/>
          <w:b/>
          <w:bCs/>
          <w:sz w:val="24"/>
          <w:szCs w:val="24"/>
        </w:rPr>
        <w:t>.</w:t>
      </w:r>
      <w:r>
        <w:rPr>
          <w:rFonts w:ascii="Times New Roman" w:hAnsi="Times New Roman" w:cs="Times New Roman"/>
          <w:sz w:val="24"/>
          <w:szCs w:val="24"/>
        </w:rPr>
        <w:t xml:space="preserve"> Phoenix Works pottery bottle kiln</w:t>
      </w:r>
      <w:r w:rsidR="006B7989">
        <w:rPr>
          <w:rFonts w:ascii="Times New Roman" w:hAnsi="Times New Roman" w:cs="Times New Roman"/>
          <w:sz w:val="24"/>
          <w:szCs w:val="24"/>
        </w:rPr>
        <w:t xml:space="preserve"> </w:t>
      </w:r>
      <w:r w:rsidR="00204658">
        <w:rPr>
          <w:rFonts w:ascii="Times New Roman" w:hAnsi="Times New Roman" w:cs="Times New Roman"/>
          <w:sz w:val="24"/>
          <w:szCs w:val="24"/>
        </w:rPr>
        <w:t xml:space="preserve">industrial building </w:t>
      </w:r>
      <w:r w:rsidR="006B7989">
        <w:rPr>
          <w:rFonts w:ascii="Times New Roman" w:hAnsi="Times New Roman" w:cs="Times New Roman"/>
          <w:sz w:val="24"/>
          <w:szCs w:val="24"/>
        </w:rPr>
        <w:t>project</w:t>
      </w:r>
      <w:r w:rsidR="00DC5FFF">
        <w:rPr>
          <w:rFonts w:ascii="Times New Roman" w:hAnsi="Times New Roman" w:cs="Times New Roman"/>
          <w:sz w:val="24"/>
          <w:szCs w:val="24"/>
        </w:rPr>
        <w:t>, Longton, Stoke-on-Trent, Staffordshire, UK</w:t>
      </w:r>
      <w:r w:rsidR="006B7989">
        <w:rPr>
          <w:rFonts w:ascii="Times New Roman" w:hAnsi="Times New Roman" w:cs="Times New Roman"/>
          <w:sz w:val="24"/>
          <w:szCs w:val="24"/>
        </w:rPr>
        <w:t>. A) site</w:t>
      </w:r>
      <w:r w:rsidR="00DC5FFF">
        <w:rPr>
          <w:rFonts w:ascii="Times New Roman" w:hAnsi="Times New Roman" w:cs="Times New Roman"/>
          <w:sz w:val="24"/>
          <w:szCs w:val="24"/>
        </w:rPr>
        <w:t xml:space="preserve"> overview, showing (left to right) photograph of </w:t>
      </w:r>
      <w:r w:rsidR="00650A99">
        <w:rPr>
          <w:rFonts w:ascii="Times New Roman" w:hAnsi="Times New Roman" w:cs="Times New Roman"/>
          <w:sz w:val="24"/>
          <w:szCs w:val="24"/>
        </w:rPr>
        <w:t xml:space="preserve">works and ground-based scanner in foreground, sitemap showing the 2 kilns, sample locations (see key) and </w:t>
      </w:r>
      <w:r w:rsidR="00C64711">
        <w:rPr>
          <w:rFonts w:ascii="Times New Roman" w:hAnsi="Times New Roman" w:cs="Times New Roman"/>
          <w:sz w:val="24"/>
          <w:szCs w:val="24"/>
        </w:rPr>
        <w:t xml:space="preserve">kiln </w:t>
      </w:r>
      <w:r w:rsidR="00650A99">
        <w:rPr>
          <w:rFonts w:ascii="Times New Roman" w:hAnsi="Times New Roman" w:cs="Times New Roman"/>
          <w:sz w:val="24"/>
          <w:szCs w:val="24"/>
        </w:rPr>
        <w:t>photog</w:t>
      </w:r>
      <w:r w:rsidR="00C64711">
        <w:rPr>
          <w:rFonts w:ascii="Times New Roman" w:hAnsi="Times New Roman" w:cs="Times New Roman"/>
          <w:sz w:val="24"/>
          <w:szCs w:val="24"/>
        </w:rPr>
        <w:t>raphs with pXRF ThermoScientific</w:t>
      </w:r>
      <w:r w:rsidR="00C64711" w:rsidRPr="00E22D94">
        <w:rPr>
          <w:rFonts w:ascii="Times New Roman" w:hAnsi="Times New Roman" w:cs="Times New Roman"/>
          <w:sz w:val="24"/>
          <w:szCs w:val="24"/>
        </w:rPr>
        <w:t xml:space="preserve">™ </w:t>
      </w:r>
      <w:r w:rsidR="00C64711">
        <w:rPr>
          <w:rFonts w:ascii="Times New Roman" w:hAnsi="Times New Roman" w:cs="Times New Roman"/>
          <w:sz w:val="24"/>
          <w:szCs w:val="24"/>
        </w:rPr>
        <w:t xml:space="preserve">NITON </w:t>
      </w:r>
      <w:r w:rsidR="00C64711" w:rsidRPr="00A95381">
        <w:rPr>
          <w:rFonts w:ascii="Times New Roman" w:hAnsi="Times New Roman" w:cs="Times New Roman"/>
          <w:sz w:val="24"/>
          <w:szCs w:val="24"/>
        </w:rPr>
        <w:t>XL3t 900</w:t>
      </w:r>
      <w:r w:rsidR="00C64711">
        <w:rPr>
          <w:rFonts w:ascii="Times New Roman" w:hAnsi="Times New Roman" w:cs="Times New Roman"/>
          <w:sz w:val="24"/>
          <w:szCs w:val="24"/>
        </w:rPr>
        <w:t xml:space="preserve"> instrument </w:t>
      </w:r>
      <w:r w:rsidR="00691089">
        <w:rPr>
          <w:rFonts w:ascii="Times New Roman" w:hAnsi="Times New Roman" w:cs="Times New Roman"/>
          <w:sz w:val="24"/>
          <w:szCs w:val="24"/>
        </w:rPr>
        <w:t>in foreground.</w:t>
      </w:r>
      <w:r w:rsidR="006B7989">
        <w:rPr>
          <w:rFonts w:ascii="Times New Roman" w:hAnsi="Times New Roman" w:cs="Times New Roman"/>
          <w:sz w:val="24"/>
          <w:szCs w:val="24"/>
        </w:rPr>
        <w:t xml:space="preserve"> b) Lead, c) </w:t>
      </w:r>
      <w:r w:rsidR="003563F7">
        <w:rPr>
          <w:rFonts w:ascii="Times New Roman" w:hAnsi="Times New Roman" w:cs="Times New Roman"/>
          <w:sz w:val="24"/>
          <w:szCs w:val="24"/>
        </w:rPr>
        <w:t>arsenic</w:t>
      </w:r>
      <w:r w:rsidR="006B7989">
        <w:rPr>
          <w:rFonts w:ascii="Times New Roman" w:hAnsi="Times New Roman" w:cs="Times New Roman"/>
          <w:sz w:val="24"/>
          <w:szCs w:val="24"/>
        </w:rPr>
        <w:t xml:space="preserve">, d) </w:t>
      </w:r>
      <w:r w:rsidR="003563F7">
        <w:rPr>
          <w:rFonts w:ascii="Times New Roman" w:hAnsi="Times New Roman" w:cs="Times New Roman"/>
          <w:sz w:val="24"/>
          <w:szCs w:val="24"/>
        </w:rPr>
        <w:t xml:space="preserve">zinc </w:t>
      </w:r>
      <w:r w:rsidR="006B7989">
        <w:rPr>
          <w:rFonts w:ascii="Times New Roman" w:hAnsi="Times New Roman" w:cs="Times New Roman"/>
          <w:sz w:val="24"/>
          <w:szCs w:val="24"/>
        </w:rPr>
        <w:t xml:space="preserve">and e) </w:t>
      </w:r>
      <w:r w:rsidR="003563F7">
        <w:rPr>
          <w:rFonts w:ascii="Times New Roman" w:hAnsi="Times New Roman" w:cs="Times New Roman"/>
          <w:sz w:val="24"/>
          <w:szCs w:val="24"/>
        </w:rPr>
        <w:t xml:space="preserve">sulphur </w:t>
      </w:r>
      <w:r w:rsidR="00691089">
        <w:rPr>
          <w:rFonts w:ascii="Times New Roman" w:hAnsi="Times New Roman" w:cs="Times New Roman"/>
          <w:sz w:val="24"/>
          <w:szCs w:val="24"/>
        </w:rPr>
        <w:t>measured (2 min. duration)</w:t>
      </w:r>
      <w:r w:rsidR="006B7989">
        <w:rPr>
          <w:rFonts w:ascii="Times New Roman" w:hAnsi="Times New Roman" w:cs="Times New Roman"/>
          <w:sz w:val="24"/>
          <w:szCs w:val="24"/>
        </w:rPr>
        <w:t xml:space="preserve"> element concentrations (see keys)</w:t>
      </w:r>
      <w:r w:rsidR="00146E47">
        <w:rPr>
          <w:rFonts w:ascii="Times New Roman" w:hAnsi="Times New Roman" w:cs="Times New Roman"/>
          <w:sz w:val="24"/>
          <w:szCs w:val="24"/>
        </w:rPr>
        <w:t>. Note samples</w:t>
      </w:r>
      <w:r w:rsidR="006304D4">
        <w:rPr>
          <w:rFonts w:ascii="Times New Roman" w:hAnsi="Times New Roman" w:cs="Times New Roman"/>
          <w:sz w:val="24"/>
          <w:szCs w:val="24"/>
        </w:rPr>
        <w:t xml:space="preserve"> 294, 295, 296 and 304 were acquired on the bottle kiln walls, the others were on the floor.</w:t>
      </w:r>
    </w:p>
    <w:p w14:paraId="203378E8" w14:textId="0292CD55" w:rsidR="002E0943" w:rsidRDefault="002E0943" w:rsidP="00A86D0C">
      <w:pPr>
        <w:spacing w:line="480" w:lineRule="auto"/>
        <w:rPr>
          <w:rFonts w:ascii="Times New Roman" w:hAnsi="Times New Roman" w:cs="Times New Roman"/>
          <w:sz w:val="24"/>
          <w:szCs w:val="24"/>
        </w:rPr>
      </w:pPr>
    </w:p>
    <w:p w14:paraId="0BE99DA0" w14:textId="5EEEC8CB" w:rsidR="00B51A30" w:rsidRDefault="00B948F9" w:rsidP="008E4F20">
      <w:pPr>
        <w:spacing w:line="240" w:lineRule="auto"/>
        <w:rPr>
          <w:rFonts w:ascii="Times New Roman" w:hAnsi="Times New Roman" w:cs="Times New Roman"/>
          <w:sz w:val="24"/>
          <w:szCs w:val="24"/>
        </w:rPr>
      </w:pPr>
      <w:r w:rsidRPr="00DB2DCA">
        <w:rPr>
          <w:rFonts w:ascii="Times New Roman" w:hAnsi="Times New Roman" w:cs="Times New Roman"/>
          <w:b/>
          <w:bCs/>
          <w:sz w:val="24"/>
          <w:szCs w:val="24"/>
        </w:rPr>
        <w:t xml:space="preserve">Table </w:t>
      </w:r>
      <w:r w:rsidR="00C42704">
        <w:rPr>
          <w:rFonts w:ascii="Times New Roman" w:hAnsi="Times New Roman" w:cs="Times New Roman"/>
          <w:b/>
          <w:bCs/>
          <w:sz w:val="24"/>
          <w:szCs w:val="24"/>
        </w:rPr>
        <w:t>3</w:t>
      </w:r>
      <w:r w:rsidRPr="00DB2DCA">
        <w:rPr>
          <w:rFonts w:ascii="Times New Roman" w:hAnsi="Times New Roman" w:cs="Times New Roman"/>
          <w:b/>
          <w:bCs/>
          <w:sz w:val="24"/>
          <w:szCs w:val="24"/>
        </w:rPr>
        <w:t>.</w:t>
      </w:r>
      <w:r>
        <w:rPr>
          <w:rFonts w:ascii="Times New Roman" w:hAnsi="Times New Roman" w:cs="Times New Roman"/>
          <w:sz w:val="24"/>
          <w:szCs w:val="24"/>
        </w:rPr>
        <w:t xml:space="preserve"> pXRF selected element concentrations (ppm) measured </w:t>
      </w:r>
      <w:r w:rsidR="00D75817">
        <w:rPr>
          <w:rFonts w:ascii="Times New Roman" w:hAnsi="Times New Roman" w:cs="Times New Roman"/>
          <w:sz w:val="24"/>
          <w:szCs w:val="24"/>
        </w:rPr>
        <w:t xml:space="preserve">over 120s </w:t>
      </w:r>
      <w:r w:rsidR="000E1D8D">
        <w:rPr>
          <w:rFonts w:ascii="Times New Roman" w:hAnsi="Times New Roman" w:cs="Times New Roman"/>
          <w:sz w:val="24"/>
          <w:szCs w:val="24"/>
        </w:rPr>
        <w:t xml:space="preserve">in situ </w:t>
      </w:r>
      <w:r>
        <w:rPr>
          <w:rFonts w:ascii="Times New Roman" w:hAnsi="Times New Roman" w:cs="Times New Roman"/>
          <w:sz w:val="24"/>
          <w:szCs w:val="24"/>
        </w:rPr>
        <w:t>in two bottle kiln</w:t>
      </w:r>
      <w:r w:rsidR="000E1D8D">
        <w:rPr>
          <w:rFonts w:ascii="Times New Roman" w:hAnsi="Times New Roman" w:cs="Times New Roman"/>
          <w:sz w:val="24"/>
          <w:szCs w:val="24"/>
        </w:rPr>
        <w:t xml:space="preserve"> industrial building</w:t>
      </w:r>
      <w:r>
        <w:rPr>
          <w:rFonts w:ascii="Times New Roman" w:hAnsi="Times New Roman" w:cs="Times New Roman"/>
          <w:sz w:val="24"/>
          <w:szCs w:val="24"/>
        </w:rPr>
        <w:t xml:space="preserve">s in the Phoenix Works, Longton, Stoke-on-Trent, Staffs, UK (see Fig. </w:t>
      </w:r>
      <w:r w:rsidR="006913C6">
        <w:rPr>
          <w:rFonts w:ascii="Times New Roman" w:hAnsi="Times New Roman" w:cs="Times New Roman"/>
          <w:sz w:val="24"/>
          <w:szCs w:val="24"/>
        </w:rPr>
        <w:t>2</w:t>
      </w:r>
      <w:r>
        <w:rPr>
          <w:rFonts w:ascii="Times New Roman" w:hAnsi="Times New Roman" w:cs="Times New Roman"/>
          <w:sz w:val="24"/>
          <w:szCs w:val="24"/>
        </w:rPr>
        <w:t xml:space="preserve"> for sample locations).</w:t>
      </w:r>
      <w:r w:rsidR="007756FF">
        <w:rPr>
          <w:rFonts w:ascii="Times New Roman" w:hAnsi="Times New Roman" w:cs="Times New Roman"/>
          <w:sz w:val="24"/>
          <w:szCs w:val="24"/>
        </w:rPr>
        <w:t xml:space="preserve"> See table 1 for detection limits.</w:t>
      </w:r>
    </w:p>
    <w:tbl>
      <w:tblPr>
        <w:tblStyle w:val="TableGrid"/>
        <w:tblW w:w="7718" w:type="dxa"/>
        <w:tblLook w:val="04A0" w:firstRow="1" w:lastRow="0" w:firstColumn="1" w:lastColumn="0" w:noHBand="0" w:noVBand="1"/>
      </w:tblPr>
      <w:tblGrid>
        <w:gridCol w:w="999"/>
        <w:gridCol w:w="610"/>
        <w:gridCol w:w="941"/>
        <w:gridCol w:w="941"/>
        <w:gridCol w:w="721"/>
        <w:gridCol w:w="944"/>
        <w:gridCol w:w="830"/>
        <w:gridCol w:w="833"/>
        <w:gridCol w:w="944"/>
      </w:tblGrid>
      <w:tr w:rsidR="00662C23" w:rsidRPr="009015DB" w14:paraId="6A42DFCA" w14:textId="77777777" w:rsidTr="008E4F20">
        <w:trPr>
          <w:trHeight w:val="300"/>
        </w:trPr>
        <w:tc>
          <w:tcPr>
            <w:tcW w:w="954" w:type="dxa"/>
            <w:noWrap/>
            <w:hideMark/>
          </w:tcPr>
          <w:p w14:paraId="20D31C2F" w14:textId="77777777" w:rsidR="00662C23" w:rsidRPr="008E4F20" w:rsidRDefault="00662C23" w:rsidP="00662C2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Reading No</w:t>
            </w:r>
          </w:p>
        </w:tc>
        <w:tc>
          <w:tcPr>
            <w:tcW w:w="610" w:type="dxa"/>
            <w:noWrap/>
            <w:hideMark/>
          </w:tcPr>
          <w:p w14:paraId="06D3DA5E" w14:textId="77777777" w:rsidR="00662C23" w:rsidRPr="008E4F20" w:rsidRDefault="00662C23" w:rsidP="00662C2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As</w:t>
            </w:r>
          </w:p>
        </w:tc>
        <w:tc>
          <w:tcPr>
            <w:tcW w:w="941" w:type="dxa"/>
            <w:noWrap/>
            <w:hideMark/>
          </w:tcPr>
          <w:p w14:paraId="5CF97FCC" w14:textId="77777777" w:rsidR="00662C23" w:rsidRPr="008E4F20" w:rsidRDefault="00662C23" w:rsidP="00662C23">
            <w:pPr>
              <w:jc w:val="center"/>
              <w:rPr>
                <w:rFonts w:ascii="Times New Roman" w:eastAsia="Times New Roman" w:hAnsi="Times New Roman" w:cs="Times New Roman"/>
                <w:b/>
                <w:bCs/>
                <w:color w:val="000000"/>
                <w:lang w:eastAsia="en-GB"/>
              </w:rPr>
            </w:pPr>
            <w:r w:rsidRPr="008E4F20">
              <w:rPr>
                <w:rFonts w:ascii="Times New Roman" w:eastAsia="Times New Roman" w:hAnsi="Times New Roman" w:cs="Times New Roman"/>
                <w:b/>
                <w:bCs/>
                <w:color w:val="000000"/>
                <w:lang w:eastAsia="en-GB"/>
              </w:rPr>
              <w:t>Pb</w:t>
            </w:r>
          </w:p>
        </w:tc>
        <w:tc>
          <w:tcPr>
            <w:tcW w:w="941" w:type="dxa"/>
            <w:noWrap/>
            <w:hideMark/>
          </w:tcPr>
          <w:p w14:paraId="63C520CE" w14:textId="77777777" w:rsidR="00662C23" w:rsidRPr="008E4F20" w:rsidRDefault="00662C23" w:rsidP="00662C2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Zn</w:t>
            </w:r>
          </w:p>
        </w:tc>
        <w:tc>
          <w:tcPr>
            <w:tcW w:w="721" w:type="dxa"/>
            <w:noWrap/>
            <w:hideMark/>
          </w:tcPr>
          <w:p w14:paraId="1C885F1F" w14:textId="77777777" w:rsidR="00662C23" w:rsidRPr="008E4F20" w:rsidRDefault="00662C23" w:rsidP="00662C2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Cu</w:t>
            </w:r>
          </w:p>
        </w:tc>
        <w:tc>
          <w:tcPr>
            <w:tcW w:w="944" w:type="dxa"/>
            <w:noWrap/>
            <w:hideMark/>
          </w:tcPr>
          <w:p w14:paraId="3858106B" w14:textId="77777777" w:rsidR="00662C23" w:rsidRPr="008E4F20" w:rsidRDefault="00662C23" w:rsidP="00662C2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Fe</w:t>
            </w:r>
          </w:p>
        </w:tc>
        <w:tc>
          <w:tcPr>
            <w:tcW w:w="830" w:type="dxa"/>
            <w:noWrap/>
            <w:hideMark/>
          </w:tcPr>
          <w:p w14:paraId="257AA8D2" w14:textId="77777777" w:rsidR="00662C23" w:rsidRPr="008E4F20" w:rsidRDefault="00662C23" w:rsidP="00662C2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Mn</w:t>
            </w:r>
          </w:p>
        </w:tc>
        <w:tc>
          <w:tcPr>
            <w:tcW w:w="833" w:type="dxa"/>
            <w:noWrap/>
            <w:hideMark/>
          </w:tcPr>
          <w:p w14:paraId="1DB58DCE" w14:textId="77777777" w:rsidR="00662C23" w:rsidRPr="008E4F20" w:rsidRDefault="00662C23" w:rsidP="00662C2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P</w:t>
            </w:r>
          </w:p>
        </w:tc>
        <w:tc>
          <w:tcPr>
            <w:tcW w:w="944" w:type="dxa"/>
            <w:noWrap/>
            <w:hideMark/>
          </w:tcPr>
          <w:p w14:paraId="7672B30F" w14:textId="77777777" w:rsidR="00662C23" w:rsidRPr="008E4F20" w:rsidRDefault="00662C23" w:rsidP="00662C2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S</w:t>
            </w:r>
          </w:p>
        </w:tc>
      </w:tr>
      <w:tr w:rsidR="00662C23" w:rsidRPr="009015DB" w14:paraId="5A40828B" w14:textId="77777777" w:rsidTr="008E4F20">
        <w:trPr>
          <w:trHeight w:val="300"/>
        </w:trPr>
        <w:tc>
          <w:tcPr>
            <w:tcW w:w="954" w:type="dxa"/>
            <w:noWrap/>
            <w:hideMark/>
          </w:tcPr>
          <w:p w14:paraId="229025E5"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291</w:t>
            </w:r>
          </w:p>
        </w:tc>
        <w:tc>
          <w:tcPr>
            <w:tcW w:w="610" w:type="dxa"/>
            <w:noWrap/>
            <w:hideMark/>
          </w:tcPr>
          <w:p w14:paraId="745D368D" w14:textId="2F74AE13"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9</w:t>
            </w:r>
            <w:r w:rsidR="00291BE7">
              <w:rPr>
                <w:rFonts w:ascii="Times New Roman" w:eastAsia="Times New Roman" w:hAnsi="Times New Roman" w:cs="Times New Roman"/>
                <w:lang w:eastAsia="en-GB"/>
              </w:rPr>
              <w:t>5</w:t>
            </w:r>
          </w:p>
        </w:tc>
        <w:tc>
          <w:tcPr>
            <w:tcW w:w="941" w:type="dxa"/>
            <w:noWrap/>
            <w:hideMark/>
          </w:tcPr>
          <w:p w14:paraId="273E7CD3" w14:textId="0BD8898F"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82</w:t>
            </w:r>
            <w:r w:rsidR="00CD0B76">
              <w:rPr>
                <w:rFonts w:ascii="Times New Roman" w:eastAsia="Times New Roman" w:hAnsi="Times New Roman" w:cs="Times New Roman"/>
                <w:color w:val="000000"/>
                <w:lang w:eastAsia="en-GB"/>
              </w:rPr>
              <w:t>0</w:t>
            </w:r>
          </w:p>
        </w:tc>
        <w:tc>
          <w:tcPr>
            <w:tcW w:w="941" w:type="dxa"/>
            <w:noWrap/>
            <w:hideMark/>
          </w:tcPr>
          <w:p w14:paraId="07B8BE36" w14:textId="03EE51CB"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12</w:t>
            </w:r>
            <w:r w:rsidR="00CD0B76">
              <w:rPr>
                <w:rFonts w:ascii="Times New Roman" w:eastAsia="Times New Roman" w:hAnsi="Times New Roman" w:cs="Times New Roman"/>
                <w:lang w:eastAsia="en-GB"/>
              </w:rPr>
              <w:t>60</w:t>
            </w:r>
          </w:p>
        </w:tc>
        <w:tc>
          <w:tcPr>
            <w:tcW w:w="721" w:type="dxa"/>
            <w:noWrap/>
            <w:hideMark/>
          </w:tcPr>
          <w:p w14:paraId="5565CD0C" w14:textId="235D51D6"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170</w:t>
            </w:r>
          </w:p>
        </w:tc>
        <w:tc>
          <w:tcPr>
            <w:tcW w:w="944" w:type="dxa"/>
            <w:noWrap/>
            <w:hideMark/>
          </w:tcPr>
          <w:p w14:paraId="5134261E" w14:textId="1A7F37D5"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46370</w:t>
            </w:r>
          </w:p>
        </w:tc>
        <w:tc>
          <w:tcPr>
            <w:tcW w:w="830" w:type="dxa"/>
            <w:noWrap/>
            <w:hideMark/>
          </w:tcPr>
          <w:p w14:paraId="58A73D5D" w14:textId="506EE8C1"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61</w:t>
            </w:r>
            <w:r w:rsidR="00CD0B76">
              <w:rPr>
                <w:rFonts w:ascii="Times New Roman" w:eastAsia="Times New Roman" w:hAnsi="Times New Roman" w:cs="Times New Roman"/>
                <w:lang w:eastAsia="en-GB"/>
              </w:rPr>
              <w:t>5</w:t>
            </w:r>
          </w:p>
        </w:tc>
        <w:tc>
          <w:tcPr>
            <w:tcW w:w="833" w:type="dxa"/>
            <w:noWrap/>
            <w:hideMark/>
          </w:tcPr>
          <w:p w14:paraId="6498B826" w14:textId="04F1B736"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58</w:t>
            </w:r>
            <w:r w:rsidR="00A45881">
              <w:rPr>
                <w:rFonts w:ascii="Times New Roman" w:eastAsia="Times New Roman" w:hAnsi="Times New Roman" w:cs="Times New Roman"/>
                <w:lang w:eastAsia="en-GB"/>
              </w:rPr>
              <w:t>70</w:t>
            </w:r>
          </w:p>
        </w:tc>
        <w:tc>
          <w:tcPr>
            <w:tcW w:w="944" w:type="dxa"/>
            <w:noWrap/>
            <w:hideMark/>
          </w:tcPr>
          <w:p w14:paraId="355E843C" w14:textId="659FB3AE"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11650</w:t>
            </w:r>
          </w:p>
        </w:tc>
      </w:tr>
      <w:tr w:rsidR="00662C23" w:rsidRPr="009015DB" w14:paraId="52F02E1F" w14:textId="77777777" w:rsidTr="008E4F20">
        <w:trPr>
          <w:trHeight w:val="300"/>
        </w:trPr>
        <w:tc>
          <w:tcPr>
            <w:tcW w:w="954" w:type="dxa"/>
            <w:noWrap/>
            <w:hideMark/>
          </w:tcPr>
          <w:p w14:paraId="77DCE2CA"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292</w:t>
            </w:r>
          </w:p>
        </w:tc>
        <w:tc>
          <w:tcPr>
            <w:tcW w:w="610" w:type="dxa"/>
            <w:noWrap/>
            <w:hideMark/>
          </w:tcPr>
          <w:p w14:paraId="1EEB112A" w14:textId="7A873348"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w:t>
            </w:r>
            <w:r w:rsidR="00291BE7">
              <w:rPr>
                <w:rFonts w:ascii="Times New Roman" w:eastAsia="Times New Roman" w:hAnsi="Times New Roman" w:cs="Times New Roman"/>
                <w:lang w:eastAsia="en-GB"/>
              </w:rPr>
              <w:t>5</w:t>
            </w:r>
          </w:p>
        </w:tc>
        <w:tc>
          <w:tcPr>
            <w:tcW w:w="941" w:type="dxa"/>
            <w:noWrap/>
            <w:hideMark/>
          </w:tcPr>
          <w:p w14:paraId="4DBC1952" w14:textId="6D8680E3"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28</w:t>
            </w:r>
            <w:r w:rsidR="00CD0B76">
              <w:rPr>
                <w:rFonts w:ascii="Times New Roman" w:eastAsia="Times New Roman" w:hAnsi="Times New Roman" w:cs="Times New Roman"/>
                <w:color w:val="000000"/>
                <w:lang w:eastAsia="en-GB"/>
              </w:rPr>
              <w:t>40</w:t>
            </w:r>
          </w:p>
        </w:tc>
        <w:tc>
          <w:tcPr>
            <w:tcW w:w="941" w:type="dxa"/>
            <w:noWrap/>
            <w:hideMark/>
          </w:tcPr>
          <w:p w14:paraId="3BC893BB" w14:textId="55D448EE"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88</w:t>
            </w:r>
            <w:r w:rsidR="00CD0B76">
              <w:rPr>
                <w:rFonts w:ascii="Times New Roman" w:eastAsia="Times New Roman" w:hAnsi="Times New Roman" w:cs="Times New Roman"/>
                <w:lang w:eastAsia="en-GB"/>
              </w:rPr>
              <w:t>5</w:t>
            </w:r>
          </w:p>
        </w:tc>
        <w:tc>
          <w:tcPr>
            <w:tcW w:w="721" w:type="dxa"/>
            <w:noWrap/>
            <w:hideMark/>
          </w:tcPr>
          <w:p w14:paraId="18D84461" w14:textId="37C51EB9"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376</w:t>
            </w:r>
          </w:p>
        </w:tc>
        <w:tc>
          <w:tcPr>
            <w:tcW w:w="944" w:type="dxa"/>
            <w:noWrap/>
            <w:hideMark/>
          </w:tcPr>
          <w:p w14:paraId="7D5946FA" w14:textId="0B1E036A"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3073</w:t>
            </w:r>
            <w:r w:rsidR="00CD0B76">
              <w:rPr>
                <w:rFonts w:ascii="Times New Roman" w:eastAsia="Times New Roman" w:hAnsi="Times New Roman" w:cs="Times New Roman"/>
                <w:lang w:eastAsia="en-GB"/>
              </w:rPr>
              <w:t>5</w:t>
            </w:r>
          </w:p>
        </w:tc>
        <w:tc>
          <w:tcPr>
            <w:tcW w:w="830" w:type="dxa"/>
            <w:noWrap/>
            <w:hideMark/>
          </w:tcPr>
          <w:p w14:paraId="6504D489" w14:textId="5011779E"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144</w:t>
            </w:r>
            <w:r w:rsidR="00CD0B76">
              <w:rPr>
                <w:rFonts w:ascii="Times New Roman" w:eastAsia="Times New Roman" w:hAnsi="Times New Roman" w:cs="Times New Roman"/>
                <w:lang w:eastAsia="en-GB"/>
              </w:rPr>
              <w:t>5</w:t>
            </w:r>
          </w:p>
        </w:tc>
        <w:tc>
          <w:tcPr>
            <w:tcW w:w="833" w:type="dxa"/>
            <w:noWrap/>
            <w:hideMark/>
          </w:tcPr>
          <w:p w14:paraId="1BEC4640" w14:textId="1EEC6360"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140</w:t>
            </w:r>
            <w:r w:rsidR="00A45881">
              <w:rPr>
                <w:rFonts w:ascii="Times New Roman" w:eastAsia="Times New Roman" w:hAnsi="Times New Roman" w:cs="Times New Roman"/>
                <w:lang w:eastAsia="en-GB"/>
              </w:rPr>
              <w:t>0</w:t>
            </w:r>
          </w:p>
        </w:tc>
        <w:tc>
          <w:tcPr>
            <w:tcW w:w="944" w:type="dxa"/>
            <w:noWrap/>
            <w:hideMark/>
          </w:tcPr>
          <w:p w14:paraId="28B64BC8" w14:textId="651CE9FA"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1935</w:t>
            </w:r>
            <w:r w:rsidR="00A45881">
              <w:rPr>
                <w:rFonts w:ascii="Times New Roman" w:eastAsia="Times New Roman" w:hAnsi="Times New Roman" w:cs="Times New Roman"/>
                <w:lang w:eastAsia="en-GB"/>
              </w:rPr>
              <w:t>0</w:t>
            </w:r>
          </w:p>
        </w:tc>
      </w:tr>
      <w:tr w:rsidR="00662C23" w:rsidRPr="009015DB" w14:paraId="35AE73E6" w14:textId="77777777" w:rsidTr="008E4F20">
        <w:trPr>
          <w:trHeight w:val="300"/>
        </w:trPr>
        <w:tc>
          <w:tcPr>
            <w:tcW w:w="954" w:type="dxa"/>
            <w:noWrap/>
            <w:hideMark/>
          </w:tcPr>
          <w:p w14:paraId="63264DFA"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293</w:t>
            </w:r>
          </w:p>
        </w:tc>
        <w:tc>
          <w:tcPr>
            <w:tcW w:w="610" w:type="dxa"/>
            <w:noWrap/>
            <w:hideMark/>
          </w:tcPr>
          <w:p w14:paraId="5B05E9CF" w14:textId="32607C42"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w:t>
            </w:r>
          </w:p>
        </w:tc>
        <w:tc>
          <w:tcPr>
            <w:tcW w:w="941" w:type="dxa"/>
            <w:noWrap/>
            <w:hideMark/>
          </w:tcPr>
          <w:p w14:paraId="056FAC21" w14:textId="4074AB4D"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350</w:t>
            </w:r>
            <w:r w:rsidR="00CD0B76">
              <w:rPr>
                <w:rFonts w:ascii="Times New Roman" w:eastAsia="Times New Roman" w:hAnsi="Times New Roman" w:cs="Times New Roman"/>
                <w:color w:val="000000"/>
                <w:lang w:eastAsia="en-GB"/>
              </w:rPr>
              <w:t>0</w:t>
            </w:r>
          </w:p>
        </w:tc>
        <w:tc>
          <w:tcPr>
            <w:tcW w:w="941" w:type="dxa"/>
            <w:noWrap/>
            <w:hideMark/>
          </w:tcPr>
          <w:p w14:paraId="19146AE3" w14:textId="086366C3"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139</w:t>
            </w:r>
            <w:r w:rsidR="00CD0B76">
              <w:rPr>
                <w:rFonts w:ascii="Times New Roman" w:eastAsia="Times New Roman" w:hAnsi="Times New Roman" w:cs="Times New Roman"/>
                <w:lang w:eastAsia="en-GB"/>
              </w:rPr>
              <w:t>0</w:t>
            </w:r>
          </w:p>
        </w:tc>
        <w:tc>
          <w:tcPr>
            <w:tcW w:w="721" w:type="dxa"/>
            <w:noWrap/>
            <w:hideMark/>
          </w:tcPr>
          <w:p w14:paraId="3F555836" w14:textId="310A18B9"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168</w:t>
            </w:r>
          </w:p>
        </w:tc>
        <w:tc>
          <w:tcPr>
            <w:tcW w:w="944" w:type="dxa"/>
            <w:noWrap/>
            <w:hideMark/>
          </w:tcPr>
          <w:p w14:paraId="6A2D3739" w14:textId="5F696748"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7549</w:t>
            </w:r>
            <w:r w:rsidR="00CD0B76">
              <w:rPr>
                <w:rFonts w:ascii="Times New Roman" w:eastAsia="Times New Roman" w:hAnsi="Times New Roman" w:cs="Times New Roman"/>
                <w:lang w:eastAsia="en-GB"/>
              </w:rPr>
              <w:t>5</w:t>
            </w:r>
          </w:p>
        </w:tc>
        <w:tc>
          <w:tcPr>
            <w:tcW w:w="830" w:type="dxa"/>
            <w:noWrap/>
            <w:hideMark/>
          </w:tcPr>
          <w:p w14:paraId="63AC7486" w14:textId="3C2B953A"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1080</w:t>
            </w:r>
          </w:p>
        </w:tc>
        <w:tc>
          <w:tcPr>
            <w:tcW w:w="833" w:type="dxa"/>
            <w:noWrap/>
            <w:hideMark/>
          </w:tcPr>
          <w:p w14:paraId="03BB1A1B" w14:textId="1174636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98</w:t>
            </w:r>
            <w:r w:rsidR="00A45881">
              <w:rPr>
                <w:rFonts w:ascii="Times New Roman" w:eastAsia="Times New Roman" w:hAnsi="Times New Roman" w:cs="Times New Roman"/>
                <w:lang w:eastAsia="en-GB"/>
              </w:rPr>
              <w:t>5</w:t>
            </w:r>
          </w:p>
        </w:tc>
        <w:tc>
          <w:tcPr>
            <w:tcW w:w="944" w:type="dxa"/>
            <w:noWrap/>
            <w:hideMark/>
          </w:tcPr>
          <w:p w14:paraId="199367B8" w14:textId="0A74BE7F"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3603</w:t>
            </w:r>
            <w:r w:rsidR="00A45881">
              <w:rPr>
                <w:rFonts w:ascii="Times New Roman" w:eastAsia="Times New Roman" w:hAnsi="Times New Roman" w:cs="Times New Roman"/>
                <w:lang w:eastAsia="en-GB"/>
              </w:rPr>
              <w:t>0</w:t>
            </w:r>
          </w:p>
        </w:tc>
      </w:tr>
      <w:tr w:rsidR="00662C23" w:rsidRPr="009015DB" w14:paraId="11FAAC0A" w14:textId="77777777" w:rsidTr="008E4F20">
        <w:trPr>
          <w:trHeight w:val="300"/>
        </w:trPr>
        <w:tc>
          <w:tcPr>
            <w:tcW w:w="954" w:type="dxa"/>
            <w:noWrap/>
            <w:hideMark/>
          </w:tcPr>
          <w:p w14:paraId="00A114E0" w14:textId="77777777" w:rsidR="00662C23" w:rsidRPr="008E4F20" w:rsidRDefault="00662C23" w:rsidP="002E0943">
            <w:pPr>
              <w:jc w:val="center"/>
              <w:rPr>
                <w:rFonts w:ascii="Times New Roman" w:eastAsia="Times New Roman" w:hAnsi="Times New Roman" w:cs="Times New Roman"/>
                <w:color w:val="FF0000"/>
                <w:lang w:eastAsia="en-GB"/>
              </w:rPr>
            </w:pPr>
            <w:r w:rsidRPr="008E4F20">
              <w:rPr>
                <w:rFonts w:ascii="Times New Roman" w:eastAsia="Times New Roman" w:hAnsi="Times New Roman" w:cs="Times New Roman"/>
                <w:color w:val="FF0000"/>
                <w:lang w:eastAsia="en-GB"/>
              </w:rPr>
              <w:t>294</w:t>
            </w:r>
          </w:p>
        </w:tc>
        <w:tc>
          <w:tcPr>
            <w:tcW w:w="610" w:type="dxa"/>
            <w:noWrap/>
            <w:hideMark/>
          </w:tcPr>
          <w:p w14:paraId="52A2BD4B" w14:textId="6F79661E"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w:t>
            </w:r>
          </w:p>
        </w:tc>
        <w:tc>
          <w:tcPr>
            <w:tcW w:w="941" w:type="dxa"/>
            <w:noWrap/>
            <w:hideMark/>
          </w:tcPr>
          <w:p w14:paraId="58ABB933" w14:textId="62BEAC50"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539</w:t>
            </w:r>
            <w:r w:rsidR="00CD0B76">
              <w:rPr>
                <w:rFonts w:ascii="Times New Roman" w:eastAsia="Times New Roman" w:hAnsi="Times New Roman" w:cs="Times New Roman"/>
                <w:color w:val="000000"/>
                <w:lang w:eastAsia="en-GB"/>
              </w:rPr>
              <w:t>5</w:t>
            </w:r>
          </w:p>
        </w:tc>
        <w:tc>
          <w:tcPr>
            <w:tcW w:w="941" w:type="dxa"/>
            <w:noWrap/>
            <w:hideMark/>
          </w:tcPr>
          <w:p w14:paraId="6AE060DA" w14:textId="4EFECEEC"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115</w:t>
            </w:r>
            <w:r w:rsidR="00CD0B76">
              <w:rPr>
                <w:rFonts w:ascii="Times New Roman" w:eastAsia="Times New Roman" w:hAnsi="Times New Roman" w:cs="Times New Roman"/>
                <w:lang w:eastAsia="en-GB"/>
              </w:rPr>
              <w:t>60</w:t>
            </w:r>
          </w:p>
        </w:tc>
        <w:tc>
          <w:tcPr>
            <w:tcW w:w="721" w:type="dxa"/>
            <w:noWrap/>
            <w:hideMark/>
          </w:tcPr>
          <w:p w14:paraId="3CF073DF" w14:textId="773B16C5"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160</w:t>
            </w:r>
          </w:p>
        </w:tc>
        <w:tc>
          <w:tcPr>
            <w:tcW w:w="944" w:type="dxa"/>
            <w:noWrap/>
            <w:hideMark/>
          </w:tcPr>
          <w:p w14:paraId="0385AED1" w14:textId="5C6CB1CF"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351</w:t>
            </w:r>
            <w:r w:rsidR="00CD0B76">
              <w:rPr>
                <w:rFonts w:ascii="Times New Roman" w:eastAsia="Times New Roman" w:hAnsi="Times New Roman" w:cs="Times New Roman"/>
                <w:lang w:eastAsia="en-GB"/>
              </w:rPr>
              <w:t>70</w:t>
            </w:r>
          </w:p>
        </w:tc>
        <w:tc>
          <w:tcPr>
            <w:tcW w:w="830" w:type="dxa"/>
            <w:noWrap/>
            <w:hideMark/>
          </w:tcPr>
          <w:p w14:paraId="3A904D50" w14:textId="112CD14A"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705</w:t>
            </w:r>
          </w:p>
        </w:tc>
        <w:tc>
          <w:tcPr>
            <w:tcW w:w="833" w:type="dxa"/>
            <w:noWrap/>
            <w:hideMark/>
          </w:tcPr>
          <w:p w14:paraId="3F95C4C9" w14:textId="769887CA"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1945</w:t>
            </w:r>
          </w:p>
        </w:tc>
        <w:tc>
          <w:tcPr>
            <w:tcW w:w="944" w:type="dxa"/>
            <w:noWrap/>
            <w:hideMark/>
          </w:tcPr>
          <w:p w14:paraId="48CB3FB3" w14:textId="706D4C2C"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4715</w:t>
            </w:r>
          </w:p>
        </w:tc>
      </w:tr>
      <w:tr w:rsidR="00662C23" w:rsidRPr="009015DB" w14:paraId="01A1A7D0" w14:textId="77777777" w:rsidTr="008E4F20">
        <w:trPr>
          <w:trHeight w:val="300"/>
        </w:trPr>
        <w:tc>
          <w:tcPr>
            <w:tcW w:w="954" w:type="dxa"/>
            <w:noWrap/>
            <w:hideMark/>
          </w:tcPr>
          <w:p w14:paraId="58A6B879" w14:textId="77777777" w:rsidR="00662C23" w:rsidRPr="008E4F20" w:rsidRDefault="00662C23" w:rsidP="002E0943">
            <w:pPr>
              <w:jc w:val="center"/>
              <w:rPr>
                <w:rFonts w:ascii="Times New Roman" w:eastAsia="Times New Roman" w:hAnsi="Times New Roman" w:cs="Times New Roman"/>
                <w:color w:val="FF0000"/>
                <w:lang w:eastAsia="en-GB"/>
              </w:rPr>
            </w:pPr>
            <w:r w:rsidRPr="008E4F20">
              <w:rPr>
                <w:rFonts w:ascii="Times New Roman" w:eastAsia="Times New Roman" w:hAnsi="Times New Roman" w:cs="Times New Roman"/>
                <w:color w:val="FF0000"/>
                <w:lang w:eastAsia="en-GB"/>
              </w:rPr>
              <w:t>295</w:t>
            </w:r>
          </w:p>
        </w:tc>
        <w:tc>
          <w:tcPr>
            <w:tcW w:w="610" w:type="dxa"/>
            <w:noWrap/>
            <w:hideMark/>
          </w:tcPr>
          <w:p w14:paraId="767FB5A5" w14:textId="51B9BBD4"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w:t>
            </w:r>
          </w:p>
        </w:tc>
        <w:tc>
          <w:tcPr>
            <w:tcW w:w="941" w:type="dxa"/>
            <w:noWrap/>
            <w:hideMark/>
          </w:tcPr>
          <w:p w14:paraId="0A09BAA3" w14:textId="57D535D1"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51</w:t>
            </w:r>
            <w:r w:rsidR="00CD0B76">
              <w:rPr>
                <w:rFonts w:ascii="Times New Roman" w:eastAsia="Times New Roman" w:hAnsi="Times New Roman" w:cs="Times New Roman"/>
                <w:color w:val="000000"/>
                <w:lang w:eastAsia="en-GB"/>
              </w:rPr>
              <w:t>90</w:t>
            </w:r>
          </w:p>
        </w:tc>
        <w:tc>
          <w:tcPr>
            <w:tcW w:w="941" w:type="dxa"/>
            <w:noWrap/>
            <w:hideMark/>
          </w:tcPr>
          <w:p w14:paraId="50D77C48" w14:textId="38611A0E"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54</w:t>
            </w:r>
            <w:r w:rsidR="00CD0B76">
              <w:rPr>
                <w:rFonts w:ascii="Times New Roman" w:eastAsia="Times New Roman" w:hAnsi="Times New Roman" w:cs="Times New Roman"/>
                <w:lang w:eastAsia="en-GB"/>
              </w:rPr>
              <w:t>60</w:t>
            </w:r>
          </w:p>
        </w:tc>
        <w:tc>
          <w:tcPr>
            <w:tcW w:w="721" w:type="dxa"/>
            <w:noWrap/>
            <w:hideMark/>
          </w:tcPr>
          <w:p w14:paraId="75C7BA08" w14:textId="3B98E62B"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135</w:t>
            </w:r>
          </w:p>
        </w:tc>
        <w:tc>
          <w:tcPr>
            <w:tcW w:w="944" w:type="dxa"/>
            <w:noWrap/>
            <w:hideMark/>
          </w:tcPr>
          <w:p w14:paraId="61B1DEC0" w14:textId="510653E4"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5553</w:t>
            </w:r>
            <w:r w:rsidR="00CD0B76">
              <w:rPr>
                <w:rFonts w:ascii="Times New Roman" w:eastAsia="Times New Roman" w:hAnsi="Times New Roman" w:cs="Times New Roman"/>
                <w:lang w:eastAsia="en-GB"/>
              </w:rPr>
              <w:t>0</w:t>
            </w:r>
          </w:p>
        </w:tc>
        <w:tc>
          <w:tcPr>
            <w:tcW w:w="830" w:type="dxa"/>
            <w:noWrap/>
            <w:hideMark/>
          </w:tcPr>
          <w:p w14:paraId="7FBB5253" w14:textId="70EA9954"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88</w:t>
            </w:r>
            <w:r w:rsidR="00CD0B76">
              <w:rPr>
                <w:rFonts w:ascii="Times New Roman" w:eastAsia="Times New Roman" w:hAnsi="Times New Roman" w:cs="Times New Roman"/>
                <w:lang w:eastAsia="en-GB"/>
              </w:rPr>
              <w:t>0</w:t>
            </w:r>
          </w:p>
        </w:tc>
        <w:tc>
          <w:tcPr>
            <w:tcW w:w="833" w:type="dxa"/>
            <w:noWrap/>
            <w:hideMark/>
          </w:tcPr>
          <w:p w14:paraId="7847F11F" w14:textId="0B765021"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1745</w:t>
            </w:r>
          </w:p>
        </w:tc>
        <w:tc>
          <w:tcPr>
            <w:tcW w:w="944" w:type="dxa"/>
            <w:noWrap/>
            <w:hideMark/>
          </w:tcPr>
          <w:p w14:paraId="446EA612" w14:textId="5408EDF2"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653</w:t>
            </w:r>
            <w:r w:rsidR="00A45881">
              <w:rPr>
                <w:rFonts w:ascii="Times New Roman" w:eastAsia="Times New Roman" w:hAnsi="Times New Roman" w:cs="Times New Roman"/>
                <w:lang w:eastAsia="en-GB"/>
              </w:rPr>
              <w:t>5</w:t>
            </w:r>
          </w:p>
        </w:tc>
      </w:tr>
      <w:tr w:rsidR="00662C23" w:rsidRPr="009015DB" w14:paraId="5F29A80D" w14:textId="77777777" w:rsidTr="008E4F20">
        <w:trPr>
          <w:trHeight w:val="300"/>
        </w:trPr>
        <w:tc>
          <w:tcPr>
            <w:tcW w:w="954" w:type="dxa"/>
            <w:noWrap/>
            <w:hideMark/>
          </w:tcPr>
          <w:p w14:paraId="31AF96C7" w14:textId="77777777" w:rsidR="00662C23" w:rsidRPr="008E4F20" w:rsidRDefault="00662C23" w:rsidP="002E0943">
            <w:pPr>
              <w:jc w:val="center"/>
              <w:rPr>
                <w:rFonts w:ascii="Times New Roman" w:eastAsia="Times New Roman" w:hAnsi="Times New Roman" w:cs="Times New Roman"/>
                <w:color w:val="FF0000"/>
                <w:lang w:eastAsia="en-GB"/>
              </w:rPr>
            </w:pPr>
            <w:r w:rsidRPr="008E4F20">
              <w:rPr>
                <w:rFonts w:ascii="Times New Roman" w:eastAsia="Times New Roman" w:hAnsi="Times New Roman" w:cs="Times New Roman"/>
                <w:color w:val="FF0000"/>
                <w:lang w:eastAsia="en-GB"/>
              </w:rPr>
              <w:t>296</w:t>
            </w:r>
          </w:p>
        </w:tc>
        <w:tc>
          <w:tcPr>
            <w:tcW w:w="610" w:type="dxa"/>
            <w:noWrap/>
            <w:hideMark/>
          </w:tcPr>
          <w:p w14:paraId="3260CDF0" w14:textId="5FE202FF"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w:t>
            </w:r>
          </w:p>
        </w:tc>
        <w:tc>
          <w:tcPr>
            <w:tcW w:w="941" w:type="dxa"/>
            <w:noWrap/>
            <w:hideMark/>
          </w:tcPr>
          <w:p w14:paraId="68484E23" w14:textId="7369FE00"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595</w:t>
            </w:r>
            <w:r w:rsidR="00CD0B76">
              <w:rPr>
                <w:rFonts w:ascii="Times New Roman" w:eastAsia="Times New Roman" w:hAnsi="Times New Roman" w:cs="Times New Roman"/>
                <w:color w:val="000000"/>
                <w:lang w:eastAsia="en-GB"/>
              </w:rPr>
              <w:t>5</w:t>
            </w:r>
          </w:p>
        </w:tc>
        <w:tc>
          <w:tcPr>
            <w:tcW w:w="941" w:type="dxa"/>
            <w:noWrap/>
            <w:hideMark/>
          </w:tcPr>
          <w:p w14:paraId="18070813" w14:textId="47511BFC"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149</w:t>
            </w:r>
            <w:r w:rsidR="00CD0B76">
              <w:rPr>
                <w:rFonts w:ascii="Times New Roman" w:eastAsia="Times New Roman" w:hAnsi="Times New Roman" w:cs="Times New Roman"/>
                <w:lang w:eastAsia="en-GB"/>
              </w:rPr>
              <w:t>10</w:t>
            </w:r>
          </w:p>
        </w:tc>
        <w:tc>
          <w:tcPr>
            <w:tcW w:w="721" w:type="dxa"/>
            <w:noWrap/>
            <w:hideMark/>
          </w:tcPr>
          <w:p w14:paraId="60CD853C" w14:textId="11DE9AEB"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184</w:t>
            </w:r>
          </w:p>
        </w:tc>
        <w:tc>
          <w:tcPr>
            <w:tcW w:w="944" w:type="dxa"/>
            <w:noWrap/>
            <w:hideMark/>
          </w:tcPr>
          <w:p w14:paraId="1B21C71F" w14:textId="7BC99444"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4666</w:t>
            </w:r>
            <w:r w:rsidR="00CD0B76">
              <w:rPr>
                <w:rFonts w:ascii="Times New Roman" w:eastAsia="Times New Roman" w:hAnsi="Times New Roman" w:cs="Times New Roman"/>
                <w:lang w:eastAsia="en-GB"/>
              </w:rPr>
              <w:t>0</w:t>
            </w:r>
          </w:p>
        </w:tc>
        <w:tc>
          <w:tcPr>
            <w:tcW w:w="830" w:type="dxa"/>
            <w:noWrap/>
            <w:hideMark/>
          </w:tcPr>
          <w:p w14:paraId="79E0A2E9" w14:textId="4D6E4F5A"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805</w:t>
            </w:r>
          </w:p>
        </w:tc>
        <w:tc>
          <w:tcPr>
            <w:tcW w:w="833" w:type="dxa"/>
            <w:noWrap/>
            <w:hideMark/>
          </w:tcPr>
          <w:p w14:paraId="64B76411" w14:textId="7F4283F3"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w:t>
            </w:r>
            <w:r w:rsidR="00A45881">
              <w:rPr>
                <w:rFonts w:ascii="Times New Roman" w:eastAsia="Times New Roman" w:hAnsi="Times New Roman" w:cs="Times New Roman"/>
                <w:lang w:eastAsia="en-GB"/>
              </w:rPr>
              <w:t>40</w:t>
            </w:r>
          </w:p>
        </w:tc>
        <w:tc>
          <w:tcPr>
            <w:tcW w:w="944" w:type="dxa"/>
            <w:noWrap/>
            <w:hideMark/>
          </w:tcPr>
          <w:p w14:paraId="47BC6D65" w14:textId="2E6977D5"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961</w:t>
            </w:r>
            <w:r w:rsidR="00A45881">
              <w:rPr>
                <w:rFonts w:ascii="Times New Roman" w:eastAsia="Times New Roman" w:hAnsi="Times New Roman" w:cs="Times New Roman"/>
                <w:lang w:eastAsia="en-GB"/>
              </w:rPr>
              <w:t>0</w:t>
            </w:r>
          </w:p>
        </w:tc>
      </w:tr>
      <w:tr w:rsidR="00662C23" w:rsidRPr="009015DB" w14:paraId="3A0FB425" w14:textId="77777777" w:rsidTr="008E4F20">
        <w:trPr>
          <w:trHeight w:val="300"/>
        </w:trPr>
        <w:tc>
          <w:tcPr>
            <w:tcW w:w="954" w:type="dxa"/>
            <w:noWrap/>
            <w:hideMark/>
          </w:tcPr>
          <w:p w14:paraId="5C20D47C"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297</w:t>
            </w:r>
          </w:p>
        </w:tc>
        <w:tc>
          <w:tcPr>
            <w:tcW w:w="610" w:type="dxa"/>
            <w:noWrap/>
            <w:hideMark/>
          </w:tcPr>
          <w:p w14:paraId="4832F8D3" w14:textId="77F1AE78"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w:t>
            </w:r>
          </w:p>
        </w:tc>
        <w:tc>
          <w:tcPr>
            <w:tcW w:w="941" w:type="dxa"/>
            <w:noWrap/>
            <w:hideMark/>
          </w:tcPr>
          <w:p w14:paraId="7DCC5BF3" w14:textId="566EA4B3"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7</w:t>
            </w:r>
            <w:r w:rsidR="00CD0B76">
              <w:rPr>
                <w:rFonts w:ascii="Times New Roman" w:eastAsia="Times New Roman" w:hAnsi="Times New Roman" w:cs="Times New Roman"/>
                <w:color w:val="000000"/>
                <w:lang w:eastAsia="en-GB"/>
              </w:rPr>
              <w:t>50</w:t>
            </w:r>
          </w:p>
        </w:tc>
        <w:tc>
          <w:tcPr>
            <w:tcW w:w="941" w:type="dxa"/>
            <w:noWrap/>
            <w:hideMark/>
          </w:tcPr>
          <w:p w14:paraId="5BE43042" w14:textId="05B194E6"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44</w:t>
            </w:r>
            <w:r w:rsidR="00CD0B76">
              <w:rPr>
                <w:rFonts w:ascii="Times New Roman" w:eastAsia="Times New Roman" w:hAnsi="Times New Roman" w:cs="Times New Roman"/>
                <w:lang w:eastAsia="en-GB"/>
              </w:rPr>
              <w:t>0</w:t>
            </w:r>
          </w:p>
        </w:tc>
        <w:tc>
          <w:tcPr>
            <w:tcW w:w="721" w:type="dxa"/>
            <w:noWrap/>
            <w:hideMark/>
          </w:tcPr>
          <w:p w14:paraId="5C1C28F2" w14:textId="2C80B77D"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127</w:t>
            </w:r>
          </w:p>
        </w:tc>
        <w:tc>
          <w:tcPr>
            <w:tcW w:w="944" w:type="dxa"/>
            <w:noWrap/>
            <w:hideMark/>
          </w:tcPr>
          <w:p w14:paraId="5F680B80" w14:textId="5AAE1BC9"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73725</w:t>
            </w:r>
          </w:p>
        </w:tc>
        <w:tc>
          <w:tcPr>
            <w:tcW w:w="830" w:type="dxa"/>
            <w:noWrap/>
            <w:hideMark/>
          </w:tcPr>
          <w:p w14:paraId="358E1E58" w14:textId="3DD43226"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116</w:t>
            </w:r>
            <w:r w:rsidR="00CD0B76">
              <w:rPr>
                <w:rFonts w:ascii="Times New Roman" w:eastAsia="Times New Roman" w:hAnsi="Times New Roman" w:cs="Times New Roman"/>
                <w:lang w:eastAsia="en-GB"/>
              </w:rPr>
              <w:t>0</w:t>
            </w:r>
          </w:p>
        </w:tc>
        <w:tc>
          <w:tcPr>
            <w:tcW w:w="833" w:type="dxa"/>
            <w:noWrap/>
            <w:hideMark/>
          </w:tcPr>
          <w:p w14:paraId="0DB3D3B8" w14:textId="206C9FD0"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48</w:t>
            </w:r>
            <w:r w:rsidR="00A45881">
              <w:rPr>
                <w:rFonts w:ascii="Times New Roman" w:eastAsia="Times New Roman" w:hAnsi="Times New Roman" w:cs="Times New Roman"/>
                <w:lang w:eastAsia="en-GB"/>
              </w:rPr>
              <w:t>0</w:t>
            </w:r>
          </w:p>
        </w:tc>
        <w:tc>
          <w:tcPr>
            <w:tcW w:w="944" w:type="dxa"/>
            <w:noWrap/>
            <w:hideMark/>
          </w:tcPr>
          <w:p w14:paraId="44E42538" w14:textId="36F82DBD"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2761</w:t>
            </w:r>
            <w:r w:rsidR="00A45881">
              <w:rPr>
                <w:rFonts w:ascii="Times New Roman" w:eastAsia="Times New Roman" w:hAnsi="Times New Roman" w:cs="Times New Roman"/>
                <w:lang w:eastAsia="en-GB"/>
              </w:rPr>
              <w:t>5</w:t>
            </w:r>
          </w:p>
        </w:tc>
      </w:tr>
      <w:tr w:rsidR="00662C23" w:rsidRPr="009015DB" w14:paraId="685C9E8E" w14:textId="77777777" w:rsidTr="008E4F20">
        <w:trPr>
          <w:trHeight w:val="300"/>
        </w:trPr>
        <w:tc>
          <w:tcPr>
            <w:tcW w:w="954" w:type="dxa"/>
            <w:noWrap/>
            <w:hideMark/>
          </w:tcPr>
          <w:p w14:paraId="077EBB7F"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298</w:t>
            </w:r>
          </w:p>
        </w:tc>
        <w:tc>
          <w:tcPr>
            <w:tcW w:w="610" w:type="dxa"/>
            <w:noWrap/>
            <w:hideMark/>
          </w:tcPr>
          <w:p w14:paraId="45D8648E" w14:textId="0CDF444B"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w:t>
            </w:r>
            <w:r w:rsidR="00291BE7">
              <w:rPr>
                <w:rFonts w:ascii="Times New Roman" w:eastAsia="Times New Roman" w:hAnsi="Times New Roman" w:cs="Times New Roman"/>
                <w:lang w:eastAsia="en-GB"/>
              </w:rPr>
              <w:t>5</w:t>
            </w:r>
          </w:p>
        </w:tc>
        <w:tc>
          <w:tcPr>
            <w:tcW w:w="941" w:type="dxa"/>
            <w:noWrap/>
            <w:hideMark/>
          </w:tcPr>
          <w:p w14:paraId="4C6A9202" w14:textId="5FA20639"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640</w:t>
            </w:r>
          </w:p>
        </w:tc>
        <w:tc>
          <w:tcPr>
            <w:tcW w:w="941" w:type="dxa"/>
            <w:noWrap/>
            <w:hideMark/>
          </w:tcPr>
          <w:p w14:paraId="010659B1" w14:textId="747BCC10"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8</w:t>
            </w:r>
            <w:r w:rsidR="00CD0B76">
              <w:rPr>
                <w:rFonts w:ascii="Times New Roman" w:eastAsia="Times New Roman" w:hAnsi="Times New Roman" w:cs="Times New Roman"/>
                <w:lang w:eastAsia="en-GB"/>
              </w:rPr>
              <w:t>40</w:t>
            </w:r>
          </w:p>
        </w:tc>
        <w:tc>
          <w:tcPr>
            <w:tcW w:w="721" w:type="dxa"/>
            <w:noWrap/>
            <w:hideMark/>
          </w:tcPr>
          <w:p w14:paraId="6BAB966B" w14:textId="26C139F5"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144</w:t>
            </w:r>
          </w:p>
        </w:tc>
        <w:tc>
          <w:tcPr>
            <w:tcW w:w="944" w:type="dxa"/>
            <w:noWrap/>
            <w:hideMark/>
          </w:tcPr>
          <w:p w14:paraId="4C3A1E41" w14:textId="4D63BCF4"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4340</w:t>
            </w:r>
            <w:r w:rsidR="00CD0B76">
              <w:rPr>
                <w:rFonts w:ascii="Times New Roman" w:eastAsia="Times New Roman" w:hAnsi="Times New Roman" w:cs="Times New Roman"/>
                <w:lang w:eastAsia="en-GB"/>
              </w:rPr>
              <w:t>5</w:t>
            </w:r>
          </w:p>
        </w:tc>
        <w:tc>
          <w:tcPr>
            <w:tcW w:w="830" w:type="dxa"/>
            <w:noWrap/>
            <w:hideMark/>
          </w:tcPr>
          <w:p w14:paraId="6CA772F6" w14:textId="332356F6"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57</w:t>
            </w:r>
            <w:r w:rsidR="00CD0B76">
              <w:rPr>
                <w:rFonts w:ascii="Times New Roman" w:eastAsia="Times New Roman" w:hAnsi="Times New Roman" w:cs="Times New Roman"/>
                <w:lang w:eastAsia="en-GB"/>
              </w:rPr>
              <w:t>0</w:t>
            </w:r>
          </w:p>
        </w:tc>
        <w:tc>
          <w:tcPr>
            <w:tcW w:w="833" w:type="dxa"/>
            <w:noWrap/>
            <w:hideMark/>
          </w:tcPr>
          <w:p w14:paraId="4C3F0FDE" w14:textId="73DFCD05"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100</w:t>
            </w:r>
            <w:r w:rsidR="00A45881">
              <w:rPr>
                <w:rFonts w:ascii="Times New Roman" w:eastAsia="Times New Roman" w:hAnsi="Times New Roman" w:cs="Times New Roman"/>
                <w:lang w:eastAsia="en-GB"/>
              </w:rPr>
              <w:t>5</w:t>
            </w:r>
          </w:p>
        </w:tc>
        <w:tc>
          <w:tcPr>
            <w:tcW w:w="944" w:type="dxa"/>
            <w:noWrap/>
            <w:hideMark/>
          </w:tcPr>
          <w:p w14:paraId="5DFFA712" w14:textId="0B5809AD"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1997</w:t>
            </w:r>
            <w:r w:rsidR="00A45881">
              <w:rPr>
                <w:rFonts w:ascii="Times New Roman" w:eastAsia="Times New Roman" w:hAnsi="Times New Roman" w:cs="Times New Roman"/>
                <w:lang w:eastAsia="en-GB"/>
              </w:rPr>
              <w:t>0</w:t>
            </w:r>
          </w:p>
        </w:tc>
      </w:tr>
      <w:tr w:rsidR="00662C23" w:rsidRPr="009015DB" w14:paraId="2C00E98A" w14:textId="77777777" w:rsidTr="008E4F20">
        <w:trPr>
          <w:trHeight w:val="300"/>
        </w:trPr>
        <w:tc>
          <w:tcPr>
            <w:tcW w:w="954" w:type="dxa"/>
            <w:noWrap/>
            <w:hideMark/>
          </w:tcPr>
          <w:p w14:paraId="443BAE3D"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299</w:t>
            </w:r>
          </w:p>
        </w:tc>
        <w:tc>
          <w:tcPr>
            <w:tcW w:w="610" w:type="dxa"/>
            <w:noWrap/>
            <w:hideMark/>
          </w:tcPr>
          <w:p w14:paraId="4571E31E" w14:textId="4BF51BC0"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w:t>
            </w:r>
          </w:p>
        </w:tc>
        <w:tc>
          <w:tcPr>
            <w:tcW w:w="941" w:type="dxa"/>
            <w:noWrap/>
            <w:hideMark/>
          </w:tcPr>
          <w:p w14:paraId="30B166CD" w14:textId="42EA43A4"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339</w:t>
            </w:r>
            <w:r w:rsidR="00CD0B76">
              <w:rPr>
                <w:rFonts w:ascii="Times New Roman" w:eastAsia="Times New Roman" w:hAnsi="Times New Roman" w:cs="Times New Roman"/>
                <w:color w:val="000000"/>
                <w:lang w:eastAsia="en-GB"/>
              </w:rPr>
              <w:t>5</w:t>
            </w:r>
          </w:p>
        </w:tc>
        <w:tc>
          <w:tcPr>
            <w:tcW w:w="941" w:type="dxa"/>
            <w:noWrap/>
            <w:hideMark/>
          </w:tcPr>
          <w:p w14:paraId="3CAC0BB4" w14:textId="6901CBD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655</w:t>
            </w:r>
          </w:p>
        </w:tc>
        <w:tc>
          <w:tcPr>
            <w:tcW w:w="721" w:type="dxa"/>
            <w:noWrap/>
            <w:hideMark/>
          </w:tcPr>
          <w:p w14:paraId="2F49D42E" w14:textId="72790B3A"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110</w:t>
            </w:r>
          </w:p>
        </w:tc>
        <w:tc>
          <w:tcPr>
            <w:tcW w:w="944" w:type="dxa"/>
            <w:noWrap/>
            <w:hideMark/>
          </w:tcPr>
          <w:p w14:paraId="4F3D9406" w14:textId="23A3EA11"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4282</w:t>
            </w:r>
            <w:r w:rsidR="00CD0B76">
              <w:rPr>
                <w:rFonts w:ascii="Times New Roman" w:eastAsia="Times New Roman" w:hAnsi="Times New Roman" w:cs="Times New Roman"/>
                <w:lang w:eastAsia="en-GB"/>
              </w:rPr>
              <w:t>5</w:t>
            </w:r>
          </w:p>
        </w:tc>
        <w:tc>
          <w:tcPr>
            <w:tcW w:w="830" w:type="dxa"/>
            <w:noWrap/>
            <w:hideMark/>
          </w:tcPr>
          <w:p w14:paraId="08648D77" w14:textId="7011D598"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7</w:t>
            </w:r>
            <w:r w:rsidR="00A45881">
              <w:rPr>
                <w:rFonts w:ascii="Times New Roman" w:eastAsia="Times New Roman" w:hAnsi="Times New Roman" w:cs="Times New Roman"/>
                <w:lang w:eastAsia="en-GB"/>
              </w:rPr>
              <w:t>40</w:t>
            </w:r>
          </w:p>
        </w:tc>
        <w:tc>
          <w:tcPr>
            <w:tcW w:w="833" w:type="dxa"/>
            <w:noWrap/>
            <w:hideMark/>
          </w:tcPr>
          <w:p w14:paraId="6F5C2757" w14:textId="4B5E6D9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67</w:t>
            </w:r>
            <w:r w:rsidR="00A45881">
              <w:rPr>
                <w:rFonts w:ascii="Times New Roman" w:eastAsia="Times New Roman" w:hAnsi="Times New Roman" w:cs="Times New Roman"/>
                <w:lang w:eastAsia="en-GB"/>
              </w:rPr>
              <w:t>5</w:t>
            </w:r>
          </w:p>
        </w:tc>
        <w:tc>
          <w:tcPr>
            <w:tcW w:w="944" w:type="dxa"/>
            <w:noWrap/>
            <w:hideMark/>
          </w:tcPr>
          <w:p w14:paraId="2A99E7DB" w14:textId="57B04B61"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30550</w:t>
            </w:r>
          </w:p>
        </w:tc>
      </w:tr>
      <w:tr w:rsidR="00662C23" w:rsidRPr="009015DB" w14:paraId="2FD38491" w14:textId="77777777" w:rsidTr="008E4F20">
        <w:trPr>
          <w:trHeight w:val="300"/>
        </w:trPr>
        <w:tc>
          <w:tcPr>
            <w:tcW w:w="954" w:type="dxa"/>
            <w:noWrap/>
            <w:hideMark/>
          </w:tcPr>
          <w:p w14:paraId="3A0C2B2D"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300</w:t>
            </w:r>
          </w:p>
        </w:tc>
        <w:tc>
          <w:tcPr>
            <w:tcW w:w="610" w:type="dxa"/>
            <w:noWrap/>
            <w:hideMark/>
          </w:tcPr>
          <w:p w14:paraId="0106E73F" w14:textId="26CB7743"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w:t>
            </w:r>
          </w:p>
        </w:tc>
        <w:tc>
          <w:tcPr>
            <w:tcW w:w="941" w:type="dxa"/>
            <w:noWrap/>
            <w:hideMark/>
          </w:tcPr>
          <w:p w14:paraId="0B23B333" w14:textId="00998AED"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141</w:t>
            </w:r>
            <w:r w:rsidR="00CD0B76">
              <w:rPr>
                <w:rFonts w:ascii="Times New Roman" w:eastAsia="Times New Roman" w:hAnsi="Times New Roman" w:cs="Times New Roman"/>
                <w:color w:val="000000"/>
                <w:lang w:eastAsia="en-GB"/>
              </w:rPr>
              <w:t>5</w:t>
            </w:r>
          </w:p>
        </w:tc>
        <w:tc>
          <w:tcPr>
            <w:tcW w:w="941" w:type="dxa"/>
            <w:noWrap/>
            <w:hideMark/>
          </w:tcPr>
          <w:p w14:paraId="1EB22F66" w14:textId="201C1CFC" w:rsidR="00662C23" w:rsidRPr="008E4F20" w:rsidRDefault="00CD0B76" w:rsidP="002E0943">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t>500</w:t>
            </w:r>
          </w:p>
        </w:tc>
        <w:tc>
          <w:tcPr>
            <w:tcW w:w="721" w:type="dxa"/>
            <w:noWrap/>
            <w:hideMark/>
          </w:tcPr>
          <w:p w14:paraId="34D11BD2" w14:textId="19C3E915"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139</w:t>
            </w:r>
          </w:p>
        </w:tc>
        <w:tc>
          <w:tcPr>
            <w:tcW w:w="944" w:type="dxa"/>
            <w:noWrap/>
            <w:hideMark/>
          </w:tcPr>
          <w:p w14:paraId="7C602A82" w14:textId="799ECC55"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60265</w:t>
            </w:r>
          </w:p>
        </w:tc>
        <w:tc>
          <w:tcPr>
            <w:tcW w:w="830" w:type="dxa"/>
            <w:noWrap/>
            <w:hideMark/>
          </w:tcPr>
          <w:p w14:paraId="104BAD3F" w14:textId="34C02111"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w:t>
            </w:r>
            <w:r w:rsidR="00A45881">
              <w:rPr>
                <w:rFonts w:ascii="Times New Roman" w:eastAsia="Times New Roman" w:hAnsi="Times New Roman" w:cs="Times New Roman"/>
                <w:lang w:eastAsia="en-GB"/>
              </w:rPr>
              <w:t>60</w:t>
            </w:r>
          </w:p>
        </w:tc>
        <w:tc>
          <w:tcPr>
            <w:tcW w:w="833" w:type="dxa"/>
            <w:noWrap/>
            <w:hideMark/>
          </w:tcPr>
          <w:p w14:paraId="0DC2D266" w14:textId="51E8E673"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46</w:t>
            </w:r>
            <w:r w:rsidR="00A45881">
              <w:rPr>
                <w:rFonts w:ascii="Times New Roman" w:eastAsia="Times New Roman" w:hAnsi="Times New Roman" w:cs="Times New Roman"/>
                <w:lang w:eastAsia="en-GB"/>
              </w:rPr>
              <w:t>5</w:t>
            </w:r>
          </w:p>
        </w:tc>
        <w:tc>
          <w:tcPr>
            <w:tcW w:w="944" w:type="dxa"/>
            <w:noWrap/>
            <w:hideMark/>
          </w:tcPr>
          <w:p w14:paraId="1770DA43" w14:textId="504102DC"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4466</w:t>
            </w:r>
            <w:r w:rsidR="00A45881">
              <w:rPr>
                <w:rFonts w:ascii="Times New Roman" w:eastAsia="Times New Roman" w:hAnsi="Times New Roman" w:cs="Times New Roman"/>
                <w:lang w:eastAsia="en-GB"/>
              </w:rPr>
              <w:t>5</w:t>
            </w:r>
          </w:p>
        </w:tc>
      </w:tr>
      <w:tr w:rsidR="00662C23" w:rsidRPr="009015DB" w14:paraId="36284E6D" w14:textId="77777777" w:rsidTr="008E4F20">
        <w:trPr>
          <w:trHeight w:val="300"/>
        </w:trPr>
        <w:tc>
          <w:tcPr>
            <w:tcW w:w="954" w:type="dxa"/>
            <w:noWrap/>
            <w:hideMark/>
          </w:tcPr>
          <w:p w14:paraId="609178C7"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301</w:t>
            </w:r>
          </w:p>
        </w:tc>
        <w:tc>
          <w:tcPr>
            <w:tcW w:w="610" w:type="dxa"/>
            <w:noWrap/>
            <w:hideMark/>
          </w:tcPr>
          <w:p w14:paraId="059E8CA9" w14:textId="7ACA5A8D"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40</w:t>
            </w:r>
          </w:p>
        </w:tc>
        <w:tc>
          <w:tcPr>
            <w:tcW w:w="941" w:type="dxa"/>
            <w:noWrap/>
            <w:hideMark/>
          </w:tcPr>
          <w:p w14:paraId="14A25223" w14:textId="204FEDB5"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6</w:t>
            </w:r>
            <w:r w:rsidR="00CD0B76">
              <w:rPr>
                <w:rFonts w:ascii="Times New Roman" w:eastAsia="Times New Roman" w:hAnsi="Times New Roman" w:cs="Times New Roman"/>
                <w:color w:val="000000"/>
                <w:lang w:eastAsia="en-GB"/>
              </w:rPr>
              <w:t>70</w:t>
            </w:r>
          </w:p>
        </w:tc>
        <w:tc>
          <w:tcPr>
            <w:tcW w:w="941" w:type="dxa"/>
            <w:noWrap/>
            <w:hideMark/>
          </w:tcPr>
          <w:p w14:paraId="54E2DA0E" w14:textId="54C21BDC"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w:t>
            </w:r>
            <w:r w:rsidR="00CD0B76">
              <w:rPr>
                <w:rFonts w:ascii="Times New Roman" w:eastAsia="Times New Roman" w:hAnsi="Times New Roman" w:cs="Times New Roman"/>
                <w:lang w:eastAsia="en-GB"/>
              </w:rPr>
              <w:t>70</w:t>
            </w:r>
          </w:p>
        </w:tc>
        <w:tc>
          <w:tcPr>
            <w:tcW w:w="721" w:type="dxa"/>
            <w:noWrap/>
            <w:hideMark/>
          </w:tcPr>
          <w:p w14:paraId="1DD42D2B" w14:textId="7EBA4528"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104</w:t>
            </w:r>
          </w:p>
        </w:tc>
        <w:tc>
          <w:tcPr>
            <w:tcW w:w="944" w:type="dxa"/>
            <w:noWrap/>
            <w:hideMark/>
          </w:tcPr>
          <w:p w14:paraId="1E4C929C" w14:textId="059EDFA6"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3183</w:t>
            </w:r>
            <w:r w:rsidR="00CD0B76">
              <w:rPr>
                <w:rFonts w:ascii="Times New Roman" w:eastAsia="Times New Roman" w:hAnsi="Times New Roman" w:cs="Times New Roman"/>
                <w:lang w:eastAsia="en-GB"/>
              </w:rPr>
              <w:t>5</w:t>
            </w:r>
          </w:p>
        </w:tc>
        <w:tc>
          <w:tcPr>
            <w:tcW w:w="830" w:type="dxa"/>
            <w:noWrap/>
            <w:hideMark/>
          </w:tcPr>
          <w:p w14:paraId="7AA139B8" w14:textId="16FB506D"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43</w:t>
            </w:r>
            <w:r w:rsidR="00A45881">
              <w:rPr>
                <w:rFonts w:ascii="Times New Roman" w:eastAsia="Times New Roman" w:hAnsi="Times New Roman" w:cs="Times New Roman"/>
                <w:lang w:eastAsia="en-GB"/>
              </w:rPr>
              <w:t>5</w:t>
            </w:r>
          </w:p>
        </w:tc>
        <w:tc>
          <w:tcPr>
            <w:tcW w:w="833" w:type="dxa"/>
            <w:noWrap/>
            <w:hideMark/>
          </w:tcPr>
          <w:p w14:paraId="3010E3EE" w14:textId="5C1E76A1"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69</w:t>
            </w:r>
            <w:r w:rsidR="00A45881">
              <w:rPr>
                <w:rFonts w:ascii="Times New Roman" w:eastAsia="Times New Roman" w:hAnsi="Times New Roman" w:cs="Times New Roman"/>
                <w:lang w:eastAsia="en-GB"/>
              </w:rPr>
              <w:t>5</w:t>
            </w:r>
          </w:p>
        </w:tc>
        <w:tc>
          <w:tcPr>
            <w:tcW w:w="944" w:type="dxa"/>
            <w:noWrap/>
            <w:hideMark/>
          </w:tcPr>
          <w:p w14:paraId="6A1D2513" w14:textId="491FB514"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2852</w:t>
            </w:r>
            <w:r w:rsidR="00A45881">
              <w:rPr>
                <w:rFonts w:ascii="Times New Roman" w:eastAsia="Times New Roman" w:hAnsi="Times New Roman" w:cs="Times New Roman"/>
                <w:lang w:eastAsia="en-GB"/>
              </w:rPr>
              <w:t>0</w:t>
            </w:r>
          </w:p>
        </w:tc>
      </w:tr>
      <w:tr w:rsidR="00662C23" w:rsidRPr="009015DB" w14:paraId="3FBDD448" w14:textId="77777777" w:rsidTr="008E4F20">
        <w:trPr>
          <w:trHeight w:val="300"/>
        </w:trPr>
        <w:tc>
          <w:tcPr>
            <w:tcW w:w="954" w:type="dxa"/>
            <w:noWrap/>
            <w:hideMark/>
          </w:tcPr>
          <w:p w14:paraId="435584D6"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302</w:t>
            </w:r>
          </w:p>
        </w:tc>
        <w:tc>
          <w:tcPr>
            <w:tcW w:w="610" w:type="dxa"/>
            <w:noWrap/>
            <w:hideMark/>
          </w:tcPr>
          <w:p w14:paraId="32C50EFB" w14:textId="23C9659D" w:rsidR="00662C23" w:rsidRPr="008E4F20" w:rsidRDefault="00291BE7" w:rsidP="002E0943">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t>80</w:t>
            </w:r>
          </w:p>
        </w:tc>
        <w:tc>
          <w:tcPr>
            <w:tcW w:w="941" w:type="dxa"/>
            <w:noWrap/>
            <w:hideMark/>
          </w:tcPr>
          <w:p w14:paraId="66A19FAC" w14:textId="1784EEFE"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43</w:t>
            </w:r>
            <w:r w:rsidR="00CD0B76">
              <w:rPr>
                <w:rFonts w:ascii="Times New Roman" w:eastAsia="Times New Roman" w:hAnsi="Times New Roman" w:cs="Times New Roman"/>
                <w:color w:val="000000"/>
                <w:lang w:eastAsia="en-GB"/>
              </w:rPr>
              <w:t>5</w:t>
            </w:r>
          </w:p>
        </w:tc>
        <w:tc>
          <w:tcPr>
            <w:tcW w:w="941" w:type="dxa"/>
            <w:noWrap/>
            <w:hideMark/>
          </w:tcPr>
          <w:p w14:paraId="3E2CC1AD" w14:textId="4E63CE1E"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35</w:t>
            </w:r>
            <w:r w:rsidR="00CD0B76">
              <w:rPr>
                <w:rFonts w:ascii="Times New Roman" w:eastAsia="Times New Roman" w:hAnsi="Times New Roman" w:cs="Times New Roman"/>
                <w:lang w:eastAsia="en-GB"/>
              </w:rPr>
              <w:t>20</w:t>
            </w:r>
          </w:p>
        </w:tc>
        <w:tc>
          <w:tcPr>
            <w:tcW w:w="721" w:type="dxa"/>
            <w:noWrap/>
            <w:hideMark/>
          </w:tcPr>
          <w:p w14:paraId="560EDA78" w14:textId="452AB77E"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170</w:t>
            </w:r>
          </w:p>
        </w:tc>
        <w:tc>
          <w:tcPr>
            <w:tcW w:w="944" w:type="dxa"/>
            <w:noWrap/>
            <w:hideMark/>
          </w:tcPr>
          <w:p w14:paraId="7ABEA518" w14:textId="1CD32251"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8202</w:t>
            </w:r>
            <w:r w:rsidR="00CD0B76">
              <w:rPr>
                <w:rFonts w:ascii="Times New Roman" w:eastAsia="Times New Roman" w:hAnsi="Times New Roman" w:cs="Times New Roman"/>
                <w:lang w:eastAsia="en-GB"/>
              </w:rPr>
              <w:t>0</w:t>
            </w:r>
          </w:p>
        </w:tc>
        <w:tc>
          <w:tcPr>
            <w:tcW w:w="830" w:type="dxa"/>
            <w:noWrap/>
            <w:hideMark/>
          </w:tcPr>
          <w:p w14:paraId="7ED086FF" w14:textId="3BD1FF34"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10</w:t>
            </w:r>
            <w:r w:rsidR="00A45881">
              <w:rPr>
                <w:rFonts w:ascii="Times New Roman" w:eastAsia="Times New Roman" w:hAnsi="Times New Roman" w:cs="Times New Roman"/>
                <w:lang w:eastAsia="en-GB"/>
              </w:rPr>
              <w:t>80</w:t>
            </w:r>
          </w:p>
        </w:tc>
        <w:tc>
          <w:tcPr>
            <w:tcW w:w="833" w:type="dxa"/>
            <w:noWrap/>
            <w:hideMark/>
          </w:tcPr>
          <w:p w14:paraId="24E4A690" w14:textId="778714C9"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417</w:t>
            </w:r>
            <w:r w:rsidR="00A45881">
              <w:rPr>
                <w:rFonts w:ascii="Times New Roman" w:eastAsia="Times New Roman" w:hAnsi="Times New Roman" w:cs="Times New Roman"/>
                <w:lang w:eastAsia="en-GB"/>
              </w:rPr>
              <w:t>5</w:t>
            </w:r>
          </w:p>
        </w:tc>
        <w:tc>
          <w:tcPr>
            <w:tcW w:w="944" w:type="dxa"/>
            <w:noWrap/>
            <w:hideMark/>
          </w:tcPr>
          <w:p w14:paraId="416DE424" w14:textId="27A5CE73"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1883</w:t>
            </w:r>
            <w:r w:rsidR="00A45881">
              <w:rPr>
                <w:rFonts w:ascii="Times New Roman" w:eastAsia="Times New Roman" w:hAnsi="Times New Roman" w:cs="Times New Roman"/>
                <w:lang w:eastAsia="en-GB"/>
              </w:rPr>
              <w:t>0</w:t>
            </w:r>
          </w:p>
        </w:tc>
      </w:tr>
      <w:tr w:rsidR="00662C23" w:rsidRPr="009015DB" w14:paraId="47D0FBD2" w14:textId="77777777" w:rsidTr="008E4F20">
        <w:trPr>
          <w:trHeight w:val="300"/>
        </w:trPr>
        <w:tc>
          <w:tcPr>
            <w:tcW w:w="954" w:type="dxa"/>
            <w:noWrap/>
            <w:hideMark/>
          </w:tcPr>
          <w:p w14:paraId="7085987C"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303</w:t>
            </w:r>
          </w:p>
        </w:tc>
        <w:tc>
          <w:tcPr>
            <w:tcW w:w="610" w:type="dxa"/>
            <w:noWrap/>
            <w:hideMark/>
          </w:tcPr>
          <w:p w14:paraId="4BD6B2BB" w14:textId="1A2B56C4"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w:t>
            </w:r>
            <w:r w:rsidR="00CD0B76">
              <w:rPr>
                <w:rFonts w:ascii="Times New Roman" w:eastAsia="Times New Roman" w:hAnsi="Times New Roman" w:cs="Times New Roman"/>
                <w:lang w:eastAsia="en-GB"/>
              </w:rPr>
              <w:t>5</w:t>
            </w:r>
          </w:p>
        </w:tc>
        <w:tc>
          <w:tcPr>
            <w:tcW w:w="941" w:type="dxa"/>
            <w:noWrap/>
            <w:hideMark/>
          </w:tcPr>
          <w:p w14:paraId="1EDD95DF" w14:textId="6320ACA0"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5</w:t>
            </w:r>
            <w:r w:rsidR="00CD0B76">
              <w:rPr>
                <w:rFonts w:ascii="Times New Roman" w:eastAsia="Times New Roman" w:hAnsi="Times New Roman" w:cs="Times New Roman"/>
                <w:color w:val="000000"/>
                <w:lang w:eastAsia="en-GB"/>
              </w:rPr>
              <w:t>80</w:t>
            </w:r>
          </w:p>
        </w:tc>
        <w:tc>
          <w:tcPr>
            <w:tcW w:w="941" w:type="dxa"/>
            <w:noWrap/>
            <w:hideMark/>
          </w:tcPr>
          <w:p w14:paraId="526083CC" w14:textId="23A431DE"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12</w:t>
            </w:r>
            <w:r w:rsidR="00CD0B76">
              <w:rPr>
                <w:rFonts w:ascii="Times New Roman" w:eastAsia="Times New Roman" w:hAnsi="Times New Roman" w:cs="Times New Roman"/>
                <w:lang w:eastAsia="en-GB"/>
              </w:rPr>
              <w:t>50</w:t>
            </w:r>
          </w:p>
        </w:tc>
        <w:tc>
          <w:tcPr>
            <w:tcW w:w="721" w:type="dxa"/>
            <w:noWrap/>
            <w:hideMark/>
          </w:tcPr>
          <w:p w14:paraId="5BACFAA1" w14:textId="0B122238"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180</w:t>
            </w:r>
          </w:p>
        </w:tc>
        <w:tc>
          <w:tcPr>
            <w:tcW w:w="944" w:type="dxa"/>
            <w:noWrap/>
            <w:hideMark/>
          </w:tcPr>
          <w:p w14:paraId="2F0E5BD7" w14:textId="107888BB"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84410</w:t>
            </w:r>
          </w:p>
        </w:tc>
        <w:tc>
          <w:tcPr>
            <w:tcW w:w="830" w:type="dxa"/>
            <w:noWrap/>
            <w:hideMark/>
          </w:tcPr>
          <w:p w14:paraId="54E61A20" w14:textId="3AFB5CEA"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950</w:t>
            </w:r>
          </w:p>
        </w:tc>
        <w:tc>
          <w:tcPr>
            <w:tcW w:w="833" w:type="dxa"/>
            <w:noWrap/>
            <w:hideMark/>
          </w:tcPr>
          <w:p w14:paraId="163B6223" w14:textId="064872EC"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1175</w:t>
            </w:r>
          </w:p>
        </w:tc>
        <w:tc>
          <w:tcPr>
            <w:tcW w:w="944" w:type="dxa"/>
            <w:noWrap/>
            <w:hideMark/>
          </w:tcPr>
          <w:p w14:paraId="120EE5F2" w14:textId="2372D7C0"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1218</w:t>
            </w:r>
            <w:r w:rsidR="00A45881">
              <w:rPr>
                <w:rFonts w:ascii="Times New Roman" w:eastAsia="Times New Roman" w:hAnsi="Times New Roman" w:cs="Times New Roman"/>
                <w:lang w:eastAsia="en-GB"/>
              </w:rPr>
              <w:t>5</w:t>
            </w:r>
          </w:p>
        </w:tc>
      </w:tr>
      <w:tr w:rsidR="00662C23" w:rsidRPr="009015DB" w14:paraId="4489ABD1" w14:textId="77777777" w:rsidTr="008E4F20">
        <w:trPr>
          <w:trHeight w:val="300"/>
        </w:trPr>
        <w:tc>
          <w:tcPr>
            <w:tcW w:w="954" w:type="dxa"/>
            <w:noWrap/>
            <w:hideMark/>
          </w:tcPr>
          <w:p w14:paraId="37597A4F"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color w:val="FF0000"/>
                <w:lang w:eastAsia="en-GB"/>
              </w:rPr>
              <w:t>304</w:t>
            </w:r>
          </w:p>
        </w:tc>
        <w:tc>
          <w:tcPr>
            <w:tcW w:w="610" w:type="dxa"/>
            <w:noWrap/>
            <w:hideMark/>
          </w:tcPr>
          <w:p w14:paraId="0018AF86" w14:textId="6F74544A"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w:t>
            </w:r>
            <w:r w:rsidR="00CD0B76">
              <w:rPr>
                <w:rFonts w:ascii="Times New Roman" w:eastAsia="Times New Roman" w:hAnsi="Times New Roman" w:cs="Times New Roman"/>
                <w:lang w:eastAsia="en-GB"/>
              </w:rPr>
              <w:t>5</w:t>
            </w:r>
          </w:p>
        </w:tc>
        <w:tc>
          <w:tcPr>
            <w:tcW w:w="941" w:type="dxa"/>
            <w:noWrap/>
            <w:hideMark/>
          </w:tcPr>
          <w:p w14:paraId="612CABA8" w14:textId="06A19AFC"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7</w:t>
            </w:r>
            <w:r w:rsidR="00CD0B76">
              <w:rPr>
                <w:rFonts w:ascii="Times New Roman" w:eastAsia="Times New Roman" w:hAnsi="Times New Roman" w:cs="Times New Roman"/>
                <w:color w:val="000000"/>
                <w:lang w:eastAsia="en-GB"/>
              </w:rPr>
              <w:t>90</w:t>
            </w:r>
          </w:p>
        </w:tc>
        <w:tc>
          <w:tcPr>
            <w:tcW w:w="941" w:type="dxa"/>
            <w:noWrap/>
            <w:hideMark/>
          </w:tcPr>
          <w:p w14:paraId="7C5E1DB3" w14:textId="12587B08"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1402</w:t>
            </w:r>
            <w:r w:rsidR="00CD0B76">
              <w:rPr>
                <w:rFonts w:ascii="Times New Roman" w:eastAsia="Times New Roman" w:hAnsi="Times New Roman" w:cs="Times New Roman"/>
                <w:lang w:eastAsia="en-GB"/>
              </w:rPr>
              <w:t>5</w:t>
            </w:r>
          </w:p>
        </w:tc>
        <w:tc>
          <w:tcPr>
            <w:tcW w:w="721" w:type="dxa"/>
            <w:noWrap/>
            <w:hideMark/>
          </w:tcPr>
          <w:p w14:paraId="41A66166" w14:textId="08BE12A0"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170</w:t>
            </w:r>
          </w:p>
        </w:tc>
        <w:tc>
          <w:tcPr>
            <w:tcW w:w="944" w:type="dxa"/>
            <w:noWrap/>
            <w:hideMark/>
          </w:tcPr>
          <w:p w14:paraId="42ADBEBE" w14:textId="667CD56B"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47495</w:t>
            </w:r>
          </w:p>
        </w:tc>
        <w:tc>
          <w:tcPr>
            <w:tcW w:w="830" w:type="dxa"/>
            <w:noWrap/>
            <w:hideMark/>
          </w:tcPr>
          <w:p w14:paraId="1E7B6454" w14:textId="426FB643"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65</w:t>
            </w:r>
            <w:r w:rsidR="00A45881">
              <w:rPr>
                <w:rFonts w:ascii="Times New Roman" w:eastAsia="Times New Roman" w:hAnsi="Times New Roman" w:cs="Times New Roman"/>
                <w:lang w:eastAsia="en-GB"/>
              </w:rPr>
              <w:t>5</w:t>
            </w:r>
          </w:p>
        </w:tc>
        <w:tc>
          <w:tcPr>
            <w:tcW w:w="833" w:type="dxa"/>
            <w:noWrap/>
            <w:hideMark/>
          </w:tcPr>
          <w:p w14:paraId="279AB282" w14:textId="10F24E91"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9</w:t>
            </w:r>
            <w:r w:rsidR="00A45881">
              <w:rPr>
                <w:rFonts w:ascii="Times New Roman" w:eastAsia="Times New Roman" w:hAnsi="Times New Roman" w:cs="Times New Roman"/>
                <w:lang w:eastAsia="en-GB"/>
              </w:rPr>
              <w:t>70</w:t>
            </w:r>
          </w:p>
        </w:tc>
        <w:tc>
          <w:tcPr>
            <w:tcW w:w="944" w:type="dxa"/>
            <w:noWrap/>
            <w:hideMark/>
          </w:tcPr>
          <w:p w14:paraId="349C1058" w14:textId="2D2C8B41"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79</w:t>
            </w:r>
            <w:r w:rsidR="00A45881">
              <w:rPr>
                <w:rFonts w:ascii="Times New Roman" w:eastAsia="Times New Roman" w:hAnsi="Times New Roman" w:cs="Times New Roman"/>
                <w:lang w:eastAsia="en-GB"/>
              </w:rPr>
              <w:t>5</w:t>
            </w:r>
          </w:p>
        </w:tc>
      </w:tr>
      <w:tr w:rsidR="00662C23" w:rsidRPr="009015DB" w14:paraId="54EE57B8" w14:textId="77777777" w:rsidTr="008E4F20">
        <w:trPr>
          <w:trHeight w:val="300"/>
        </w:trPr>
        <w:tc>
          <w:tcPr>
            <w:tcW w:w="954" w:type="dxa"/>
            <w:noWrap/>
            <w:hideMark/>
          </w:tcPr>
          <w:p w14:paraId="70913868"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305</w:t>
            </w:r>
          </w:p>
        </w:tc>
        <w:tc>
          <w:tcPr>
            <w:tcW w:w="610" w:type="dxa"/>
            <w:noWrap/>
            <w:hideMark/>
          </w:tcPr>
          <w:p w14:paraId="484AC225" w14:textId="161BB22C"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w:t>
            </w:r>
            <w:r w:rsidR="00CD0B76">
              <w:rPr>
                <w:rFonts w:ascii="Times New Roman" w:eastAsia="Times New Roman" w:hAnsi="Times New Roman" w:cs="Times New Roman"/>
                <w:lang w:eastAsia="en-GB"/>
              </w:rPr>
              <w:t>0</w:t>
            </w:r>
          </w:p>
        </w:tc>
        <w:tc>
          <w:tcPr>
            <w:tcW w:w="941" w:type="dxa"/>
            <w:noWrap/>
            <w:hideMark/>
          </w:tcPr>
          <w:p w14:paraId="3FB42E61" w14:textId="6663FD09" w:rsidR="00662C23" w:rsidRPr="008E4F20" w:rsidRDefault="00662C23" w:rsidP="002E0943">
            <w:pPr>
              <w:jc w:val="center"/>
              <w:rPr>
                <w:rFonts w:ascii="Times New Roman" w:eastAsia="Times New Roman" w:hAnsi="Times New Roman" w:cs="Times New Roman"/>
                <w:color w:val="000000"/>
                <w:lang w:eastAsia="en-GB"/>
              </w:rPr>
            </w:pPr>
            <w:r w:rsidRPr="008E4F20">
              <w:rPr>
                <w:rFonts w:ascii="Times New Roman" w:eastAsia="Times New Roman" w:hAnsi="Times New Roman" w:cs="Times New Roman"/>
                <w:color w:val="000000"/>
                <w:lang w:eastAsia="en-GB"/>
              </w:rPr>
              <w:t>38</w:t>
            </w:r>
            <w:r w:rsidR="00CD0B76">
              <w:rPr>
                <w:rFonts w:ascii="Times New Roman" w:eastAsia="Times New Roman" w:hAnsi="Times New Roman" w:cs="Times New Roman"/>
                <w:color w:val="000000"/>
                <w:lang w:eastAsia="en-GB"/>
              </w:rPr>
              <w:t>5</w:t>
            </w:r>
          </w:p>
        </w:tc>
        <w:tc>
          <w:tcPr>
            <w:tcW w:w="941" w:type="dxa"/>
            <w:noWrap/>
            <w:hideMark/>
          </w:tcPr>
          <w:p w14:paraId="5FBB961A" w14:textId="60367D2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1395</w:t>
            </w:r>
          </w:p>
        </w:tc>
        <w:tc>
          <w:tcPr>
            <w:tcW w:w="721" w:type="dxa"/>
            <w:noWrap/>
            <w:hideMark/>
          </w:tcPr>
          <w:p w14:paraId="3A7A4D52" w14:textId="62C4DCFF"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139</w:t>
            </w:r>
          </w:p>
        </w:tc>
        <w:tc>
          <w:tcPr>
            <w:tcW w:w="944" w:type="dxa"/>
            <w:noWrap/>
            <w:hideMark/>
          </w:tcPr>
          <w:p w14:paraId="2B67816C" w14:textId="49CC059B"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6447</w:t>
            </w:r>
            <w:r w:rsidR="00CD0B76">
              <w:rPr>
                <w:rFonts w:ascii="Times New Roman" w:eastAsia="Times New Roman" w:hAnsi="Times New Roman" w:cs="Times New Roman"/>
                <w:lang w:eastAsia="en-GB"/>
              </w:rPr>
              <w:t>5</w:t>
            </w:r>
          </w:p>
        </w:tc>
        <w:tc>
          <w:tcPr>
            <w:tcW w:w="830" w:type="dxa"/>
            <w:noWrap/>
            <w:hideMark/>
          </w:tcPr>
          <w:p w14:paraId="3CDCCABA" w14:textId="3DF6F3C8"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5</w:t>
            </w:r>
            <w:r w:rsidR="00A45881">
              <w:rPr>
                <w:rFonts w:ascii="Times New Roman" w:eastAsia="Times New Roman" w:hAnsi="Times New Roman" w:cs="Times New Roman"/>
                <w:lang w:eastAsia="en-GB"/>
              </w:rPr>
              <w:t>80</w:t>
            </w:r>
          </w:p>
        </w:tc>
        <w:tc>
          <w:tcPr>
            <w:tcW w:w="833" w:type="dxa"/>
            <w:noWrap/>
            <w:hideMark/>
          </w:tcPr>
          <w:p w14:paraId="3EECC35B" w14:textId="35608793"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805</w:t>
            </w:r>
          </w:p>
        </w:tc>
        <w:tc>
          <w:tcPr>
            <w:tcW w:w="944" w:type="dxa"/>
            <w:noWrap/>
            <w:hideMark/>
          </w:tcPr>
          <w:p w14:paraId="68BC4992" w14:textId="59E28E01"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785</w:t>
            </w:r>
            <w:r w:rsidR="00A45881">
              <w:rPr>
                <w:rFonts w:ascii="Times New Roman" w:eastAsia="Times New Roman" w:hAnsi="Times New Roman" w:cs="Times New Roman"/>
                <w:lang w:eastAsia="en-GB"/>
              </w:rPr>
              <w:t>5</w:t>
            </w:r>
          </w:p>
        </w:tc>
      </w:tr>
      <w:tr w:rsidR="00662C23" w:rsidRPr="009015DB" w14:paraId="3B26F397" w14:textId="77777777" w:rsidTr="008E4F20">
        <w:trPr>
          <w:trHeight w:val="300"/>
        </w:trPr>
        <w:tc>
          <w:tcPr>
            <w:tcW w:w="954" w:type="dxa"/>
            <w:noWrap/>
            <w:hideMark/>
          </w:tcPr>
          <w:p w14:paraId="56A8000A" w14:textId="77777777" w:rsidR="00662C23" w:rsidRPr="008E4F20" w:rsidRDefault="00662C23" w:rsidP="002E094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average</w:t>
            </w:r>
          </w:p>
        </w:tc>
        <w:tc>
          <w:tcPr>
            <w:tcW w:w="610" w:type="dxa"/>
            <w:noWrap/>
            <w:hideMark/>
          </w:tcPr>
          <w:p w14:paraId="19773929" w14:textId="27D63B49" w:rsidR="00662C23" w:rsidRPr="008E4F20" w:rsidRDefault="00662C23" w:rsidP="002E094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3</w:t>
            </w:r>
            <w:r w:rsidR="00CD0B76">
              <w:rPr>
                <w:rFonts w:ascii="Times New Roman" w:eastAsia="Times New Roman" w:hAnsi="Times New Roman" w:cs="Times New Roman"/>
                <w:b/>
                <w:bCs/>
                <w:lang w:eastAsia="en-GB"/>
              </w:rPr>
              <w:t>0</w:t>
            </w:r>
          </w:p>
        </w:tc>
        <w:tc>
          <w:tcPr>
            <w:tcW w:w="941" w:type="dxa"/>
            <w:noWrap/>
            <w:hideMark/>
          </w:tcPr>
          <w:p w14:paraId="27031F28" w14:textId="07521611" w:rsidR="00662C23" w:rsidRPr="008E4F20" w:rsidRDefault="00662C23" w:rsidP="002E094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218</w:t>
            </w:r>
            <w:r w:rsidR="00CD0B76">
              <w:rPr>
                <w:rFonts w:ascii="Times New Roman" w:eastAsia="Times New Roman" w:hAnsi="Times New Roman" w:cs="Times New Roman"/>
                <w:b/>
                <w:bCs/>
                <w:lang w:eastAsia="en-GB"/>
              </w:rPr>
              <w:t>5</w:t>
            </w:r>
          </w:p>
        </w:tc>
        <w:tc>
          <w:tcPr>
            <w:tcW w:w="941" w:type="dxa"/>
            <w:noWrap/>
            <w:hideMark/>
          </w:tcPr>
          <w:p w14:paraId="4A20E24D" w14:textId="7E7CA34E" w:rsidR="00662C23" w:rsidRPr="008E4F20" w:rsidRDefault="00662C23" w:rsidP="002E094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390</w:t>
            </w:r>
            <w:r w:rsidR="00CD0B76">
              <w:rPr>
                <w:rFonts w:ascii="Times New Roman" w:eastAsia="Times New Roman" w:hAnsi="Times New Roman" w:cs="Times New Roman"/>
                <w:b/>
                <w:bCs/>
                <w:lang w:eastAsia="en-GB"/>
              </w:rPr>
              <w:t>0</w:t>
            </w:r>
          </w:p>
        </w:tc>
        <w:tc>
          <w:tcPr>
            <w:tcW w:w="721" w:type="dxa"/>
            <w:noWrap/>
            <w:hideMark/>
          </w:tcPr>
          <w:p w14:paraId="6A9676D7" w14:textId="1C9D713B" w:rsidR="00662C23" w:rsidRPr="008E4F20" w:rsidRDefault="00662C23" w:rsidP="002E094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165</w:t>
            </w:r>
          </w:p>
        </w:tc>
        <w:tc>
          <w:tcPr>
            <w:tcW w:w="944" w:type="dxa"/>
            <w:noWrap/>
            <w:hideMark/>
          </w:tcPr>
          <w:p w14:paraId="3D1F0DCE" w14:textId="25ECFA8F" w:rsidR="00662C23" w:rsidRPr="008E4F20" w:rsidRDefault="00662C23" w:rsidP="002E094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5469</w:t>
            </w:r>
            <w:r w:rsidR="00CD0B76">
              <w:rPr>
                <w:rFonts w:ascii="Times New Roman" w:eastAsia="Times New Roman" w:hAnsi="Times New Roman" w:cs="Times New Roman"/>
                <w:b/>
                <w:bCs/>
                <w:lang w:eastAsia="en-GB"/>
              </w:rPr>
              <w:t>5</w:t>
            </w:r>
          </w:p>
        </w:tc>
        <w:tc>
          <w:tcPr>
            <w:tcW w:w="830" w:type="dxa"/>
            <w:noWrap/>
            <w:hideMark/>
          </w:tcPr>
          <w:p w14:paraId="6B617844" w14:textId="18C45EB8" w:rsidR="00662C23" w:rsidRPr="008E4F20" w:rsidRDefault="00662C23" w:rsidP="002E094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81</w:t>
            </w:r>
            <w:r w:rsidR="00A45881">
              <w:rPr>
                <w:rFonts w:ascii="Times New Roman" w:eastAsia="Times New Roman" w:hAnsi="Times New Roman" w:cs="Times New Roman"/>
                <w:b/>
                <w:bCs/>
                <w:lang w:eastAsia="en-GB"/>
              </w:rPr>
              <w:t>0</w:t>
            </w:r>
          </w:p>
        </w:tc>
        <w:tc>
          <w:tcPr>
            <w:tcW w:w="833" w:type="dxa"/>
            <w:noWrap/>
            <w:hideMark/>
          </w:tcPr>
          <w:p w14:paraId="12F94489" w14:textId="462B76E9" w:rsidR="00662C23" w:rsidRPr="008E4F20" w:rsidRDefault="00662C23" w:rsidP="002E094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1535</w:t>
            </w:r>
          </w:p>
        </w:tc>
        <w:tc>
          <w:tcPr>
            <w:tcW w:w="944" w:type="dxa"/>
            <w:noWrap/>
            <w:hideMark/>
          </w:tcPr>
          <w:p w14:paraId="0300C8EA" w14:textId="26DAFFAA" w:rsidR="00662C23" w:rsidRPr="008E4F20" w:rsidRDefault="00662C23" w:rsidP="002E0943">
            <w:pPr>
              <w:jc w:val="center"/>
              <w:rPr>
                <w:rFonts w:ascii="Times New Roman" w:eastAsia="Times New Roman" w:hAnsi="Times New Roman" w:cs="Times New Roman"/>
                <w:b/>
                <w:bCs/>
                <w:lang w:eastAsia="en-GB"/>
              </w:rPr>
            </w:pPr>
            <w:r w:rsidRPr="008E4F20">
              <w:rPr>
                <w:rFonts w:ascii="Times New Roman" w:eastAsia="Times New Roman" w:hAnsi="Times New Roman" w:cs="Times New Roman"/>
                <w:b/>
                <w:bCs/>
                <w:lang w:eastAsia="en-GB"/>
              </w:rPr>
              <w:t>1859</w:t>
            </w:r>
            <w:r w:rsidR="00A45881">
              <w:rPr>
                <w:rFonts w:ascii="Times New Roman" w:eastAsia="Times New Roman" w:hAnsi="Times New Roman" w:cs="Times New Roman"/>
                <w:b/>
                <w:bCs/>
                <w:lang w:eastAsia="en-GB"/>
              </w:rPr>
              <w:t>0</w:t>
            </w:r>
          </w:p>
        </w:tc>
      </w:tr>
      <w:tr w:rsidR="00662C23" w:rsidRPr="009015DB" w14:paraId="371E3192" w14:textId="77777777" w:rsidTr="008E4F20">
        <w:trPr>
          <w:trHeight w:val="300"/>
        </w:trPr>
        <w:tc>
          <w:tcPr>
            <w:tcW w:w="954" w:type="dxa"/>
            <w:noWrap/>
            <w:hideMark/>
          </w:tcPr>
          <w:p w14:paraId="605BC271"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av. floor</w:t>
            </w:r>
          </w:p>
        </w:tc>
        <w:tc>
          <w:tcPr>
            <w:tcW w:w="610" w:type="dxa"/>
            <w:noWrap/>
            <w:hideMark/>
          </w:tcPr>
          <w:p w14:paraId="612BEC18" w14:textId="2452BE98"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40</w:t>
            </w:r>
          </w:p>
        </w:tc>
        <w:tc>
          <w:tcPr>
            <w:tcW w:w="941" w:type="dxa"/>
            <w:noWrap/>
            <w:hideMark/>
          </w:tcPr>
          <w:p w14:paraId="4163CB3A" w14:textId="75D22BD0"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140</w:t>
            </w:r>
            <w:r w:rsidR="00CD0B76">
              <w:rPr>
                <w:rFonts w:ascii="Times New Roman" w:eastAsia="Times New Roman" w:hAnsi="Times New Roman" w:cs="Times New Roman"/>
                <w:lang w:eastAsia="en-GB"/>
              </w:rPr>
              <w:t>0</w:t>
            </w:r>
          </w:p>
        </w:tc>
        <w:tc>
          <w:tcPr>
            <w:tcW w:w="941" w:type="dxa"/>
            <w:noWrap/>
            <w:hideMark/>
          </w:tcPr>
          <w:p w14:paraId="1B14BFB6" w14:textId="77C912BB"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1145</w:t>
            </w:r>
          </w:p>
        </w:tc>
        <w:tc>
          <w:tcPr>
            <w:tcW w:w="721" w:type="dxa"/>
            <w:noWrap/>
            <w:hideMark/>
          </w:tcPr>
          <w:p w14:paraId="060B6583" w14:textId="28754CB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166</w:t>
            </w:r>
          </w:p>
        </w:tc>
        <w:tc>
          <w:tcPr>
            <w:tcW w:w="944" w:type="dxa"/>
            <w:noWrap/>
            <w:hideMark/>
          </w:tcPr>
          <w:p w14:paraId="4E7E12B3" w14:textId="6CA8EBC6"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577</w:t>
            </w:r>
            <w:r w:rsidR="00CD0B76">
              <w:rPr>
                <w:rFonts w:ascii="Times New Roman" w:eastAsia="Times New Roman" w:hAnsi="Times New Roman" w:cs="Times New Roman"/>
                <w:lang w:eastAsia="en-GB"/>
              </w:rPr>
              <w:t>80</w:t>
            </w:r>
          </w:p>
        </w:tc>
        <w:tc>
          <w:tcPr>
            <w:tcW w:w="830" w:type="dxa"/>
            <w:noWrap/>
            <w:hideMark/>
          </w:tcPr>
          <w:p w14:paraId="55A02BB3" w14:textId="7053AE16"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8</w:t>
            </w:r>
            <w:r w:rsidR="00A45881">
              <w:rPr>
                <w:rFonts w:ascii="Times New Roman" w:eastAsia="Times New Roman" w:hAnsi="Times New Roman" w:cs="Times New Roman"/>
                <w:lang w:eastAsia="en-GB"/>
              </w:rPr>
              <w:t>30</w:t>
            </w:r>
          </w:p>
        </w:tc>
        <w:tc>
          <w:tcPr>
            <w:tcW w:w="833" w:type="dxa"/>
            <w:noWrap/>
            <w:hideMark/>
          </w:tcPr>
          <w:p w14:paraId="212FDA48" w14:textId="04064155"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161</w:t>
            </w:r>
            <w:r w:rsidR="00A45881">
              <w:rPr>
                <w:rFonts w:ascii="Times New Roman" w:eastAsia="Times New Roman" w:hAnsi="Times New Roman" w:cs="Times New Roman"/>
                <w:lang w:eastAsia="en-GB"/>
              </w:rPr>
              <w:t>0</w:t>
            </w:r>
          </w:p>
        </w:tc>
        <w:tc>
          <w:tcPr>
            <w:tcW w:w="944" w:type="dxa"/>
            <w:noWrap/>
            <w:hideMark/>
          </w:tcPr>
          <w:p w14:paraId="7F707821" w14:textId="4353B65A"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23385</w:t>
            </w:r>
          </w:p>
        </w:tc>
      </w:tr>
      <w:tr w:rsidR="00662C23" w:rsidRPr="009015DB" w14:paraId="1C4C6BCD" w14:textId="77777777" w:rsidTr="008E4F20">
        <w:trPr>
          <w:trHeight w:val="300"/>
        </w:trPr>
        <w:tc>
          <w:tcPr>
            <w:tcW w:w="954" w:type="dxa"/>
            <w:noWrap/>
            <w:hideMark/>
          </w:tcPr>
          <w:p w14:paraId="1C607E5D" w14:textId="77777777"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av. wall</w:t>
            </w:r>
          </w:p>
        </w:tc>
        <w:tc>
          <w:tcPr>
            <w:tcW w:w="610" w:type="dxa"/>
            <w:noWrap/>
            <w:hideMark/>
          </w:tcPr>
          <w:p w14:paraId="794BA261" w14:textId="0F53C05E" w:rsidR="00662C23" w:rsidRPr="008E4F20" w:rsidRDefault="00CD0B76" w:rsidP="002E0943">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t>10</w:t>
            </w:r>
          </w:p>
        </w:tc>
        <w:tc>
          <w:tcPr>
            <w:tcW w:w="941" w:type="dxa"/>
            <w:noWrap/>
            <w:hideMark/>
          </w:tcPr>
          <w:p w14:paraId="793A483E" w14:textId="47946762"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433</w:t>
            </w:r>
            <w:r w:rsidR="00CD0B76">
              <w:rPr>
                <w:rFonts w:ascii="Times New Roman" w:eastAsia="Times New Roman" w:hAnsi="Times New Roman" w:cs="Times New Roman"/>
                <w:lang w:eastAsia="en-GB"/>
              </w:rPr>
              <w:t>0</w:t>
            </w:r>
          </w:p>
        </w:tc>
        <w:tc>
          <w:tcPr>
            <w:tcW w:w="941" w:type="dxa"/>
            <w:noWrap/>
            <w:hideMark/>
          </w:tcPr>
          <w:p w14:paraId="2F111C5A" w14:textId="57AE8B5F"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114</w:t>
            </w:r>
            <w:r w:rsidR="00CD0B76">
              <w:rPr>
                <w:rFonts w:ascii="Times New Roman" w:eastAsia="Times New Roman" w:hAnsi="Times New Roman" w:cs="Times New Roman"/>
                <w:lang w:eastAsia="en-GB"/>
              </w:rPr>
              <w:t>90</w:t>
            </w:r>
          </w:p>
        </w:tc>
        <w:tc>
          <w:tcPr>
            <w:tcW w:w="721" w:type="dxa"/>
            <w:noWrap/>
            <w:hideMark/>
          </w:tcPr>
          <w:p w14:paraId="3E7983A9" w14:textId="1BB10F2E"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162</w:t>
            </w:r>
          </w:p>
        </w:tc>
        <w:tc>
          <w:tcPr>
            <w:tcW w:w="944" w:type="dxa"/>
            <w:noWrap/>
            <w:hideMark/>
          </w:tcPr>
          <w:p w14:paraId="30EB8352" w14:textId="61BD1C6D"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4621</w:t>
            </w:r>
            <w:r w:rsidR="00CD0B76">
              <w:rPr>
                <w:rFonts w:ascii="Times New Roman" w:eastAsia="Times New Roman" w:hAnsi="Times New Roman" w:cs="Times New Roman"/>
                <w:lang w:eastAsia="en-GB"/>
              </w:rPr>
              <w:t>5</w:t>
            </w:r>
          </w:p>
        </w:tc>
        <w:tc>
          <w:tcPr>
            <w:tcW w:w="830" w:type="dxa"/>
            <w:noWrap/>
            <w:hideMark/>
          </w:tcPr>
          <w:p w14:paraId="56199E14" w14:textId="2529D8A8"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76</w:t>
            </w:r>
            <w:r w:rsidR="00A45881">
              <w:rPr>
                <w:rFonts w:ascii="Times New Roman" w:eastAsia="Times New Roman" w:hAnsi="Times New Roman" w:cs="Times New Roman"/>
                <w:lang w:eastAsia="en-GB"/>
              </w:rPr>
              <w:t>0</w:t>
            </w:r>
          </w:p>
        </w:tc>
        <w:tc>
          <w:tcPr>
            <w:tcW w:w="833" w:type="dxa"/>
            <w:noWrap/>
            <w:hideMark/>
          </w:tcPr>
          <w:p w14:paraId="3DCFCFE9" w14:textId="53D9895A"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132</w:t>
            </w:r>
            <w:r w:rsidR="00A45881">
              <w:rPr>
                <w:rFonts w:ascii="Times New Roman" w:eastAsia="Times New Roman" w:hAnsi="Times New Roman" w:cs="Times New Roman"/>
                <w:lang w:eastAsia="en-GB"/>
              </w:rPr>
              <w:t>5</w:t>
            </w:r>
          </w:p>
        </w:tc>
        <w:tc>
          <w:tcPr>
            <w:tcW w:w="944" w:type="dxa"/>
            <w:noWrap/>
            <w:hideMark/>
          </w:tcPr>
          <w:p w14:paraId="28843289" w14:textId="178BF4CB" w:rsidR="00662C23" w:rsidRPr="008E4F20" w:rsidRDefault="00662C23" w:rsidP="002E0943">
            <w:pPr>
              <w:jc w:val="center"/>
              <w:rPr>
                <w:rFonts w:ascii="Times New Roman" w:eastAsia="Times New Roman" w:hAnsi="Times New Roman" w:cs="Times New Roman"/>
                <w:lang w:eastAsia="en-GB"/>
              </w:rPr>
            </w:pPr>
            <w:r w:rsidRPr="008E4F20">
              <w:rPr>
                <w:rFonts w:ascii="Times New Roman" w:eastAsia="Times New Roman" w:hAnsi="Times New Roman" w:cs="Times New Roman"/>
                <w:lang w:eastAsia="en-GB"/>
              </w:rPr>
              <w:t>541</w:t>
            </w:r>
            <w:r w:rsidR="00A45881">
              <w:rPr>
                <w:rFonts w:ascii="Times New Roman" w:eastAsia="Times New Roman" w:hAnsi="Times New Roman" w:cs="Times New Roman"/>
                <w:lang w:eastAsia="en-GB"/>
              </w:rPr>
              <w:t>5</w:t>
            </w:r>
          </w:p>
        </w:tc>
      </w:tr>
    </w:tbl>
    <w:p w14:paraId="287F9AA9" w14:textId="766E3EA2" w:rsidR="00403ECC" w:rsidRDefault="00403ECC" w:rsidP="00652042">
      <w:pPr>
        <w:spacing w:line="480" w:lineRule="auto"/>
        <w:jc w:val="both"/>
        <w:rPr>
          <w:rFonts w:ascii="Times New Roman" w:hAnsi="Times New Roman" w:cs="Times New Roman"/>
          <w:i/>
          <w:sz w:val="24"/>
          <w:szCs w:val="24"/>
        </w:rPr>
      </w:pPr>
    </w:p>
    <w:p w14:paraId="578D9B7E" w14:textId="69BE5ACA" w:rsidR="005F1005" w:rsidRDefault="00E549DB" w:rsidP="00D54A29">
      <w:pPr>
        <w:spacing w:line="480" w:lineRule="auto"/>
        <w:jc w:val="both"/>
        <w:rPr>
          <w:rFonts w:ascii="Times New Roman" w:hAnsi="Times New Roman" w:cs="Times New Roman"/>
          <w:iCs/>
          <w:sz w:val="24"/>
          <w:szCs w:val="24"/>
        </w:rPr>
      </w:pPr>
      <w:r w:rsidRPr="008935AF">
        <w:rPr>
          <w:rFonts w:ascii="Times New Roman" w:hAnsi="Times New Roman" w:cs="Times New Roman"/>
          <w:iCs/>
          <w:sz w:val="24"/>
          <w:szCs w:val="24"/>
        </w:rPr>
        <w:t>Heavy metal element concentrations of concer</w:t>
      </w:r>
      <w:r w:rsidR="008935AF" w:rsidRPr="008935AF">
        <w:rPr>
          <w:rFonts w:ascii="Times New Roman" w:hAnsi="Times New Roman" w:cs="Times New Roman"/>
          <w:iCs/>
          <w:sz w:val="24"/>
          <w:szCs w:val="24"/>
        </w:rPr>
        <w:t>n</w:t>
      </w:r>
      <w:r w:rsidRPr="008935AF">
        <w:rPr>
          <w:rFonts w:ascii="Times New Roman" w:hAnsi="Times New Roman" w:cs="Times New Roman"/>
          <w:iCs/>
          <w:sz w:val="24"/>
          <w:szCs w:val="24"/>
        </w:rPr>
        <w:t xml:space="preserve"> were </w:t>
      </w:r>
      <w:r w:rsidR="003563F7">
        <w:rPr>
          <w:rFonts w:ascii="Times New Roman" w:hAnsi="Times New Roman" w:cs="Times New Roman"/>
          <w:iCs/>
          <w:sz w:val="24"/>
          <w:szCs w:val="24"/>
        </w:rPr>
        <w:t xml:space="preserve">lead </w:t>
      </w:r>
      <w:r w:rsidR="0061527B">
        <w:rPr>
          <w:rFonts w:ascii="Times New Roman" w:hAnsi="Times New Roman" w:cs="Times New Roman"/>
          <w:iCs/>
          <w:sz w:val="24"/>
          <w:szCs w:val="24"/>
        </w:rPr>
        <w:t>(</w:t>
      </w:r>
      <w:r w:rsidR="006B398D">
        <w:rPr>
          <w:rFonts w:ascii="Times New Roman" w:hAnsi="Times New Roman" w:cs="Times New Roman"/>
          <w:iCs/>
          <w:sz w:val="24"/>
          <w:szCs w:val="24"/>
        </w:rPr>
        <w:t>38</w:t>
      </w:r>
      <w:r w:rsidR="00E97441">
        <w:rPr>
          <w:rFonts w:ascii="Times New Roman" w:hAnsi="Times New Roman" w:cs="Times New Roman"/>
          <w:iCs/>
          <w:sz w:val="24"/>
          <w:szCs w:val="24"/>
        </w:rPr>
        <w:t>0</w:t>
      </w:r>
      <w:r w:rsidR="006B398D">
        <w:rPr>
          <w:rFonts w:ascii="Times New Roman" w:hAnsi="Times New Roman" w:cs="Times New Roman"/>
          <w:iCs/>
          <w:sz w:val="24"/>
          <w:szCs w:val="24"/>
        </w:rPr>
        <w:t xml:space="preserve"> ppm – 539</w:t>
      </w:r>
      <w:r w:rsidR="00E97441">
        <w:rPr>
          <w:rFonts w:ascii="Times New Roman" w:hAnsi="Times New Roman" w:cs="Times New Roman"/>
          <w:iCs/>
          <w:sz w:val="24"/>
          <w:szCs w:val="24"/>
        </w:rPr>
        <w:t>5</w:t>
      </w:r>
      <w:r w:rsidR="006B398D">
        <w:rPr>
          <w:rFonts w:ascii="Times New Roman" w:hAnsi="Times New Roman" w:cs="Times New Roman"/>
          <w:iCs/>
          <w:sz w:val="24"/>
          <w:szCs w:val="24"/>
        </w:rPr>
        <w:t xml:space="preserve"> ppm, 218</w:t>
      </w:r>
      <w:r w:rsidR="00E97441">
        <w:rPr>
          <w:rFonts w:ascii="Times New Roman" w:hAnsi="Times New Roman" w:cs="Times New Roman"/>
          <w:iCs/>
          <w:sz w:val="24"/>
          <w:szCs w:val="24"/>
        </w:rPr>
        <w:t>5</w:t>
      </w:r>
      <w:r w:rsidR="006B398D">
        <w:rPr>
          <w:rFonts w:ascii="Times New Roman" w:hAnsi="Times New Roman" w:cs="Times New Roman"/>
          <w:iCs/>
          <w:sz w:val="24"/>
          <w:szCs w:val="24"/>
        </w:rPr>
        <w:t xml:space="preserve"> ppm average</w:t>
      </w:r>
      <w:r w:rsidR="0061527B">
        <w:rPr>
          <w:rFonts w:ascii="Times New Roman" w:hAnsi="Times New Roman" w:cs="Times New Roman"/>
          <w:iCs/>
          <w:sz w:val="24"/>
          <w:szCs w:val="24"/>
        </w:rPr>
        <w:t>)</w:t>
      </w:r>
      <w:r w:rsidR="00CD43CA">
        <w:rPr>
          <w:rFonts w:ascii="Times New Roman" w:hAnsi="Times New Roman" w:cs="Times New Roman"/>
          <w:iCs/>
          <w:sz w:val="24"/>
          <w:szCs w:val="24"/>
        </w:rPr>
        <w:t xml:space="preserve"> and</w:t>
      </w:r>
      <w:r w:rsidR="0061527B">
        <w:rPr>
          <w:rFonts w:ascii="Times New Roman" w:hAnsi="Times New Roman" w:cs="Times New Roman"/>
          <w:iCs/>
          <w:sz w:val="24"/>
          <w:szCs w:val="24"/>
        </w:rPr>
        <w:t xml:space="preserve"> </w:t>
      </w:r>
      <w:r w:rsidR="003563F7">
        <w:rPr>
          <w:rFonts w:ascii="Times New Roman" w:hAnsi="Times New Roman" w:cs="Times New Roman"/>
          <w:iCs/>
          <w:sz w:val="24"/>
          <w:szCs w:val="24"/>
        </w:rPr>
        <w:t>a</w:t>
      </w:r>
      <w:r w:rsidR="003563F7" w:rsidRPr="008935AF">
        <w:rPr>
          <w:rFonts w:ascii="Times New Roman" w:hAnsi="Times New Roman" w:cs="Times New Roman"/>
          <w:iCs/>
          <w:sz w:val="24"/>
          <w:szCs w:val="24"/>
        </w:rPr>
        <w:t xml:space="preserve">rsenic </w:t>
      </w:r>
      <w:r w:rsidRPr="008935AF">
        <w:rPr>
          <w:rFonts w:ascii="Times New Roman" w:hAnsi="Times New Roman" w:cs="Times New Roman"/>
          <w:iCs/>
          <w:sz w:val="24"/>
          <w:szCs w:val="24"/>
        </w:rPr>
        <w:t xml:space="preserve">(55 </w:t>
      </w:r>
      <w:r w:rsidR="008935AF" w:rsidRPr="008935AF">
        <w:rPr>
          <w:rFonts w:ascii="Times New Roman" w:hAnsi="Times New Roman" w:cs="Times New Roman"/>
          <w:iCs/>
          <w:sz w:val="24"/>
          <w:szCs w:val="24"/>
        </w:rPr>
        <w:t>ppm –</w:t>
      </w:r>
      <w:r w:rsidRPr="008935AF">
        <w:rPr>
          <w:rFonts w:ascii="Times New Roman" w:hAnsi="Times New Roman" w:cs="Times New Roman"/>
          <w:iCs/>
          <w:sz w:val="24"/>
          <w:szCs w:val="24"/>
        </w:rPr>
        <w:t xml:space="preserve"> </w:t>
      </w:r>
      <w:r w:rsidR="008935AF" w:rsidRPr="008935AF">
        <w:rPr>
          <w:rFonts w:ascii="Times New Roman" w:hAnsi="Times New Roman" w:cs="Times New Roman"/>
          <w:iCs/>
          <w:sz w:val="24"/>
          <w:szCs w:val="24"/>
        </w:rPr>
        <w:t>125 ppm</w:t>
      </w:r>
      <w:r w:rsidR="00CC2DBF">
        <w:rPr>
          <w:rFonts w:ascii="Times New Roman" w:hAnsi="Times New Roman" w:cs="Times New Roman"/>
          <w:iCs/>
          <w:sz w:val="24"/>
          <w:szCs w:val="24"/>
        </w:rPr>
        <w:t>, 3</w:t>
      </w:r>
      <w:r w:rsidR="00E97441">
        <w:rPr>
          <w:rFonts w:ascii="Times New Roman" w:hAnsi="Times New Roman" w:cs="Times New Roman"/>
          <w:iCs/>
          <w:sz w:val="24"/>
          <w:szCs w:val="24"/>
        </w:rPr>
        <w:t>5</w:t>
      </w:r>
      <w:r w:rsidR="00CC2DBF">
        <w:rPr>
          <w:rFonts w:ascii="Times New Roman" w:hAnsi="Times New Roman" w:cs="Times New Roman"/>
          <w:iCs/>
          <w:sz w:val="24"/>
          <w:szCs w:val="24"/>
        </w:rPr>
        <w:t xml:space="preserve"> ppm average</w:t>
      </w:r>
      <w:r w:rsidR="008935AF" w:rsidRPr="008935AF">
        <w:rPr>
          <w:rFonts w:ascii="Times New Roman" w:hAnsi="Times New Roman" w:cs="Times New Roman"/>
          <w:iCs/>
          <w:sz w:val="24"/>
          <w:szCs w:val="24"/>
        </w:rPr>
        <w:t>)</w:t>
      </w:r>
      <w:r w:rsidR="00395885">
        <w:rPr>
          <w:rFonts w:ascii="Times New Roman" w:hAnsi="Times New Roman" w:cs="Times New Roman"/>
          <w:iCs/>
          <w:sz w:val="24"/>
          <w:szCs w:val="24"/>
        </w:rPr>
        <w:t xml:space="preserve">, </w:t>
      </w:r>
      <w:r w:rsidR="00CF1111">
        <w:rPr>
          <w:rFonts w:ascii="Times New Roman" w:hAnsi="Times New Roman" w:cs="Times New Roman"/>
          <w:iCs/>
          <w:sz w:val="24"/>
          <w:szCs w:val="24"/>
        </w:rPr>
        <w:t xml:space="preserve">with average </w:t>
      </w:r>
      <w:r w:rsidR="002925F5">
        <w:rPr>
          <w:rFonts w:ascii="Times New Roman" w:hAnsi="Times New Roman" w:cs="Times New Roman"/>
          <w:iCs/>
          <w:sz w:val="24"/>
          <w:szCs w:val="24"/>
        </w:rPr>
        <w:t xml:space="preserve">lead </w:t>
      </w:r>
      <w:r w:rsidR="00CF1111">
        <w:rPr>
          <w:rFonts w:ascii="Times New Roman" w:hAnsi="Times New Roman" w:cs="Times New Roman"/>
          <w:iCs/>
          <w:sz w:val="24"/>
          <w:szCs w:val="24"/>
        </w:rPr>
        <w:t>concentrations being at least twice as high on the kiln walls</w:t>
      </w:r>
      <w:r w:rsidR="00CF229F">
        <w:rPr>
          <w:rFonts w:ascii="Times New Roman" w:hAnsi="Times New Roman" w:cs="Times New Roman"/>
          <w:iCs/>
          <w:sz w:val="24"/>
          <w:szCs w:val="24"/>
        </w:rPr>
        <w:t xml:space="preserve"> (433</w:t>
      </w:r>
      <w:r w:rsidR="00E97441">
        <w:rPr>
          <w:rFonts w:ascii="Times New Roman" w:hAnsi="Times New Roman" w:cs="Times New Roman"/>
          <w:iCs/>
          <w:sz w:val="24"/>
          <w:szCs w:val="24"/>
        </w:rPr>
        <w:t>0</w:t>
      </w:r>
      <w:r w:rsidR="00CF229F">
        <w:rPr>
          <w:rFonts w:ascii="Times New Roman" w:hAnsi="Times New Roman" w:cs="Times New Roman"/>
          <w:iCs/>
          <w:sz w:val="24"/>
          <w:szCs w:val="24"/>
        </w:rPr>
        <w:t xml:space="preserve"> ppm)</w:t>
      </w:r>
      <w:r w:rsidR="00A712DA">
        <w:rPr>
          <w:rFonts w:ascii="Times New Roman" w:hAnsi="Times New Roman" w:cs="Times New Roman"/>
          <w:iCs/>
          <w:sz w:val="24"/>
          <w:szCs w:val="24"/>
        </w:rPr>
        <w:t>,</w:t>
      </w:r>
      <w:r w:rsidR="00CF1111">
        <w:rPr>
          <w:rFonts w:ascii="Times New Roman" w:hAnsi="Times New Roman" w:cs="Times New Roman"/>
          <w:iCs/>
          <w:sz w:val="24"/>
          <w:szCs w:val="24"/>
        </w:rPr>
        <w:t xml:space="preserve"> when compared to </w:t>
      </w:r>
      <w:r w:rsidR="002925F5">
        <w:rPr>
          <w:rFonts w:ascii="Times New Roman" w:hAnsi="Times New Roman" w:cs="Times New Roman"/>
          <w:iCs/>
          <w:sz w:val="24"/>
          <w:szCs w:val="24"/>
        </w:rPr>
        <w:t xml:space="preserve">the </w:t>
      </w:r>
      <w:r w:rsidR="00CF1111">
        <w:rPr>
          <w:rFonts w:ascii="Times New Roman" w:hAnsi="Times New Roman" w:cs="Times New Roman"/>
          <w:iCs/>
          <w:sz w:val="24"/>
          <w:szCs w:val="24"/>
        </w:rPr>
        <w:t xml:space="preserve">floor </w:t>
      </w:r>
      <w:r w:rsidR="00231D08">
        <w:rPr>
          <w:rFonts w:ascii="Times New Roman" w:hAnsi="Times New Roman" w:cs="Times New Roman"/>
          <w:iCs/>
          <w:sz w:val="24"/>
          <w:szCs w:val="24"/>
        </w:rPr>
        <w:t>(140</w:t>
      </w:r>
      <w:r w:rsidR="00E97441">
        <w:rPr>
          <w:rFonts w:ascii="Times New Roman" w:hAnsi="Times New Roman" w:cs="Times New Roman"/>
          <w:iCs/>
          <w:sz w:val="24"/>
          <w:szCs w:val="24"/>
        </w:rPr>
        <w:t>0</w:t>
      </w:r>
      <w:r w:rsidR="00231D08">
        <w:rPr>
          <w:rFonts w:ascii="Times New Roman" w:hAnsi="Times New Roman" w:cs="Times New Roman"/>
          <w:iCs/>
          <w:sz w:val="24"/>
          <w:szCs w:val="24"/>
        </w:rPr>
        <w:t xml:space="preserve"> ppm) </w:t>
      </w:r>
      <w:r w:rsidR="00662C23">
        <w:rPr>
          <w:rFonts w:ascii="Times New Roman" w:hAnsi="Times New Roman" w:cs="Times New Roman"/>
          <w:iCs/>
          <w:sz w:val="24"/>
          <w:szCs w:val="24"/>
        </w:rPr>
        <w:t xml:space="preserve">location </w:t>
      </w:r>
      <w:r w:rsidR="00CF1111">
        <w:rPr>
          <w:rFonts w:ascii="Times New Roman" w:hAnsi="Times New Roman" w:cs="Times New Roman"/>
          <w:iCs/>
          <w:sz w:val="24"/>
          <w:szCs w:val="24"/>
        </w:rPr>
        <w:t xml:space="preserve">samples (Table </w:t>
      </w:r>
      <w:r w:rsidR="006913C6">
        <w:rPr>
          <w:rFonts w:ascii="Times New Roman" w:hAnsi="Times New Roman" w:cs="Times New Roman"/>
          <w:iCs/>
          <w:sz w:val="24"/>
          <w:szCs w:val="24"/>
        </w:rPr>
        <w:t>3</w:t>
      </w:r>
      <w:r w:rsidR="00CF1111">
        <w:rPr>
          <w:rFonts w:ascii="Times New Roman" w:hAnsi="Times New Roman" w:cs="Times New Roman"/>
          <w:iCs/>
          <w:sz w:val="24"/>
          <w:szCs w:val="24"/>
        </w:rPr>
        <w:t>).</w:t>
      </w:r>
      <w:r w:rsidR="000706D9">
        <w:rPr>
          <w:rFonts w:ascii="Times New Roman" w:hAnsi="Times New Roman" w:cs="Times New Roman"/>
          <w:iCs/>
          <w:sz w:val="24"/>
          <w:szCs w:val="24"/>
        </w:rPr>
        <w:t xml:space="preserve"> </w:t>
      </w:r>
      <w:r w:rsidR="00231D08" w:rsidRPr="000706D9">
        <w:rPr>
          <w:rFonts w:ascii="Times New Roman" w:hAnsi="Times New Roman" w:cs="Times New Roman"/>
          <w:iCs/>
          <w:sz w:val="24"/>
          <w:szCs w:val="24"/>
        </w:rPr>
        <w:t xml:space="preserve">After data analysis, it was </w:t>
      </w:r>
      <w:r w:rsidR="001B3CB9">
        <w:rPr>
          <w:rFonts w:ascii="Times New Roman" w:hAnsi="Times New Roman" w:cs="Times New Roman"/>
          <w:iCs/>
          <w:sz w:val="24"/>
          <w:szCs w:val="24"/>
        </w:rPr>
        <w:t xml:space="preserve">however, </w:t>
      </w:r>
      <w:r w:rsidR="00231D08" w:rsidRPr="000706D9">
        <w:rPr>
          <w:rFonts w:ascii="Times New Roman" w:hAnsi="Times New Roman" w:cs="Times New Roman"/>
          <w:iCs/>
          <w:sz w:val="24"/>
          <w:szCs w:val="24"/>
        </w:rPr>
        <w:t>considered safe to undertake the ground-based survey to document the site</w:t>
      </w:r>
      <w:r w:rsidR="000706D9" w:rsidRPr="000706D9">
        <w:rPr>
          <w:rFonts w:ascii="Times New Roman" w:hAnsi="Times New Roman" w:cs="Times New Roman"/>
          <w:iCs/>
          <w:sz w:val="24"/>
          <w:szCs w:val="24"/>
        </w:rPr>
        <w:t xml:space="preserve"> as element concentrations were not </w:t>
      </w:r>
      <w:r w:rsidR="000706D9" w:rsidRPr="000706D9">
        <w:rPr>
          <w:rFonts w:ascii="Times New Roman" w:hAnsi="Times New Roman" w:cs="Times New Roman"/>
          <w:iCs/>
          <w:sz w:val="24"/>
          <w:szCs w:val="24"/>
        </w:rPr>
        <w:lastRenderedPageBreak/>
        <w:t xml:space="preserve">deemed to be </w:t>
      </w:r>
      <w:r w:rsidR="001B3CB9">
        <w:rPr>
          <w:rFonts w:ascii="Times New Roman" w:hAnsi="Times New Roman" w:cs="Times New Roman"/>
          <w:iCs/>
          <w:sz w:val="24"/>
          <w:szCs w:val="24"/>
        </w:rPr>
        <w:t xml:space="preserve">high </w:t>
      </w:r>
      <w:r w:rsidR="000706D9" w:rsidRPr="000706D9">
        <w:rPr>
          <w:rFonts w:ascii="Times New Roman" w:hAnsi="Times New Roman" w:cs="Times New Roman"/>
          <w:iCs/>
          <w:sz w:val="24"/>
          <w:szCs w:val="24"/>
        </w:rPr>
        <w:t>enough to preclude the short time required onsite to conduct the digital survey scans.</w:t>
      </w:r>
    </w:p>
    <w:p w14:paraId="5ED83814" w14:textId="77777777" w:rsidR="005F1005" w:rsidRDefault="005F1005" w:rsidP="005F1005">
      <w:pPr>
        <w:spacing w:line="480" w:lineRule="auto"/>
        <w:jc w:val="both"/>
        <w:rPr>
          <w:rFonts w:ascii="Times New Roman" w:hAnsi="Times New Roman" w:cs="Times New Roman"/>
          <w:sz w:val="24"/>
          <w:szCs w:val="24"/>
        </w:rPr>
      </w:pPr>
    </w:p>
    <w:p w14:paraId="675EC745" w14:textId="70329EA9" w:rsidR="005F1005" w:rsidRPr="00E22D94" w:rsidRDefault="005F1005" w:rsidP="005F1005">
      <w:pPr>
        <w:spacing w:line="480" w:lineRule="auto"/>
        <w:jc w:val="both"/>
        <w:rPr>
          <w:rFonts w:ascii="Times New Roman" w:hAnsi="Times New Roman" w:cs="Times New Roman"/>
          <w:sz w:val="24"/>
          <w:szCs w:val="24"/>
        </w:rPr>
      </w:pPr>
      <w:r>
        <w:rPr>
          <w:rFonts w:ascii="Times New Roman" w:hAnsi="Times New Roman" w:cs="Times New Roman"/>
          <w:sz w:val="24"/>
          <w:szCs w:val="24"/>
        </w:rPr>
        <w:t>Th</w:t>
      </w:r>
      <w:r w:rsidR="0020667E">
        <w:rPr>
          <w:rFonts w:ascii="Times New Roman" w:hAnsi="Times New Roman" w:cs="Times New Roman"/>
          <w:sz w:val="24"/>
          <w:szCs w:val="24"/>
        </w:rPr>
        <w:t>is</w:t>
      </w:r>
      <w:r>
        <w:rPr>
          <w:rFonts w:ascii="Times New Roman" w:hAnsi="Times New Roman" w:cs="Times New Roman"/>
          <w:sz w:val="24"/>
          <w:szCs w:val="24"/>
        </w:rPr>
        <w:t xml:space="preserve"> relict industrial contamination case study indicated that rapid </w:t>
      </w:r>
      <w:r w:rsidRPr="003E4E84">
        <w:rPr>
          <w:rFonts w:ascii="Times New Roman" w:hAnsi="Times New Roman" w:cs="Times New Roman"/>
          <w:i/>
          <w:iCs/>
          <w:sz w:val="24"/>
          <w:szCs w:val="24"/>
        </w:rPr>
        <w:t>in-situ</w:t>
      </w:r>
      <w:r>
        <w:rPr>
          <w:rFonts w:ascii="Times New Roman" w:hAnsi="Times New Roman" w:cs="Times New Roman"/>
          <w:sz w:val="24"/>
          <w:szCs w:val="24"/>
        </w:rPr>
        <w:t xml:space="preserve"> field surveys could give relative concentrations of elements, and confidence that digital surface scans could be completed without harming the data acquisition survey team members for the short time that they were onsite. As such the rapid </w:t>
      </w:r>
      <w:r w:rsidRPr="003E4E84">
        <w:rPr>
          <w:rFonts w:ascii="Times New Roman" w:hAnsi="Times New Roman" w:cs="Times New Roman"/>
          <w:i/>
          <w:iCs/>
          <w:sz w:val="24"/>
          <w:szCs w:val="24"/>
        </w:rPr>
        <w:t>in-situ</w:t>
      </w:r>
      <w:r>
        <w:rPr>
          <w:rFonts w:ascii="Times New Roman" w:hAnsi="Times New Roman" w:cs="Times New Roman"/>
          <w:sz w:val="24"/>
          <w:szCs w:val="24"/>
        </w:rPr>
        <w:t xml:space="preserve"> analysis becomes part of a site-specific risk assessment, prior to carrying out further analysis or sampling which may expose those carrying out the work to potential contaminants.  It would have been useful to undertake a more comprehensive sampling methodology to give more comprehensive site information but it wasn’t possible in this case due to time constraints. </w:t>
      </w:r>
    </w:p>
    <w:p w14:paraId="792390B8" w14:textId="77777777" w:rsidR="005F1005" w:rsidRDefault="005F1005" w:rsidP="00D54A29">
      <w:pPr>
        <w:spacing w:line="480" w:lineRule="auto"/>
        <w:jc w:val="both"/>
        <w:rPr>
          <w:rFonts w:ascii="Times New Roman" w:hAnsi="Times New Roman" w:cs="Times New Roman"/>
          <w:iCs/>
          <w:sz w:val="24"/>
          <w:szCs w:val="24"/>
        </w:rPr>
      </w:pPr>
    </w:p>
    <w:p w14:paraId="213BEE1C" w14:textId="0DF48874" w:rsidR="00C72A41" w:rsidRDefault="00C72A41" w:rsidP="00D54A29">
      <w:pPr>
        <w:spacing w:line="480" w:lineRule="auto"/>
        <w:jc w:val="both"/>
        <w:rPr>
          <w:rFonts w:ascii="Times New Roman" w:hAnsi="Times New Roman" w:cs="Times New Roman"/>
          <w:i/>
          <w:sz w:val="24"/>
          <w:szCs w:val="24"/>
        </w:rPr>
      </w:pPr>
      <w:r>
        <w:rPr>
          <w:rFonts w:ascii="Times New Roman" w:hAnsi="Times New Roman" w:cs="Times New Roman"/>
          <w:i/>
          <w:sz w:val="24"/>
          <w:szCs w:val="24"/>
        </w:rPr>
        <w:br w:type="page"/>
      </w:r>
    </w:p>
    <w:p w14:paraId="4EC5B676" w14:textId="266560D1" w:rsidR="00652042" w:rsidRDefault="00C43DCB" w:rsidP="00652042">
      <w:pPr>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2.</w:t>
      </w:r>
      <w:r w:rsidR="003563F7">
        <w:rPr>
          <w:rFonts w:ascii="Times New Roman" w:hAnsi="Times New Roman" w:cs="Times New Roman"/>
          <w:i/>
          <w:sz w:val="24"/>
          <w:szCs w:val="24"/>
        </w:rPr>
        <w:t xml:space="preserve">3 </w:t>
      </w:r>
      <w:r w:rsidR="00631BA8">
        <w:rPr>
          <w:rFonts w:ascii="Times New Roman" w:hAnsi="Times New Roman" w:cs="Times New Roman"/>
          <w:i/>
          <w:sz w:val="24"/>
          <w:szCs w:val="24"/>
        </w:rPr>
        <w:t>Conflict Archaeology</w:t>
      </w:r>
      <w:r w:rsidR="00652042">
        <w:rPr>
          <w:rFonts w:ascii="Times New Roman" w:hAnsi="Times New Roman" w:cs="Times New Roman"/>
          <w:i/>
          <w:sz w:val="24"/>
          <w:szCs w:val="24"/>
        </w:rPr>
        <w:t xml:space="preserve"> </w:t>
      </w:r>
      <w:r>
        <w:rPr>
          <w:rFonts w:ascii="Times New Roman" w:hAnsi="Times New Roman" w:cs="Times New Roman"/>
          <w:i/>
          <w:sz w:val="24"/>
          <w:szCs w:val="24"/>
        </w:rPr>
        <w:t xml:space="preserve">case </w:t>
      </w:r>
      <w:r w:rsidR="00652042">
        <w:rPr>
          <w:rFonts w:ascii="Times New Roman" w:hAnsi="Times New Roman" w:cs="Times New Roman"/>
          <w:i/>
          <w:sz w:val="24"/>
          <w:szCs w:val="24"/>
        </w:rPr>
        <w:t>study</w:t>
      </w:r>
      <w:r w:rsidR="00631BA8">
        <w:rPr>
          <w:rFonts w:ascii="Times New Roman" w:hAnsi="Times New Roman" w:cs="Times New Roman"/>
          <w:i/>
          <w:sz w:val="24"/>
          <w:szCs w:val="24"/>
        </w:rPr>
        <w:t>: WW1 Hawthorn Crater, Messines Ridge, France, Western Front</w:t>
      </w:r>
    </w:p>
    <w:p w14:paraId="4EC5B677" w14:textId="716A2B0A" w:rsidR="0055497C" w:rsidRDefault="0055497C" w:rsidP="00652042">
      <w:pPr>
        <w:spacing w:line="480" w:lineRule="auto"/>
        <w:rPr>
          <w:rFonts w:ascii="Times New Roman" w:hAnsi="Times New Roman" w:cs="Times New Roman"/>
          <w:sz w:val="24"/>
          <w:szCs w:val="24"/>
        </w:rPr>
      </w:pPr>
    </w:p>
    <w:p w14:paraId="110209A2" w14:textId="787F924D" w:rsidR="003D2F60" w:rsidRDefault="00081E6D" w:rsidP="00652042">
      <w:pPr>
        <w:spacing w:line="480" w:lineRule="auto"/>
        <w:rPr>
          <w:rFonts w:ascii="Times New Roman" w:hAnsi="Times New Roman" w:cs="Times New Roman"/>
          <w:sz w:val="24"/>
          <w:szCs w:val="24"/>
        </w:rPr>
      </w:pPr>
      <w:r>
        <w:rPr>
          <w:rFonts w:ascii="Times New Roman" w:hAnsi="Times New Roman" w:cs="Times New Roman"/>
          <w:sz w:val="24"/>
          <w:szCs w:val="24"/>
        </w:rPr>
        <w:t>Past military conflicts can often leave a site legacy for significant periods after the battles have moved on</w:t>
      </w:r>
      <w:r w:rsidR="00EE504A">
        <w:rPr>
          <w:rFonts w:ascii="Times New Roman" w:hAnsi="Times New Roman" w:cs="Times New Roman"/>
          <w:sz w:val="24"/>
          <w:szCs w:val="24"/>
        </w:rPr>
        <w:t>, with repercussions for the local population, not just for UXO hazards, but also long-lasting soil contamination</w:t>
      </w:r>
      <w:r w:rsidR="006627BE">
        <w:rPr>
          <w:rFonts w:ascii="Times New Roman" w:hAnsi="Times New Roman" w:cs="Times New Roman"/>
          <w:sz w:val="24"/>
          <w:szCs w:val="24"/>
        </w:rPr>
        <w:t xml:space="preserve"> (Certini et al.</w:t>
      </w:r>
      <w:r w:rsidR="003563F7">
        <w:rPr>
          <w:rFonts w:ascii="Times New Roman" w:hAnsi="Times New Roman" w:cs="Times New Roman"/>
          <w:sz w:val="24"/>
          <w:szCs w:val="24"/>
        </w:rPr>
        <w:t>,</w:t>
      </w:r>
      <w:r w:rsidR="006627BE">
        <w:rPr>
          <w:rFonts w:ascii="Times New Roman" w:hAnsi="Times New Roman" w:cs="Times New Roman"/>
          <w:sz w:val="24"/>
          <w:szCs w:val="24"/>
        </w:rPr>
        <w:t xml:space="preserve"> 2013)</w:t>
      </w:r>
      <w:r>
        <w:rPr>
          <w:rFonts w:ascii="Times New Roman" w:hAnsi="Times New Roman" w:cs="Times New Roman"/>
          <w:sz w:val="24"/>
          <w:szCs w:val="24"/>
        </w:rPr>
        <w:t>. One such site investigated is</w:t>
      </w:r>
      <w:r w:rsidR="00970A32">
        <w:rPr>
          <w:rFonts w:ascii="Times New Roman" w:hAnsi="Times New Roman" w:cs="Times New Roman"/>
          <w:sz w:val="24"/>
          <w:szCs w:val="24"/>
        </w:rPr>
        <w:t xml:space="preserve"> Hawthorn Ridge Crater, found in Beaumont Hamel, France. I</w:t>
      </w:r>
      <w:r w:rsidR="00784E2F">
        <w:rPr>
          <w:rFonts w:ascii="Times New Roman" w:hAnsi="Times New Roman" w:cs="Times New Roman"/>
          <w:sz w:val="24"/>
          <w:szCs w:val="24"/>
        </w:rPr>
        <w:t>n WW1 i</w:t>
      </w:r>
      <w:r w:rsidR="004E4561">
        <w:rPr>
          <w:rFonts w:ascii="Times New Roman" w:hAnsi="Times New Roman" w:cs="Times New Roman"/>
          <w:sz w:val="24"/>
          <w:szCs w:val="24"/>
        </w:rPr>
        <w:t xml:space="preserve">t was a German front-line </w:t>
      </w:r>
      <w:r w:rsidR="00784E2F">
        <w:rPr>
          <w:rFonts w:ascii="Times New Roman" w:hAnsi="Times New Roman" w:cs="Times New Roman"/>
          <w:sz w:val="24"/>
          <w:szCs w:val="24"/>
        </w:rPr>
        <w:t>fortification</w:t>
      </w:r>
      <w:r w:rsidR="00970A32">
        <w:rPr>
          <w:rFonts w:ascii="Times New Roman" w:hAnsi="Times New Roman" w:cs="Times New Roman"/>
          <w:sz w:val="24"/>
          <w:szCs w:val="24"/>
        </w:rPr>
        <w:t xml:space="preserve"> </w:t>
      </w:r>
      <w:r w:rsidR="00784E2F">
        <w:rPr>
          <w:rFonts w:ascii="Times New Roman" w:hAnsi="Times New Roman" w:cs="Times New Roman"/>
          <w:sz w:val="24"/>
          <w:szCs w:val="24"/>
        </w:rPr>
        <w:t>mined by the Allies</w:t>
      </w:r>
      <w:r w:rsidR="00CD6B16">
        <w:rPr>
          <w:rFonts w:ascii="Times New Roman" w:hAnsi="Times New Roman" w:cs="Times New Roman"/>
          <w:sz w:val="24"/>
          <w:szCs w:val="24"/>
        </w:rPr>
        <w:t xml:space="preserve">, </w:t>
      </w:r>
      <w:r w:rsidR="003563F7">
        <w:rPr>
          <w:rFonts w:ascii="Times New Roman" w:hAnsi="Times New Roman" w:cs="Times New Roman"/>
          <w:sz w:val="24"/>
          <w:szCs w:val="24"/>
        </w:rPr>
        <w:t xml:space="preserve">with </w:t>
      </w:r>
      <w:r w:rsidR="00CD6B16">
        <w:rPr>
          <w:rFonts w:ascii="Times New Roman" w:hAnsi="Times New Roman" w:cs="Times New Roman"/>
          <w:sz w:val="24"/>
          <w:szCs w:val="24"/>
        </w:rPr>
        <w:t>the mine</w:t>
      </w:r>
      <w:r w:rsidR="00784E2F">
        <w:rPr>
          <w:rFonts w:ascii="Times New Roman" w:hAnsi="Times New Roman" w:cs="Times New Roman"/>
          <w:sz w:val="24"/>
          <w:szCs w:val="24"/>
        </w:rPr>
        <w:t xml:space="preserve"> blown on the </w:t>
      </w:r>
      <w:r w:rsidR="00BD4BB9">
        <w:rPr>
          <w:rFonts w:ascii="Times New Roman" w:hAnsi="Times New Roman" w:cs="Times New Roman"/>
          <w:sz w:val="24"/>
          <w:szCs w:val="24"/>
        </w:rPr>
        <w:t xml:space="preserve">first day of the Battle of the Somme on the </w:t>
      </w:r>
      <w:r w:rsidR="00784E2F">
        <w:rPr>
          <w:rFonts w:ascii="Times New Roman" w:hAnsi="Times New Roman" w:cs="Times New Roman"/>
          <w:sz w:val="24"/>
          <w:szCs w:val="24"/>
        </w:rPr>
        <w:t>1</w:t>
      </w:r>
      <w:r w:rsidR="00784E2F" w:rsidRPr="00784E2F">
        <w:rPr>
          <w:rFonts w:ascii="Times New Roman" w:hAnsi="Times New Roman" w:cs="Times New Roman"/>
          <w:sz w:val="24"/>
          <w:szCs w:val="24"/>
          <w:vertAlign w:val="superscript"/>
        </w:rPr>
        <w:t>st</w:t>
      </w:r>
      <w:r w:rsidR="00784E2F">
        <w:rPr>
          <w:rFonts w:ascii="Times New Roman" w:hAnsi="Times New Roman" w:cs="Times New Roman"/>
          <w:sz w:val="24"/>
          <w:szCs w:val="24"/>
        </w:rPr>
        <w:t xml:space="preserve"> July 1916</w:t>
      </w:r>
      <w:r w:rsidR="00131832">
        <w:rPr>
          <w:rFonts w:ascii="Times New Roman" w:hAnsi="Times New Roman" w:cs="Times New Roman"/>
          <w:sz w:val="24"/>
          <w:szCs w:val="24"/>
        </w:rPr>
        <w:t>, famously filmed by Geoffrey Malins</w:t>
      </w:r>
      <w:r w:rsidR="00BD4BB9">
        <w:rPr>
          <w:rFonts w:ascii="Times New Roman" w:hAnsi="Times New Roman" w:cs="Times New Roman"/>
          <w:sz w:val="24"/>
          <w:szCs w:val="24"/>
        </w:rPr>
        <w:t xml:space="preserve"> (</w:t>
      </w:r>
      <w:r w:rsidR="001D0CF0" w:rsidRPr="001D0CF0">
        <w:rPr>
          <w:rFonts w:ascii="Times New Roman" w:hAnsi="Times New Roman" w:cs="Times New Roman"/>
          <w:sz w:val="24"/>
          <w:szCs w:val="24"/>
        </w:rPr>
        <w:t>Doyle &amp; Bennett, 1997</w:t>
      </w:r>
      <w:r w:rsidR="00BD4BB9">
        <w:rPr>
          <w:rFonts w:ascii="Times New Roman" w:hAnsi="Times New Roman" w:cs="Times New Roman"/>
          <w:sz w:val="24"/>
          <w:szCs w:val="24"/>
        </w:rPr>
        <w:t>)</w:t>
      </w:r>
      <w:r w:rsidR="00131832">
        <w:rPr>
          <w:rFonts w:ascii="Times New Roman" w:hAnsi="Times New Roman" w:cs="Times New Roman"/>
          <w:sz w:val="24"/>
          <w:szCs w:val="24"/>
        </w:rPr>
        <w:t xml:space="preserve">. </w:t>
      </w:r>
      <w:r w:rsidR="005B2817">
        <w:rPr>
          <w:rFonts w:ascii="Times New Roman" w:hAnsi="Times New Roman" w:cs="Times New Roman"/>
          <w:sz w:val="24"/>
          <w:szCs w:val="24"/>
        </w:rPr>
        <w:t xml:space="preserve">The remaining surface crater is still present to this day, surrounded by local arable </w:t>
      </w:r>
      <w:r w:rsidR="003563F7">
        <w:rPr>
          <w:rFonts w:ascii="Times New Roman" w:hAnsi="Times New Roman" w:cs="Times New Roman"/>
          <w:sz w:val="24"/>
          <w:szCs w:val="24"/>
        </w:rPr>
        <w:t xml:space="preserve">farm </w:t>
      </w:r>
      <w:r w:rsidR="005B2817">
        <w:rPr>
          <w:rFonts w:ascii="Times New Roman" w:hAnsi="Times New Roman" w:cs="Times New Roman"/>
          <w:sz w:val="24"/>
          <w:szCs w:val="24"/>
        </w:rPr>
        <w:t xml:space="preserve">land. </w:t>
      </w:r>
    </w:p>
    <w:p w14:paraId="4C491B7D" w14:textId="215565B1" w:rsidR="005A002C" w:rsidRDefault="005A002C" w:rsidP="00652042">
      <w:pPr>
        <w:spacing w:line="480" w:lineRule="auto"/>
        <w:rPr>
          <w:rFonts w:ascii="Times New Roman" w:hAnsi="Times New Roman" w:cs="Times New Roman"/>
          <w:sz w:val="24"/>
          <w:szCs w:val="24"/>
        </w:rPr>
      </w:pPr>
      <w:r>
        <w:rPr>
          <w:rFonts w:ascii="Times New Roman" w:hAnsi="Times New Roman" w:cs="Times New Roman"/>
          <w:sz w:val="24"/>
          <w:szCs w:val="24"/>
        </w:rPr>
        <w:t xml:space="preserve">It was reported that poor plant growth was consistently experienced adjacent to Hawthorn Crater, </w:t>
      </w:r>
      <w:r w:rsidR="003563F7">
        <w:rPr>
          <w:rFonts w:ascii="Times New Roman" w:hAnsi="Times New Roman" w:cs="Times New Roman"/>
          <w:sz w:val="24"/>
          <w:szCs w:val="24"/>
        </w:rPr>
        <w:t>possibly</w:t>
      </w:r>
      <w:r>
        <w:rPr>
          <w:rFonts w:ascii="Times New Roman" w:hAnsi="Times New Roman" w:cs="Times New Roman"/>
          <w:sz w:val="24"/>
          <w:szCs w:val="24"/>
        </w:rPr>
        <w:t xml:space="preserve"> due to local soil contamination associated with </w:t>
      </w:r>
      <w:r w:rsidR="00D768C3">
        <w:rPr>
          <w:rFonts w:ascii="Times New Roman" w:hAnsi="Times New Roman" w:cs="Times New Roman"/>
          <w:sz w:val="24"/>
          <w:szCs w:val="24"/>
        </w:rPr>
        <w:t xml:space="preserve">the </w:t>
      </w:r>
      <w:r>
        <w:rPr>
          <w:rFonts w:ascii="Times New Roman" w:hAnsi="Times New Roman" w:cs="Times New Roman"/>
          <w:sz w:val="24"/>
          <w:szCs w:val="24"/>
        </w:rPr>
        <w:t xml:space="preserve">past conflicts, </w:t>
      </w:r>
      <w:r w:rsidR="00696BC9">
        <w:rPr>
          <w:rFonts w:ascii="Times New Roman" w:hAnsi="Times New Roman" w:cs="Times New Roman"/>
          <w:sz w:val="24"/>
          <w:szCs w:val="24"/>
        </w:rPr>
        <w:t>including heavy metals from spen</w:t>
      </w:r>
      <w:r w:rsidR="00374F48">
        <w:rPr>
          <w:rFonts w:ascii="Times New Roman" w:hAnsi="Times New Roman" w:cs="Times New Roman"/>
          <w:sz w:val="24"/>
          <w:szCs w:val="24"/>
        </w:rPr>
        <w:t>t</w:t>
      </w:r>
      <w:r w:rsidR="00696BC9">
        <w:rPr>
          <w:rFonts w:ascii="Times New Roman" w:hAnsi="Times New Roman" w:cs="Times New Roman"/>
          <w:sz w:val="24"/>
          <w:szCs w:val="24"/>
        </w:rPr>
        <w:t xml:space="preserve"> ordinance</w:t>
      </w:r>
      <w:r w:rsidR="00374F48">
        <w:rPr>
          <w:rFonts w:ascii="Times New Roman" w:hAnsi="Times New Roman" w:cs="Times New Roman"/>
          <w:sz w:val="24"/>
          <w:szCs w:val="24"/>
        </w:rPr>
        <w:t xml:space="preserve">, </w:t>
      </w:r>
      <w:r w:rsidR="003B1E30">
        <w:rPr>
          <w:rFonts w:ascii="Times New Roman" w:hAnsi="Times New Roman" w:cs="Times New Roman"/>
          <w:sz w:val="24"/>
          <w:szCs w:val="24"/>
        </w:rPr>
        <w:t xml:space="preserve">and the </w:t>
      </w:r>
      <w:r w:rsidR="007373DA">
        <w:rPr>
          <w:rFonts w:ascii="Times New Roman" w:hAnsi="Times New Roman" w:cs="Times New Roman"/>
          <w:sz w:val="24"/>
          <w:szCs w:val="24"/>
        </w:rPr>
        <w:t xml:space="preserve">mine ammonal </w:t>
      </w:r>
      <w:r w:rsidR="00616476">
        <w:rPr>
          <w:rFonts w:ascii="Times New Roman" w:hAnsi="Times New Roman" w:cs="Times New Roman"/>
          <w:sz w:val="24"/>
          <w:szCs w:val="24"/>
        </w:rPr>
        <w:t xml:space="preserve">and mercury fulminate </w:t>
      </w:r>
      <w:r w:rsidR="007373DA">
        <w:rPr>
          <w:rFonts w:ascii="Times New Roman" w:hAnsi="Times New Roman" w:cs="Times New Roman"/>
          <w:sz w:val="24"/>
          <w:szCs w:val="24"/>
        </w:rPr>
        <w:t xml:space="preserve">explosives, </w:t>
      </w:r>
      <w:r>
        <w:rPr>
          <w:rFonts w:ascii="Times New Roman" w:hAnsi="Times New Roman" w:cs="Times New Roman"/>
          <w:sz w:val="24"/>
          <w:szCs w:val="24"/>
        </w:rPr>
        <w:t>hence the focus of this study.</w:t>
      </w:r>
    </w:p>
    <w:p w14:paraId="5A514435" w14:textId="77777777" w:rsidR="001B3CB9" w:rsidRDefault="001B3CB9" w:rsidP="00652042">
      <w:pPr>
        <w:spacing w:line="480" w:lineRule="auto"/>
        <w:rPr>
          <w:rFonts w:ascii="Times New Roman" w:hAnsi="Times New Roman" w:cs="Times New Roman"/>
          <w:sz w:val="24"/>
          <w:szCs w:val="24"/>
        </w:rPr>
      </w:pPr>
    </w:p>
    <w:p w14:paraId="4EC5B67B" w14:textId="2C2FD68C" w:rsidR="00A45604" w:rsidRDefault="008E4F20" w:rsidP="00EB0726">
      <w:pPr>
        <w:spacing w:line="480" w:lineRule="auto"/>
        <w:rPr>
          <w:rFonts w:ascii="Times New Roman" w:hAnsi="Times New Roman" w:cs="Times New Roman"/>
          <w:sz w:val="24"/>
          <w:szCs w:val="24"/>
        </w:rPr>
      </w:pPr>
      <w:r>
        <w:rPr>
          <w:rFonts w:ascii="Times New Roman" w:hAnsi="Times New Roman" w:cs="Times New Roman"/>
          <w:sz w:val="24"/>
          <w:szCs w:val="24"/>
        </w:rPr>
        <w:t>Three</w:t>
      </w:r>
      <w:r w:rsidR="004C1D51">
        <w:rPr>
          <w:rFonts w:ascii="Times New Roman" w:hAnsi="Times New Roman" w:cs="Times New Roman"/>
          <w:sz w:val="24"/>
          <w:szCs w:val="24"/>
        </w:rPr>
        <w:t xml:space="preserve"> surface soil samples </w:t>
      </w:r>
      <w:r w:rsidR="00F93276">
        <w:rPr>
          <w:rFonts w:ascii="Times New Roman" w:hAnsi="Times New Roman" w:cs="Times New Roman"/>
          <w:sz w:val="24"/>
          <w:szCs w:val="24"/>
        </w:rPr>
        <w:t>(up to 15</w:t>
      </w:r>
      <w:r w:rsidR="003563F7">
        <w:rPr>
          <w:rFonts w:ascii="Times New Roman" w:hAnsi="Times New Roman" w:cs="Times New Roman"/>
          <w:sz w:val="24"/>
          <w:szCs w:val="24"/>
        </w:rPr>
        <w:t xml:space="preserve"> </w:t>
      </w:r>
      <w:r w:rsidR="00F93276">
        <w:rPr>
          <w:rFonts w:ascii="Times New Roman" w:hAnsi="Times New Roman" w:cs="Times New Roman"/>
          <w:sz w:val="24"/>
          <w:szCs w:val="24"/>
        </w:rPr>
        <w:t xml:space="preserve">cm deep) </w:t>
      </w:r>
      <w:r w:rsidR="004C1D51">
        <w:rPr>
          <w:rFonts w:ascii="Times New Roman" w:hAnsi="Times New Roman" w:cs="Times New Roman"/>
          <w:sz w:val="24"/>
          <w:szCs w:val="24"/>
        </w:rPr>
        <w:t>were taken from an area of visibly poor plant growth, a further five from an area of good plant growth</w:t>
      </w:r>
      <w:r w:rsidR="003667F1">
        <w:rPr>
          <w:rFonts w:ascii="Times New Roman" w:hAnsi="Times New Roman" w:cs="Times New Roman"/>
          <w:sz w:val="24"/>
          <w:szCs w:val="24"/>
        </w:rPr>
        <w:t xml:space="preserve"> and finally a further five samples taken at 10 m intervals away from the crater edge (Figure</w:t>
      </w:r>
      <w:r w:rsidR="00B51A30">
        <w:rPr>
          <w:rFonts w:ascii="Times New Roman" w:hAnsi="Times New Roman" w:cs="Times New Roman"/>
          <w:sz w:val="24"/>
          <w:szCs w:val="24"/>
        </w:rPr>
        <w:t xml:space="preserve"> </w:t>
      </w:r>
      <w:r w:rsidR="008B7F5D">
        <w:rPr>
          <w:rFonts w:ascii="Times New Roman" w:hAnsi="Times New Roman" w:cs="Times New Roman"/>
          <w:sz w:val="24"/>
          <w:szCs w:val="24"/>
        </w:rPr>
        <w:t>3</w:t>
      </w:r>
      <w:r w:rsidR="003667F1">
        <w:rPr>
          <w:rFonts w:ascii="Times New Roman" w:hAnsi="Times New Roman" w:cs="Times New Roman"/>
          <w:sz w:val="24"/>
          <w:szCs w:val="24"/>
        </w:rPr>
        <w:t>).</w:t>
      </w:r>
      <w:r w:rsidR="007276C0">
        <w:rPr>
          <w:rFonts w:ascii="Times New Roman" w:hAnsi="Times New Roman" w:cs="Times New Roman"/>
          <w:sz w:val="24"/>
          <w:szCs w:val="24"/>
        </w:rPr>
        <w:t xml:space="preserve"> Samples were then prepared for pXRF analysis as per the first case study, i.e. sieved, dried and made into pellets before being analysed </w:t>
      </w:r>
      <w:r w:rsidR="00456A56">
        <w:rPr>
          <w:rFonts w:ascii="Times New Roman" w:hAnsi="Times New Roman" w:cs="Times New Roman"/>
          <w:sz w:val="24"/>
          <w:szCs w:val="24"/>
        </w:rPr>
        <w:t>by the pXRF ThermoScientific</w:t>
      </w:r>
      <w:r w:rsidR="00456A56" w:rsidRPr="00E22D94">
        <w:rPr>
          <w:rFonts w:ascii="Times New Roman" w:hAnsi="Times New Roman" w:cs="Times New Roman"/>
          <w:sz w:val="24"/>
          <w:szCs w:val="24"/>
        </w:rPr>
        <w:t xml:space="preserve">™ </w:t>
      </w:r>
      <w:r w:rsidR="00456A56">
        <w:rPr>
          <w:rFonts w:ascii="Times New Roman" w:hAnsi="Times New Roman" w:cs="Times New Roman"/>
          <w:sz w:val="24"/>
          <w:szCs w:val="24"/>
        </w:rPr>
        <w:t xml:space="preserve">NITON </w:t>
      </w:r>
      <w:r w:rsidR="00456A56" w:rsidRPr="00A95381">
        <w:rPr>
          <w:rFonts w:ascii="Times New Roman" w:hAnsi="Times New Roman" w:cs="Times New Roman"/>
          <w:sz w:val="24"/>
          <w:szCs w:val="24"/>
        </w:rPr>
        <w:t>XL3t 900</w:t>
      </w:r>
      <w:r w:rsidR="00456A56">
        <w:rPr>
          <w:rFonts w:ascii="Times New Roman" w:hAnsi="Times New Roman" w:cs="Times New Roman"/>
          <w:sz w:val="24"/>
          <w:szCs w:val="24"/>
        </w:rPr>
        <w:t xml:space="preserve"> instrument for 2 minutes.</w:t>
      </w:r>
    </w:p>
    <w:p w14:paraId="49973981" w14:textId="6A3EDBB1" w:rsidR="003F2C14" w:rsidRDefault="003563F7" w:rsidP="00B51A30">
      <w:pPr>
        <w:spacing w:line="240" w:lineRule="auto"/>
        <w:rPr>
          <w:rFonts w:ascii="Times New Roman" w:hAnsi="Times New Roman" w:cs="Times New Roman"/>
          <w:sz w:val="24"/>
          <w:szCs w:val="24"/>
        </w:rPr>
      </w:pPr>
      <w:r>
        <w:rPr>
          <w:noProof/>
        </w:rPr>
        <w:lastRenderedPageBreak/>
        <w:drawing>
          <wp:inline distT="0" distB="0" distL="0" distR="0" wp14:anchorId="4E31FF95" wp14:editId="7F365460">
            <wp:extent cx="5731510" cy="35540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554095"/>
                    </a:xfrm>
                    <a:prstGeom prst="rect">
                      <a:avLst/>
                    </a:prstGeom>
                    <a:noFill/>
                    <a:ln>
                      <a:noFill/>
                    </a:ln>
                  </pic:spPr>
                </pic:pic>
              </a:graphicData>
            </a:graphic>
          </wp:inline>
        </w:drawing>
      </w:r>
      <w:r w:rsidR="000C6166" w:rsidRPr="00693607">
        <w:rPr>
          <w:rFonts w:ascii="Times New Roman" w:hAnsi="Times New Roman" w:cs="Times New Roman"/>
          <w:b/>
          <w:bCs/>
          <w:sz w:val="24"/>
          <w:szCs w:val="24"/>
        </w:rPr>
        <w:t>Fig</w:t>
      </w:r>
      <w:r w:rsidR="000C6166">
        <w:rPr>
          <w:rFonts w:ascii="Times New Roman" w:hAnsi="Times New Roman" w:cs="Times New Roman"/>
          <w:b/>
          <w:bCs/>
          <w:sz w:val="24"/>
          <w:szCs w:val="24"/>
        </w:rPr>
        <w:t>.</w:t>
      </w:r>
      <w:r w:rsidR="000C6166" w:rsidRPr="00693607">
        <w:rPr>
          <w:rFonts w:ascii="Times New Roman" w:hAnsi="Times New Roman" w:cs="Times New Roman"/>
          <w:b/>
          <w:bCs/>
          <w:sz w:val="24"/>
          <w:szCs w:val="24"/>
        </w:rPr>
        <w:t xml:space="preserve"> </w:t>
      </w:r>
      <w:r w:rsidR="008B7F5D">
        <w:rPr>
          <w:rFonts w:ascii="Times New Roman" w:hAnsi="Times New Roman" w:cs="Times New Roman"/>
          <w:b/>
          <w:bCs/>
          <w:sz w:val="24"/>
          <w:szCs w:val="24"/>
        </w:rPr>
        <w:t>3</w:t>
      </w:r>
      <w:r w:rsidR="003F2C14" w:rsidRPr="00693607">
        <w:rPr>
          <w:rFonts w:ascii="Times New Roman" w:hAnsi="Times New Roman" w:cs="Times New Roman"/>
          <w:b/>
          <w:bCs/>
          <w:sz w:val="24"/>
          <w:szCs w:val="24"/>
        </w:rPr>
        <w:t>.</w:t>
      </w:r>
      <w:r w:rsidR="003F2C14">
        <w:rPr>
          <w:rFonts w:ascii="Times New Roman" w:hAnsi="Times New Roman" w:cs="Times New Roman"/>
          <w:sz w:val="24"/>
          <w:szCs w:val="24"/>
        </w:rPr>
        <w:t xml:space="preserve"> </w:t>
      </w:r>
      <w:r w:rsidR="00DF4EE0">
        <w:rPr>
          <w:rFonts w:ascii="Times New Roman" w:hAnsi="Times New Roman" w:cs="Times New Roman"/>
          <w:sz w:val="24"/>
          <w:szCs w:val="24"/>
        </w:rPr>
        <w:t>T</w:t>
      </w:r>
      <w:r w:rsidR="003F2C14">
        <w:rPr>
          <w:rFonts w:ascii="Times New Roman" w:hAnsi="Times New Roman" w:cs="Times New Roman"/>
          <w:sz w:val="24"/>
          <w:szCs w:val="24"/>
        </w:rPr>
        <w:t xml:space="preserve">he Hawthorn Crater study site, </w:t>
      </w:r>
      <w:r w:rsidR="00693607">
        <w:rPr>
          <w:rFonts w:ascii="Times New Roman" w:hAnsi="Times New Roman" w:cs="Times New Roman"/>
          <w:sz w:val="24"/>
          <w:szCs w:val="24"/>
        </w:rPr>
        <w:t>Beaumont Hamel, Northern France</w:t>
      </w:r>
      <w:r w:rsidR="00DF4EE0">
        <w:rPr>
          <w:rFonts w:ascii="Times New Roman" w:hAnsi="Times New Roman" w:cs="Times New Roman"/>
          <w:sz w:val="24"/>
          <w:szCs w:val="24"/>
        </w:rPr>
        <w:t xml:space="preserve">. a. </w:t>
      </w:r>
      <w:r w:rsidR="00693607">
        <w:rPr>
          <w:rFonts w:ascii="Times New Roman" w:hAnsi="Times New Roman" w:cs="Times New Roman"/>
          <w:sz w:val="24"/>
          <w:szCs w:val="24"/>
        </w:rPr>
        <w:t>location map</w:t>
      </w:r>
      <w:r w:rsidR="00DF4EE0">
        <w:rPr>
          <w:rFonts w:ascii="Times New Roman" w:hAnsi="Times New Roman" w:cs="Times New Roman"/>
          <w:sz w:val="24"/>
          <w:szCs w:val="24"/>
        </w:rPr>
        <w:t xml:space="preserve">. b. </w:t>
      </w:r>
      <w:r w:rsidR="008B7F5D">
        <w:rPr>
          <w:rFonts w:ascii="Times New Roman" w:hAnsi="Times New Roman" w:cs="Times New Roman"/>
          <w:sz w:val="24"/>
          <w:szCs w:val="24"/>
        </w:rPr>
        <w:t>S</w:t>
      </w:r>
      <w:r w:rsidR="00AB403E">
        <w:rPr>
          <w:rFonts w:ascii="Times New Roman" w:hAnsi="Times New Roman" w:cs="Times New Roman"/>
          <w:sz w:val="24"/>
          <w:szCs w:val="24"/>
        </w:rPr>
        <w:t>itemap showing Beaumont Hamel village to East</w:t>
      </w:r>
      <w:r w:rsidR="009812B2">
        <w:rPr>
          <w:rFonts w:ascii="Times New Roman" w:hAnsi="Times New Roman" w:cs="Times New Roman"/>
          <w:sz w:val="24"/>
          <w:szCs w:val="24"/>
        </w:rPr>
        <w:t xml:space="preserve"> of </w:t>
      </w:r>
      <w:r w:rsidR="008B7F5D">
        <w:rPr>
          <w:rFonts w:ascii="Times New Roman" w:hAnsi="Times New Roman" w:cs="Times New Roman"/>
          <w:sz w:val="24"/>
          <w:szCs w:val="24"/>
        </w:rPr>
        <w:t xml:space="preserve">Hawthorn </w:t>
      </w:r>
      <w:r w:rsidR="009812B2">
        <w:rPr>
          <w:rFonts w:ascii="Times New Roman" w:hAnsi="Times New Roman" w:cs="Times New Roman"/>
          <w:sz w:val="24"/>
          <w:szCs w:val="24"/>
        </w:rPr>
        <w:t xml:space="preserve">Crater, </w:t>
      </w:r>
      <w:r w:rsidR="00642452">
        <w:rPr>
          <w:rFonts w:ascii="Times New Roman" w:hAnsi="Times New Roman" w:cs="Times New Roman"/>
          <w:sz w:val="24"/>
          <w:szCs w:val="24"/>
        </w:rPr>
        <w:t>‘</w:t>
      </w:r>
      <w:r w:rsidR="009812B2">
        <w:rPr>
          <w:rFonts w:ascii="Times New Roman" w:hAnsi="Times New Roman" w:cs="Times New Roman"/>
          <w:sz w:val="24"/>
          <w:szCs w:val="24"/>
        </w:rPr>
        <w:t>sunken lane</w:t>
      </w:r>
      <w:r w:rsidR="00642452">
        <w:rPr>
          <w:rFonts w:ascii="Times New Roman" w:hAnsi="Times New Roman" w:cs="Times New Roman"/>
          <w:sz w:val="24"/>
          <w:szCs w:val="24"/>
        </w:rPr>
        <w:t>’</w:t>
      </w:r>
      <w:r w:rsidR="009812B2">
        <w:rPr>
          <w:rFonts w:ascii="Times New Roman" w:hAnsi="Times New Roman" w:cs="Times New Roman"/>
          <w:sz w:val="24"/>
          <w:szCs w:val="24"/>
        </w:rPr>
        <w:t xml:space="preserve"> Allied forces approach and</w:t>
      </w:r>
      <w:r w:rsidR="00693607">
        <w:rPr>
          <w:rFonts w:ascii="Times New Roman" w:hAnsi="Times New Roman" w:cs="Times New Roman"/>
          <w:sz w:val="24"/>
          <w:szCs w:val="24"/>
        </w:rPr>
        <w:t xml:space="preserve"> </w:t>
      </w:r>
      <w:r w:rsidR="00642452">
        <w:rPr>
          <w:rFonts w:ascii="Times New Roman" w:hAnsi="Times New Roman" w:cs="Times New Roman"/>
          <w:sz w:val="24"/>
          <w:szCs w:val="24"/>
        </w:rPr>
        <w:t xml:space="preserve">post-war memorial. </w:t>
      </w:r>
      <w:r w:rsidR="008B7F5D">
        <w:rPr>
          <w:rFonts w:ascii="Times New Roman" w:hAnsi="Times New Roman" w:cs="Times New Roman"/>
          <w:sz w:val="24"/>
          <w:szCs w:val="24"/>
        </w:rPr>
        <w:t>c</w:t>
      </w:r>
      <w:r w:rsidR="00642452">
        <w:rPr>
          <w:rFonts w:ascii="Times New Roman" w:hAnsi="Times New Roman" w:cs="Times New Roman"/>
          <w:sz w:val="24"/>
          <w:szCs w:val="24"/>
        </w:rPr>
        <w:t>.</w:t>
      </w:r>
      <w:r w:rsidR="00A71888">
        <w:rPr>
          <w:rFonts w:ascii="Times New Roman" w:hAnsi="Times New Roman" w:cs="Times New Roman"/>
          <w:sz w:val="24"/>
          <w:szCs w:val="24"/>
        </w:rPr>
        <w:t xml:space="preserve"> </w:t>
      </w:r>
      <w:r w:rsidR="008B7F5D">
        <w:rPr>
          <w:rFonts w:ascii="Times New Roman" w:hAnsi="Times New Roman" w:cs="Times New Roman"/>
          <w:sz w:val="24"/>
          <w:szCs w:val="24"/>
        </w:rPr>
        <w:t xml:space="preserve">Sitemap </w:t>
      </w:r>
      <w:r w:rsidR="003F2C14">
        <w:rPr>
          <w:rFonts w:ascii="Times New Roman" w:hAnsi="Times New Roman" w:cs="Times New Roman"/>
          <w:sz w:val="24"/>
          <w:szCs w:val="24"/>
        </w:rPr>
        <w:t xml:space="preserve">showing </w:t>
      </w:r>
      <w:r w:rsidR="00693607">
        <w:rPr>
          <w:rFonts w:ascii="Times New Roman" w:hAnsi="Times New Roman" w:cs="Times New Roman"/>
          <w:sz w:val="24"/>
          <w:szCs w:val="24"/>
        </w:rPr>
        <w:t xml:space="preserve">pXRF soil </w:t>
      </w:r>
      <w:r w:rsidR="003F2C14">
        <w:rPr>
          <w:rFonts w:ascii="Times New Roman" w:hAnsi="Times New Roman" w:cs="Times New Roman"/>
          <w:sz w:val="24"/>
          <w:szCs w:val="24"/>
        </w:rPr>
        <w:t>sample locations</w:t>
      </w:r>
      <w:r w:rsidR="00693607">
        <w:rPr>
          <w:rFonts w:ascii="Times New Roman" w:hAnsi="Times New Roman" w:cs="Times New Roman"/>
          <w:sz w:val="24"/>
          <w:szCs w:val="24"/>
        </w:rPr>
        <w:t xml:space="preserve"> </w:t>
      </w:r>
      <w:r w:rsidR="005932E5">
        <w:rPr>
          <w:rFonts w:ascii="Times New Roman" w:hAnsi="Times New Roman" w:cs="Times New Roman"/>
          <w:sz w:val="24"/>
          <w:szCs w:val="24"/>
        </w:rPr>
        <w:t>split into poor plant growth</w:t>
      </w:r>
      <w:r w:rsidR="008B7F5D">
        <w:rPr>
          <w:rFonts w:ascii="Times New Roman" w:hAnsi="Times New Roman" w:cs="Times New Roman"/>
          <w:sz w:val="24"/>
          <w:szCs w:val="24"/>
        </w:rPr>
        <w:t xml:space="preserve"> (P), good plant growth (G) and along a 10 m transect away from the crater (L)</w:t>
      </w:r>
      <w:r w:rsidR="003F2C14">
        <w:rPr>
          <w:rFonts w:ascii="Times New Roman" w:hAnsi="Times New Roman" w:cs="Times New Roman"/>
          <w:sz w:val="24"/>
          <w:szCs w:val="24"/>
        </w:rPr>
        <w:t>.</w:t>
      </w:r>
    </w:p>
    <w:p w14:paraId="7C174537" w14:textId="77777777" w:rsidR="00B948F9" w:rsidRDefault="00B948F9" w:rsidP="008E4F20">
      <w:pPr>
        <w:spacing w:line="240" w:lineRule="auto"/>
        <w:rPr>
          <w:rFonts w:ascii="Times New Roman" w:hAnsi="Times New Roman" w:cs="Times New Roman"/>
          <w:sz w:val="24"/>
          <w:szCs w:val="24"/>
        </w:rPr>
      </w:pPr>
    </w:p>
    <w:p w14:paraId="1D945004" w14:textId="3E26C616" w:rsidR="00B51A30" w:rsidRDefault="00B948F9" w:rsidP="00B948F9">
      <w:pPr>
        <w:spacing w:line="240" w:lineRule="auto"/>
        <w:jc w:val="both"/>
        <w:rPr>
          <w:rFonts w:ascii="Times New Roman" w:hAnsi="Times New Roman" w:cs="Times New Roman"/>
          <w:sz w:val="24"/>
          <w:szCs w:val="24"/>
        </w:rPr>
      </w:pPr>
      <w:r w:rsidRPr="00A40D14">
        <w:rPr>
          <w:rFonts w:ascii="Times New Roman" w:hAnsi="Times New Roman" w:cs="Times New Roman"/>
          <w:b/>
          <w:bCs/>
          <w:sz w:val="24"/>
          <w:szCs w:val="24"/>
        </w:rPr>
        <w:t xml:space="preserve">Table </w:t>
      </w:r>
      <w:r w:rsidR="00151835">
        <w:rPr>
          <w:rFonts w:ascii="Times New Roman" w:hAnsi="Times New Roman" w:cs="Times New Roman"/>
          <w:b/>
          <w:bCs/>
          <w:sz w:val="24"/>
          <w:szCs w:val="24"/>
        </w:rPr>
        <w:t>4</w:t>
      </w:r>
      <w:r w:rsidRPr="00A40D14">
        <w:rPr>
          <w:rFonts w:ascii="Times New Roman" w:hAnsi="Times New Roman" w:cs="Times New Roman"/>
          <w:sz w:val="24"/>
          <w:szCs w:val="24"/>
        </w:rPr>
        <w:t xml:space="preserve">. pXRF selected heavy metal element concentration measurement </w:t>
      </w:r>
      <w:r w:rsidR="0030195A">
        <w:rPr>
          <w:rFonts w:ascii="Times New Roman" w:hAnsi="Times New Roman" w:cs="Times New Roman"/>
          <w:sz w:val="24"/>
          <w:szCs w:val="24"/>
        </w:rPr>
        <w:t xml:space="preserve">(120 s) </w:t>
      </w:r>
      <w:r w:rsidRPr="00A40D14">
        <w:rPr>
          <w:rFonts w:ascii="Times New Roman" w:hAnsi="Times New Roman" w:cs="Times New Roman"/>
          <w:sz w:val="24"/>
          <w:szCs w:val="24"/>
        </w:rPr>
        <w:t>averages from the Hawthorn Crater study (see Fig. 3 for locations and text for details).</w:t>
      </w:r>
      <w:r w:rsidR="007756FF">
        <w:rPr>
          <w:rFonts w:ascii="Times New Roman" w:hAnsi="Times New Roman" w:cs="Times New Roman"/>
          <w:sz w:val="24"/>
          <w:szCs w:val="24"/>
        </w:rPr>
        <w:t xml:space="preserve"> See table 1 for detection limits.</w:t>
      </w:r>
    </w:p>
    <w:p w14:paraId="562AA79D" w14:textId="77777777" w:rsidR="00B948F9" w:rsidRDefault="00B948F9" w:rsidP="008E4F20">
      <w:pPr>
        <w:spacing w:line="240" w:lineRule="auto"/>
        <w:jc w:val="both"/>
        <w:rPr>
          <w:rFonts w:ascii="Times New Roman" w:hAnsi="Times New Roman" w:cs="Times New Roman"/>
          <w:sz w:val="24"/>
          <w:szCs w:val="24"/>
        </w:rPr>
      </w:pPr>
    </w:p>
    <w:tbl>
      <w:tblPr>
        <w:tblW w:w="5000" w:type="pct"/>
        <w:tblLook w:val="04A0" w:firstRow="1" w:lastRow="0" w:firstColumn="1" w:lastColumn="0" w:noHBand="0" w:noVBand="1"/>
      </w:tblPr>
      <w:tblGrid>
        <w:gridCol w:w="2096"/>
        <w:gridCol w:w="816"/>
        <w:gridCol w:w="816"/>
        <w:gridCol w:w="959"/>
        <w:gridCol w:w="1316"/>
        <w:gridCol w:w="1103"/>
        <w:gridCol w:w="959"/>
        <w:gridCol w:w="956"/>
      </w:tblGrid>
      <w:tr w:rsidR="00F56387" w:rsidRPr="00B51A30" w14:paraId="603014F7" w14:textId="77777777" w:rsidTr="003D4A90">
        <w:trPr>
          <w:trHeight w:val="300"/>
        </w:trPr>
        <w:tc>
          <w:tcPr>
            <w:tcW w:w="878" w:type="pct"/>
            <w:tcBorders>
              <w:top w:val="nil"/>
              <w:left w:val="nil"/>
              <w:bottom w:val="single" w:sz="4" w:space="0" w:color="auto"/>
              <w:right w:val="single" w:sz="4" w:space="0" w:color="auto"/>
            </w:tcBorders>
            <w:noWrap/>
            <w:vAlign w:val="center"/>
          </w:tcPr>
          <w:p w14:paraId="5D716268" w14:textId="77777777" w:rsidR="003D4A90" w:rsidRPr="008E4F20" w:rsidRDefault="003D4A90">
            <w:pPr>
              <w:spacing w:after="0" w:line="360" w:lineRule="auto"/>
              <w:jc w:val="both"/>
              <w:rPr>
                <w:rFonts w:ascii="Times New Roman" w:eastAsia="Times New Roman" w:hAnsi="Times New Roman" w:cs="Times New Roman"/>
                <w:color w:val="000000"/>
                <w:sz w:val="24"/>
                <w:szCs w:val="24"/>
                <w:lang w:eastAsia="en-GB"/>
              </w:rPr>
            </w:pPr>
          </w:p>
        </w:tc>
        <w:tc>
          <w:tcPr>
            <w:tcW w:w="4122" w:type="pct"/>
            <w:gridSpan w:val="7"/>
            <w:tcBorders>
              <w:top w:val="single" w:sz="4" w:space="0" w:color="auto"/>
              <w:left w:val="single" w:sz="4" w:space="0" w:color="auto"/>
              <w:bottom w:val="single" w:sz="4" w:space="0" w:color="auto"/>
              <w:right w:val="single" w:sz="4" w:space="0" w:color="auto"/>
            </w:tcBorders>
            <w:noWrap/>
            <w:vAlign w:val="center"/>
            <w:hideMark/>
          </w:tcPr>
          <w:p w14:paraId="61D9160E" w14:textId="77777777"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XRF Reading (ppm)</w:t>
            </w:r>
          </w:p>
        </w:tc>
      </w:tr>
      <w:tr w:rsidR="00F56387" w:rsidRPr="00B51A30" w14:paraId="4D7DE112" w14:textId="77777777" w:rsidTr="003D4A90">
        <w:trPr>
          <w:trHeight w:val="300"/>
        </w:trPr>
        <w:tc>
          <w:tcPr>
            <w:tcW w:w="878" w:type="pct"/>
            <w:tcBorders>
              <w:top w:val="single" w:sz="4" w:space="0" w:color="auto"/>
              <w:left w:val="single" w:sz="4" w:space="0" w:color="auto"/>
              <w:bottom w:val="single" w:sz="4" w:space="0" w:color="auto"/>
              <w:right w:val="single" w:sz="4" w:space="0" w:color="auto"/>
            </w:tcBorders>
            <w:noWrap/>
            <w:vAlign w:val="center"/>
            <w:hideMark/>
          </w:tcPr>
          <w:p w14:paraId="2FA12791" w14:textId="77777777" w:rsidR="003D4A90" w:rsidRPr="008E4F20" w:rsidRDefault="003D4A90">
            <w:pPr>
              <w:spacing w:after="0" w:line="360" w:lineRule="auto"/>
              <w:jc w:val="both"/>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SAMPLE</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5477A55D" w14:textId="77777777"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Cd</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0D0FC9C3" w14:textId="77777777"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Cu</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31BC03AD" w14:textId="77777777"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Ba</w:t>
            </w:r>
          </w:p>
        </w:tc>
        <w:tc>
          <w:tcPr>
            <w:tcW w:w="770" w:type="pct"/>
            <w:tcBorders>
              <w:top w:val="single" w:sz="4" w:space="0" w:color="auto"/>
              <w:left w:val="single" w:sz="4" w:space="0" w:color="auto"/>
              <w:bottom w:val="single" w:sz="4" w:space="0" w:color="auto"/>
              <w:right w:val="single" w:sz="4" w:space="0" w:color="auto"/>
            </w:tcBorders>
            <w:noWrap/>
            <w:vAlign w:val="center"/>
            <w:hideMark/>
          </w:tcPr>
          <w:p w14:paraId="14E5C26A" w14:textId="77777777"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Mn</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4D6029AF" w14:textId="77777777"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Sr</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7D2BFBDB" w14:textId="77777777"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Pb</w:t>
            </w:r>
          </w:p>
        </w:tc>
        <w:tc>
          <w:tcPr>
            <w:tcW w:w="572" w:type="pct"/>
            <w:tcBorders>
              <w:top w:val="single" w:sz="4" w:space="0" w:color="auto"/>
              <w:left w:val="single" w:sz="4" w:space="0" w:color="auto"/>
              <w:bottom w:val="single" w:sz="4" w:space="0" w:color="auto"/>
              <w:right w:val="single" w:sz="4" w:space="0" w:color="auto"/>
            </w:tcBorders>
            <w:noWrap/>
            <w:vAlign w:val="center"/>
            <w:hideMark/>
          </w:tcPr>
          <w:p w14:paraId="1B6A063C" w14:textId="77777777"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Zn</w:t>
            </w:r>
          </w:p>
        </w:tc>
      </w:tr>
      <w:tr w:rsidR="00F56387" w:rsidRPr="00B51A30" w14:paraId="3B57D56C" w14:textId="77777777" w:rsidTr="003D4A90">
        <w:trPr>
          <w:trHeight w:val="290"/>
        </w:trPr>
        <w:tc>
          <w:tcPr>
            <w:tcW w:w="878" w:type="pct"/>
            <w:tcBorders>
              <w:top w:val="single" w:sz="4" w:space="0" w:color="auto"/>
              <w:left w:val="single" w:sz="4" w:space="0" w:color="auto"/>
              <w:bottom w:val="single" w:sz="4" w:space="0" w:color="auto"/>
              <w:right w:val="single" w:sz="4" w:space="0" w:color="auto"/>
            </w:tcBorders>
            <w:noWrap/>
            <w:vAlign w:val="bottom"/>
            <w:hideMark/>
          </w:tcPr>
          <w:p w14:paraId="71304EFF" w14:textId="2697D153" w:rsidR="003D4A90" w:rsidRPr="008E4F20" w:rsidRDefault="00F56387">
            <w:pPr>
              <w:spacing w:after="0" w:line="360" w:lineRule="auto"/>
              <w:jc w:val="both"/>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Line</w:t>
            </w:r>
            <w:r w:rsidR="003D4A90" w:rsidRPr="008E4F20">
              <w:rPr>
                <w:rFonts w:ascii="Times New Roman" w:eastAsia="Times New Roman" w:hAnsi="Times New Roman" w:cs="Times New Roman"/>
                <w:color w:val="000000"/>
                <w:sz w:val="24"/>
                <w:szCs w:val="24"/>
                <w:lang w:eastAsia="en-GB"/>
              </w:rPr>
              <w:t xml:space="preserve"> Average</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65537635" w14:textId="2479AADF"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2</w:t>
            </w:r>
            <w:r w:rsidR="001D0CF0" w:rsidRPr="008E4F20">
              <w:rPr>
                <w:rFonts w:ascii="Times New Roman" w:eastAsia="Times New Roman" w:hAnsi="Times New Roman" w:cs="Times New Roman"/>
                <w:color w:val="000000"/>
                <w:sz w:val="24"/>
                <w:szCs w:val="24"/>
                <w:lang w:eastAsia="en-GB"/>
              </w:rPr>
              <w:t>5</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4DEACCE8" w14:textId="470D8859"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w:t>
            </w:r>
          </w:p>
        </w:tc>
        <w:tc>
          <w:tcPr>
            <w:tcW w:w="572" w:type="pct"/>
            <w:tcBorders>
              <w:top w:val="single" w:sz="4" w:space="0" w:color="auto"/>
              <w:left w:val="single" w:sz="4" w:space="0" w:color="auto"/>
              <w:bottom w:val="single" w:sz="4" w:space="0" w:color="auto"/>
              <w:right w:val="single" w:sz="4" w:space="0" w:color="auto"/>
            </w:tcBorders>
            <w:noWrap/>
            <w:vAlign w:val="bottom"/>
            <w:hideMark/>
          </w:tcPr>
          <w:p w14:paraId="43C3D193" w14:textId="496FE063"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8</w:t>
            </w:r>
            <w:r w:rsidR="008C200D">
              <w:rPr>
                <w:rFonts w:ascii="Times New Roman" w:eastAsia="Times New Roman" w:hAnsi="Times New Roman" w:cs="Times New Roman"/>
                <w:color w:val="000000"/>
                <w:sz w:val="24"/>
                <w:szCs w:val="24"/>
                <w:lang w:eastAsia="en-GB"/>
              </w:rPr>
              <w:t>0</w:t>
            </w:r>
          </w:p>
        </w:tc>
        <w:tc>
          <w:tcPr>
            <w:tcW w:w="770" w:type="pct"/>
            <w:tcBorders>
              <w:top w:val="single" w:sz="4" w:space="0" w:color="auto"/>
              <w:left w:val="single" w:sz="4" w:space="0" w:color="auto"/>
              <w:bottom w:val="single" w:sz="4" w:space="0" w:color="auto"/>
              <w:right w:val="single" w:sz="4" w:space="0" w:color="auto"/>
            </w:tcBorders>
            <w:noWrap/>
            <w:vAlign w:val="bottom"/>
            <w:hideMark/>
          </w:tcPr>
          <w:p w14:paraId="4A4BC074" w14:textId="1F6F1FA8"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90</w:t>
            </w:r>
            <w:r w:rsidR="008C200D">
              <w:rPr>
                <w:rFonts w:ascii="Times New Roman" w:eastAsia="Times New Roman" w:hAnsi="Times New Roman" w:cs="Times New Roman"/>
                <w:color w:val="000000"/>
                <w:sz w:val="24"/>
                <w:szCs w:val="24"/>
                <w:lang w:eastAsia="en-GB"/>
              </w:rPr>
              <w:t>0</w:t>
            </w:r>
          </w:p>
        </w:tc>
        <w:tc>
          <w:tcPr>
            <w:tcW w:w="652" w:type="pct"/>
            <w:tcBorders>
              <w:top w:val="single" w:sz="4" w:space="0" w:color="auto"/>
              <w:left w:val="single" w:sz="4" w:space="0" w:color="auto"/>
              <w:bottom w:val="single" w:sz="4" w:space="0" w:color="auto"/>
              <w:right w:val="single" w:sz="4" w:space="0" w:color="auto"/>
            </w:tcBorders>
            <w:noWrap/>
            <w:vAlign w:val="bottom"/>
            <w:hideMark/>
          </w:tcPr>
          <w:p w14:paraId="572309FD" w14:textId="72D64932"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8</w:t>
            </w:r>
            <w:r w:rsidR="008C200D">
              <w:rPr>
                <w:rFonts w:ascii="Times New Roman" w:eastAsia="Times New Roman" w:hAnsi="Times New Roman" w:cs="Times New Roman"/>
                <w:color w:val="000000"/>
                <w:sz w:val="24"/>
                <w:szCs w:val="24"/>
                <w:lang w:eastAsia="en-GB"/>
              </w:rPr>
              <w:t>5</w:t>
            </w:r>
          </w:p>
        </w:tc>
        <w:tc>
          <w:tcPr>
            <w:tcW w:w="572" w:type="pct"/>
            <w:tcBorders>
              <w:top w:val="single" w:sz="4" w:space="0" w:color="auto"/>
              <w:left w:val="single" w:sz="4" w:space="0" w:color="auto"/>
              <w:bottom w:val="single" w:sz="4" w:space="0" w:color="auto"/>
              <w:right w:val="single" w:sz="4" w:space="0" w:color="auto"/>
            </w:tcBorders>
            <w:noWrap/>
            <w:vAlign w:val="bottom"/>
            <w:hideMark/>
          </w:tcPr>
          <w:p w14:paraId="764325AB" w14:textId="27865EC4" w:rsidR="003D4A90" w:rsidRPr="008E4F20" w:rsidRDefault="008C200D">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40</w:t>
            </w:r>
          </w:p>
        </w:tc>
        <w:tc>
          <w:tcPr>
            <w:tcW w:w="572" w:type="pct"/>
            <w:tcBorders>
              <w:top w:val="single" w:sz="4" w:space="0" w:color="auto"/>
              <w:left w:val="single" w:sz="4" w:space="0" w:color="auto"/>
              <w:bottom w:val="single" w:sz="4" w:space="0" w:color="auto"/>
              <w:right w:val="single" w:sz="4" w:space="0" w:color="auto"/>
            </w:tcBorders>
            <w:noWrap/>
            <w:vAlign w:val="bottom"/>
            <w:hideMark/>
          </w:tcPr>
          <w:p w14:paraId="09090D81" w14:textId="6426A3EF"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1</w:t>
            </w:r>
            <w:r w:rsidR="008C200D">
              <w:rPr>
                <w:rFonts w:ascii="Times New Roman" w:eastAsia="Times New Roman" w:hAnsi="Times New Roman" w:cs="Times New Roman"/>
                <w:color w:val="000000"/>
                <w:sz w:val="24"/>
                <w:szCs w:val="24"/>
                <w:lang w:eastAsia="en-GB"/>
              </w:rPr>
              <w:t>20</w:t>
            </w:r>
          </w:p>
        </w:tc>
      </w:tr>
      <w:tr w:rsidR="00F56387" w:rsidRPr="00B51A30" w14:paraId="027B4AF0" w14:textId="77777777" w:rsidTr="003D4A90">
        <w:trPr>
          <w:trHeight w:val="290"/>
        </w:trPr>
        <w:tc>
          <w:tcPr>
            <w:tcW w:w="878" w:type="pct"/>
            <w:tcBorders>
              <w:top w:val="single" w:sz="4" w:space="0" w:color="auto"/>
              <w:left w:val="single" w:sz="4" w:space="0" w:color="auto"/>
              <w:bottom w:val="single" w:sz="4" w:space="0" w:color="auto"/>
              <w:right w:val="single" w:sz="4" w:space="0" w:color="auto"/>
            </w:tcBorders>
            <w:noWrap/>
            <w:vAlign w:val="bottom"/>
            <w:hideMark/>
          </w:tcPr>
          <w:p w14:paraId="33A3559E" w14:textId="0C4A9FB6" w:rsidR="003D4A90" w:rsidRPr="008E4F20" w:rsidRDefault="003D4A90">
            <w:pPr>
              <w:spacing w:after="0" w:line="360" w:lineRule="auto"/>
              <w:jc w:val="both"/>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 xml:space="preserve">Poor </w:t>
            </w:r>
            <w:r w:rsidR="00F56387" w:rsidRPr="008E4F20">
              <w:rPr>
                <w:rFonts w:ascii="Times New Roman" w:eastAsia="Times New Roman" w:hAnsi="Times New Roman" w:cs="Times New Roman"/>
                <w:color w:val="000000"/>
                <w:sz w:val="24"/>
                <w:szCs w:val="24"/>
                <w:lang w:eastAsia="en-GB"/>
              </w:rPr>
              <w:t>Plant Growth</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1C186FE2" w14:textId="16347C5B"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7088F0A3" w14:textId="4C1AB464"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w:t>
            </w:r>
          </w:p>
        </w:tc>
        <w:tc>
          <w:tcPr>
            <w:tcW w:w="572" w:type="pct"/>
            <w:tcBorders>
              <w:top w:val="single" w:sz="4" w:space="0" w:color="auto"/>
              <w:left w:val="single" w:sz="4" w:space="0" w:color="auto"/>
              <w:bottom w:val="single" w:sz="4" w:space="0" w:color="auto"/>
              <w:right w:val="single" w:sz="4" w:space="0" w:color="auto"/>
            </w:tcBorders>
            <w:noWrap/>
            <w:vAlign w:val="bottom"/>
            <w:hideMark/>
          </w:tcPr>
          <w:p w14:paraId="50849E9E" w14:textId="1616E95D"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1</w:t>
            </w:r>
            <w:r w:rsidR="008C200D">
              <w:rPr>
                <w:rFonts w:ascii="Times New Roman" w:eastAsia="Times New Roman" w:hAnsi="Times New Roman" w:cs="Times New Roman"/>
                <w:color w:val="000000"/>
                <w:sz w:val="24"/>
                <w:szCs w:val="24"/>
                <w:lang w:eastAsia="en-GB"/>
              </w:rPr>
              <w:t>30</w:t>
            </w:r>
          </w:p>
        </w:tc>
        <w:tc>
          <w:tcPr>
            <w:tcW w:w="770" w:type="pct"/>
            <w:tcBorders>
              <w:top w:val="single" w:sz="4" w:space="0" w:color="auto"/>
              <w:left w:val="single" w:sz="4" w:space="0" w:color="auto"/>
              <w:bottom w:val="single" w:sz="4" w:space="0" w:color="auto"/>
              <w:right w:val="single" w:sz="4" w:space="0" w:color="auto"/>
            </w:tcBorders>
            <w:noWrap/>
            <w:vAlign w:val="bottom"/>
            <w:hideMark/>
          </w:tcPr>
          <w:p w14:paraId="0AC5E18D" w14:textId="7F4D4C98"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31</w:t>
            </w:r>
            <w:r w:rsidR="008C200D">
              <w:rPr>
                <w:rFonts w:ascii="Times New Roman" w:eastAsia="Times New Roman" w:hAnsi="Times New Roman" w:cs="Times New Roman"/>
                <w:color w:val="000000"/>
                <w:sz w:val="24"/>
                <w:szCs w:val="24"/>
                <w:lang w:eastAsia="en-GB"/>
              </w:rPr>
              <w:t>5</w:t>
            </w:r>
          </w:p>
        </w:tc>
        <w:tc>
          <w:tcPr>
            <w:tcW w:w="652" w:type="pct"/>
            <w:tcBorders>
              <w:top w:val="single" w:sz="4" w:space="0" w:color="auto"/>
              <w:left w:val="single" w:sz="4" w:space="0" w:color="auto"/>
              <w:bottom w:val="single" w:sz="4" w:space="0" w:color="auto"/>
              <w:right w:val="single" w:sz="4" w:space="0" w:color="auto"/>
            </w:tcBorders>
            <w:noWrap/>
            <w:vAlign w:val="bottom"/>
            <w:hideMark/>
          </w:tcPr>
          <w:p w14:paraId="646AA301" w14:textId="04105057"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28</w:t>
            </w:r>
            <w:r w:rsidR="008C200D">
              <w:rPr>
                <w:rFonts w:ascii="Times New Roman" w:eastAsia="Times New Roman" w:hAnsi="Times New Roman" w:cs="Times New Roman"/>
                <w:color w:val="000000"/>
                <w:sz w:val="24"/>
                <w:szCs w:val="24"/>
                <w:lang w:eastAsia="en-GB"/>
              </w:rPr>
              <w:t>0</w:t>
            </w:r>
          </w:p>
        </w:tc>
        <w:tc>
          <w:tcPr>
            <w:tcW w:w="572" w:type="pct"/>
            <w:tcBorders>
              <w:top w:val="single" w:sz="4" w:space="0" w:color="auto"/>
              <w:left w:val="single" w:sz="4" w:space="0" w:color="auto"/>
              <w:bottom w:val="single" w:sz="4" w:space="0" w:color="auto"/>
              <w:right w:val="single" w:sz="4" w:space="0" w:color="auto"/>
            </w:tcBorders>
            <w:noWrap/>
            <w:vAlign w:val="bottom"/>
            <w:hideMark/>
          </w:tcPr>
          <w:p w14:paraId="69FC53D3" w14:textId="0A73EE3B"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1</w:t>
            </w:r>
            <w:r w:rsidR="008C200D">
              <w:rPr>
                <w:rFonts w:ascii="Times New Roman" w:eastAsia="Times New Roman" w:hAnsi="Times New Roman" w:cs="Times New Roman"/>
                <w:color w:val="000000"/>
                <w:sz w:val="24"/>
                <w:szCs w:val="24"/>
                <w:lang w:eastAsia="en-GB"/>
              </w:rPr>
              <w:t>5</w:t>
            </w:r>
          </w:p>
        </w:tc>
        <w:tc>
          <w:tcPr>
            <w:tcW w:w="572" w:type="pct"/>
            <w:tcBorders>
              <w:top w:val="single" w:sz="4" w:space="0" w:color="auto"/>
              <w:left w:val="single" w:sz="4" w:space="0" w:color="auto"/>
              <w:bottom w:val="single" w:sz="4" w:space="0" w:color="auto"/>
              <w:right w:val="single" w:sz="4" w:space="0" w:color="auto"/>
            </w:tcBorders>
            <w:noWrap/>
            <w:vAlign w:val="bottom"/>
            <w:hideMark/>
          </w:tcPr>
          <w:p w14:paraId="1028A62A" w14:textId="2B4A1DD9" w:rsidR="003D4A90" w:rsidRPr="008E4F20" w:rsidRDefault="003D4A90">
            <w:pPr>
              <w:spacing w:after="0" w:line="360" w:lineRule="auto"/>
              <w:jc w:val="center"/>
              <w:rPr>
                <w:rFonts w:ascii="Times New Roman" w:eastAsia="Times New Roman" w:hAnsi="Times New Roman" w:cs="Times New Roman"/>
                <w:color w:val="000000"/>
                <w:sz w:val="24"/>
                <w:szCs w:val="24"/>
                <w:lang w:eastAsia="en-GB"/>
              </w:rPr>
            </w:pPr>
            <w:r w:rsidRPr="008E4F20">
              <w:rPr>
                <w:rFonts w:ascii="Times New Roman" w:eastAsia="Times New Roman" w:hAnsi="Times New Roman" w:cs="Times New Roman"/>
                <w:color w:val="000000"/>
                <w:sz w:val="24"/>
                <w:szCs w:val="24"/>
                <w:lang w:eastAsia="en-GB"/>
              </w:rPr>
              <w:t>6</w:t>
            </w:r>
            <w:r w:rsidR="008C200D">
              <w:rPr>
                <w:rFonts w:ascii="Times New Roman" w:eastAsia="Times New Roman" w:hAnsi="Times New Roman" w:cs="Times New Roman"/>
                <w:color w:val="000000"/>
                <w:sz w:val="24"/>
                <w:szCs w:val="24"/>
                <w:lang w:eastAsia="en-GB"/>
              </w:rPr>
              <w:t>0</w:t>
            </w:r>
          </w:p>
        </w:tc>
      </w:tr>
      <w:tr w:rsidR="00F56387" w:rsidRPr="00B51A30" w14:paraId="197F5F39" w14:textId="77777777" w:rsidTr="003D4A90">
        <w:trPr>
          <w:trHeight w:val="300"/>
        </w:trPr>
        <w:tc>
          <w:tcPr>
            <w:tcW w:w="878" w:type="pct"/>
            <w:tcBorders>
              <w:top w:val="single" w:sz="4" w:space="0" w:color="auto"/>
              <w:left w:val="single" w:sz="4" w:space="0" w:color="auto"/>
              <w:bottom w:val="single" w:sz="4" w:space="0" w:color="auto"/>
              <w:right w:val="single" w:sz="4" w:space="0" w:color="auto"/>
            </w:tcBorders>
            <w:noWrap/>
            <w:vAlign w:val="bottom"/>
            <w:hideMark/>
          </w:tcPr>
          <w:p w14:paraId="4EF69D12" w14:textId="48F4742E" w:rsidR="003D4A90" w:rsidRPr="008E4F20" w:rsidRDefault="00F56387">
            <w:pPr>
              <w:spacing w:after="0" w:line="360" w:lineRule="auto"/>
              <w:jc w:val="both"/>
              <w:rPr>
                <w:rFonts w:ascii="Times New Roman" w:eastAsia="Times New Roman" w:hAnsi="Times New Roman" w:cs="Times New Roman"/>
                <w:sz w:val="24"/>
                <w:szCs w:val="24"/>
                <w:lang w:eastAsia="en-GB"/>
              </w:rPr>
            </w:pPr>
            <w:r w:rsidRPr="008E4F20">
              <w:rPr>
                <w:rFonts w:ascii="Times New Roman" w:eastAsia="Times New Roman" w:hAnsi="Times New Roman" w:cs="Times New Roman"/>
                <w:sz w:val="24"/>
                <w:szCs w:val="24"/>
                <w:lang w:eastAsia="en-GB"/>
              </w:rPr>
              <w:t>Good Plant Growth</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65F4AB1C" w14:textId="4C67ECD9" w:rsidR="003D4A90" w:rsidRPr="008E4F20" w:rsidRDefault="003D4A90">
            <w:pPr>
              <w:spacing w:after="0" w:line="360" w:lineRule="auto"/>
              <w:jc w:val="center"/>
              <w:rPr>
                <w:rFonts w:ascii="Times New Roman" w:eastAsia="Times New Roman" w:hAnsi="Times New Roman" w:cs="Times New Roman"/>
                <w:sz w:val="24"/>
                <w:szCs w:val="24"/>
                <w:lang w:eastAsia="en-GB"/>
              </w:rPr>
            </w:pPr>
            <w:r w:rsidRPr="008E4F20">
              <w:rPr>
                <w:rFonts w:ascii="Times New Roman" w:eastAsia="Times New Roman" w:hAnsi="Times New Roman" w:cs="Times New Roman"/>
                <w:sz w:val="24"/>
                <w:szCs w:val="24"/>
                <w:lang w:eastAsia="en-GB"/>
              </w:rPr>
              <w:t>-</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76552D68" w14:textId="02F4DC5B" w:rsidR="003D4A90" w:rsidRPr="008E4F20" w:rsidRDefault="003D4A90">
            <w:pPr>
              <w:spacing w:after="0" w:line="360" w:lineRule="auto"/>
              <w:jc w:val="center"/>
              <w:rPr>
                <w:rFonts w:ascii="Times New Roman" w:eastAsia="Times New Roman" w:hAnsi="Times New Roman" w:cs="Times New Roman"/>
                <w:sz w:val="24"/>
                <w:szCs w:val="24"/>
                <w:lang w:eastAsia="en-GB"/>
              </w:rPr>
            </w:pPr>
            <w:r w:rsidRPr="008E4F20">
              <w:rPr>
                <w:rFonts w:ascii="Times New Roman" w:eastAsia="Times New Roman" w:hAnsi="Times New Roman" w:cs="Times New Roman"/>
                <w:sz w:val="24"/>
                <w:szCs w:val="24"/>
                <w:lang w:eastAsia="en-GB"/>
              </w:rPr>
              <w:t>-</w:t>
            </w:r>
          </w:p>
        </w:tc>
        <w:tc>
          <w:tcPr>
            <w:tcW w:w="572" w:type="pct"/>
            <w:tcBorders>
              <w:top w:val="single" w:sz="4" w:space="0" w:color="auto"/>
              <w:left w:val="single" w:sz="4" w:space="0" w:color="auto"/>
              <w:bottom w:val="single" w:sz="4" w:space="0" w:color="auto"/>
              <w:right w:val="single" w:sz="4" w:space="0" w:color="auto"/>
            </w:tcBorders>
            <w:noWrap/>
            <w:vAlign w:val="bottom"/>
            <w:hideMark/>
          </w:tcPr>
          <w:p w14:paraId="3CBBDFA0" w14:textId="55822370" w:rsidR="003D4A90" w:rsidRPr="008E4F20" w:rsidRDefault="003D4A90">
            <w:pPr>
              <w:spacing w:after="0" w:line="360" w:lineRule="auto"/>
              <w:jc w:val="center"/>
              <w:rPr>
                <w:rFonts w:ascii="Times New Roman" w:eastAsia="Times New Roman" w:hAnsi="Times New Roman" w:cs="Times New Roman"/>
                <w:sz w:val="24"/>
                <w:szCs w:val="24"/>
                <w:lang w:eastAsia="en-GB"/>
              </w:rPr>
            </w:pPr>
            <w:r w:rsidRPr="008E4F20">
              <w:rPr>
                <w:rFonts w:ascii="Times New Roman" w:eastAsia="Times New Roman" w:hAnsi="Times New Roman" w:cs="Times New Roman"/>
                <w:sz w:val="24"/>
                <w:szCs w:val="24"/>
                <w:lang w:eastAsia="en-GB"/>
              </w:rPr>
              <w:t>155</w:t>
            </w:r>
          </w:p>
        </w:tc>
        <w:tc>
          <w:tcPr>
            <w:tcW w:w="770" w:type="pct"/>
            <w:tcBorders>
              <w:top w:val="single" w:sz="4" w:space="0" w:color="auto"/>
              <w:left w:val="single" w:sz="4" w:space="0" w:color="auto"/>
              <w:bottom w:val="single" w:sz="4" w:space="0" w:color="auto"/>
              <w:right w:val="single" w:sz="4" w:space="0" w:color="auto"/>
            </w:tcBorders>
            <w:noWrap/>
            <w:vAlign w:val="bottom"/>
            <w:hideMark/>
          </w:tcPr>
          <w:p w14:paraId="0E7EC5E2" w14:textId="28B63035" w:rsidR="003D4A90" w:rsidRPr="008E4F20" w:rsidRDefault="003D4A90">
            <w:pPr>
              <w:spacing w:after="0" w:line="360" w:lineRule="auto"/>
              <w:jc w:val="center"/>
              <w:rPr>
                <w:rFonts w:ascii="Times New Roman" w:eastAsia="Times New Roman" w:hAnsi="Times New Roman" w:cs="Times New Roman"/>
                <w:sz w:val="24"/>
                <w:szCs w:val="24"/>
                <w:lang w:eastAsia="en-GB"/>
              </w:rPr>
            </w:pPr>
            <w:r w:rsidRPr="008E4F20">
              <w:rPr>
                <w:rFonts w:ascii="Times New Roman" w:eastAsia="Times New Roman" w:hAnsi="Times New Roman" w:cs="Times New Roman"/>
                <w:sz w:val="24"/>
                <w:szCs w:val="24"/>
                <w:lang w:eastAsia="en-GB"/>
              </w:rPr>
              <w:t>36</w:t>
            </w:r>
            <w:r w:rsidR="008C200D">
              <w:rPr>
                <w:rFonts w:ascii="Times New Roman" w:eastAsia="Times New Roman" w:hAnsi="Times New Roman" w:cs="Times New Roman"/>
                <w:sz w:val="24"/>
                <w:szCs w:val="24"/>
                <w:lang w:eastAsia="en-GB"/>
              </w:rPr>
              <w:t>5</w:t>
            </w:r>
          </w:p>
        </w:tc>
        <w:tc>
          <w:tcPr>
            <w:tcW w:w="652" w:type="pct"/>
            <w:tcBorders>
              <w:top w:val="single" w:sz="4" w:space="0" w:color="auto"/>
              <w:left w:val="single" w:sz="4" w:space="0" w:color="auto"/>
              <w:bottom w:val="single" w:sz="4" w:space="0" w:color="auto"/>
              <w:right w:val="single" w:sz="4" w:space="0" w:color="auto"/>
            </w:tcBorders>
            <w:noWrap/>
            <w:vAlign w:val="bottom"/>
            <w:hideMark/>
          </w:tcPr>
          <w:p w14:paraId="307A30E4" w14:textId="415592E8" w:rsidR="003D4A90" w:rsidRPr="008E4F20" w:rsidRDefault="003D4A90">
            <w:pPr>
              <w:spacing w:after="0" w:line="360" w:lineRule="auto"/>
              <w:jc w:val="center"/>
              <w:rPr>
                <w:rFonts w:ascii="Times New Roman" w:eastAsia="Times New Roman" w:hAnsi="Times New Roman" w:cs="Times New Roman"/>
                <w:sz w:val="24"/>
                <w:szCs w:val="24"/>
                <w:lang w:eastAsia="en-GB"/>
              </w:rPr>
            </w:pPr>
            <w:r w:rsidRPr="008E4F20">
              <w:rPr>
                <w:rFonts w:ascii="Times New Roman" w:eastAsia="Times New Roman" w:hAnsi="Times New Roman" w:cs="Times New Roman"/>
                <w:sz w:val="24"/>
                <w:szCs w:val="24"/>
                <w:lang w:eastAsia="en-GB"/>
              </w:rPr>
              <w:t>200</w:t>
            </w:r>
          </w:p>
        </w:tc>
        <w:tc>
          <w:tcPr>
            <w:tcW w:w="572" w:type="pct"/>
            <w:tcBorders>
              <w:top w:val="single" w:sz="4" w:space="0" w:color="auto"/>
              <w:left w:val="single" w:sz="4" w:space="0" w:color="auto"/>
              <w:bottom w:val="single" w:sz="4" w:space="0" w:color="auto"/>
              <w:right w:val="single" w:sz="4" w:space="0" w:color="auto"/>
            </w:tcBorders>
            <w:noWrap/>
            <w:vAlign w:val="bottom"/>
            <w:hideMark/>
          </w:tcPr>
          <w:p w14:paraId="5AB260BC" w14:textId="72A1877A" w:rsidR="003D4A90" w:rsidRPr="008E4F20" w:rsidRDefault="003D4A90">
            <w:pPr>
              <w:spacing w:after="0" w:line="360" w:lineRule="auto"/>
              <w:jc w:val="center"/>
              <w:rPr>
                <w:rFonts w:ascii="Times New Roman" w:eastAsia="Times New Roman" w:hAnsi="Times New Roman" w:cs="Times New Roman"/>
                <w:sz w:val="24"/>
                <w:szCs w:val="24"/>
                <w:lang w:eastAsia="en-GB"/>
              </w:rPr>
            </w:pPr>
            <w:r w:rsidRPr="008E4F20">
              <w:rPr>
                <w:rFonts w:ascii="Times New Roman" w:eastAsia="Times New Roman" w:hAnsi="Times New Roman" w:cs="Times New Roman"/>
                <w:sz w:val="24"/>
                <w:szCs w:val="24"/>
                <w:lang w:eastAsia="en-GB"/>
              </w:rPr>
              <w:t>2</w:t>
            </w:r>
            <w:r w:rsidR="008C200D">
              <w:rPr>
                <w:rFonts w:ascii="Times New Roman" w:eastAsia="Times New Roman" w:hAnsi="Times New Roman" w:cs="Times New Roman"/>
                <w:sz w:val="24"/>
                <w:szCs w:val="24"/>
                <w:lang w:eastAsia="en-GB"/>
              </w:rPr>
              <w:t>5</w:t>
            </w:r>
          </w:p>
        </w:tc>
        <w:tc>
          <w:tcPr>
            <w:tcW w:w="572" w:type="pct"/>
            <w:tcBorders>
              <w:top w:val="single" w:sz="4" w:space="0" w:color="auto"/>
              <w:left w:val="single" w:sz="4" w:space="0" w:color="auto"/>
              <w:bottom w:val="single" w:sz="4" w:space="0" w:color="auto"/>
              <w:right w:val="single" w:sz="4" w:space="0" w:color="auto"/>
            </w:tcBorders>
            <w:noWrap/>
            <w:vAlign w:val="bottom"/>
            <w:hideMark/>
          </w:tcPr>
          <w:p w14:paraId="0835F833" w14:textId="1DF95B85" w:rsidR="003D4A90" w:rsidRPr="008E4F20" w:rsidRDefault="008C200D">
            <w:pPr>
              <w:spacing w:after="0" w:line="36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60</w:t>
            </w:r>
          </w:p>
        </w:tc>
      </w:tr>
    </w:tbl>
    <w:p w14:paraId="66F1E7AB" w14:textId="77777777" w:rsidR="00693607" w:rsidRDefault="00693607" w:rsidP="00EB0726">
      <w:pPr>
        <w:spacing w:line="480" w:lineRule="auto"/>
        <w:rPr>
          <w:rFonts w:ascii="Times New Roman" w:hAnsi="Times New Roman" w:cs="Times New Roman"/>
          <w:sz w:val="24"/>
          <w:szCs w:val="24"/>
        </w:rPr>
      </w:pPr>
    </w:p>
    <w:p w14:paraId="07385CDF" w14:textId="63D6FDDF" w:rsidR="00A977D7" w:rsidRDefault="00693607" w:rsidP="00EB0726">
      <w:pPr>
        <w:spacing w:line="480" w:lineRule="auto"/>
        <w:rPr>
          <w:rFonts w:ascii="Times New Roman" w:hAnsi="Times New Roman" w:cs="Times New Roman"/>
          <w:sz w:val="24"/>
          <w:szCs w:val="24"/>
        </w:rPr>
      </w:pPr>
      <w:r>
        <w:rPr>
          <w:rFonts w:ascii="Times New Roman" w:hAnsi="Times New Roman" w:cs="Times New Roman"/>
          <w:sz w:val="24"/>
          <w:szCs w:val="24"/>
        </w:rPr>
        <w:t>pXRF</w:t>
      </w:r>
      <w:r w:rsidR="00151835">
        <w:rPr>
          <w:rFonts w:ascii="Times New Roman" w:hAnsi="Times New Roman" w:cs="Times New Roman"/>
          <w:sz w:val="24"/>
          <w:szCs w:val="24"/>
        </w:rPr>
        <w:t xml:space="preserve"> measurement</w:t>
      </w:r>
      <w:r>
        <w:rPr>
          <w:rFonts w:ascii="Times New Roman" w:hAnsi="Times New Roman" w:cs="Times New Roman"/>
          <w:sz w:val="24"/>
          <w:szCs w:val="24"/>
        </w:rPr>
        <w:t xml:space="preserve"> results show </w:t>
      </w:r>
      <w:r w:rsidR="00771D90">
        <w:rPr>
          <w:rFonts w:ascii="Times New Roman" w:hAnsi="Times New Roman" w:cs="Times New Roman"/>
          <w:sz w:val="24"/>
          <w:szCs w:val="24"/>
        </w:rPr>
        <w:t xml:space="preserve">relatively high values of </w:t>
      </w:r>
      <w:r w:rsidR="00A02923">
        <w:rPr>
          <w:rFonts w:ascii="Times New Roman" w:hAnsi="Times New Roman" w:cs="Times New Roman"/>
          <w:sz w:val="24"/>
          <w:szCs w:val="24"/>
        </w:rPr>
        <w:t>Ba</w:t>
      </w:r>
      <w:r w:rsidR="00771D90">
        <w:rPr>
          <w:rFonts w:ascii="Times New Roman" w:hAnsi="Times New Roman" w:cs="Times New Roman"/>
          <w:sz w:val="24"/>
          <w:szCs w:val="24"/>
        </w:rPr>
        <w:t xml:space="preserve"> and </w:t>
      </w:r>
      <w:r w:rsidR="00A02923">
        <w:rPr>
          <w:rFonts w:ascii="Times New Roman" w:hAnsi="Times New Roman" w:cs="Times New Roman"/>
          <w:sz w:val="24"/>
          <w:szCs w:val="24"/>
        </w:rPr>
        <w:t>Sr</w:t>
      </w:r>
      <w:r w:rsidR="00967DDF">
        <w:rPr>
          <w:rFonts w:ascii="Times New Roman" w:hAnsi="Times New Roman" w:cs="Times New Roman"/>
          <w:sz w:val="24"/>
          <w:szCs w:val="24"/>
        </w:rPr>
        <w:t xml:space="preserve"> </w:t>
      </w:r>
      <w:r w:rsidR="00795BBA">
        <w:rPr>
          <w:rFonts w:ascii="Times New Roman" w:hAnsi="Times New Roman" w:cs="Times New Roman"/>
          <w:sz w:val="24"/>
          <w:szCs w:val="24"/>
        </w:rPr>
        <w:t xml:space="preserve">(Table </w:t>
      </w:r>
      <w:r w:rsidR="00151835">
        <w:rPr>
          <w:rFonts w:ascii="Times New Roman" w:hAnsi="Times New Roman" w:cs="Times New Roman"/>
          <w:sz w:val="24"/>
          <w:szCs w:val="24"/>
        </w:rPr>
        <w:t>4</w:t>
      </w:r>
      <w:r w:rsidR="00795BBA">
        <w:rPr>
          <w:rFonts w:ascii="Times New Roman" w:hAnsi="Times New Roman" w:cs="Times New Roman"/>
          <w:sz w:val="24"/>
          <w:szCs w:val="24"/>
        </w:rPr>
        <w:t xml:space="preserve">) </w:t>
      </w:r>
      <w:r w:rsidR="00967DDF">
        <w:rPr>
          <w:rFonts w:ascii="Times New Roman" w:hAnsi="Times New Roman" w:cs="Times New Roman"/>
          <w:sz w:val="24"/>
          <w:szCs w:val="24"/>
        </w:rPr>
        <w:t xml:space="preserve">which are known to </w:t>
      </w:r>
      <w:r w:rsidR="00DD2286">
        <w:rPr>
          <w:rFonts w:ascii="Times New Roman" w:hAnsi="Times New Roman" w:cs="Times New Roman"/>
          <w:sz w:val="24"/>
          <w:szCs w:val="24"/>
        </w:rPr>
        <w:t>a</w:t>
      </w:r>
      <w:r w:rsidR="00B25AEB">
        <w:rPr>
          <w:rFonts w:ascii="Times New Roman" w:hAnsi="Times New Roman" w:cs="Times New Roman"/>
          <w:sz w:val="24"/>
          <w:szCs w:val="24"/>
        </w:rPr>
        <w:t xml:space="preserve">ffect plant growth (Burger &amp; Lichtscheidl, 2019). </w:t>
      </w:r>
      <w:r w:rsidR="005804D3">
        <w:rPr>
          <w:rFonts w:ascii="Times New Roman" w:hAnsi="Times New Roman" w:cs="Times New Roman"/>
          <w:sz w:val="24"/>
          <w:szCs w:val="24"/>
        </w:rPr>
        <w:t xml:space="preserve">There were surprisingly low concentrations of </w:t>
      </w:r>
      <w:r w:rsidR="00A02923">
        <w:rPr>
          <w:rFonts w:ascii="Times New Roman" w:hAnsi="Times New Roman" w:cs="Times New Roman"/>
          <w:sz w:val="24"/>
          <w:szCs w:val="24"/>
        </w:rPr>
        <w:t>Cd</w:t>
      </w:r>
      <w:r w:rsidR="005804D3">
        <w:rPr>
          <w:rFonts w:ascii="Times New Roman" w:hAnsi="Times New Roman" w:cs="Times New Roman"/>
          <w:sz w:val="24"/>
          <w:szCs w:val="24"/>
        </w:rPr>
        <w:t xml:space="preserve"> and </w:t>
      </w:r>
      <w:r w:rsidR="00A02923">
        <w:rPr>
          <w:rFonts w:ascii="Times New Roman" w:hAnsi="Times New Roman" w:cs="Times New Roman"/>
          <w:sz w:val="24"/>
          <w:szCs w:val="24"/>
        </w:rPr>
        <w:t>Cu</w:t>
      </w:r>
      <w:r w:rsidR="005804D3">
        <w:rPr>
          <w:rFonts w:ascii="Times New Roman" w:hAnsi="Times New Roman" w:cs="Times New Roman"/>
          <w:sz w:val="24"/>
          <w:szCs w:val="24"/>
        </w:rPr>
        <w:t xml:space="preserve">, possibly due to </w:t>
      </w:r>
      <w:r w:rsidR="00A02923">
        <w:rPr>
          <w:rFonts w:ascii="Times New Roman" w:hAnsi="Times New Roman" w:cs="Times New Roman"/>
          <w:sz w:val="24"/>
          <w:szCs w:val="24"/>
        </w:rPr>
        <w:t>the now-</w:t>
      </w:r>
      <w:r w:rsidR="005804D3">
        <w:rPr>
          <w:rFonts w:ascii="Times New Roman" w:hAnsi="Times New Roman" w:cs="Times New Roman"/>
          <w:sz w:val="24"/>
          <w:szCs w:val="24"/>
        </w:rPr>
        <w:t xml:space="preserve">arable fields being regularly tilled. </w:t>
      </w:r>
      <w:r w:rsidR="00B25AEB">
        <w:rPr>
          <w:rFonts w:ascii="Times New Roman" w:hAnsi="Times New Roman" w:cs="Times New Roman"/>
          <w:sz w:val="24"/>
          <w:szCs w:val="24"/>
        </w:rPr>
        <w:t>M</w:t>
      </w:r>
      <w:r w:rsidR="001D0CF0">
        <w:rPr>
          <w:rFonts w:ascii="Times New Roman" w:hAnsi="Times New Roman" w:cs="Times New Roman"/>
          <w:sz w:val="24"/>
          <w:szCs w:val="24"/>
        </w:rPr>
        <w:t>g</w:t>
      </w:r>
      <w:r w:rsidR="00352D68">
        <w:rPr>
          <w:rFonts w:ascii="Times New Roman" w:hAnsi="Times New Roman" w:cs="Times New Roman"/>
          <w:sz w:val="24"/>
          <w:szCs w:val="24"/>
        </w:rPr>
        <w:t xml:space="preserve">, </w:t>
      </w:r>
      <w:r w:rsidR="001D0CF0">
        <w:rPr>
          <w:rFonts w:ascii="Times New Roman" w:hAnsi="Times New Roman" w:cs="Times New Roman"/>
          <w:sz w:val="24"/>
          <w:szCs w:val="24"/>
        </w:rPr>
        <w:lastRenderedPageBreak/>
        <w:t>Ba</w:t>
      </w:r>
      <w:r w:rsidR="00352D68">
        <w:rPr>
          <w:rFonts w:ascii="Times New Roman" w:hAnsi="Times New Roman" w:cs="Times New Roman"/>
          <w:sz w:val="24"/>
          <w:szCs w:val="24"/>
        </w:rPr>
        <w:t xml:space="preserve"> and </w:t>
      </w:r>
      <w:r w:rsidR="001D0CF0">
        <w:rPr>
          <w:rFonts w:ascii="Times New Roman" w:hAnsi="Times New Roman" w:cs="Times New Roman"/>
          <w:sz w:val="24"/>
          <w:szCs w:val="24"/>
        </w:rPr>
        <w:t>Sr</w:t>
      </w:r>
      <w:r w:rsidR="00352D68">
        <w:rPr>
          <w:rFonts w:ascii="Times New Roman" w:hAnsi="Times New Roman" w:cs="Times New Roman"/>
          <w:sz w:val="24"/>
          <w:szCs w:val="24"/>
        </w:rPr>
        <w:t xml:space="preserve"> element concentrations </w:t>
      </w:r>
      <w:r w:rsidR="00411019">
        <w:rPr>
          <w:rFonts w:ascii="Times New Roman" w:hAnsi="Times New Roman" w:cs="Times New Roman"/>
          <w:sz w:val="24"/>
          <w:szCs w:val="24"/>
        </w:rPr>
        <w:t xml:space="preserve">decrease </w:t>
      </w:r>
      <w:r w:rsidR="00352D68">
        <w:rPr>
          <w:rFonts w:ascii="Times New Roman" w:hAnsi="Times New Roman" w:cs="Times New Roman"/>
          <w:sz w:val="24"/>
          <w:szCs w:val="24"/>
        </w:rPr>
        <w:t xml:space="preserve">progressively away from the crater (Figure </w:t>
      </w:r>
      <w:r w:rsidR="008B7F5D">
        <w:rPr>
          <w:rFonts w:ascii="Times New Roman" w:hAnsi="Times New Roman" w:cs="Times New Roman"/>
          <w:sz w:val="24"/>
          <w:szCs w:val="24"/>
        </w:rPr>
        <w:t>4</w:t>
      </w:r>
      <w:r w:rsidR="00352D68">
        <w:rPr>
          <w:rFonts w:ascii="Times New Roman" w:hAnsi="Times New Roman" w:cs="Times New Roman"/>
          <w:sz w:val="24"/>
          <w:szCs w:val="24"/>
        </w:rPr>
        <w:t>)</w:t>
      </w:r>
      <w:r w:rsidR="003E0A01">
        <w:rPr>
          <w:rFonts w:ascii="Times New Roman" w:hAnsi="Times New Roman" w:cs="Times New Roman"/>
          <w:sz w:val="24"/>
          <w:szCs w:val="24"/>
        </w:rPr>
        <w:t>, which suggests that their distributions were related to the crater rather than to the general battlefield.</w:t>
      </w:r>
    </w:p>
    <w:p w14:paraId="4BC596FF" w14:textId="77777777" w:rsidR="00B51A30" w:rsidRPr="00A45604" w:rsidRDefault="00B51A30" w:rsidP="00EB0726">
      <w:pPr>
        <w:spacing w:line="480" w:lineRule="auto"/>
        <w:rPr>
          <w:rFonts w:ascii="Times New Roman" w:hAnsi="Times New Roman" w:cs="Times New Roman"/>
          <w:sz w:val="24"/>
          <w:szCs w:val="24"/>
        </w:rPr>
      </w:pPr>
    </w:p>
    <w:p w14:paraId="78A5563E" w14:textId="77777777" w:rsidR="000C6166" w:rsidRDefault="008B7F5D">
      <w:pPr>
        <w:rPr>
          <w:rFonts w:ascii="Times New Roman" w:hAnsi="Times New Roman" w:cs="Times New Roman"/>
          <w:i/>
          <w:sz w:val="24"/>
          <w:szCs w:val="24"/>
        </w:rPr>
      </w:pPr>
      <w:r>
        <w:rPr>
          <w:rFonts w:ascii="Times New Roman" w:hAnsi="Times New Roman" w:cs="Times New Roman"/>
          <w:noProof/>
          <w:sz w:val="24"/>
          <w:szCs w:val="24"/>
          <w:lang w:eastAsia="en-GB"/>
        </w:rPr>
        <w:drawing>
          <wp:inline distT="0" distB="0" distL="0" distR="0" wp14:anchorId="173065A3" wp14:editId="36B7D164">
            <wp:extent cx="5695950" cy="2690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3932" t="16075" r="1049" b="7982"/>
                    <a:stretch/>
                  </pic:blipFill>
                  <pic:spPr bwMode="auto">
                    <a:xfrm>
                      <a:off x="0" y="0"/>
                      <a:ext cx="5698823" cy="2692202"/>
                    </a:xfrm>
                    <a:prstGeom prst="rect">
                      <a:avLst/>
                    </a:prstGeom>
                    <a:noFill/>
                    <a:ln>
                      <a:noFill/>
                    </a:ln>
                    <a:extLst>
                      <a:ext uri="{53640926-AAD7-44D8-BBD7-CCE9431645EC}">
                        <a14:shadowObscured xmlns:a14="http://schemas.microsoft.com/office/drawing/2010/main"/>
                      </a:ext>
                    </a:extLst>
                  </pic:spPr>
                </pic:pic>
              </a:graphicData>
            </a:graphic>
          </wp:inline>
        </w:drawing>
      </w:r>
    </w:p>
    <w:p w14:paraId="3A3EAA6F" w14:textId="56E5247F" w:rsidR="000C6166" w:rsidRDefault="000C6166" w:rsidP="008E4F20">
      <w:pPr>
        <w:spacing w:line="240" w:lineRule="auto"/>
        <w:rPr>
          <w:rFonts w:ascii="Times New Roman" w:hAnsi="Times New Roman" w:cs="Times New Roman"/>
          <w:sz w:val="24"/>
          <w:szCs w:val="24"/>
        </w:rPr>
      </w:pPr>
      <w:r w:rsidRPr="00693607">
        <w:rPr>
          <w:rFonts w:ascii="Times New Roman" w:hAnsi="Times New Roman" w:cs="Times New Roman"/>
          <w:b/>
          <w:bCs/>
          <w:sz w:val="24"/>
          <w:szCs w:val="24"/>
        </w:rPr>
        <w:t>Fig</w:t>
      </w:r>
      <w:r>
        <w:rPr>
          <w:rFonts w:ascii="Times New Roman" w:hAnsi="Times New Roman" w:cs="Times New Roman"/>
          <w:b/>
          <w:bCs/>
          <w:sz w:val="24"/>
          <w:szCs w:val="24"/>
        </w:rPr>
        <w:t>.</w:t>
      </w:r>
      <w:r w:rsidRPr="00693607">
        <w:rPr>
          <w:rFonts w:ascii="Times New Roman" w:hAnsi="Times New Roman" w:cs="Times New Roman"/>
          <w:b/>
          <w:bCs/>
          <w:sz w:val="24"/>
          <w:szCs w:val="24"/>
        </w:rPr>
        <w:t xml:space="preserve"> </w:t>
      </w:r>
      <w:r>
        <w:rPr>
          <w:rFonts w:ascii="Times New Roman" w:hAnsi="Times New Roman" w:cs="Times New Roman"/>
          <w:b/>
          <w:bCs/>
          <w:sz w:val="24"/>
          <w:szCs w:val="24"/>
        </w:rPr>
        <w:t>4</w:t>
      </w:r>
      <w:r w:rsidRPr="00693607">
        <w:rPr>
          <w:rFonts w:ascii="Times New Roman" w:hAnsi="Times New Roman" w:cs="Times New Roman"/>
          <w:b/>
          <w:bCs/>
          <w:sz w:val="24"/>
          <w:szCs w:val="24"/>
        </w:rPr>
        <w:t>.</w:t>
      </w:r>
      <w:r>
        <w:rPr>
          <w:rFonts w:ascii="Times New Roman" w:hAnsi="Times New Roman" w:cs="Times New Roman"/>
          <w:sz w:val="24"/>
          <w:szCs w:val="24"/>
        </w:rPr>
        <w:t xml:space="preserve"> Graph cross-plot showing selected element (see key) concentration distributions against distance from Hawthorn Crater edge, Beaumont Hamel, Northern France (see text).</w:t>
      </w:r>
    </w:p>
    <w:p w14:paraId="0C16BDA9" w14:textId="77777777" w:rsidR="005F1005" w:rsidRDefault="005F1005" w:rsidP="005F1005">
      <w:pPr>
        <w:spacing w:line="480" w:lineRule="auto"/>
        <w:jc w:val="both"/>
        <w:rPr>
          <w:rFonts w:ascii="Times New Roman" w:hAnsi="Times New Roman" w:cs="Times New Roman"/>
          <w:sz w:val="24"/>
          <w:szCs w:val="24"/>
        </w:rPr>
      </w:pPr>
    </w:p>
    <w:p w14:paraId="6FA3077E" w14:textId="5E632B23" w:rsidR="005F1005" w:rsidRDefault="005F1005" w:rsidP="005F100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20667E">
        <w:rPr>
          <w:rFonts w:ascii="Times New Roman" w:hAnsi="Times New Roman" w:cs="Times New Roman"/>
          <w:sz w:val="24"/>
          <w:szCs w:val="24"/>
        </w:rPr>
        <w:t xml:space="preserve">conflict archaeology </w:t>
      </w:r>
      <w:r>
        <w:rPr>
          <w:rFonts w:ascii="Times New Roman" w:hAnsi="Times New Roman" w:cs="Times New Roman"/>
          <w:sz w:val="24"/>
          <w:szCs w:val="24"/>
        </w:rPr>
        <w:t xml:space="preserve">case study evidenced that, despite the opinion that this heavily fought over area in the Western Front had contaminated soil due to the number of spent munitions used and still being found, heavy metals were not in fact very high and the area was thus still suitable </w:t>
      </w:r>
      <w:r w:rsidR="00BF07F3">
        <w:rPr>
          <w:rFonts w:ascii="Times New Roman" w:hAnsi="Times New Roman" w:cs="Times New Roman"/>
          <w:sz w:val="24"/>
          <w:szCs w:val="24"/>
        </w:rPr>
        <w:t>for</w:t>
      </w:r>
      <w:r>
        <w:rPr>
          <w:rFonts w:ascii="Times New Roman" w:hAnsi="Times New Roman" w:cs="Times New Roman"/>
          <w:sz w:val="24"/>
          <w:szCs w:val="24"/>
        </w:rPr>
        <w:t xml:space="preserve"> arable crop production.  There were interesting decreasing trends away from the crater which was formed due to underground explosives being detonated rather than due to the general battlefield.</w:t>
      </w:r>
      <w:r w:rsidRPr="00924F82">
        <w:rPr>
          <w:rFonts w:ascii="Times New Roman" w:hAnsi="Times New Roman" w:cs="Times New Roman"/>
          <w:sz w:val="24"/>
          <w:szCs w:val="24"/>
        </w:rPr>
        <w:t xml:space="preserve"> </w:t>
      </w:r>
      <w:r>
        <w:rPr>
          <w:rFonts w:ascii="Times New Roman" w:hAnsi="Times New Roman" w:cs="Times New Roman"/>
          <w:sz w:val="24"/>
          <w:szCs w:val="24"/>
        </w:rPr>
        <w:t>Other comparable conflict archaeology studies (e.g. Booth et al., 2017) have shown the usefulness of pXRF reconnaissance surveys for follow-up higher resolution surveys or indeed comparison with geophysical survey data (Booth et al., 2017).</w:t>
      </w:r>
    </w:p>
    <w:p w14:paraId="55B5EB92" w14:textId="2D5E4121" w:rsidR="00692F37" w:rsidRDefault="00692F37">
      <w:pPr>
        <w:rPr>
          <w:rFonts w:ascii="Times New Roman" w:hAnsi="Times New Roman" w:cs="Times New Roman"/>
          <w:i/>
          <w:sz w:val="24"/>
          <w:szCs w:val="24"/>
        </w:rPr>
      </w:pPr>
      <w:r>
        <w:rPr>
          <w:rFonts w:ascii="Times New Roman" w:hAnsi="Times New Roman" w:cs="Times New Roman"/>
          <w:i/>
          <w:sz w:val="24"/>
          <w:szCs w:val="24"/>
        </w:rPr>
        <w:br w:type="page"/>
      </w:r>
    </w:p>
    <w:p w14:paraId="4EC5B67C" w14:textId="48E696E1" w:rsidR="00B37A92" w:rsidRPr="008B7F5D" w:rsidRDefault="00B37A92" w:rsidP="00D577FD">
      <w:pPr>
        <w:spacing w:line="480" w:lineRule="auto"/>
        <w:jc w:val="both"/>
        <w:rPr>
          <w:rFonts w:ascii="Times New Roman" w:hAnsi="Times New Roman" w:cs="Times New Roman"/>
          <w:i/>
          <w:sz w:val="24"/>
          <w:szCs w:val="24"/>
        </w:rPr>
      </w:pPr>
      <w:r w:rsidRPr="008B7F5D">
        <w:rPr>
          <w:rFonts w:ascii="Times New Roman" w:hAnsi="Times New Roman" w:cs="Times New Roman"/>
          <w:i/>
          <w:sz w:val="24"/>
          <w:szCs w:val="24"/>
        </w:rPr>
        <w:lastRenderedPageBreak/>
        <w:t>2.</w:t>
      </w:r>
      <w:r w:rsidR="008B7F5D" w:rsidRPr="008B7F5D">
        <w:rPr>
          <w:rFonts w:ascii="Times New Roman" w:hAnsi="Times New Roman" w:cs="Times New Roman"/>
          <w:i/>
          <w:sz w:val="24"/>
          <w:szCs w:val="24"/>
        </w:rPr>
        <w:t xml:space="preserve">4 </w:t>
      </w:r>
      <w:r w:rsidR="009276BD" w:rsidRPr="008B7F5D">
        <w:rPr>
          <w:rFonts w:ascii="Times New Roman" w:hAnsi="Times New Roman" w:cs="Times New Roman"/>
          <w:i/>
          <w:sz w:val="24"/>
          <w:szCs w:val="24"/>
        </w:rPr>
        <w:t>Suspected murder trace evidence</w:t>
      </w:r>
      <w:r w:rsidR="000847EE" w:rsidRPr="008B7F5D">
        <w:rPr>
          <w:rFonts w:ascii="Times New Roman" w:hAnsi="Times New Roman" w:cs="Times New Roman"/>
          <w:i/>
          <w:sz w:val="24"/>
          <w:szCs w:val="24"/>
        </w:rPr>
        <w:t xml:space="preserve"> </w:t>
      </w:r>
      <w:r w:rsidRPr="008B7F5D">
        <w:rPr>
          <w:rFonts w:ascii="Times New Roman" w:hAnsi="Times New Roman" w:cs="Times New Roman"/>
          <w:i/>
          <w:sz w:val="24"/>
          <w:szCs w:val="24"/>
        </w:rPr>
        <w:t>case study</w:t>
      </w:r>
      <w:r w:rsidR="009276BD" w:rsidRPr="008B7F5D">
        <w:rPr>
          <w:rFonts w:ascii="Times New Roman" w:hAnsi="Times New Roman" w:cs="Times New Roman"/>
          <w:i/>
          <w:sz w:val="24"/>
          <w:szCs w:val="24"/>
        </w:rPr>
        <w:t>: Northern Ireland</w:t>
      </w:r>
    </w:p>
    <w:p w14:paraId="4EC5B67D" w14:textId="77777777" w:rsidR="00B37A92" w:rsidRPr="008B7F5D" w:rsidRDefault="00B37A92" w:rsidP="00D577FD">
      <w:pPr>
        <w:spacing w:line="480" w:lineRule="auto"/>
        <w:jc w:val="both"/>
        <w:rPr>
          <w:rFonts w:ascii="Times New Roman" w:hAnsi="Times New Roman" w:cs="Times New Roman"/>
          <w:sz w:val="24"/>
          <w:szCs w:val="24"/>
        </w:rPr>
      </w:pPr>
    </w:p>
    <w:p w14:paraId="2A49F18D" w14:textId="6FA4F707" w:rsidR="007D7675" w:rsidRPr="008E4F20" w:rsidRDefault="00D35DE6" w:rsidP="007D7675">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case study is based on an investigation into a suspected murder, in which the victim’s body has not been recovered.  </w:t>
      </w:r>
      <w:r w:rsidR="00BF07F3">
        <w:rPr>
          <w:rFonts w:ascii="Times New Roman" w:hAnsi="Times New Roman" w:cs="Times New Roman"/>
          <w:sz w:val="24"/>
          <w:szCs w:val="24"/>
        </w:rPr>
        <w:t>An individual involved</w:t>
      </w:r>
      <w:r w:rsidR="007D7675" w:rsidRPr="008E4F20">
        <w:rPr>
          <w:rFonts w:ascii="Times New Roman" w:hAnsi="Times New Roman" w:cs="Times New Roman"/>
          <w:sz w:val="24"/>
          <w:szCs w:val="24"/>
        </w:rPr>
        <w:t xml:space="preserve"> in minor drug-dealing from a town in the north-west of Northern Ireland met his daughter and borrowed some money from her, stating that </w:t>
      </w:r>
      <w:r w:rsidR="008B7F5D">
        <w:rPr>
          <w:rFonts w:ascii="Times New Roman" w:hAnsi="Times New Roman" w:cs="Times New Roman"/>
          <w:sz w:val="24"/>
          <w:szCs w:val="24"/>
        </w:rPr>
        <w:t>s</w:t>
      </w:r>
      <w:r w:rsidR="007D7675" w:rsidRPr="008E4F20">
        <w:rPr>
          <w:rFonts w:ascii="Times New Roman" w:hAnsi="Times New Roman" w:cs="Times New Roman"/>
          <w:sz w:val="24"/>
          <w:szCs w:val="24"/>
        </w:rPr>
        <w:t xml:space="preserve">he would be paid back in one week’s time, as he had some work imminently. After two weeks had passed, there was no sign of </w:t>
      </w:r>
      <w:r w:rsidR="008B7F5D">
        <w:rPr>
          <w:rFonts w:ascii="Times New Roman" w:hAnsi="Times New Roman" w:cs="Times New Roman"/>
          <w:sz w:val="24"/>
          <w:szCs w:val="24"/>
        </w:rPr>
        <w:t>the individual and</w:t>
      </w:r>
      <w:r w:rsidR="007D7675" w:rsidRPr="008E4F20">
        <w:rPr>
          <w:rFonts w:ascii="Times New Roman" w:hAnsi="Times New Roman" w:cs="Times New Roman"/>
          <w:sz w:val="24"/>
          <w:szCs w:val="24"/>
        </w:rPr>
        <w:t xml:space="preserve"> he was reported as a missing person</w:t>
      </w:r>
      <w:r w:rsidR="00DE72C9">
        <w:rPr>
          <w:rFonts w:ascii="Times New Roman" w:hAnsi="Times New Roman" w:cs="Times New Roman"/>
          <w:sz w:val="24"/>
          <w:szCs w:val="24"/>
        </w:rPr>
        <w:t xml:space="preserve"> </w:t>
      </w:r>
      <w:r w:rsidR="00DE72C9" w:rsidRPr="00C36357">
        <w:rPr>
          <w:rFonts w:ascii="Times New Roman" w:hAnsi="Times New Roman" w:cs="Times New Roman"/>
          <w:sz w:val="24"/>
          <w:szCs w:val="24"/>
        </w:rPr>
        <w:t>(the ‘Misper’ of missing persons enquiries)</w:t>
      </w:r>
      <w:r w:rsidR="007D7675" w:rsidRPr="00C36357">
        <w:rPr>
          <w:rFonts w:ascii="Times New Roman" w:hAnsi="Times New Roman" w:cs="Times New Roman"/>
          <w:sz w:val="24"/>
          <w:szCs w:val="24"/>
        </w:rPr>
        <w:t xml:space="preserve">. </w:t>
      </w:r>
      <w:r w:rsidR="007D7675" w:rsidRPr="008E4F20">
        <w:rPr>
          <w:rFonts w:ascii="Times New Roman" w:hAnsi="Times New Roman" w:cs="Times New Roman"/>
          <w:sz w:val="24"/>
          <w:szCs w:val="24"/>
        </w:rPr>
        <w:t>Around the same time as this missing person report, security officials at Dublin Airport</w:t>
      </w:r>
      <w:r w:rsidR="00BD2F04" w:rsidRPr="008E4F20">
        <w:rPr>
          <w:rFonts w:ascii="Times New Roman" w:hAnsi="Times New Roman" w:cs="Times New Roman"/>
          <w:sz w:val="24"/>
          <w:szCs w:val="24"/>
        </w:rPr>
        <w:t xml:space="preserve"> in the Republic of Ireland</w:t>
      </w:r>
      <w:r w:rsidR="007D7675" w:rsidRPr="008E4F20">
        <w:rPr>
          <w:rFonts w:ascii="Times New Roman" w:hAnsi="Times New Roman" w:cs="Times New Roman"/>
          <w:sz w:val="24"/>
          <w:szCs w:val="24"/>
        </w:rPr>
        <w:t>, noticed a vehicle with a flat tyre that had remained parked, away from other vehicles. On checking the vehicle, they noted that the rear seats seemed to be heavily stained: a number plate check showed this vehicle</w:t>
      </w:r>
      <w:r w:rsidR="008B7F5D">
        <w:rPr>
          <w:rFonts w:ascii="Times New Roman" w:hAnsi="Times New Roman" w:cs="Times New Roman"/>
          <w:sz w:val="24"/>
          <w:szCs w:val="24"/>
        </w:rPr>
        <w:t xml:space="preserve"> was registered to the</w:t>
      </w:r>
      <w:r w:rsidR="007D7675" w:rsidRPr="008E4F20">
        <w:rPr>
          <w:rFonts w:ascii="Times New Roman" w:hAnsi="Times New Roman" w:cs="Times New Roman"/>
          <w:sz w:val="24"/>
          <w:szCs w:val="24"/>
        </w:rPr>
        <w:t xml:space="preserve"> missing person</w:t>
      </w:r>
      <w:r w:rsidR="008B7F5D">
        <w:rPr>
          <w:rFonts w:ascii="Times New Roman" w:hAnsi="Times New Roman" w:cs="Times New Roman"/>
          <w:sz w:val="24"/>
          <w:szCs w:val="24"/>
        </w:rPr>
        <w:t>.  The</w:t>
      </w:r>
      <w:r w:rsidR="007D7675" w:rsidRPr="008E4F20">
        <w:rPr>
          <w:rFonts w:ascii="Times New Roman" w:hAnsi="Times New Roman" w:cs="Times New Roman"/>
          <w:sz w:val="24"/>
          <w:szCs w:val="24"/>
        </w:rPr>
        <w:t xml:space="preserve"> vehicle was taken to an Irish Police facility</w:t>
      </w:r>
      <w:r w:rsidR="008B7F5D">
        <w:rPr>
          <w:rFonts w:ascii="Times New Roman" w:hAnsi="Times New Roman" w:cs="Times New Roman"/>
          <w:sz w:val="24"/>
          <w:szCs w:val="24"/>
        </w:rPr>
        <w:t xml:space="preserve"> where</w:t>
      </w:r>
      <w:r w:rsidR="008B7F5D" w:rsidRPr="008E4F20">
        <w:rPr>
          <w:rFonts w:ascii="Times New Roman" w:hAnsi="Times New Roman" w:cs="Times New Roman"/>
          <w:sz w:val="24"/>
          <w:szCs w:val="24"/>
        </w:rPr>
        <w:t xml:space="preserve"> </w:t>
      </w:r>
      <w:r w:rsidR="007D7675" w:rsidRPr="008E4F20">
        <w:rPr>
          <w:rFonts w:ascii="Times New Roman" w:hAnsi="Times New Roman" w:cs="Times New Roman"/>
          <w:sz w:val="24"/>
          <w:szCs w:val="24"/>
        </w:rPr>
        <w:t xml:space="preserve">the stain </w:t>
      </w:r>
      <w:r w:rsidR="008B7F5D">
        <w:rPr>
          <w:rFonts w:ascii="Times New Roman" w:hAnsi="Times New Roman" w:cs="Times New Roman"/>
          <w:sz w:val="24"/>
          <w:szCs w:val="24"/>
        </w:rPr>
        <w:t xml:space="preserve">was </w:t>
      </w:r>
      <w:r w:rsidR="007D7675" w:rsidRPr="008E4F20">
        <w:rPr>
          <w:rFonts w:ascii="Times New Roman" w:hAnsi="Times New Roman" w:cs="Times New Roman"/>
          <w:sz w:val="24"/>
          <w:szCs w:val="24"/>
        </w:rPr>
        <w:t xml:space="preserve">confirmed to be blood and the same type as </w:t>
      </w:r>
      <w:r w:rsidR="008B7F5D">
        <w:rPr>
          <w:rFonts w:ascii="Times New Roman" w:hAnsi="Times New Roman" w:cs="Times New Roman"/>
          <w:sz w:val="24"/>
          <w:szCs w:val="24"/>
        </w:rPr>
        <w:t xml:space="preserve">the missing person. </w:t>
      </w:r>
      <w:r w:rsidR="007D7675" w:rsidRPr="008E4F20">
        <w:rPr>
          <w:rFonts w:ascii="Times New Roman" w:hAnsi="Times New Roman" w:cs="Times New Roman"/>
          <w:sz w:val="24"/>
          <w:szCs w:val="24"/>
        </w:rPr>
        <w:t xml:space="preserve"> A check of CCTV, ANPR and emergency services reports in a transect of likely routes between </w:t>
      </w:r>
      <w:r w:rsidR="008B7F5D">
        <w:rPr>
          <w:rFonts w:ascii="Times New Roman" w:hAnsi="Times New Roman" w:cs="Times New Roman"/>
          <w:sz w:val="24"/>
          <w:szCs w:val="24"/>
        </w:rPr>
        <w:t xml:space="preserve">the </w:t>
      </w:r>
      <w:r w:rsidR="00BF07F3">
        <w:rPr>
          <w:rFonts w:ascii="Times New Roman" w:hAnsi="Times New Roman" w:cs="Times New Roman"/>
          <w:sz w:val="24"/>
          <w:szCs w:val="24"/>
        </w:rPr>
        <w:t xml:space="preserve">MISPER </w:t>
      </w:r>
      <w:r w:rsidR="000C6166">
        <w:rPr>
          <w:rFonts w:ascii="Times New Roman" w:hAnsi="Times New Roman" w:cs="Times New Roman"/>
          <w:sz w:val="24"/>
          <w:szCs w:val="24"/>
        </w:rPr>
        <w:t>home locale</w:t>
      </w:r>
      <w:r w:rsidR="007D7675" w:rsidRPr="008E4F20">
        <w:rPr>
          <w:rFonts w:ascii="Times New Roman" w:hAnsi="Times New Roman" w:cs="Times New Roman"/>
          <w:sz w:val="24"/>
          <w:szCs w:val="24"/>
        </w:rPr>
        <w:t xml:space="preserve"> and Dublin Airport only produced one CCTV sighting of </w:t>
      </w:r>
      <w:r w:rsidR="000C6166">
        <w:rPr>
          <w:rFonts w:ascii="Times New Roman" w:hAnsi="Times New Roman" w:cs="Times New Roman"/>
          <w:sz w:val="24"/>
          <w:szCs w:val="24"/>
        </w:rPr>
        <w:t>the</w:t>
      </w:r>
      <w:r w:rsidR="007D7675" w:rsidRPr="008E4F20">
        <w:rPr>
          <w:rFonts w:ascii="Times New Roman" w:hAnsi="Times New Roman" w:cs="Times New Roman"/>
          <w:sz w:val="24"/>
          <w:szCs w:val="24"/>
        </w:rPr>
        <w:t xml:space="preserve"> vehicle, </w:t>
      </w:r>
      <w:r w:rsidR="000C6166">
        <w:rPr>
          <w:rFonts w:ascii="Times New Roman" w:hAnsi="Times New Roman" w:cs="Times New Roman"/>
          <w:sz w:val="24"/>
          <w:szCs w:val="24"/>
        </w:rPr>
        <w:t>on a route</w:t>
      </w:r>
      <w:r w:rsidR="007D7675" w:rsidRPr="008E4F20">
        <w:rPr>
          <w:rFonts w:ascii="Times New Roman" w:hAnsi="Times New Roman" w:cs="Times New Roman"/>
          <w:sz w:val="24"/>
          <w:szCs w:val="24"/>
        </w:rPr>
        <w:t xml:space="preserve"> between </w:t>
      </w:r>
      <w:r w:rsidR="000C6166">
        <w:rPr>
          <w:rFonts w:ascii="Times New Roman" w:hAnsi="Times New Roman" w:cs="Times New Roman"/>
          <w:sz w:val="24"/>
          <w:szCs w:val="24"/>
        </w:rPr>
        <w:t xml:space="preserve">the </w:t>
      </w:r>
      <w:r w:rsidR="007D7675" w:rsidRPr="008E4F20">
        <w:rPr>
          <w:rFonts w:ascii="Times New Roman" w:hAnsi="Times New Roman" w:cs="Times New Roman"/>
          <w:sz w:val="24"/>
          <w:szCs w:val="24"/>
        </w:rPr>
        <w:t xml:space="preserve">home </w:t>
      </w:r>
      <w:r w:rsidR="000C6166">
        <w:rPr>
          <w:rFonts w:ascii="Times New Roman" w:hAnsi="Times New Roman" w:cs="Times New Roman"/>
          <w:sz w:val="24"/>
          <w:szCs w:val="24"/>
        </w:rPr>
        <w:t xml:space="preserve">address </w:t>
      </w:r>
      <w:r w:rsidR="007D7675" w:rsidRPr="008E4F20">
        <w:rPr>
          <w:rFonts w:ascii="Times New Roman" w:hAnsi="Times New Roman" w:cs="Times New Roman"/>
          <w:sz w:val="24"/>
          <w:szCs w:val="24"/>
        </w:rPr>
        <w:t xml:space="preserve">and the airport (Figure </w:t>
      </w:r>
      <w:r w:rsidR="000C6166">
        <w:rPr>
          <w:rFonts w:ascii="Times New Roman" w:hAnsi="Times New Roman" w:cs="Times New Roman"/>
          <w:sz w:val="24"/>
          <w:szCs w:val="24"/>
        </w:rPr>
        <w:t>5</w:t>
      </w:r>
      <w:r w:rsidR="007D7675" w:rsidRPr="008E4F20">
        <w:rPr>
          <w:rFonts w:ascii="Times New Roman" w:hAnsi="Times New Roman" w:cs="Times New Roman"/>
          <w:sz w:val="24"/>
          <w:szCs w:val="24"/>
        </w:rPr>
        <w:t>)</w:t>
      </w:r>
      <w:r>
        <w:rPr>
          <w:rFonts w:ascii="Times New Roman" w:hAnsi="Times New Roman" w:cs="Times New Roman"/>
          <w:sz w:val="24"/>
          <w:szCs w:val="24"/>
        </w:rPr>
        <w:t>.  The timing of the CCTV sighting was</w:t>
      </w:r>
      <w:r w:rsidR="007D7675" w:rsidRPr="008E4F20">
        <w:rPr>
          <w:rFonts w:ascii="Times New Roman" w:hAnsi="Times New Roman" w:cs="Times New Roman"/>
          <w:sz w:val="24"/>
          <w:szCs w:val="24"/>
        </w:rPr>
        <w:t xml:space="preserve"> coincident with </w:t>
      </w:r>
      <w:r>
        <w:rPr>
          <w:rFonts w:ascii="Times New Roman" w:hAnsi="Times New Roman" w:cs="Times New Roman"/>
          <w:sz w:val="24"/>
          <w:szCs w:val="24"/>
        </w:rPr>
        <w:t xml:space="preserve">the time at which </w:t>
      </w:r>
      <w:r w:rsidR="007D7675" w:rsidRPr="008E4F20">
        <w:rPr>
          <w:rFonts w:ascii="Times New Roman" w:hAnsi="Times New Roman" w:cs="Times New Roman"/>
          <w:sz w:val="24"/>
          <w:szCs w:val="24"/>
        </w:rPr>
        <w:t>a police vehicle stop of local drug-dealers, in their own vehicles</w:t>
      </w:r>
      <w:r>
        <w:rPr>
          <w:rFonts w:ascii="Times New Roman" w:hAnsi="Times New Roman" w:cs="Times New Roman"/>
          <w:sz w:val="24"/>
          <w:szCs w:val="24"/>
        </w:rPr>
        <w:t>, had also occurred</w:t>
      </w:r>
      <w:r w:rsidR="007D7675" w:rsidRPr="008E4F20">
        <w:rPr>
          <w:rFonts w:ascii="Times New Roman" w:hAnsi="Times New Roman" w:cs="Times New Roman"/>
          <w:sz w:val="24"/>
          <w:szCs w:val="24"/>
        </w:rPr>
        <w:t xml:space="preserve">. </w:t>
      </w:r>
    </w:p>
    <w:p w14:paraId="71C47FF7" w14:textId="2B4715D5" w:rsidR="007D7675" w:rsidRPr="008E4F20" w:rsidRDefault="00F3046F" w:rsidP="007D7675">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3A4933C" wp14:editId="4CA58FDC">
            <wp:extent cx="5724525" cy="5448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5448300"/>
                    </a:xfrm>
                    <a:prstGeom prst="rect">
                      <a:avLst/>
                    </a:prstGeom>
                    <a:noFill/>
                    <a:ln>
                      <a:noFill/>
                    </a:ln>
                  </pic:spPr>
                </pic:pic>
              </a:graphicData>
            </a:graphic>
          </wp:inline>
        </w:drawing>
      </w:r>
    </w:p>
    <w:p w14:paraId="1A6E2D74" w14:textId="2544DCA5" w:rsidR="007D7675" w:rsidRPr="008E4F20" w:rsidRDefault="000C6166" w:rsidP="007D7675">
      <w:pPr>
        <w:rPr>
          <w:rFonts w:ascii="Times New Roman" w:hAnsi="Times New Roman" w:cs="Times New Roman"/>
          <w:sz w:val="24"/>
          <w:szCs w:val="24"/>
        </w:rPr>
      </w:pPr>
      <w:r w:rsidRPr="008E4F20">
        <w:rPr>
          <w:rFonts w:ascii="Times New Roman" w:hAnsi="Times New Roman" w:cs="Times New Roman"/>
          <w:b/>
          <w:bCs/>
          <w:sz w:val="24"/>
          <w:szCs w:val="24"/>
        </w:rPr>
        <w:t xml:space="preserve">Fig. </w:t>
      </w:r>
      <w:r w:rsidRPr="00BE10B9">
        <w:rPr>
          <w:rFonts w:ascii="Times New Roman" w:hAnsi="Times New Roman" w:cs="Times New Roman"/>
          <w:b/>
          <w:bCs/>
          <w:sz w:val="24"/>
          <w:szCs w:val="24"/>
        </w:rPr>
        <w:t>5</w:t>
      </w:r>
      <w:r w:rsidR="007D7675" w:rsidRPr="008E4F20">
        <w:rPr>
          <w:rFonts w:ascii="Times New Roman" w:hAnsi="Times New Roman" w:cs="Times New Roman"/>
          <w:b/>
          <w:bCs/>
          <w:sz w:val="24"/>
          <w:szCs w:val="24"/>
        </w:rPr>
        <w:t>.</w:t>
      </w:r>
      <w:r w:rsidR="007D7675" w:rsidRPr="008E4F20">
        <w:rPr>
          <w:rFonts w:ascii="Times New Roman" w:hAnsi="Times New Roman" w:cs="Times New Roman"/>
          <w:sz w:val="24"/>
          <w:szCs w:val="24"/>
        </w:rPr>
        <w:t xml:space="preserve"> </w:t>
      </w:r>
      <w:r w:rsidR="00B51A30">
        <w:rPr>
          <w:rFonts w:ascii="Times New Roman" w:hAnsi="Times New Roman" w:cs="Times New Roman"/>
          <w:sz w:val="24"/>
          <w:szCs w:val="24"/>
        </w:rPr>
        <w:t xml:space="preserve"> </w:t>
      </w:r>
      <w:r w:rsidR="007D7675" w:rsidRPr="008E4F20">
        <w:rPr>
          <w:rFonts w:ascii="Times New Roman" w:hAnsi="Times New Roman" w:cs="Times New Roman"/>
          <w:sz w:val="24"/>
          <w:szCs w:val="24"/>
        </w:rPr>
        <w:t>A: Map of Ireland, showing locations considered in text (the geolocated possible origin of the vehicle samples is not shown, intentionally, but is between ‘last seen’ and ‘vehicle abandoned’); B: vehicle underside, showing soil adherence and non-painted metal work; C and D: interpreted mud-spatter on the upper body work of vehicle.</w:t>
      </w:r>
    </w:p>
    <w:p w14:paraId="0FD28566" w14:textId="77777777" w:rsidR="007D7675" w:rsidRPr="008E4F20" w:rsidRDefault="007D7675" w:rsidP="007D7675">
      <w:pPr>
        <w:rPr>
          <w:rFonts w:ascii="Times New Roman" w:hAnsi="Times New Roman" w:cs="Times New Roman"/>
          <w:sz w:val="24"/>
          <w:szCs w:val="24"/>
        </w:rPr>
      </w:pPr>
    </w:p>
    <w:p w14:paraId="2F37CBB1" w14:textId="78F22784" w:rsidR="007D7675" w:rsidRPr="008E4F20" w:rsidRDefault="007D7675" w:rsidP="00BD2F04">
      <w:pPr>
        <w:spacing w:line="480" w:lineRule="auto"/>
        <w:rPr>
          <w:rFonts w:ascii="Times New Roman" w:hAnsi="Times New Roman" w:cs="Times New Roman"/>
          <w:sz w:val="24"/>
          <w:szCs w:val="24"/>
        </w:rPr>
      </w:pPr>
      <w:r w:rsidRPr="008E4F20">
        <w:rPr>
          <w:rFonts w:ascii="Times New Roman" w:hAnsi="Times New Roman" w:cs="Times New Roman"/>
          <w:sz w:val="24"/>
          <w:szCs w:val="24"/>
        </w:rPr>
        <w:t xml:space="preserve">The CCTV image of </w:t>
      </w:r>
      <w:r w:rsidR="000C6166">
        <w:rPr>
          <w:rFonts w:ascii="Times New Roman" w:hAnsi="Times New Roman" w:cs="Times New Roman"/>
          <w:sz w:val="24"/>
          <w:szCs w:val="24"/>
        </w:rPr>
        <w:t>the</w:t>
      </w:r>
      <w:r w:rsidRPr="008E4F20">
        <w:rPr>
          <w:rFonts w:ascii="Times New Roman" w:hAnsi="Times New Roman" w:cs="Times New Roman"/>
          <w:sz w:val="24"/>
          <w:szCs w:val="24"/>
        </w:rPr>
        <w:t xml:space="preserve"> vehicle was not clear enough to distinguish who was driving the vehicle or how many </w:t>
      </w:r>
      <w:r w:rsidR="00D35DE6">
        <w:rPr>
          <w:rFonts w:ascii="Times New Roman" w:hAnsi="Times New Roman" w:cs="Times New Roman"/>
          <w:sz w:val="24"/>
          <w:szCs w:val="24"/>
        </w:rPr>
        <w:t xml:space="preserve">individuals </w:t>
      </w:r>
      <w:r w:rsidRPr="008E4F20">
        <w:rPr>
          <w:rFonts w:ascii="Times New Roman" w:hAnsi="Times New Roman" w:cs="Times New Roman"/>
          <w:sz w:val="24"/>
          <w:szCs w:val="24"/>
        </w:rPr>
        <w:t xml:space="preserve">were inside, but items associated with </w:t>
      </w:r>
      <w:r w:rsidR="000C6166">
        <w:rPr>
          <w:rFonts w:ascii="Times New Roman" w:hAnsi="Times New Roman" w:cs="Times New Roman"/>
          <w:sz w:val="24"/>
          <w:szCs w:val="24"/>
        </w:rPr>
        <w:t xml:space="preserve">the </w:t>
      </w:r>
      <w:r w:rsidR="003B7FE8">
        <w:rPr>
          <w:rFonts w:ascii="Times New Roman" w:hAnsi="Times New Roman" w:cs="Times New Roman"/>
          <w:sz w:val="24"/>
          <w:szCs w:val="24"/>
        </w:rPr>
        <w:t>Misper</w:t>
      </w:r>
      <w:r w:rsidRPr="008E4F20">
        <w:rPr>
          <w:rFonts w:ascii="Times New Roman" w:hAnsi="Times New Roman" w:cs="Times New Roman"/>
          <w:sz w:val="24"/>
          <w:szCs w:val="24"/>
        </w:rPr>
        <w:t>, as well as the car park ticket to the airport, showing the date and time of entry</w:t>
      </w:r>
      <w:r w:rsidR="006408A2">
        <w:rPr>
          <w:rFonts w:ascii="Times New Roman" w:hAnsi="Times New Roman" w:cs="Times New Roman"/>
          <w:sz w:val="24"/>
          <w:szCs w:val="24"/>
        </w:rPr>
        <w:t xml:space="preserve">, were present within the vehicle.  The vehicle had entered the car park some </w:t>
      </w:r>
      <w:r w:rsidR="006408A2" w:rsidRPr="000C5EE0">
        <w:rPr>
          <w:rFonts w:ascii="Times New Roman" w:hAnsi="Times New Roman" w:cs="Times New Roman"/>
          <w:sz w:val="24"/>
          <w:szCs w:val="24"/>
        </w:rPr>
        <w:t xml:space="preserve">9 hours after </w:t>
      </w:r>
      <w:r w:rsidR="006408A2">
        <w:rPr>
          <w:rFonts w:ascii="Times New Roman" w:hAnsi="Times New Roman" w:cs="Times New Roman"/>
          <w:sz w:val="24"/>
          <w:szCs w:val="24"/>
        </w:rPr>
        <w:t>it was last sighted on the</w:t>
      </w:r>
      <w:r w:rsidR="006408A2" w:rsidRPr="000C5EE0">
        <w:rPr>
          <w:rFonts w:ascii="Times New Roman" w:hAnsi="Times New Roman" w:cs="Times New Roman"/>
          <w:sz w:val="24"/>
          <w:szCs w:val="24"/>
        </w:rPr>
        <w:t xml:space="preserve"> CCTV image and </w:t>
      </w:r>
      <w:r w:rsidR="006408A2">
        <w:rPr>
          <w:rFonts w:ascii="Times New Roman" w:hAnsi="Times New Roman" w:cs="Times New Roman"/>
          <w:sz w:val="24"/>
          <w:szCs w:val="24"/>
        </w:rPr>
        <w:t xml:space="preserve">the corresponding </w:t>
      </w:r>
      <w:r w:rsidR="006408A2" w:rsidRPr="000C5EE0">
        <w:rPr>
          <w:rFonts w:ascii="Times New Roman" w:hAnsi="Times New Roman" w:cs="Times New Roman"/>
          <w:sz w:val="24"/>
          <w:szCs w:val="24"/>
        </w:rPr>
        <w:t>police</w:t>
      </w:r>
      <w:r w:rsidR="00D042DF">
        <w:rPr>
          <w:rFonts w:ascii="Times New Roman" w:hAnsi="Times New Roman" w:cs="Times New Roman"/>
          <w:sz w:val="24"/>
          <w:szCs w:val="24"/>
        </w:rPr>
        <w:t xml:space="preserve"> drug-dealer</w:t>
      </w:r>
      <w:r w:rsidR="006408A2" w:rsidRPr="000C5EE0">
        <w:rPr>
          <w:rFonts w:ascii="Times New Roman" w:hAnsi="Times New Roman" w:cs="Times New Roman"/>
          <w:sz w:val="24"/>
          <w:szCs w:val="24"/>
        </w:rPr>
        <w:t xml:space="preserve"> report.</w:t>
      </w:r>
      <w:r w:rsidR="006408A2">
        <w:rPr>
          <w:rStyle w:val="CommentReference"/>
        </w:rPr>
        <w:t xml:space="preserve">  </w:t>
      </w:r>
      <w:r w:rsidR="006408A2">
        <w:rPr>
          <w:rFonts w:ascii="Times New Roman" w:hAnsi="Times New Roman" w:cs="Times New Roman"/>
          <w:sz w:val="24"/>
          <w:szCs w:val="24"/>
        </w:rPr>
        <w:t>Wi</w:t>
      </w:r>
      <w:r w:rsidRPr="008E4F20">
        <w:rPr>
          <w:rFonts w:ascii="Times New Roman" w:hAnsi="Times New Roman" w:cs="Times New Roman"/>
          <w:sz w:val="24"/>
          <w:szCs w:val="24"/>
        </w:rPr>
        <w:t xml:space="preserve">th no other DNA/fingerprint evidence associated with </w:t>
      </w:r>
      <w:r w:rsidR="000C6166">
        <w:rPr>
          <w:rFonts w:ascii="Times New Roman" w:hAnsi="Times New Roman" w:cs="Times New Roman"/>
          <w:sz w:val="24"/>
          <w:szCs w:val="24"/>
        </w:rPr>
        <w:t>the</w:t>
      </w:r>
      <w:r w:rsidRPr="008E4F20">
        <w:rPr>
          <w:rFonts w:ascii="Times New Roman" w:hAnsi="Times New Roman" w:cs="Times New Roman"/>
          <w:sz w:val="24"/>
          <w:szCs w:val="24"/>
        </w:rPr>
        <w:t xml:space="preserve"> vehicle, and only one CCTV sighting, the main </w:t>
      </w:r>
      <w:r w:rsidRPr="008E4F20">
        <w:rPr>
          <w:rFonts w:ascii="Times New Roman" w:hAnsi="Times New Roman" w:cs="Times New Roman"/>
          <w:sz w:val="24"/>
          <w:szCs w:val="24"/>
        </w:rPr>
        <w:lastRenderedPageBreak/>
        <w:t>question was where had the vehicle been in the 9 hours</w:t>
      </w:r>
      <w:r w:rsidR="000C6166">
        <w:rPr>
          <w:rFonts w:ascii="Times New Roman" w:hAnsi="Times New Roman" w:cs="Times New Roman"/>
          <w:sz w:val="24"/>
          <w:szCs w:val="24"/>
        </w:rPr>
        <w:t xml:space="preserve"> </w:t>
      </w:r>
      <w:r w:rsidR="006408A2">
        <w:rPr>
          <w:rFonts w:ascii="Times New Roman" w:hAnsi="Times New Roman" w:cs="Times New Roman"/>
          <w:sz w:val="24"/>
          <w:szCs w:val="24"/>
        </w:rPr>
        <w:t>b</w:t>
      </w:r>
      <w:r w:rsidR="000C6166">
        <w:rPr>
          <w:rFonts w:ascii="Times New Roman" w:hAnsi="Times New Roman" w:cs="Times New Roman"/>
          <w:sz w:val="24"/>
          <w:szCs w:val="24"/>
        </w:rPr>
        <w:t>etween the CCTV sighting and the entry of the vehicle at the car park</w:t>
      </w:r>
      <w:r w:rsidR="005F36E0">
        <w:rPr>
          <w:rFonts w:ascii="Times New Roman" w:hAnsi="Times New Roman" w:cs="Times New Roman"/>
          <w:sz w:val="24"/>
          <w:szCs w:val="24"/>
        </w:rPr>
        <w:t>?</w:t>
      </w:r>
      <w:r w:rsidR="000C6166">
        <w:rPr>
          <w:rFonts w:ascii="Times New Roman" w:hAnsi="Times New Roman" w:cs="Times New Roman"/>
          <w:sz w:val="24"/>
          <w:szCs w:val="24"/>
        </w:rPr>
        <w:t xml:space="preserve">  The</w:t>
      </w:r>
      <w:r w:rsidRPr="008E4F20">
        <w:rPr>
          <w:rFonts w:ascii="Times New Roman" w:hAnsi="Times New Roman" w:cs="Times New Roman"/>
          <w:sz w:val="24"/>
          <w:szCs w:val="24"/>
        </w:rPr>
        <w:t xml:space="preserve"> vehicle was </w:t>
      </w:r>
      <w:r w:rsidR="00BD2F04" w:rsidRPr="008E4F20">
        <w:rPr>
          <w:rFonts w:ascii="Times New Roman" w:hAnsi="Times New Roman" w:cs="Times New Roman"/>
          <w:sz w:val="24"/>
          <w:szCs w:val="24"/>
        </w:rPr>
        <w:t xml:space="preserve">therefore </w:t>
      </w:r>
      <w:r w:rsidRPr="008E4F20">
        <w:rPr>
          <w:rFonts w:ascii="Times New Roman" w:hAnsi="Times New Roman" w:cs="Times New Roman"/>
          <w:sz w:val="24"/>
          <w:szCs w:val="24"/>
        </w:rPr>
        <w:t>brought to Northern Ireland and examined by officers from the forensic laboratory, who noted soil in</w:t>
      </w:r>
      <w:r w:rsidR="000C6166">
        <w:rPr>
          <w:rFonts w:ascii="Times New Roman" w:hAnsi="Times New Roman" w:cs="Times New Roman"/>
          <w:sz w:val="24"/>
          <w:szCs w:val="24"/>
        </w:rPr>
        <w:t>,</w:t>
      </w:r>
      <w:r w:rsidRPr="008E4F20">
        <w:rPr>
          <w:rFonts w:ascii="Times New Roman" w:hAnsi="Times New Roman" w:cs="Times New Roman"/>
          <w:sz w:val="24"/>
          <w:szCs w:val="24"/>
        </w:rPr>
        <w:t xml:space="preserve"> and on</w:t>
      </w:r>
      <w:r w:rsidR="000C6166">
        <w:rPr>
          <w:rFonts w:ascii="Times New Roman" w:hAnsi="Times New Roman" w:cs="Times New Roman"/>
          <w:sz w:val="24"/>
          <w:szCs w:val="24"/>
        </w:rPr>
        <w:t>,</w:t>
      </w:r>
      <w:r w:rsidRPr="008E4F20">
        <w:rPr>
          <w:rFonts w:ascii="Times New Roman" w:hAnsi="Times New Roman" w:cs="Times New Roman"/>
          <w:sz w:val="24"/>
          <w:szCs w:val="24"/>
        </w:rPr>
        <w:t xml:space="preserve"> various parts of the car.</w:t>
      </w:r>
    </w:p>
    <w:p w14:paraId="0A8E1255" w14:textId="77777777" w:rsidR="007D7675" w:rsidRPr="008E4F20" w:rsidRDefault="007D7675" w:rsidP="007D7675">
      <w:pPr>
        <w:rPr>
          <w:rFonts w:ascii="Times New Roman" w:hAnsi="Times New Roman" w:cs="Times New Roman"/>
          <w:sz w:val="24"/>
          <w:szCs w:val="24"/>
        </w:rPr>
      </w:pPr>
    </w:p>
    <w:p w14:paraId="39FA64A2" w14:textId="75285E7A" w:rsidR="007D7675" w:rsidRDefault="007D7675" w:rsidP="00BD2F04">
      <w:pPr>
        <w:spacing w:line="480" w:lineRule="auto"/>
        <w:rPr>
          <w:rFonts w:ascii="Times New Roman" w:hAnsi="Times New Roman" w:cs="Times New Roman"/>
          <w:sz w:val="24"/>
          <w:szCs w:val="24"/>
        </w:rPr>
      </w:pPr>
      <w:r w:rsidRPr="008E4F20">
        <w:rPr>
          <w:rFonts w:ascii="Times New Roman" w:hAnsi="Times New Roman" w:cs="Times New Roman"/>
          <w:sz w:val="24"/>
          <w:szCs w:val="24"/>
        </w:rPr>
        <w:t xml:space="preserve">The vehicle was examined </w:t>
      </w:r>
      <w:r w:rsidR="00BD2F04" w:rsidRPr="008E4F20">
        <w:rPr>
          <w:rFonts w:ascii="Times New Roman" w:hAnsi="Times New Roman" w:cs="Times New Roman"/>
          <w:sz w:val="24"/>
          <w:szCs w:val="24"/>
        </w:rPr>
        <w:t>and</w:t>
      </w:r>
      <w:r w:rsidRPr="008E4F20">
        <w:rPr>
          <w:rFonts w:ascii="Times New Roman" w:hAnsi="Times New Roman" w:cs="Times New Roman"/>
          <w:sz w:val="24"/>
          <w:szCs w:val="24"/>
        </w:rPr>
        <w:t xml:space="preserve"> the presence of soil </w:t>
      </w:r>
      <w:r w:rsidR="00BD2F04" w:rsidRPr="008E4F20">
        <w:rPr>
          <w:rFonts w:ascii="Times New Roman" w:hAnsi="Times New Roman" w:cs="Times New Roman"/>
          <w:sz w:val="24"/>
          <w:szCs w:val="24"/>
        </w:rPr>
        <w:t>was confirmed</w:t>
      </w:r>
      <w:r w:rsidRPr="008E4F20">
        <w:rPr>
          <w:rFonts w:ascii="Times New Roman" w:hAnsi="Times New Roman" w:cs="Times New Roman"/>
          <w:sz w:val="24"/>
          <w:szCs w:val="24"/>
        </w:rPr>
        <w:t xml:space="preserve"> </w:t>
      </w:r>
      <w:r w:rsidR="000C6166">
        <w:rPr>
          <w:rFonts w:ascii="Times New Roman" w:hAnsi="Times New Roman" w:cs="Times New Roman"/>
          <w:sz w:val="24"/>
          <w:szCs w:val="24"/>
        </w:rPr>
        <w:t>with</w:t>
      </w:r>
      <w:r w:rsidRPr="008E4F20">
        <w:rPr>
          <w:rFonts w:ascii="Times New Roman" w:hAnsi="Times New Roman" w:cs="Times New Roman"/>
          <w:sz w:val="24"/>
          <w:szCs w:val="24"/>
        </w:rPr>
        <w:t xml:space="preserve">in the engine compartment, </w:t>
      </w:r>
      <w:r w:rsidR="000C6166">
        <w:rPr>
          <w:rFonts w:ascii="Times New Roman" w:hAnsi="Times New Roman" w:cs="Times New Roman"/>
          <w:sz w:val="24"/>
          <w:szCs w:val="24"/>
        </w:rPr>
        <w:t xml:space="preserve">on the </w:t>
      </w:r>
      <w:r w:rsidRPr="008E4F20">
        <w:rPr>
          <w:rFonts w:ascii="Times New Roman" w:hAnsi="Times New Roman" w:cs="Times New Roman"/>
          <w:sz w:val="24"/>
          <w:szCs w:val="24"/>
        </w:rPr>
        <w:t>suspension and wheel-inners, as well as various 0.5 cm to 1 cm diameter and some 2 cm wide and 5 cm to 15 cm long areas on the window sills and door surrounds</w:t>
      </w:r>
      <w:r w:rsidR="00BD2F04" w:rsidRPr="008E4F20">
        <w:rPr>
          <w:rFonts w:ascii="Times New Roman" w:hAnsi="Times New Roman" w:cs="Times New Roman"/>
          <w:sz w:val="24"/>
          <w:szCs w:val="24"/>
        </w:rPr>
        <w:t xml:space="preserve"> (Fig. </w:t>
      </w:r>
      <w:r w:rsidR="000C6166">
        <w:rPr>
          <w:rFonts w:ascii="Times New Roman" w:hAnsi="Times New Roman" w:cs="Times New Roman"/>
          <w:sz w:val="24"/>
          <w:szCs w:val="24"/>
        </w:rPr>
        <w:t>5</w:t>
      </w:r>
      <w:r w:rsidR="00BD2F04" w:rsidRPr="008E4F20">
        <w:rPr>
          <w:rFonts w:ascii="Times New Roman" w:hAnsi="Times New Roman" w:cs="Times New Roman"/>
          <w:sz w:val="24"/>
          <w:szCs w:val="24"/>
        </w:rPr>
        <w:t>)</w:t>
      </w:r>
      <w:r w:rsidRPr="008E4F20">
        <w:rPr>
          <w:rFonts w:ascii="Times New Roman" w:hAnsi="Times New Roman" w:cs="Times New Roman"/>
          <w:sz w:val="24"/>
          <w:szCs w:val="24"/>
        </w:rPr>
        <w:t xml:space="preserve">: these were interpreted to be mud-spatter marks, mapped and removed for analysis. The underside soil was measured </w:t>
      </w:r>
      <w:r w:rsidRPr="008E4F20">
        <w:rPr>
          <w:rFonts w:ascii="Times New Roman" w:hAnsi="Times New Roman" w:cs="Times New Roman"/>
          <w:i/>
          <w:iCs/>
          <w:sz w:val="24"/>
          <w:szCs w:val="24"/>
        </w:rPr>
        <w:t>in situ</w:t>
      </w:r>
      <w:r w:rsidRPr="008E4F20">
        <w:rPr>
          <w:rFonts w:ascii="Times New Roman" w:hAnsi="Times New Roman" w:cs="Times New Roman"/>
          <w:sz w:val="24"/>
          <w:szCs w:val="24"/>
        </w:rPr>
        <w:t xml:space="preserve"> using pXRF and also removed</w:t>
      </w:r>
      <w:r w:rsidR="006408A2">
        <w:rPr>
          <w:rFonts w:ascii="Times New Roman" w:hAnsi="Times New Roman" w:cs="Times New Roman"/>
          <w:sz w:val="24"/>
          <w:szCs w:val="24"/>
        </w:rPr>
        <w:t>;</w:t>
      </w:r>
      <w:r w:rsidR="006408A2" w:rsidRPr="008E4F20">
        <w:rPr>
          <w:rFonts w:ascii="Times New Roman" w:hAnsi="Times New Roman" w:cs="Times New Roman"/>
          <w:sz w:val="24"/>
          <w:szCs w:val="24"/>
        </w:rPr>
        <w:t xml:space="preserve"> </w:t>
      </w:r>
      <w:r w:rsidR="000C6166">
        <w:rPr>
          <w:rFonts w:ascii="Times New Roman" w:hAnsi="Times New Roman" w:cs="Times New Roman"/>
          <w:sz w:val="24"/>
          <w:szCs w:val="24"/>
        </w:rPr>
        <w:t>in</w:t>
      </w:r>
      <w:r w:rsidR="000C6166" w:rsidRPr="008E4F20">
        <w:rPr>
          <w:rFonts w:ascii="Times New Roman" w:hAnsi="Times New Roman" w:cs="Times New Roman"/>
          <w:sz w:val="24"/>
          <w:szCs w:val="24"/>
        </w:rPr>
        <w:t xml:space="preserve"> </w:t>
      </w:r>
      <w:r w:rsidRPr="008E4F20">
        <w:rPr>
          <w:rFonts w:ascii="Times New Roman" w:hAnsi="Times New Roman" w:cs="Times New Roman"/>
          <w:sz w:val="24"/>
          <w:szCs w:val="24"/>
        </w:rPr>
        <w:t>total six samples were collected</w:t>
      </w:r>
      <w:r w:rsidR="000C6166" w:rsidRPr="000C6166">
        <w:rPr>
          <w:rFonts w:ascii="Times New Roman" w:hAnsi="Times New Roman" w:cs="Times New Roman"/>
          <w:sz w:val="24"/>
          <w:szCs w:val="24"/>
        </w:rPr>
        <w:t xml:space="preserve"> </w:t>
      </w:r>
      <w:r w:rsidR="000C6166">
        <w:rPr>
          <w:rFonts w:ascii="Times New Roman" w:hAnsi="Times New Roman" w:cs="Times New Roman"/>
          <w:sz w:val="24"/>
          <w:szCs w:val="24"/>
        </w:rPr>
        <w:t xml:space="preserve">from the </w:t>
      </w:r>
      <w:r w:rsidR="000C6166" w:rsidRPr="00FA700F">
        <w:rPr>
          <w:rFonts w:ascii="Times New Roman" w:hAnsi="Times New Roman" w:cs="Times New Roman"/>
          <w:sz w:val="24"/>
          <w:szCs w:val="24"/>
        </w:rPr>
        <w:t>vehicle</w:t>
      </w:r>
      <w:r w:rsidR="00BD2F04" w:rsidRPr="008E4F20">
        <w:rPr>
          <w:rFonts w:ascii="Times New Roman" w:hAnsi="Times New Roman" w:cs="Times New Roman"/>
          <w:sz w:val="24"/>
          <w:szCs w:val="24"/>
        </w:rPr>
        <w:t xml:space="preserve">. </w:t>
      </w:r>
      <w:r w:rsidRPr="008E4F20">
        <w:rPr>
          <w:rFonts w:ascii="Times New Roman" w:hAnsi="Times New Roman" w:cs="Times New Roman"/>
          <w:sz w:val="24"/>
          <w:szCs w:val="24"/>
        </w:rPr>
        <w:t>Control samples of possible vehicle contact points (puddles, loose verges</w:t>
      </w:r>
      <w:r w:rsidR="006408A2">
        <w:rPr>
          <w:rFonts w:ascii="Times New Roman" w:hAnsi="Times New Roman" w:cs="Times New Roman"/>
          <w:sz w:val="24"/>
          <w:szCs w:val="24"/>
        </w:rPr>
        <w:t xml:space="preserve"> etc</w:t>
      </w:r>
      <w:r w:rsidRPr="008E4F20">
        <w:rPr>
          <w:rFonts w:ascii="Times New Roman" w:hAnsi="Times New Roman" w:cs="Times New Roman"/>
          <w:sz w:val="24"/>
          <w:szCs w:val="24"/>
        </w:rPr>
        <w:t xml:space="preserve">) were also collected around </w:t>
      </w:r>
      <w:r w:rsidR="000C6166">
        <w:rPr>
          <w:rFonts w:ascii="Times New Roman" w:hAnsi="Times New Roman" w:cs="Times New Roman"/>
          <w:sz w:val="24"/>
          <w:szCs w:val="24"/>
        </w:rPr>
        <w:t xml:space="preserve">the missing person’s </w:t>
      </w:r>
      <w:r w:rsidRPr="008E4F20">
        <w:rPr>
          <w:rFonts w:ascii="Times New Roman" w:hAnsi="Times New Roman" w:cs="Times New Roman"/>
          <w:sz w:val="24"/>
          <w:szCs w:val="24"/>
        </w:rPr>
        <w:t>home address (eleven samples); his daughter’s house (nine samples); similar types of location around the town where</w:t>
      </w:r>
      <w:r w:rsidR="00F52CAF">
        <w:rPr>
          <w:rFonts w:ascii="Times New Roman" w:hAnsi="Times New Roman" w:cs="Times New Roman"/>
          <w:sz w:val="24"/>
          <w:szCs w:val="24"/>
        </w:rPr>
        <w:t xml:space="preserve"> the recorded </w:t>
      </w:r>
      <w:r w:rsidR="00F52CAF" w:rsidRPr="008E4F20">
        <w:rPr>
          <w:rFonts w:ascii="Times New Roman" w:hAnsi="Times New Roman" w:cs="Times New Roman"/>
          <w:sz w:val="24"/>
          <w:szCs w:val="24"/>
        </w:rPr>
        <w:t xml:space="preserve">CCTV </w:t>
      </w:r>
      <w:r w:rsidR="00F52CAF">
        <w:rPr>
          <w:rFonts w:ascii="Times New Roman" w:hAnsi="Times New Roman" w:cs="Times New Roman"/>
          <w:sz w:val="24"/>
          <w:szCs w:val="24"/>
        </w:rPr>
        <w:t>showed</w:t>
      </w:r>
      <w:r w:rsidRPr="008E4F20">
        <w:rPr>
          <w:rFonts w:ascii="Times New Roman" w:hAnsi="Times New Roman" w:cs="Times New Roman"/>
          <w:sz w:val="24"/>
          <w:szCs w:val="24"/>
        </w:rPr>
        <w:t xml:space="preserve"> the </w:t>
      </w:r>
      <w:r w:rsidR="00B827A8">
        <w:rPr>
          <w:rFonts w:ascii="Times New Roman" w:hAnsi="Times New Roman" w:cs="Times New Roman"/>
          <w:sz w:val="24"/>
          <w:szCs w:val="24"/>
        </w:rPr>
        <w:t xml:space="preserve">Police stopping the </w:t>
      </w:r>
      <w:r w:rsidRPr="008E4F20">
        <w:rPr>
          <w:rFonts w:ascii="Times New Roman" w:hAnsi="Times New Roman" w:cs="Times New Roman"/>
          <w:sz w:val="24"/>
          <w:szCs w:val="24"/>
        </w:rPr>
        <w:t xml:space="preserve">drug-dealer (eleven samples) and </w:t>
      </w:r>
      <w:r w:rsidR="000C6166" w:rsidRPr="00D34877">
        <w:rPr>
          <w:rFonts w:ascii="Times New Roman" w:hAnsi="Times New Roman" w:cs="Times New Roman"/>
          <w:sz w:val="24"/>
          <w:szCs w:val="24"/>
        </w:rPr>
        <w:t>rough ground with puddles and loose material</w:t>
      </w:r>
      <w:r w:rsidR="000C6166" w:rsidRPr="000C6166">
        <w:rPr>
          <w:rFonts w:ascii="Times New Roman" w:hAnsi="Times New Roman" w:cs="Times New Roman"/>
          <w:sz w:val="24"/>
          <w:szCs w:val="24"/>
        </w:rPr>
        <w:t xml:space="preserve"> </w:t>
      </w:r>
      <w:r w:rsidR="000C6166">
        <w:rPr>
          <w:rFonts w:ascii="Times New Roman" w:hAnsi="Times New Roman" w:cs="Times New Roman"/>
          <w:sz w:val="24"/>
          <w:szCs w:val="24"/>
        </w:rPr>
        <w:t xml:space="preserve">at </w:t>
      </w:r>
      <w:r w:rsidRPr="008E4F20">
        <w:rPr>
          <w:rFonts w:ascii="Times New Roman" w:hAnsi="Times New Roman" w:cs="Times New Roman"/>
          <w:sz w:val="24"/>
          <w:szCs w:val="24"/>
        </w:rPr>
        <w:t>Dublin Airport Long Stay car-park (sixteen samples).</w:t>
      </w:r>
    </w:p>
    <w:p w14:paraId="32AA8789" w14:textId="77777777" w:rsidR="006408A2" w:rsidRPr="008E4F20" w:rsidRDefault="006408A2" w:rsidP="00BD2F04">
      <w:pPr>
        <w:spacing w:line="480" w:lineRule="auto"/>
        <w:rPr>
          <w:rFonts w:ascii="Times New Roman" w:hAnsi="Times New Roman" w:cs="Times New Roman"/>
          <w:sz w:val="24"/>
          <w:szCs w:val="24"/>
        </w:rPr>
      </w:pPr>
    </w:p>
    <w:p w14:paraId="55F35AFD" w14:textId="28BD5E57" w:rsidR="007D7675" w:rsidRDefault="007D7675" w:rsidP="00BD2F04">
      <w:pPr>
        <w:spacing w:line="480" w:lineRule="auto"/>
        <w:rPr>
          <w:rFonts w:ascii="Times New Roman" w:hAnsi="Times New Roman" w:cs="Times New Roman"/>
          <w:sz w:val="24"/>
          <w:szCs w:val="24"/>
        </w:rPr>
      </w:pPr>
      <w:r w:rsidRPr="008E4F20">
        <w:rPr>
          <w:rFonts w:ascii="Times New Roman" w:hAnsi="Times New Roman" w:cs="Times New Roman"/>
          <w:sz w:val="24"/>
          <w:szCs w:val="24"/>
        </w:rPr>
        <w:t xml:space="preserve">Initial laboratory analysis followed two routes: (1) rapid (for intelligence), comprising a non-destructive route of colour, grain-size, texture, pXRF (using a Bruker Instruments Tracer 5 device) and </w:t>
      </w:r>
      <w:r w:rsidR="005967BD">
        <w:rPr>
          <w:rFonts w:ascii="Times New Roman" w:hAnsi="Times New Roman" w:cs="Times New Roman"/>
          <w:sz w:val="24"/>
          <w:szCs w:val="24"/>
        </w:rPr>
        <w:t>X</w:t>
      </w:r>
      <w:r w:rsidRPr="008E4F20">
        <w:rPr>
          <w:rFonts w:ascii="Times New Roman" w:hAnsi="Times New Roman" w:cs="Times New Roman"/>
          <w:sz w:val="24"/>
          <w:szCs w:val="24"/>
        </w:rPr>
        <w:t xml:space="preserve">-ray diffraction of all samples, followed by cone-and-quarter splitting: one half for microbiology using smear-slides (spores/pollen and testate amoebae), the other for subsequent microbiology and </w:t>
      </w:r>
      <w:r w:rsidR="005967BD">
        <w:rPr>
          <w:rFonts w:ascii="Times New Roman" w:hAnsi="Times New Roman" w:cs="Times New Roman"/>
          <w:sz w:val="24"/>
          <w:szCs w:val="24"/>
        </w:rPr>
        <w:t>automated SEM-EDS mineralogy.  Only the</w:t>
      </w:r>
      <w:r w:rsidRPr="008E4F20">
        <w:rPr>
          <w:rFonts w:ascii="Times New Roman" w:hAnsi="Times New Roman" w:cs="Times New Roman"/>
          <w:sz w:val="24"/>
          <w:szCs w:val="24"/>
        </w:rPr>
        <w:t xml:space="preserve"> pXRF </w:t>
      </w:r>
      <w:r w:rsidR="005967BD">
        <w:rPr>
          <w:rFonts w:ascii="Times New Roman" w:hAnsi="Times New Roman" w:cs="Times New Roman"/>
          <w:sz w:val="24"/>
          <w:szCs w:val="24"/>
        </w:rPr>
        <w:t xml:space="preserve">data </w:t>
      </w:r>
      <w:r w:rsidRPr="008E4F20">
        <w:rPr>
          <w:rFonts w:ascii="Times New Roman" w:hAnsi="Times New Roman" w:cs="Times New Roman"/>
          <w:sz w:val="24"/>
          <w:szCs w:val="24"/>
        </w:rPr>
        <w:t>and comment</w:t>
      </w:r>
      <w:r w:rsidR="005967BD">
        <w:rPr>
          <w:rFonts w:ascii="Times New Roman" w:hAnsi="Times New Roman" w:cs="Times New Roman"/>
          <w:sz w:val="24"/>
          <w:szCs w:val="24"/>
        </w:rPr>
        <w:t>s</w:t>
      </w:r>
      <w:r w:rsidRPr="008E4F20">
        <w:rPr>
          <w:rFonts w:ascii="Times New Roman" w:hAnsi="Times New Roman" w:cs="Times New Roman"/>
          <w:sz w:val="24"/>
          <w:szCs w:val="24"/>
        </w:rPr>
        <w:t xml:space="preserve"> on the microbiology smear-slides </w:t>
      </w:r>
      <w:r w:rsidR="005967BD">
        <w:rPr>
          <w:rFonts w:ascii="Times New Roman" w:hAnsi="Times New Roman" w:cs="Times New Roman"/>
          <w:sz w:val="24"/>
          <w:szCs w:val="24"/>
        </w:rPr>
        <w:t xml:space="preserve">are included </w:t>
      </w:r>
      <w:r w:rsidRPr="008E4F20">
        <w:rPr>
          <w:rFonts w:ascii="Times New Roman" w:hAnsi="Times New Roman" w:cs="Times New Roman"/>
          <w:sz w:val="24"/>
          <w:szCs w:val="24"/>
        </w:rPr>
        <w:t xml:space="preserve">here, as the aim of the first stage was to gain enough information to focus a search area of where </w:t>
      </w:r>
      <w:r w:rsidR="005967BD">
        <w:rPr>
          <w:rFonts w:ascii="Times New Roman" w:hAnsi="Times New Roman" w:cs="Times New Roman"/>
          <w:sz w:val="24"/>
          <w:szCs w:val="24"/>
        </w:rPr>
        <w:t>the</w:t>
      </w:r>
      <w:r w:rsidRPr="008E4F20">
        <w:rPr>
          <w:rFonts w:ascii="Times New Roman" w:hAnsi="Times New Roman" w:cs="Times New Roman"/>
          <w:sz w:val="24"/>
          <w:szCs w:val="24"/>
        </w:rPr>
        <w:t xml:space="preserve"> vehicle </w:t>
      </w:r>
      <w:r w:rsidR="005967BD">
        <w:rPr>
          <w:rFonts w:ascii="Times New Roman" w:hAnsi="Times New Roman" w:cs="Times New Roman"/>
          <w:sz w:val="24"/>
          <w:szCs w:val="24"/>
        </w:rPr>
        <w:t>may have</w:t>
      </w:r>
      <w:r w:rsidR="005967BD" w:rsidRPr="008E4F20">
        <w:rPr>
          <w:rFonts w:ascii="Times New Roman" w:hAnsi="Times New Roman" w:cs="Times New Roman"/>
          <w:sz w:val="24"/>
          <w:szCs w:val="24"/>
        </w:rPr>
        <w:t xml:space="preserve"> </w:t>
      </w:r>
      <w:r w:rsidRPr="008E4F20">
        <w:rPr>
          <w:rFonts w:ascii="Times New Roman" w:hAnsi="Times New Roman" w:cs="Times New Roman"/>
          <w:sz w:val="24"/>
          <w:szCs w:val="24"/>
        </w:rPr>
        <w:t xml:space="preserve">been. </w:t>
      </w:r>
      <w:r w:rsidRPr="008E4F20">
        <w:rPr>
          <w:rFonts w:ascii="Times New Roman" w:hAnsi="Times New Roman" w:cs="Times New Roman"/>
          <w:sz w:val="24"/>
          <w:szCs w:val="24"/>
        </w:rPr>
        <w:lastRenderedPageBreak/>
        <w:t xml:space="preserve">Geochemical (pXRF), mineralogical (XRD) and microbiology results were compared to regional maps of geochemistry (Tellus and TellusBorder databases); bedrock, </w:t>
      </w:r>
      <w:r w:rsidR="00BF07F3">
        <w:rPr>
          <w:rFonts w:ascii="Times New Roman" w:hAnsi="Times New Roman" w:cs="Times New Roman"/>
          <w:sz w:val="24"/>
          <w:szCs w:val="24"/>
        </w:rPr>
        <w:t xml:space="preserve">superficial </w:t>
      </w:r>
      <w:r w:rsidRPr="008E4F20">
        <w:rPr>
          <w:rFonts w:ascii="Times New Roman" w:hAnsi="Times New Roman" w:cs="Times New Roman"/>
          <w:sz w:val="24"/>
          <w:szCs w:val="24"/>
        </w:rPr>
        <w:t xml:space="preserve">geology (geological surveys of Ireland and Northern Ireland); </w:t>
      </w:r>
      <w:r w:rsidR="006408A2">
        <w:rPr>
          <w:rFonts w:ascii="Times New Roman" w:hAnsi="Times New Roman" w:cs="Times New Roman"/>
          <w:sz w:val="24"/>
          <w:szCs w:val="24"/>
        </w:rPr>
        <w:t xml:space="preserve">and </w:t>
      </w:r>
      <w:r w:rsidRPr="008E4F20">
        <w:rPr>
          <w:rFonts w:ascii="Times New Roman" w:hAnsi="Times New Roman" w:cs="Times New Roman"/>
          <w:sz w:val="24"/>
          <w:szCs w:val="24"/>
        </w:rPr>
        <w:t>land-use/plant types (European Union CORINE, environment agencies databases).</w:t>
      </w:r>
    </w:p>
    <w:p w14:paraId="68CFF80C" w14:textId="77777777" w:rsidR="00B51A30" w:rsidRPr="008E4F20" w:rsidRDefault="00B51A30" w:rsidP="00BD2F04">
      <w:pPr>
        <w:spacing w:line="480" w:lineRule="auto"/>
        <w:rPr>
          <w:rFonts w:ascii="Times New Roman" w:hAnsi="Times New Roman" w:cs="Times New Roman"/>
          <w:sz w:val="24"/>
          <w:szCs w:val="24"/>
        </w:rPr>
      </w:pPr>
    </w:p>
    <w:p w14:paraId="11797C65" w14:textId="03D8F85D" w:rsidR="00BD2F04" w:rsidRPr="008E4F20" w:rsidRDefault="007D7675" w:rsidP="00BD2F04">
      <w:pPr>
        <w:spacing w:line="480" w:lineRule="auto"/>
        <w:rPr>
          <w:rFonts w:ascii="Times New Roman" w:hAnsi="Times New Roman" w:cs="Times New Roman"/>
          <w:sz w:val="24"/>
          <w:szCs w:val="24"/>
        </w:rPr>
      </w:pPr>
      <w:r w:rsidRPr="008E4F20">
        <w:rPr>
          <w:rFonts w:ascii="Times New Roman" w:hAnsi="Times New Roman" w:cs="Times New Roman"/>
          <w:sz w:val="24"/>
          <w:szCs w:val="24"/>
        </w:rPr>
        <w:t xml:space="preserve">pXRF geochemistry from the soil obtained from </w:t>
      </w:r>
      <w:r w:rsidR="005967BD">
        <w:rPr>
          <w:rFonts w:ascii="Times New Roman" w:hAnsi="Times New Roman" w:cs="Times New Roman"/>
          <w:sz w:val="24"/>
          <w:szCs w:val="24"/>
        </w:rPr>
        <w:t>the</w:t>
      </w:r>
      <w:r w:rsidRPr="008E4F20">
        <w:rPr>
          <w:rFonts w:ascii="Times New Roman" w:hAnsi="Times New Roman" w:cs="Times New Roman"/>
          <w:sz w:val="24"/>
          <w:szCs w:val="24"/>
        </w:rPr>
        <w:t xml:space="preserve"> vehicle distinguished it from the other locations sampled, and indicated (from the regional databases, above) a Carboniferous limestone source, with few urban contaminants</w:t>
      </w:r>
      <w:r w:rsidR="005967BD">
        <w:rPr>
          <w:rFonts w:ascii="Times New Roman" w:hAnsi="Times New Roman" w:cs="Times New Roman"/>
          <w:sz w:val="24"/>
          <w:szCs w:val="24"/>
        </w:rPr>
        <w:t>.  This interpretation was supported by the</w:t>
      </w:r>
      <w:r w:rsidRPr="008E4F20">
        <w:rPr>
          <w:rFonts w:ascii="Times New Roman" w:hAnsi="Times New Roman" w:cs="Times New Roman"/>
          <w:sz w:val="24"/>
          <w:szCs w:val="24"/>
        </w:rPr>
        <w:t xml:space="preserve"> XRD and microbiology</w:t>
      </w:r>
      <w:r w:rsidR="005967BD">
        <w:rPr>
          <w:rFonts w:ascii="Times New Roman" w:hAnsi="Times New Roman" w:cs="Times New Roman"/>
          <w:sz w:val="24"/>
          <w:szCs w:val="24"/>
        </w:rPr>
        <w:t xml:space="preserve"> data</w:t>
      </w:r>
      <w:r w:rsidRPr="008E4F20">
        <w:rPr>
          <w:rFonts w:ascii="Times New Roman" w:hAnsi="Times New Roman" w:cs="Times New Roman"/>
          <w:sz w:val="24"/>
          <w:szCs w:val="24"/>
        </w:rPr>
        <w:t xml:space="preserve"> (Table </w:t>
      </w:r>
      <w:r w:rsidR="005C21CC">
        <w:rPr>
          <w:rFonts w:ascii="Times New Roman" w:hAnsi="Times New Roman" w:cs="Times New Roman"/>
          <w:sz w:val="24"/>
          <w:szCs w:val="24"/>
        </w:rPr>
        <w:t>4</w:t>
      </w:r>
      <w:r w:rsidRPr="008E4F20">
        <w:rPr>
          <w:rFonts w:ascii="Times New Roman" w:hAnsi="Times New Roman" w:cs="Times New Roman"/>
          <w:sz w:val="24"/>
          <w:szCs w:val="24"/>
        </w:rPr>
        <w:t xml:space="preserve">). </w:t>
      </w:r>
      <w:r w:rsidR="00BD2F04" w:rsidRPr="008E4F20">
        <w:rPr>
          <w:rFonts w:ascii="Times New Roman" w:hAnsi="Times New Roman" w:cs="Times New Roman"/>
          <w:sz w:val="24"/>
          <w:szCs w:val="24"/>
        </w:rPr>
        <w:t xml:space="preserve">A significant amount of this bedrock occurs in a 50 km wide </w:t>
      </w:r>
      <w:r w:rsidR="00BF07F3">
        <w:rPr>
          <w:rFonts w:ascii="Times New Roman" w:hAnsi="Times New Roman" w:cs="Times New Roman"/>
          <w:sz w:val="24"/>
          <w:szCs w:val="24"/>
        </w:rPr>
        <w:t>area</w:t>
      </w:r>
      <w:r w:rsidR="00BF07F3" w:rsidRPr="008E4F20">
        <w:rPr>
          <w:rFonts w:ascii="Times New Roman" w:hAnsi="Times New Roman" w:cs="Times New Roman"/>
          <w:sz w:val="24"/>
          <w:szCs w:val="24"/>
        </w:rPr>
        <w:t xml:space="preserve"> </w:t>
      </w:r>
      <w:r w:rsidR="005967BD">
        <w:rPr>
          <w:rFonts w:ascii="Times New Roman" w:hAnsi="Times New Roman" w:cs="Times New Roman"/>
          <w:sz w:val="24"/>
          <w:szCs w:val="24"/>
        </w:rPr>
        <w:t>between the mis</w:t>
      </w:r>
      <w:r w:rsidR="008E4F20">
        <w:rPr>
          <w:rFonts w:ascii="Times New Roman" w:hAnsi="Times New Roman" w:cs="Times New Roman"/>
          <w:sz w:val="24"/>
          <w:szCs w:val="24"/>
        </w:rPr>
        <w:t>s</w:t>
      </w:r>
      <w:r w:rsidR="005967BD">
        <w:rPr>
          <w:rFonts w:ascii="Times New Roman" w:hAnsi="Times New Roman" w:cs="Times New Roman"/>
          <w:sz w:val="24"/>
          <w:szCs w:val="24"/>
        </w:rPr>
        <w:t>ing person’s home address and</w:t>
      </w:r>
      <w:r w:rsidR="00BD2F04" w:rsidRPr="008E4F20">
        <w:rPr>
          <w:rFonts w:ascii="Times New Roman" w:hAnsi="Times New Roman" w:cs="Times New Roman"/>
          <w:sz w:val="24"/>
          <w:szCs w:val="24"/>
        </w:rPr>
        <w:t xml:space="preserve"> Dublin Airport. Pollen screening showed the presence of pine, maize, cannabis and various grasses. A combined map of the regional geochemical/geological and land-use in the swath, identified six locations of pine trees, on Carboniferous limestone (and derived glacial deposits/soils) with regular maize cultivation</w:t>
      </w:r>
      <w:r w:rsidR="005967BD">
        <w:rPr>
          <w:rFonts w:ascii="Times New Roman" w:hAnsi="Times New Roman" w:cs="Times New Roman"/>
          <w:sz w:val="24"/>
          <w:szCs w:val="24"/>
        </w:rPr>
        <w:t>.  V</w:t>
      </w:r>
      <w:r w:rsidR="00BD2F04" w:rsidRPr="008E4F20">
        <w:rPr>
          <w:rFonts w:ascii="Times New Roman" w:hAnsi="Times New Roman" w:cs="Times New Roman"/>
          <w:sz w:val="24"/>
          <w:szCs w:val="24"/>
        </w:rPr>
        <w:t>isits to these areas by police officers located a cannabis plantation within a maize field, with nearby vehicular access and down-wind (east of) the dominant regional air-flow through the region</w:t>
      </w:r>
      <w:r w:rsidR="005967BD">
        <w:rPr>
          <w:rFonts w:ascii="Times New Roman" w:hAnsi="Times New Roman" w:cs="Times New Roman"/>
          <w:sz w:val="24"/>
          <w:szCs w:val="24"/>
        </w:rPr>
        <w:t>.  At this location, personal items belonging to the missing person were located.  A</w:t>
      </w:r>
      <w:r w:rsidR="00BD2F04" w:rsidRPr="008E4F20">
        <w:rPr>
          <w:rFonts w:ascii="Times New Roman" w:hAnsi="Times New Roman" w:cs="Times New Roman"/>
          <w:sz w:val="24"/>
          <w:szCs w:val="24"/>
        </w:rPr>
        <w:t xml:space="preserve"> second phase of sampling at and around this location gathered sixt</w:t>
      </w:r>
      <w:r w:rsidR="00DE0084" w:rsidRPr="008E4F20">
        <w:rPr>
          <w:rFonts w:ascii="Times New Roman" w:hAnsi="Times New Roman" w:cs="Times New Roman"/>
          <w:sz w:val="24"/>
          <w:szCs w:val="24"/>
        </w:rPr>
        <w:t>e</w:t>
      </w:r>
      <w:r w:rsidR="00BD2F04" w:rsidRPr="008E4F20">
        <w:rPr>
          <w:rFonts w:ascii="Times New Roman" w:hAnsi="Times New Roman" w:cs="Times New Roman"/>
          <w:sz w:val="24"/>
          <w:szCs w:val="24"/>
        </w:rPr>
        <w:t xml:space="preserve">en samples. pXRF alone was sufficient to distinguish the samples from </w:t>
      </w:r>
      <w:r w:rsidR="005967BD">
        <w:rPr>
          <w:rFonts w:ascii="Times New Roman" w:hAnsi="Times New Roman" w:cs="Times New Roman"/>
          <w:sz w:val="24"/>
          <w:szCs w:val="24"/>
        </w:rPr>
        <w:t xml:space="preserve">the </w:t>
      </w:r>
      <w:r w:rsidR="00BD2F04" w:rsidRPr="008E4F20">
        <w:rPr>
          <w:rFonts w:ascii="Times New Roman" w:hAnsi="Times New Roman" w:cs="Times New Roman"/>
          <w:sz w:val="24"/>
          <w:szCs w:val="24"/>
        </w:rPr>
        <w:t xml:space="preserve">vehicle from the other locations sampled </w:t>
      </w:r>
      <w:r w:rsidR="00F17E8C">
        <w:rPr>
          <w:rFonts w:ascii="Times New Roman" w:hAnsi="Times New Roman" w:cs="Times New Roman"/>
          <w:sz w:val="24"/>
          <w:szCs w:val="24"/>
        </w:rPr>
        <w:t>but showed a comparison between</w:t>
      </w:r>
      <w:r w:rsidR="00BD2F04" w:rsidRPr="008E4F20">
        <w:rPr>
          <w:rFonts w:ascii="Times New Roman" w:hAnsi="Times New Roman" w:cs="Times New Roman"/>
          <w:sz w:val="24"/>
          <w:szCs w:val="24"/>
        </w:rPr>
        <w:t xml:space="preserve"> </w:t>
      </w:r>
      <w:r w:rsidR="00F17E8C">
        <w:rPr>
          <w:rFonts w:ascii="Times New Roman" w:hAnsi="Times New Roman" w:cs="Times New Roman"/>
          <w:sz w:val="24"/>
          <w:szCs w:val="24"/>
        </w:rPr>
        <w:t>the vehicle samples and those from</w:t>
      </w:r>
      <w:r w:rsidR="00BD2F04" w:rsidRPr="008E4F20">
        <w:rPr>
          <w:rFonts w:ascii="Times New Roman" w:hAnsi="Times New Roman" w:cs="Times New Roman"/>
          <w:sz w:val="24"/>
          <w:szCs w:val="24"/>
        </w:rPr>
        <w:t xml:space="preserve"> the maize/pine/cannabis plantation on the basis of a combined consideration of Si, Al, K</w:t>
      </w:r>
      <w:r w:rsidR="00F17E8C">
        <w:rPr>
          <w:rFonts w:ascii="Times New Roman" w:hAnsi="Times New Roman" w:cs="Times New Roman"/>
          <w:sz w:val="24"/>
          <w:szCs w:val="24"/>
        </w:rPr>
        <w:t xml:space="preserve"> and </w:t>
      </w:r>
      <w:r w:rsidR="00BD2F04" w:rsidRPr="008E4F20">
        <w:rPr>
          <w:rFonts w:ascii="Times New Roman" w:hAnsi="Times New Roman" w:cs="Times New Roman"/>
          <w:sz w:val="24"/>
          <w:szCs w:val="24"/>
        </w:rPr>
        <w:t xml:space="preserve">Ti (Figure </w:t>
      </w:r>
      <w:r w:rsidR="005967BD">
        <w:rPr>
          <w:rFonts w:ascii="Times New Roman" w:hAnsi="Times New Roman" w:cs="Times New Roman"/>
          <w:sz w:val="24"/>
          <w:szCs w:val="24"/>
        </w:rPr>
        <w:t>6</w:t>
      </w:r>
      <w:r w:rsidR="00BD2F04" w:rsidRPr="008E4F20">
        <w:rPr>
          <w:rFonts w:ascii="Times New Roman" w:hAnsi="Times New Roman" w:cs="Times New Roman"/>
          <w:sz w:val="24"/>
          <w:szCs w:val="24"/>
        </w:rPr>
        <w:t xml:space="preserve">). </w:t>
      </w:r>
    </w:p>
    <w:p w14:paraId="3E322C7A" w14:textId="0F0CBC6B" w:rsidR="00BD2F04" w:rsidRDefault="00BD2F04" w:rsidP="00BD2F04">
      <w:pPr>
        <w:spacing w:line="480" w:lineRule="auto"/>
        <w:rPr>
          <w:rFonts w:ascii="Times New Roman" w:hAnsi="Times New Roman" w:cs="Times New Roman"/>
          <w:sz w:val="24"/>
          <w:szCs w:val="24"/>
        </w:rPr>
      </w:pPr>
    </w:p>
    <w:p w14:paraId="76A500C7" w14:textId="77777777" w:rsidR="00C36357" w:rsidRDefault="00C36357" w:rsidP="00BD2F04">
      <w:pPr>
        <w:spacing w:line="480" w:lineRule="auto"/>
        <w:rPr>
          <w:rFonts w:ascii="Times New Roman" w:hAnsi="Times New Roman" w:cs="Times New Roman"/>
          <w:sz w:val="24"/>
          <w:szCs w:val="24"/>
        </w:rPr>
      </w:pPr>
    </w:p>
    <w:p w14:paraId="7F2E3A55" w14:textId="2D37C3F6" w:rsidR="00B51A30" w:rsidRPr="008E4F20" w:rsidRDefault="00B948F9" w:rsidP="008E4F20">
      <w:pPr>
        <w:rPr>
          <w:rFonts w:ascii="Times New Roman" w:hAnsi="Times New Roman" w:cs="Times New Roman"/>
          <w:sz w:val="24"/>
          <w:szCs w:val="24"/>
        </w:rPr>
      </w:pPr>
      <w:r w:rsidRPr="004E2BCC">
        <w:rPr>
          <w:rFonts w:ascii="Times New Roman" w:hAnsi="Times New Roman" w:cs="Times New Roman"/>
          <w:b/>
          <w:bCs/>
          <w:sz w:val="24"/>
          <w:szCs w:val="24"/>
        </w:rPr>
        <w:lastRenderedPageBreak/>
        <w:t xml:space="preserve">Table </w:t>
      </w:r>
      <w:r w:rsidR="009B0959">
        <w:rPr>
          <w:rFonts w:ascii="Times New Roman" w:hAnsi="Times New Roman" w:cs="Times New Roman"/>
          <w:b/>
          <w:bCs/>
          <w:sz w:val="24"/>
          <w:szCs w:val="24"/>
        </w:rPr>
        <w:t>5</w:t>
      </w:r>
      <w:r w:rsidRPr="004E2BCC">
        <w:rPr>
          <w:rFonts w:ascii="Times New Roman" w:hAnsi="Times New Roman" w:cs="Times New Roman"/>
          <w:b/>
          <w:bCs/>
          <w:sz w:val="24"/>
          <w:szCs w:val="24"/>
        </w:rPr>
        <w:t>.</w:t>
      </w:r>
      <w:r>
        <w:rPr>
          <w:rFonts w:ascii="Times New Roman" w:hAnsi="Times New Roman" w:cs="Times New Roman"/>
          <w:sz w:val="24"/>
          <w:szCs w:val="24"/>
        </w:rPr>
        <w:t xml:space="preserve">  </w:t>
      </w:r>
      <w:r w:rsidR="00F17E8C">
        <w:rPr>
          <w:rFonts w:ascii="Times New Roman" w:hAnsi="Times New Roman" w:cs="Times New Roman"/>
          <w:sz w:val="24"/>
          <w:szCs w:val="24"/>
        </w:rPr>
        <w:t>Averaged</w:t>
      </w:r>
      <w:r w:rsidR="00884E10">
        <w:rPr>
          <w:rFonts w:ascii="Times New Roman" w:hAnsi="Times New Roman" w:cs="Times New Roman"/>
          <w:sz w:val="24"/>
          <w:szCs w:val="24"/>
        </w:rPr>
        <w:t xml:space="preserve"> percentages of</w:t>
      </w:r>
      <w:r w:rsidR="00F17E8C">
        <w:rPr>
          <w:rFonts w:ascii="Times New Roman" w:hAnsi="Times New Roman" w:cs="Times New Roman"/>
          <w:sz w:val="24"/>
          <w:szCs w:val="24"/>
        </w:rPr>
        <w:t xml:space="preserve"> </w:t>
      </w:r>
      <w:r w:rsidRPr="004E2BCC">
        <w:rPr>
          <w:rFonts w:ascii="Times New Roman" w:hAnsi="Times New Roman" w:cs="Times New Roman"/>
          <w:sz w:val="24"/>
          <w:szCs w:val="24"/>
        </w:rPr>
        <w:t xml:space="preserve">pXRF </w:t>
      </w:r>
      <w:r w:rsidR="00F17E8C">
        <w:rPr>
          <w:rFonts w:ascii="Times New Roman" w:hAnsi="Times New Roman" w:cs="Times New Roman"/>
          <w:sz w:val="24"/>
          <w:szCs w:val="24"/>
        </w:rPr>
        <w:t>geochemical data</w:t>
      </w:r>
      <w:r w:rsidRPr="004E2BCC">
        <w:rPr>
          <w:rFonts w:ascii="Times New Roman" w:hAnsi="Times New Roman" w:cs="Times New Roman"/>
          <w:sz w:val="24"/>
          <w:szCs w:val="24"/>
        </w:rPr>
        <w:t xml:space="preserve"> (n= number) of soil samples taken from </w:t>
      </w:r>
      <w:r>
        <w:rPr>
          <w:rFonts w:ascii="Times New Roman" w:hAnsi="Times New Roman" w:cs="Times New Roman"/>
          <w:sz w:val="24"/>
          <w:szCs w:val="24"/>
        </w:rPr>
        <w:t>the missing person’s</w:t>
      </w:r>
      <w:r w:rsidRPr="004E2BCC">
        <w:rPr>
          <w:rFonts w:ascii="Times New Roman" w:hAnsi="Times New Roman" w:cs="Times New Roman"/>
          <w:sz w:val="24"/>
          <w:szCs w:val="24"/>
        </w:rPr>
        <w:t xml:space="preserve"> home </w:t>
      </w:r>
      <w:r>
        <w:rPr>
          <w:rFonts w:ascii="Times New Roman" w:hAnsi="Times New Roman" w:cs="Times New Roman"/>
          <w:sz w:val="24"/>
          <w:szCs w:val="24"/>
        </w:rPr>
        <w:t xml:space="preserve">address </w:t>
      </w:r>
      <w:r w:rsidRPr="004E2BCC">
        <w:rPr>
          <w:rFonts w:ascii="Times New Roman" w:hAnsi="Times New Roman" w:cs="Times New Roman"/>
          <w:sz w:val="24"/>
          <w:szCs w:val="24"/>
        </w:rPr>
        <w:t>and suspected route.</w:t>
      </w:r>
      <w:r w:rsidR="007756FF">
        <w:rPr>
          <w:rFonts w:ascii="Times New Roman" w:hAnsi="Times New Roman" w:cs="Times New Roman"/>
          <w:sz w:val="24"/>
          <w:szCs w:val="24"/>
        </w:rPr>
        <w:t xml:space="preserve"> See table 1 for detection limits.</w:t>
      </w:r>
    </w:p>
    <w:tbl>
      <w:tblPr>
        <w:tblStyle w:val="TableGrid"/>
        <w:tblW w:w="8596" w:type="dxa"/>
        <w:tblLook w:val="04A0" w:firstRow="1" w:lastRow="0" w:firstColumn="1" w:lastColumn="0" w:noHBand="0" w:noVBand="1"/>
      </w:tblPr>
      <w:tblGrid>
        <w:gridCol w:w="2120"/>
        <w:gridCol w:w="670"/>
        <w:gridCol w:w="790"/>
        <w:gridCol w:w="723"/>
        <w:gridCol w:w="660"/>
        <w:gridCol w:w="760"/>
        <w:gridCol w:w="760"/>
        <w:gridCol w:w="683"/>
        <w:gridCol w:w="790"/>
        <w:gridCol w:w="860"/>
      </w:tblGrid>
      <w:tr w:rsidR="004F0357" w:rsidRPr="008B7F5D" w14:paraId="0CD920CA" w14:textId="77777777" w:rsidTr="008E4F20">
        <w:trPr>
          <w:trHeight w:val="255"/>
        </w:trPr>
        <w:tc>
          <w:tcPr>
            <w:tcW w:w="2120" w:type="dxa"/>
            <w:noWrap/>
            <w:hideMark/>
          </w:tcPr>
          <w:p w14:paraId="0AFD54C5" w14:textId="77777777" w:rsidR="004F0357" w:rsidRPr="008B7F5D" w:rsidRDefault="004F0357" w:rsidP="003B7918">
            <w:pPr>
              <w:rPr>
                <w:rFonts w:ascii="Times New Roman" w:eastAsia="Times New Roman" w:hAnsi="Times New Roman" w:cs="Times New Roman"/>
                <w:sz w:val="24"/>
                <w:szCs w:val="24"/>
                <w:lang w:val="en-US"/>
              </w:rPr>
            </w:pPr>
          </w:p>
        </w:tc>
        <w:tc>
          <w:tcPr>
            <w:tcW w:w="660" w:type="dxa"/>
            <w:noWrap/>
            <w:hideMark/>
          </w:tcPr>
          <w:p w14:paraId="33A9B879"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SiO</w:t>
            </w:r>
            <w:r w:rsidRPr="008E4F20">
              <w:rPr>
                <w:rFonts w:ascii="Times New Roman" w:eastAsia="Times New Roman" w:hAnsi="Times New Roman" w:cs="Times New Roman"/>
                <w:color w:val="000000"/>
                <w:sz w:val="24"/>
                <w:szCs w:val="24"/>
                <w:vertAlign w:val="subscript"/>
                <w:lang w:val="en-US"/>
              </w:rPr>
              <w:t>2</w:t>
            </w:r>
          </w:p>
        </w:tc>
        <w:tc>
          <w:tcPr>
            <w:tcW w:w="713" w:type="dxa"/>
            <w:noWrap/>
            <w:hideMark/>
          </w:tcPr>
          <w:p w14:paraId="1116C88F"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Al</w:t>
            </w:r>
            <w:r w:rsidRPr="008E4F20">
              <w:rPr>
                <w:rFonts w:ascii="Times New Roman" w:eastAsia="Times New Roman" w:hAnsi="Times New Roman" w:cs="Times New Roman"/>
                <w:color w:val="000000"/>
                <w:sz w:val="24"/>
                <w:szCs w:val="24"/>
                <w:vertAlign w:val="subscript"/>
                <w:lang w:val="en-US"/>
              </w:rPr>
              <w:t>2</w:t>
            </w:r>
            <w:r w:rsidRPr="008E4F20">
              <w:rPr>
                <w:rFonts w:ascii="Times New Roman" w:eastAsia="Times New Roman" w:hAnsi="Times New Roman" w:cs="Times New Roman"/>
                <w:color w:val="000000"/>
                <w:sz w:val="24"/>
                <w:szCs w:val="24"/>
                <w:lang w:val="en-US"/>
              </w:rPr>
              <w:t>O</w:t>
            </w:r>
            <w:r w:rsidRPr="008E4F20">
              <w:rPr>
                <w:rFonts w:ascii="Times New Roman" w:eastAsia="Times New Roman" w:hAnsi="Times New Roman" w:cs="Times New Roman"/>
                <w:color w:val="000000"/>
                <w:sz w:val="24"/>
                <w:szCs w:val="24"/>
                <w:vertAlign w:val="subscript"/>
                <w:lang w:val="en-US"/>
              </w:rPr>
              <w:t>3</w:t>
            </w:r>
          </w:p>
        </w:tc>
        <w:tc>
          <w:tcPr>
            <w:tcW w:w="660" w:type="dxa"/>
            <w:noWrap/>
            <w:hideMark/>
          </w:tcPr>
          <w:p w14:paraId="3218DE2E"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MgO</w:t>
            </w:r>
          </w:p>
        </w:tc>
        <w:tc>
          <w:tcPr>
            <w:tcW w:w="660" w:type="dxa"/>
            <w:noWrap/>
            <w:hideMark/>
          </w:tcPr>
          <w:p w14:paraId="7F106871"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S</w:t>
            </w:r>
          </w:p>
        </w:tc>
        <w:tc>
          <w:tcPr>
            <w:tcW w:w="760" w:type="dxa"/>
            <w:noWrap/>
            <w:hideMark/>
          </w:tcPr>
          <w:p w14:paraId="3383C02C"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K</w:t>
            </w:r>
            <w:r w:rsidRPr="008E4F20">
              <w:rPr>
                <w:rFonts w:ascii="Times New Roman" w:eastAsia="Times New Roman" w:hAnsi="Times New Roman" w:cs="Times New Roman"/>
                <w:color w:val="000000"/>
                <w:sz w:val="24"/>
                <w:szCs w:val="24"/>
                <w:vertAlign w:val="subscript"/>
                <w:lang w:val="en-US"/>
              </w:rPr>
              <w:t>2</w:t>
            </w:r>
            <w:r w:rsidRPr="008E4F20">
              <w:rPr>
                <w:rFonts w:ascii="Times New Roman" w:eastAsia="Times New Roman" w:hAnsi="Times New Roman" w:cs="Times New Roman"/>
                <w:color w:val="000000"/>
                <w:sz w:val="24"/>
                <w:szCs w:val="24"/>
                <w:lang w:val="en-US"/>
              </w:rPr>
              <w:t>O</w:t>
            </w:r>
          </w:p>
        </w:tc>
        <w:tc>
          <w:tcPr>
            <w:tcW w:w="760" w:type="dxa"/>
            <w:noWrap/>
            <w:hideMark/>
          </w:tcPr>
          <w:p w14:paraId="60701B0B"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CaO</w:t>
            </w:r>
          </w:p>
        </w:tc>
        <w:tc>
          <w:tcPr>
            <w:tcW w:w="660" w:type="dxa"/>
            <w:noWrap/>
            <w:hideMark/>
          </w:tcPr>
          <w:p w14:paraId="47CA64A4"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TiO</w:t>
            </w:r>
            <w:r w:rsidRPr="008E4F20">
              <w:rPr>
                <w:rFonts w:ascii="Times New Roman" w:eastAsia="Times New Roman" w:hAnsi="Times New Roman" w:cs="Times New Roman"/>
                <w:color w:val="000000"/>
                <w:sz w:val="24"/>
                <w:szCs w:val="24"/>
                <w:vertAlign w:val="subscript"/>
                <w:lang w:val="en-US"/>
              </w:rPr>
              <w:t>2</w:t>
            </w:r>
          </w:p>
        </w:tc>
        <w:tc>
          <w:tcPr>
            <w:tcW w:w="743" w:type="dxa"/>
            <w:noWrap/>
            <w:hideMark/>
          </w:tcPr>
          <w:p w14:paraId="3A83B3C8"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Fe</w:t>
            </w:r>
            <w:r w:rsidRPr="008E4F20">
              <w:rPr>
                <w:rFonts w:ascii="Times New Roman" w:eastAsia="Times New Roman" w:hAnsi="Times New Roman" w:cs="Times New Roman"/>
                <w:color w:val="000000"/>
                <w:sz w:val="24"/>
                <w:szCs w:val="24"/>
                <w:vertAlign w:val="subscript"/>
                <w:lang w:val="en-US"/>
              </w:rPr>
              <w:t>2</w:t>
            </w:r>
            <w:r w:rsidRPr="008E4F20">
              <w:rPr>
                <w:rFonts w:ascii="Times New Roman" w:eastAsia="Times New Roman" w:hAnsi="Times New Roman" w:cs="Times New Roman"/>
                <w:color w:val="000000"/>
                <w:sz w:val="24"/>
                <w:szCs w:val="24"/>
                <w:lang w:val="en-US"/>
              </w:rPr>
              <w:t>O</w:t>
            </w:r>
            <w:r w:rsidRPr="008E4F20">
              <w:rPr>
                <w:rFonts w:ascii="Times New Roman" w:eastAsia="Times New Roman" w:hAnsi="Times New Roman" w:cs="Times New Roman"/>
                <w:color w:val="000000"/>
                <w:sz w:val="24"/>
                <w:szCs w:val="24"/>
                <w:vertAlign w:val="subscript"/>
                <w:lang w:val="en-US"/>
              </w:rPr>
              <w:t>3</w:t>
            </w:r>
          </w:p>
        </w:tc>
        <w:tc>
          <w:tcPr>
            <w:tcW w:w="860" w:type="dxa"/>
            <w:noWrap/>
            <w:hideMark/>
          </w:tcPr>
          <w:p w14:paraId="6994CF14"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Total</w:t>
            </w:r>
          </w:p>
        </w:tc>
      </w:tr>
      <w:tr w:rsidR="004F0357" w:rsidRPr="008B7F5D" w14:paraId="1D3E26E6" w14:textId="77777777" w:rsidTr="008E4F20">
        <w:trPr>
          <w:trHeight w:val="255"/>
        </w:trPr>
        <w:tc>
          <w:tcPr>
            <w:tcW w:w="8596" w:type="dxa"/>
            <w:gridSpan w:val="10"/>
            <w:noWrap/>
            <w:hideMark/>
          </w:tcPr>
          <w:p w14:paraId="00CB95CA" w14:textId="77777777" w:rsidR="004F0357" w:rsidRPr="008E4F20" w:rsidRDefault="004F0357" w:rsidP="003B7918">
            <w:pPr>
              <w:rPr>
                <w:rFonts w:ascii="Times New Roman" w:eastAsia="Times New Roman" w:hAnsi="Times New Roman" w:cs="Times New Roman"/>
                <w:sz w:val="24"/>
                <w:szCs w:val="24"/>
                <w:lang w:val="en-US"/>
              </w:rPr>
            </w:pPr>
            <w:r w:rsidRPr="008E4F20">
              <w:rPr>
                <w:rFonts w:ascii="Times New Roman" w:eastAsia="Times New Roman" w:hAnsi="Times New Roman" w:cs="Times New Roman"/>
                <w:i/>
                <w:iCs/>
                <w:color w:val="000000"/>
                <w:sz w:val="24"/>
                <w:szCs w:val="24"/>
                <w:lang w:val="en-US"/>
              </w:rPr>
              <w:t>(a) First Phase</w:t>
            </w:r>
          </w:p>
        </w:tc>
      </w:tr>
      <w:tr w:rsidR="004F0357" w:rsidRPr="008B7F5D" w14:paraId="1A295D07" w14:textId="77777777" w:rsidTr="008E4F20">
        <w:trPr>
          <w:trHeight w:val="255"/>
        </w:trPr>
        <w:tc>
          <w:tcPr>
            <w:tcW w:w="2120" w:type="dxa"/>
            <w:noWrap/>
            <w:hideMark/>
          </w:tcPr>
          <w:p w14:paraId="74670817" w14:textId="23DDAD74" w:rsidR="004F0357" w:rsidRPr="008E4F20" w:rsidRDefault="004F0357" w:rsidP="003B7918">
            <w:pP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Vehicle (n=6)</w:t>
            </w:r>
          </w:p>
        </w:tc>
        <w:tc>
          <w:tcPr>
            <w:tcW w:w="660" w:type="dxa"/>
            <w:noWrap/>
            <w:hideMark/>
          </w:tcPr>
          <w:p w14:paraId="2FAE4B16"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35</w:t>
            </w:r>
          </w:p>
        </w:tc>
        <w:tc>
          <w:tcPr>
            <w:tcW w:w="713" w:type="dxa"/>
            <w:noWrap/>
            <w:hideMark/>
          </w:tcPr>
          <w:p w14:paraId="4C835C70"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26</w:t>
            </w:r>
          </w:p>
        </w:tc>
        <w:tc>
          <w:tcPr>
            <w:tcW w:w="660" w:type="dxa"/>
            <w:noWrap/>
            <w:hideMark/>
          </w:tcPr>
          <w:p w14:paraId="667E1F89"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0</w:t>
            </w:r>
          </w:p>
        </w:tc>
        <w:tc>
          <w:tcPr>
            <w:tcW w:w="660" w:type="dxa"/>
            <w:noWrap/>
            <w:hideMark/>
          </w:tcPr>
          <w:p w14:paraId="0F8CA55C"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w:t>
            </w:r>
          </w:p>
        </w:tc>
        <w:tc>
          <w:tcPr>
            <w:tcW w:w="760" w:type="dxa"/>
            <w:noWrap/>
            <w:hideMark/>
          </w:tcPr>
          <w:p w14:paraId="21B0850D"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8</w:t>
            </w:r>
          </w:p>
        </w:tc>
        <w:tc>
          <w:tcPr>
            <w:tcW w:w="760" w:type="dxa"/>
            <w:noWrap/>
            <w:hideMark/>
          </w:tcPr>
          <w:p w14:paraId="0BED1A45"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3</w:t>
            </w:r>
          </w:p>
        </w:tc>
        <w:tc>
          <w:tcPr>
            <w:tcW w:w="660" w:type="dxa"/>
            <w:noWrap/>
            <w:hideMark/>
          </w:tcPr>
          <w:p w14:paraId="221574AD"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2</w:t>
            </w:r>
          </w:p>
        </w:tc>
        <w:tc>
          <w:tcPr>
            <w:tcW w:w="743" w:type="dxa"/>
            <w:noWrap/>
            <w:hideMark/>
          </w:tcPr>
          <w:p w14:paraId="2C29DFC0"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5</w:t>
            </w:r>
          </w:p>
        </w:tc>
        <w:tc>
          <w:tcPr>
            <w:tcW w:w="860" w:type="dxa"/>
            <w:noWrap/>
            <w:hideMark/>
          </w:tcPr>
          <w:p w14:paraId="5D79867D"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80</w:t>
            </w:r>
          </w:p>
        </w:tc>
      </w:tr>
      <w:tr w:rsidR="004F0357" w:rsidRPr="008B7F5D" w14:paraId="4A8B50E5" w14:textId="77777777" w:rsidTr="008E4F20">
        <w:trPr>
          <w:trHeight w:val="255"/>
        </w:trPr>
        <w:tc>
          <w:tcPr>
            <w:tcW w:w="2120" w:type="dxa"/>
            <w:noWrap/>
            <w:hideMark/>
          </w:tcPr>
          <w:p w14:paraId="3FE2936F" w14:textId="3EF2AC1D" w:rsidR="004F0357" w:rsidRPr="008E4F20" w:rsidRDefault="005967BD" w:rsidP="003B7918">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w:t>
            </w:r>
            <w:r w:rsidR="004F0357" w:rsidRPr="008E4F20">
              <w:rPr>
                <w:rFonts w:ascii="Times New Roman" w:eastAsia="Times New Roman" w:hAnsi="Times New Roman" w:cs="Times New Roman"/>
                <w:color w:val="000000"/>
                <w:sz w:val="24"/>
                <w:szCs w:val="24"/>
                <w:lang w:val="en-US"/>
              </w:rPr>
              <w:t>amily home (n=9)</w:t>
            </w:r>
          </w:p>
        </w:tc>
        <w:tc>
          <w:tcPr>
            <w:tcW w:w="660" w:type="dxa"/>
            <w:noWrap/>
            <w:hideMark/>
          </w:tcPr>
          <w:p w14:paraId="723EE482"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11</w:t>
            </w:r>
          </w:p>
        </w:tc>
        <w:tc>
          <w:tcPr>
            <w:tcW w:w="713" w:type="dxa"/>
            <w:noWrap/>
            <w:hideMark/>
          </w:tcPr>
          <w:p w14:paraId="71D15199"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14</w:t>
            </w:r>
          </w:p>
        </w:tc>
        <w:tc>
          <w:tcPr>
            <w:tcW w:w="660" w:type="dxa"/>
            <w:noWrap/>
            <w:hideMark/>
          </w:tcPr>
          <w:p w14:paraId="06345CE3"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0</w:t>
            </w:r>
          </w:p>
        </w:tc>
        <w:tc>
          <w:tcPr>
            <w:tcW w:w="660" w:type="dxa"/>
            <w:noWrap/>
            <w:hideMark/>
          </w:tcPr>
          <w:p w14:paraId="21DC1F26"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8</w:t>
            </w:r>
          </w:p>
        </w:tc>
        <w:tc>
          <w:tcPr>
            <w:tcW w:w="760" w:type="dxa"/>
            <w:noWrap/>
            <w:hideMark/>
          </w:tcPr>
          <w:p w14:paraId="14A3AE81"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0</w:t>
            </w:r>
          </w:p>
        </w:tc>
        <w:tc>
          <w:tcPr>
            <w:tcW w:w="760" w:type="dxa"/>
            <w:noWrap/>
            <w:hideMark/>
          </w:tcPr>
          <w:p w14:paraId="666A3918"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2</w:t>
            </w:r>
          </w:p>
        </w:tc>
        <w:tc>
          <w:tcPr>
            <w:tcW w:w="660" w:type="dxa"/>
            <w:noWrap/>
            <w:hideMark/>
          </w:tcPr>
          <w:p w14:paraId="141D2A55"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0</w:t>
            </w:r>
          </w:p>
        </w:tc>
        <w:tc>
          <w:tcPr>
            <w:tcW w:w="743" w:type="dxa"/>
            <w:noWrap/>
            <w:hideMark/>
          </w:tcPr>
          <w:p w14:paraId="3DEDC5D6"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w:t>
            </w:r>
          </w:p>
        </w:tc>
        <w:tc>
          <w:tcPr>
            <w:tcW w:w="860" w:type="dxa"/>
            <w:noWrap/>
            <w:hideMark/>
          </w:tcPr>
          <w:p w14:paraId="65CB7D1B"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37</w:t>
            </w:r>
          </w:p>
        </w:tc>
      </w:tr>
      <w:tr w:rsidR="004F0357" w:rsidRPr="008B7F5D" w14:paraId="1CEC2ADD" w14:textId="77777777" w:rsidTr="008E4F20">
        <w:trPr>
          <w:trHeight w:val="255"/>
        </w:trPr>
        <w:tc>
          <w:tcPr>
            <w:tcW w:w="2120" w:type="dxa"/>
            <w:noWrap/>
            <w:hideMark/>
          </w:tcPr>
          <w:p w14:paraId="5DAB4418" w14:textId="0E335DED" w:rsidR="004F0357" w:rsidRPr="008E4F20" w:rsidRDefault="005967BD" w:rsidP="003B7918">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Home address</w:t>
            </w:r>
            <w:r w:rsidR="004F0357" w:rsidRPr="008E4F20">
              <w:rPr>
                <w:rFonts w:ascii="Times New Roman" w:eastAsia="Times New Roman" w:hAnsi="Times New Roman" w:cs="Times New Roman"/>
                <w:color w:val="000000"/>
                <w:sz w:val="24"/>
                <w:szCs w:val="24"/>
                <w:lang w:val="en-US"/>
              </w:rPr>
              <w:t xml:space="preserve"> (n=11)</w:t>
            </w:r>
          </w:p>
        </w:tc>
        <w:tc>
          <w:tcPr>
            <w:tcW w:w="660" w:type="dxa"/>
            <w:noWrap/>
            <w:hideMark/>
          </w:tcPr>
          <w:p w14:paraId="0E6043EF"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46</w:t>
            </w:r>
          </w:p>
        </w:tc>
        <w:tc>
          <w:tcPr>
            <w:tcW w:w="713" w:type="dxa"/>
            <w:noWrap/>
            <w:hideMark/>
          </w:tcPr>
          <w:p w14:paraId="1E1ADAED"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19</w:t>
            </w:r>
          </w:p>
        </w:tc>
        <w:tc>
          <w:tcPr>
            <w:tcW w:w="660" w:type="dxa"/>
            <w:noWrap/>
            <w:hideMark/>
          </w:tcPr>
          <w:p w14:paraId="074D8B4B"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6</w:t>
            </w:r>
          </w:p>
        </w:tc>
        <w:tc>
          <w:tcPr>
            <w:tcW w:w="660" w:type="dxa"/>
            <w:noWrap/>
            <w:hideMark/>
          </w:tcPr>
          <w:p w14:paraId="44E583E1"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w:t>
            </w:r>
          </w:p>
        </w:tc>
        <w:tc>
          <w:tcPr>
            <w:tcW w:w="760" w:type="dxa"/>
            <w:noWrap/>
            <w:hideMark/>
          </w:tcPr>
          <w:p w14:paraId="34011B17"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0</w:t>
            </w:r>
          </w:p>
        </w:tc>
        <w:tc>
          <w:tcPr>
            <w:tcW w:w="760" w:type="dxa"/>
            <w:noWrap/>
            <w:hideMark/>
          </w:tcPr>
          <w:p w14:paraId="29791EB8"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6</w:t>
            </w:r>
          </w:p>
        </w:tc>
        <w:tc>
          <w:tcPr>
            <w:tcW w:w="660" w:type="dxa"/>
            <w:noWrap/>
            <w:hideMark/>
          </w:tcPr>
          <w:p w14:paraId="269C38C2"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w:t>
            </w:r>
          </w:p>
        </w:tc>
        <w:tc>
          <w:tcPr>
            <w:tcW w:w="743" w:type="dxa"/>
            <w:noWrap/>
            <w:hideMark/>
          </w:tcPr>
          <w:p w14:paraId="523A41FE"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5</w:t>
            </w:r>
          </w:p>
        </w:tc>
        <w:tc>
          <w:tcPr>
            <w:tcW w:w="860" w:type="dxa"/>
            <w:noWrap/>
            <w:hideMark/>
          </w:tcPr>
          <w:p w14:paraId="20028D1C"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85</w:t>
            </w:r>
          </w:p>
        </w:tc>
      </w:tr>
      <w:tr w:rsidR="004F0357" w:rsidRPr="008B7F5D" w14:paraId="5918F655" w14:textId="77777777" w:rsidTr="008E4F20">
        <w:trPr>
          <w:trHeight w:val="255"/>
        </w:trPr>
        <w:tc>
          <w:tcPr>
            <w:tcW w:w="2120" w:type="dxa"/>
            <w:noWrap/>
            <w:hideMark/>
          </w:tcPr>
          <w:p w14:paraId="2B3522E6" w14:textId="77777777" w:rsidR="004F0357" w:rsidRPr="008E4F20" w:rsidRDefault="004F0357" w:rsidP="003B7918">
            <w:pP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Meeting Place (n=11)</w:t>
            </w:r>
          </w:p>
        </w:tc>
        <w:tc>
          <w:tcPr>
            <w:tcW w:w="660" w:type="dxa"/>
            <w:noWrap/>
            <w:hideMark/>
          </w:tcPr>
          <w:p w14:paraId="30889764"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3</w:t>
            </w:r>
          </w:p>
        </w:tc>
        <w:tc>
          <w:tcPr>
            <w:tcW w:w="713" w:type="dxa"/>
            <w:noWrap/>
            <w:hideMark/>
          </w:tcPr>
          <w:p w14:paraId="032495E6"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20</w:t>
            </w:r>
          </w:p>
        </w:tc>
        <w:tc>
          <w:tcPr>
            <w:tcW w:w="660" w:type="dxa"/>
            <w:noWrap/>
            <w:hideMark/>
          </w:tcPr>
          <w:p w14:paraId="2D973F5E"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7</w:t>
            </w:r>
          </w:p>
        </w:tc>
        <w:tc>
          <w:tcPr>
            <w:tcW w:w="660" w:type="dxa"/>
            <w:noWrap/>
            <w:hideMark/>
          </w:tcPr>
          <w:p w14:paraId="1E66D670"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w:t>
            </w:r>
          </w:p>
        </w:tc>
        <w:tc>
          <w:tcPr>
            <w:tcW w:w="760" w:type="dxa"/>
            <w:noWrap/>
            <w:hideMark/>
          </w:tcPr>
          <w:p w14:paraId="6A3D56A2"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w:t>
            </w:r>
          </w:p>
        </w:tc>
        <w:tc>
          <w:tcPr>
            <w:tcW w:w="760" w:type="dxa"/>
            <w:noWrap/>
            <w:hideMark/>
          </w:tcPr>
          <w:p w14:paraId="4E317DC9"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17</w:t>
            </w:r>
          </w:p>
        </w:tc>
        <w:tc>
          <w:tcPr>
            <w:tcW w:w="660" w:type="dxa"/>
            <w:noWrap/>
            <w:hideMark/>
          </w:tcPr>
          <w:p w14:paraId="5BB3684D"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0</w:t>
            </w:r>
          </w:p>
        </w:tc>
        <w:tc>
          <w:tcPr>
            <w:tcW w:w="743" w:type="dxa"/>
            <w:noWrap/>
            <w:hideMark/>
          </w:tcPr>
          <w:p w14:paraId="0CB53B7A"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5</w:t>
            </w:r>
          </w:p>
        </w:tc>
        <w:tc>
          <w:tcPr>
            <w:tcW w:w="860" w:type="dxa"/>
            <w:noWrap/>
            <w:hideMark/>
          </w:tcPr>
          <w:p w14:paraId="1FB76135"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55</w:t>
            </w:r>
          </w:p>
        </w:tc>
      </w:tr>
      <w:tr w:rsidR="004F0357" w:rsidRPr="008B7F5D" w14:paraId="62C1BEA0" w14:textId="77777777" w:rsidTr="008E4F20">
        <w:trPr>
          <w:trHeight w:val="255"/>
        </w:trPr>
        <w:tc>
          <w:tcPr>
            <w:tcW w:w="2120" w:type="dxa"/>
            <w:noWrap/>
            <w:hideMark/>
          </w:tcPr>
          <w:p w14:paraId="2DAF110B" w14:textId="4008F4F3" w:rsidR="004F0357" w:rsidRPr="008E4F20" w:rsidRDefault="004F0357" w:rsidP="003B7918">
            <w:pP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Dub</w:t>
            </w:r>
            <w:r w:rsidR="005967BD">
              <w:rPr>
                <w:rFonts w:ascii="Times New Roman" w:eastAsia="Times New Roman" w:hAnsi="Times New Roman" w:cs="Times New Roman"/>
                <w:color w:val="000000"/>
                <w:sz w:val="24"/>
                <w:szCs w:val="24"/>
                <w:lang w:val="en-US"/>
              </w:rPr>
              <w:t>lin</w:t>
            </w:r>
            <w:r w:rsidRPr="008E4F20">
              <w:rPr>
                <w:rFonts w:ascii="Times New Roman" w:eastAsia="Times New Roman" w:hAnsi="Times New Roman" w:cs="Times New Roman"/>
                <w:color w:val="000000"/>
                <w:sz w:val="24"/>
                <w:szCs w:val="24"/>
                <w:lang w:val="en-US"/>
              </w:rPr>
              <w:t xml:space="preserve"> Carpark (n=16)</w:t>
            </w:r>
          </w:p>
        </w:tc>
        <w:tc>
          <w:tcPr>
            <w:tcW w:w="660" w:type="dxa"/>
            <w:noWrap/>
            <w:hideMark/>
          </w:tcPr>
          <w:p w14:paraId="302D97A2"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36</w:t>
            </w:r>
          </w:p>
        </w:tc>
        <w:tc>
          <w:tcPr>
            <w:tcW w:w="713" w:type="dxa"/>
            <w:noWrap/>
            <w:hideMark/>
          </w:tcPr>
          <w:p w14:paraId="601EE403"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18</w:t>
            </w:r>
          </w:p>
        </w:tc>
        <w:tc>
          <w:tcPr>
            <w:tcW w:w="660" w:type="dxa"/>
            <w:noWrap/>
            <w:hideMark/>
          </w:tcPr>
          <w:p w14:paraId="1C1E2FD8"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4</w:t>
            </w:r>
          </w:p>
        </w:tc>
        <w:tc>
          <w:tcPr>
            <w:tcW w:w="660" w:type="dxa"/>
            <w:noWrap/>
            <w:hideMark/>
          </w:tcPr>
          <w:p w14:paraId="4D1E2265"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2</w:t>
            </w:r>
          </w:p>
        </w:tc>
        <w:tc>
          <w:tcPr>
            <w:tcW w:w="760" w:type="dxa"/>
            <w:noWrap/>
            <w:hideMark/>
          </w:tcPr>
          <w:p w14:paraId="181A6DFC"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w:t>
            </w:r>
          </w:p>
        </w:tc>
        <w:tc>
          <w:tcPr>
            <w:tcW w:w="760" w:type="dxa"/>
            <w:noWrap/>
            <w:hideMark/>
          </w:tcPr>
          <w:p w14:paraId="48FA2899"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18</w:t>
            </w:r>
          </w:p>
        </w:tc>
        <w:tc>
          <w:tcPr>
            <w:tcW w:w="660" w:type="dxa"/>
            <w:noWrap/>
            <w:hideMark/>
          </w:tcPr>
          <w:p w14:paraId="3FF45D6F"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0</w:t>
            </w:r>
          </w:p>
        </w:tc>
        <w:tc>
          <w:tcPr>
            <w:tcW w:w="743" w:type="dxa"/>
            <w:noWrap/>
            <w:hideMark/>
          </w:tcPr>
          <w:p w14:paraId="1CB13BBA"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7</w:t>
            </w:r>
          </w:p>
        </w:tc>
        <w:tc>
          <w:tcPr>
            <w:tcW w:w="860" w:type="dxa"/>
            <w:noWrap/>
            <w:hideMark/>
          </w:tcPr>
          <w:p w14:paraId="564CFE39"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87</w:t>
            </w:r>
          </w:p>
        </w:tc>
      </w:tr>
      <w:tr w:rsidR="004F0357" w:rsidRPr="008B7F5D" w14:paraId="46F7AB7E" w14:textId="77777777" w:rsidTr="008E4F20">
        <w:trPr>
          <w:trHeight w:val="255"/>
        </w:trPr>
        <w:tc>
          <w:tcPr>
            <w:tcW w:w="8596" w:type="dxa"/>
            <w:gridSpan w:val="10"/>
            <w:noWrap/>
            <w:hideMark/>
          </w:tcPr>
          <w:p w14:paraId="3DBAEBDF" w14:textId="77777777" w:rsidR="004F0357" w:rsidRPr="008E4F20" w:rsidRDefault="004F0357" w:rsidP="003B7918">
            <w:pPr>
              <w:rPr>
                <w:rFonts w:ascii="Times New Roman" w:eastAsia="Times New Roman" w:hAnsi="Times New Roman" w:cs="Times New Roman"/>
                <w:sz w:val="24"/>
                <w:szCs w:val="24"/>
                <w:lang w:val="en-US"/>
              </w:rPr>
            </w:pPr>
            <w:r w:rsidRPr="008E4F20">
              <w:rPr>
                <w:rFonts w:ascii="Times New Roman" w:eastAsia="Times New Roman" w:hAnsi="Times New Roman" w:cs="Times New Roman"/>
                <w:i/>
                <w:iCs/>
                <w:color w:val="000000"/>
                <w:sz w:val="24"/>
                <w:szCs w:val="24"/>
                <w:lang w:val="en-US"/>
              </w:rPr>
              <w:t>(b) Second Phase</w:t>
            </w:r>
          </w:p>
        </w:tc>
      </w:tr>
      <w:tr w:rsidR="004F0357" w:rsidRPr="008B7F5D" w14:paraId="78ADCD96" w14:textId="77777777" w:rsidTr="008E4F20">
        <w:trPr>
          <w:trHeight w:val="255"/>
        </w:trPr>
        <w:tc>
          <w:tcPr>
            <w:tcW w:w="2120" w:type="dxa"/>
            <w:noWrap/>
            <w:hideMark/>
          </w:tcPr>
          <w:p w14:paraId="267AE6AE" w14:textId="77777777" w:rsidR="004F0357" w:rsidRPr="008E4F20" w:rsidRDefault="004F0357" w:rsidP="003B7918">
            <w:pP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Search Location (n=15)</w:t>
            </w:r>
          </w:p>
        </w:tc>
        <w:tc>
          <w:tcPr>
            <w:tcW w:w="660" w:type="dxa"/>
            <w:noWrap/>
            <w:hideMark/>
          </w:tcPr>
          <w:p w14:paraId="53F055E2"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35</w:t>
            </w:r>
          </w:p>
        </w:tc>
        <w:tc>
          <w:tcPr>
            <w:tcW w:w="713" w:type="dxa"/>
            <w:noWrap/>
            <w:hideMark/>
          </w:tcPr>
          <w:p w14:paraId="461BB38A"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29</w:t>
            </w:r>
          </w:p>
        </w:tc>
        <w:tc>
          <w:tcPr>
            <w:tcW w:w="660" w:type="dxa"/>
            <w:noWrap/>
            <w:hideMark/>
          </w:tcPr>
          <w:p w14:paraId="2FC39950"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0</w:t>
            </w:r>
          </w:p>
        </w:tc>
        <w:tc>
          <w:tcPr>
            <w:tcW w:w="660" w:type="dxa"/>
            <w:noWrap/>
            <w:hideMark/>
          </w:tcPr>
          <w:p w14:paraId="7DDD6647"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w:t>
            </w:r>
          </w:p>
        </w:tc>
        <w:tc>
          <w:tcPr>
            <w:tcW w:w="760" w:type="dxa"/>
            <w:noWrap/>
            <w:hideMark/>
          </w:tcPr>
          <w:p w14:paraId="31A9B84A"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9</w:t>
            </w:r>
          </w:p>
        </w:tc>
        <w:tc>
          <w:tcPr>
            <w:tcW w:w="760" w:type="dxa"/>
            <w:noWrap/>
            <w:hideMark/>
          </w:tcPr>
          <w:p w14:paraId="570FCA85"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3</w:t>
            </w:r>
          </w:p>
        </w:tc>
        <w:tc>
          <w:tcPr>
            <w:tcW w:w="660" w:type="dxa"/>
            <w:noWrap/>
            <w:hideMark/>
          </w:tcPr>
          <w:p w14:paraId="13D92FC7"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3</w:t>
            </w:r>
          </w:p>
        </w:tc>
        <w:tc>
          <w:tcPr>
            <w:tcW w:w="743" w:type="dxa"/>
            <w:noWrap/>
            <w:hideMark/>
          </w:tcPr>
          <w:p w14:paraId="0E0AA882"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1</w:t>
            </w:r>
          </w:p>
        </w:tc>
        <w:tc>
          <w:tcPr>
            <w:tcW w:w="860" w:type="dxa"/>
            <w:noWrap/>
            <w:hideMark/>
          </w:tcPr>
          <w:p w14:paraId="49EF3414" w14:textId="77777777" w:rsidR="004F0357" w:rsidRPr="008E4F20" w:rsidRDefault="004F0357" w:rsidP="003B7918">
            <w:pPr>
              <w:jc w:val="center"/>
              <w:rPr>
                <w:rFonts w:ascii="Times New Roman" w:eastAsia="Times New Roman" w:hAnsi="Times New Roman" w:cs="Times New Roman"/>
                <w:color w:val="000000"/>
                <w:sz w:val="24"/>
                <w:szCs w:val="24"/>
                <w:lang w:val="en-US"/>
              </w:rPr>
            </w:pPr>
            <w:r w:rsidRPr="008E4F20">
              <w:rPr>
                <w:rFonts w:ascii="Times New Roman" w:eastAsia="Times New Roman" w:hAnsi="Times New Roman" w:cs="Times New Roman"/>
                <w:color w:val="000000"/>
                <w:sz w:val="24"/>
                <w:szCs w:val="24"/>
                <w:lang w:val="en-US"/>
              </w:rPr>
              <w:t>80</w:t>
            </w:r>
          </w:p>
        </w:tc>
      </w:tr>
    </w:tbl>
    <w:p w14:paraId="564827BD" w14:textId="305258A0" w:rsidR="007D7675" w:rsidRPr="008E4F20" w:rsidRDefault="007D7675" w:rsidP="007D7675">
      <w:pPr>
        <w:rPr>
          <w:rFonts w:ascii="Times New Roman" w:hAnsi="Times New Roman" w:cs="Times New Roman"/>
          <w:sz w:val="24"/>
          <w:szCs w:val="24"/>
        </w:rPr>
      </w:pPr>
    </w:p>
    <w:p w14:paraId="34AC5D0A" w14:textId="77777777" w:rsidR="007D7675" w:rsidRPr="008E4F20" w:rsidRDefault="007D7675" w:rsidP="007D7675">
      <w:pPr>
        <w:rPr>
          <w:rFonts w:ascii="Times New Roman" w:hAnsi="Times New Roman" w:cs="Times New Roman"/>
          <w:sz w:val="24"/>
          <w:szCs w:val="24"/>
        </w:rPr>
      </w:pPr>
    </w:p>
    <w:p w14:paraId="15AD432D" w14:textId="55B270BC" w:rsidR="007D7675" w:rsidRPr="008E4F20" w:rsidRDefault="00B01AC0" w:rsidP="007D767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F8EFDE" wp14:editId="7C372EC1">
            <wp:extent cx="5627067" cy="6924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088" cy="6938237"/>
                    </a:xfrm>
                    <a:prstGeom prst="rect">
                      <a:avLst/>
                    </a:prstGeom>
                    <a:noFill/>
                  </pic:spPr>
                </pic:pic>
              </a:graphicData>
            </a:graphic>
          </wp:inline>
        </w:drawing>
      </w:r>
    </w:p>
    <w:p w14:paraId="32F6DBB5" w14:textId="5808D0F6" w:rsidR="007D7675" w:rsidRPr="008E4F20" w:rsidRDefault="00627F13" w:rsidP="007D7675">
      <w:pPr>
        <w:rPr>
          <w:rFonts w:ascii="Times New Roman" w:hAnsi="Times New Roman" w:cs="Times New Roman"/>
          <w:sz w:val="24"/>
          <w:szCs w:val="24"/>
        </w:rPr>
      </w:pPr>
      <w:r w:rsidRPr="008E4F20">
        <w:rPr>
          <w:rFonts w:ascii="Times New Roman" w:hAnsi="Times New Roman" w:cs="Times New Roman"/>
          <w:b/>
          <w:bCs/>
          <w:sz w:val="24"/>
          <w:szCs w:val="24"/>
        </w:rPr>
        <w:t>Fig. 6</w:t>
      </w:r>
      <w:r w:rsidR="007D7675" w:rsidRPr="008E4F20">
        <w:rPr>
          <w:rFonts w:ascii="Times New Roman" w:hAnsi="Times New Roman" w:cs="Times New Roman"/>
          <w:sz w:val="24"/>
          <w:szCs w:val="24"/>
        </w:rPr>
        <w:t xml:space="preserve">. Elementary cross-plots with root-square coefficents of derivation for simple </w:t>
      </w:r>
      <w:r w:rsidR="001D18B9">
        <w:rPr>
          <w:rFonts w:ascii="Times New Roman" w:hAnsi="Times New Roman" w:cs="Times New Roman"/>
          <w:sz w:val="24"/>
          <w:szCs w:val="24"/>
        </w:rPr>
        <w:t xml:space="preserve">Misper </w:t>
      </w:r>
      <w:r w:rsidR="007D7675" w:rsidRPr="008E4F20">
        <w:rPr>
          <w:rFonts w:ascii="Times New Roman" w:hAnsi="Times New Roman" w:cs="Times New Roman"/>
          <w:sz w:val="24"/>
          <w:szCs w:val="24"/>
        </w:rPr>
        <w:t xml:space="preserve">data comparison: such manipulation is effective, but without geochemical considerations (see text). </w:t>
      </w:r>
    </w:p>
    <w:p w14:paraId="435777BC" w14:textId="77777777" w:rsidR="007D7675" w:rsidRPr="008E4F20" w:rsidRDefault="007D7675" w:rsidP="007D7675">
      <w:pPr>
        <w:rPr>
          <w:rFonts w:ascii="Times New Roman" w:hAnsi="Times New Roman" w:cs="Times New Roman"/>
          <w:sz w:val="24"/>
          <w:szCs w:val="24"/>
        </w:rPr>
      </w:pPr>
    </w:p>
    <w:p w14:paraId="0D993DFE" w14:textId="282F3BD1" w:rsidR="007D7675" w:rsidRPr="008E4F20" w:rsidRDefault="00BD2F04" w:rsidP="00BD2F04">
      <w:pPr>
        <w:spacing w:line="480" w:lineRule="auto"/>
        <w:rPr>
          <w:rFonts w:ascii="Times New Roman" w:hAnsi="Times New Roman" w:cs="Times New Roman"/>
          <w:sz w:val="24"/>
          <w:szCs w:val="24"/>
        </w:rPr>
      </w:pPr>
      <w:r w:rsidRPr="008E4F20">
        <w:rPr>
          <w:rFonts w:ascii="Times New Roman" w:hAnsi="Times New Roman" w:cs="Times New Roman"/>
          <w:sz w:val="24"/>
          <w:szCs w:val="24"/>
        </w:rPr>
        <w:t>Iron</w:t>
      </w:r>
      <w:r w:rsidR="007D7675" w:rsidRPr="008E4F20">
        <w:rPr>
          <w:rFonts w:ascii="Times New Roman" w:hAnsi="Times New Roman" w:cs="Times New Roman"/>
          <w:sz w:val="24"/>
          <w:szCs w:val="24"/>
        </w:rPr>
        <w:t xml:space="preserve"> contents from the </w:t>
      </w:r>
      <w:r w:rsidR="0086566B">
        <w:rPr>
          <w:rFonts w:ascii="Times New Roman" w:hAnsi="Times New Roman" w:cs="Times New Roman"/>
          <w:sz w:val="24"/>
          <w:szCs w:val="24"/>
        </w:rPr>
        <w:t>soils from the vehicle</w:t>
      </w:r>
      <w:r w:rsidR="0086566B" w:rsidRPr="008E4F20">
        <w:rPr>
          <w:rFonts w:ascii="Times New Roman" w:hAnsi="Times New Roman" w:cs="Times New Roman"/>
          <w:sz w:val="24"/>
          <w:szCs w:val="24"/>
        </w:rPr>
        <w:t xml:space="preserve"> </w:t>
      </w:r>
      <w:r w:rsidR="007D7675" w:rsidRPr="008E4F20">
        <w:rPr>
          <w:rFonts w:ascii="Times New Roman" w:hAnsi="Times New Roman" w:cs="Times New Roman"/>
          <w:sz w:val="24"/>
          <w:szCs w:val="24"/>
        </w:rPr>
        <w:t xml:space="preserve">were considered as possibly derived from the vehicle itself. Cross-plots (Figure </w:t>
      </w:r>
      <w:r w:rsidR="00F17E8C">
        <w:rPr>
          <w:rFonts w:ascii="Times New Roman" w:hAnsi="Times New Roman" w:cs="Times New Roman"/>
          <w:sz w:val="24"/>
          <w:szCs w:val="24"/>
        </w:rPr>
        <w:t>6</w:t>
      </w:r>
      <w:r w:rsidR="007D7675" w:rsidRPr="008E4F20">
        <w:rPr>
          <w:rFonts w:ascii="Times New Roman" w:hAnsi="Times New Roman" w:cs="Times New Roman"/>
          <w:sz w:val="24"/>
          <w:szCs w:val="24"/>
        </w:rPr>
        <w:t xml:space="preserve">) or canonical distributions of elemental content are a </w:t>
      </w:r>
      <w:r w:rsidR="007D7675" w:rsidRPr="008E4F20">
        <w:rPr>
          <w:rFonts w:ascii="Times New Roman" w:hAnsi="Times New Roman" w:cs="Times New Roman"/>
          <w:sz w:val="24"/>
          <w:szCs w:val="24"/>
        </w:rPr>
        <w:lastRenderedPageBreak/>
        <w:t xml:space="preserve">simple, visual means of data comparison, but do not consider the limits of pXRF measurement, </w:t>
      </w:r>
      <w:r w:rsidR="005967BD">
        <w:rPr>
          <w:rFonts w:ascii="Times New Roman" w:hAnsi="Times New Roman" w:cs="Times New Roman"/>
          <w:sz w:val="24"/>
          <w:szCs w:val="24"/>
        </w:rPr>
        <w:t xml:space="preserve">such as </w:t>
      </w:r>
      <w:r w:rsidR="007D7675" w:rsidRPr="008E4F20">
        <w:rPr>
          <w:rFonts w:ascii="Times New Roman" w:hAnsi="Times New Roman" w:cs="Times New Roman"/>
          <w:sz w:val="24"/>
          <w:szCs w:val="24"/>
        </w:rPr>
        <w:t xml:space="preserve">peak overlaps (e.g. </w:t>
      </w:r>
      <w:r w:rsidR="005967BD" w:rsidRPr="008E4F20">
        <w:rPr>
          <w:rFonts w:ascii="Times New Roman" w:hAnsi="Times New Roman" w:cs="Times New Roman"/>
          <w:sz w:val="24"/>
          <w:szCs w:val="24"/>
        </w:rPr>
        <w:t>P</w:t>
      </w:r>
      <w:r w:rsidR="005967BD">
        <w:rPr>
          <w:rFonts w:ascii="Times New Roman" w:hAnsi="Times New Roman" w:cs="Times New Roman"/>
          <w:sz w:val="24"/>
          <w:szCs w:val="24"/>
        </w:rPr>
        <w:t>b</w:t>
      </w:r>
      <w:r w:rsidR="005967BD" w:rsidRPr="008E4F20">
        <w:rPr>
          <w:rFonts w:ascii="Times New Roman" w:hAnsi="Times New Roman" w:cs="Times New Roman"/>
          <w:sz w:val="24"/>
          <w:szCs w:val="24"/>
        </w:rPr>
        <w:t xml:space="preserve"> </w:t>
      </w:r>
      <w:r w:rsidR="007D7675" w:rsidRPr="008E4F20">
        <w:rPr>
          <w:rFonts w:ascii="Times New Roman" w:hAnsi="Times New Roman" w:cs="Times New Roman"/>
          <w:sz w:val="24"/>
          <w:szCs w:val="24"/>
        </w:rPr>
        <w:t xml:space="preserve">and As; V and Cr or Fe and Co: </w:t>
      </w:r>
      <w:r w:rsidR="007D7675" w:rsidRPr="008E4F20">
        <w:rPr>
          <w:rFonts w:ascii="Times New Roman" w:eastAsia="Times New Roman" w:hAnsi="Times New Roman" w:cs="Times New Roman"/>
          <w:sz w:val="24"/>
          <w:szCs w:val="24"/>
          <w:lang w:eastAsia="en-GB"/>
        </w:rPr>
        <w:t>Piorek, 1994</w:t>
      </w:r>
      <w:r w:rsidR="007D7675" w:rsidRPr="008E4F20">
        <w:rPr>
          <w:rFonts w:ascii="Times New Roman" w:hAnsi="Times New Roman" w:cs="Times New Roman"/>
          <w:sz w:val="24"/>
          <w:szCs w:val="24"/>
        </w:rPr>
        <w:t>), as well as the environmental conditions from which the sample was obtained (e.g. Fe contents from vehicle parts or introduced contaminants in semi-urban locations such as car-parks).</w:t>
      </w:r>
    </w:p>
    <w:p w14:paraId="13AFF471" w14:textId="702BF7E1" w:rsidR="00692F37" w:rsidRPr="008E4F20" w:rsidRDefault="00692F37" w:rsidP="00BD2F04">
      <w:pPr>
        <w:spacing w:line="480" w:lineRule="auto"/>
        <w:rPr>
          <w:rFonts w:ascii="Times New Roman" w:hAnsi="Times New Roman" w:cs="Times New Roman"/>
          <w:sz w:val="24"/>
          <w:szCs w:val="24"/>
        </w:rPr>
      </w:pPr>
    </w:p>
    <w:p w14:paraId="785DFD4A" w14:textId="371694C5" w:rsidR="00692F37" w:rsidRPr="008E4F20" w:rsidRDefault="00692F37" w:rsidP="00692F37">
      <w:pPr>
        <w:spacing w:line="480" w:lineRule="auto"/>
        <w:rPr>
          <w:rFonts w:ascii="Times New Roman" w:hAnsi="Times New Roman" w:cs="Times New Roman"/>
          <w:sz w:val="24"/>
          <w:szCs w:val="24"/>
        </w:rPr>
      </w:pPr>
      <w:r w:rsidRPr="008E4F20">
        <w:rPr>
          <w:rFonts w:ascii="Times New Roman" w:hAnsi="Times New Roman" w:cs="Times New Roman"/>
          <w:sz w:val="24"/>
          <w:szCs w:val="24"/>
        </w:rPr>
        <w:t>Due to the dominance of one bedrock type (Carboniferous Limestone) through roughly two thirds of the area considered (‘meeting place’ to Dublin Airport), pXRF alone did not have the discriminatory power to allow accurate geolocation. A combination of pXRF with pollen analysis, as a rapid means of environmental location, was however</w:t>
      </w:r>
      <w:r w:rsidR="005967BD">
        <w:rPr>
          <w:rFonts w:ascii="Times New Roman" w:hAnsi="Times New Roman" w:cs="Times New Roman"/>
          <w:sz w:val="24"/>
          <w:szCs w:val="24"/>
        </w:rPr>
        <w:t>,</w:t>
      </w:r>
      <w:r w:rsidRPr="008E4F20">
        <w:rPr>
          <w:rFonts w:ascii="Times New Roman" w:hAnsi="Times New Roman" w:cs="Times New Roman"/>
          <w:sz w:val="24"/>
          <w:szCs w:val="24"/>
        </w:rPr>
        <w:t xml:space="preserve"> sufficient in combination to reduce the possible search location</w:t>
      </w:r>
      <w:r w:rsidR="00F17E8C">
        <w:rPr>
          <w:rFonts w:ascii="Times New Roman" w:hAnsi="Times New Roman" w:cs="Times New Roman"/>
          <w:sz w:val="24"/>
          <w:szCs w:val="24"/>
        </w:rPr>
        <w:t>s</w:t>
      </w:r>
      <w:r w:rsidRPr="008E4F20">
        <w:rPr>
          <w:rFonts w:ascii="Times New Roman" w:hAnsi="Times New Roman" w:cs="Times New Roman"/>
          <w:sz w:val="24"/>
          <w:szCs w:val="24"/>
        </w:rPr>
        <w:t xml:space="preserve"> to a manageable number, allowing a further place to be added to police intelligence on the movements of </w:t>
      </w:r>
      <w:r w:rsidR="005967BD">
        <w:rPr>
          <w:rFonts w:ascii="Times New Roman" w:hAnsi="Times New Roman" w:cs="Times New Roman"/>
          <w:sz w:val="24"/>
          <w:szCs w:val="24"/>
        </w:rPr>
        <w:t>the</w:t>
      </w:r>
      <w:r w:rsidRPr="008E4F20">
        <w:rPr>
          <w:rFonts w:ascii="Times New Roman" w:hAnsi="Times New Roman" w:cs="Times New Roman"/>
          <w:sz w:val="24"/>
          <w:szCs w:val="24"/>
        </w:rPr>
        <w:t xml:space="preserve"> vehicle, and given the associated discovery of his personal items, where he may have been as well (they could have been discarded at the maize/pine/cannabis plantation).</w:t>
      </w:r>
      <w:r w:rsidRPr="00C36357">
        <w:rPr>
          <w:rFonts w:ascii="Times New Roman" w:hAnsi="Times New Roman" w:cs="Times New Roman"/>
          <w:sz w:val="24"/>
          <w:szCs w:val="24"/>
        </w:rPr>
        <w:t xml:space="preserve"> </w:t>
      </w:r>
      <w:r w:rsidR="007752AC" w:rsidRPr="00C36357">
        <w:rPr>
          <w:rFonts w:ascii="Times New Roman" w:hAnsi="Times New Roman" w:cs="Times New Roman"/>
          <w:sz w:val="24"/>
          <w:szCs w:val="24"/>
        </w:rPr>
        <w:t xml:space="preserve">Given the limited time between the CCTV record of the vehicle movement, and it’s entry to the car-park, the mud-spatter on the vehicle likely came in these 9 hours, or sometime prior to it, and not from a location near </w:t>
      </w:r>
      <w:r w:rsidR="00261E16" w:rsidRPr="00C36357">
        <w:rPr>
          <w:rFonts w:ascii="Times New Roman" w:hAnsi="Times New Roman" w:cs="Times New Roman"/>
          <w:sz w:val="24"/>
          <w:szCs w:val="24"/>
        </w:rPr>
        <w:t>the Misper</w:t>
      </w:r>
      <w:r w:rsidR="007752AC" w:rsidRPr="00C36357">
        <w:rPr>
          <w:rFonts w:ascii="Times New Roman" w:hAnsi="Times New Roman" w:cs="Times New Roman"/>
          <w:sz w:val="24"/>
          <w:szCs w:val="24"/>
        </w:rPr>
        <w:t xml:space="preserve"> home locations. Precipitation and vehicle spray could have removed some of the soil spatter, and added further material, but no evidence to this effect was observed</w:t>
      </w:r>
      <w:r w:rsidR="00EF5881" w:rsidRPr="00C36357">
        <w:rPr>
          <w:rFonts w:ascii="Times New Roman" w:hAnsi="Times New Roman" w:cs="Times New Roman"/>
          <w:sz w:val="24"/>
          <w:szCs w:val="24"/>
        </w:rPr>
        <w:t xml:space="preserve">. </w:t>
      </w:r>
      <w:r w:rsidR="005967BD" w:rsidRPr="00C36357">
        <w:rPr>
          <w:rFonts w:ascii="Times New Roman" w:hAnsi="Times New Roman" w:cs="Times New Roman"/>
          <w:sz w:val="24"/>
          <w:szCs w:val="24"/>
        </w:rPr>
        <w:t xml:space="preserve">To </w:t>
      </w:r>
      <w:r w:rsidR="005967BD">
        <w:rPr>
          <w:rFonts w:ascii="Times New Roman" w:hAnsi="Times New Roman" w:cs="Times New Roman"/>
          <w:sz w:val="24"/>
          <w:szCs w:val="24"/>
        </w:rPr>
        <w:t xml:space="preserve">date, the </w:t>
      </w:r>
      <w:r w:rsidR="00FB17BC">
        <w:rPr>
          <w:rFonts w:ascii="Times New Roman" w:hAnsi="Times New Roman" w:cs="Times New Roman"/>
          <w:sz w:val="24"/>
          <w:szCs w:val="24"/>
        </w:rPr>
        <w:t>Misper</w:t>
      </w:r>
      <w:r w:rsidR="005967BD">
        <w:rPr>
          <w:rFonts w:ascii="Times New Roman" w:hAnsi="Times New Roman" w:cs="Times New Roman"/>
          <w:sz w:val="24"/>
          <w:szCs w:val="24"/>
        </w:rPr>
        <w:t xml:space="preserve"> has not been located.</w:t>
      </w:r>
    </w:p>
    <w:p w14:paraId="1C1143C2" w14:textId="77777777" w:rsidR="00C01C79" w:rsidRDefault="00C01C79" w:rsidP="00C01C79">
      <w:pPr>
        <w:spacing w:line="480" w:lineRule="auto"/>
        <w:jc w:val="both"/>
        <w:rPr>
          <w:rFonts w:ascii="Times New Roman" w:hAnsi="Times New Roman" w:cs="Times New Roman"/>
          <w:sz w:val="24"/>
          <w:szCs w:val="24"/>
        </w:rPr>
      </w:pPr>
    </w:p>
    <w:p w14:paraId="54FF3A50" w14:textId="30539E42" w:rsidR="00C01C79" w:rsidRDefault="00C01C79" w:rsidP="00C01C79">
      <w:pPr>
        <w:spacing w:line="480" w:lineRule="auto"/>
        <w:jc w:val="both"/>
        <w:rPr>
          <w:rFonts w:ascii="Times New Roman" w:hAnsi="Times New Roman" w:cs="Times New Roman"/>
          <w:sz w:val="24"/>
          <w:szCs w:val="24"/>
        </w:rPr>
      </w:pPr>
      <w:r>
        <w:rPr>
          <w:rFonts w:ascii="Times New Roman" w:hAnsi="Times New Roman" w:cs="Times New Roman"/>
          <w:sz w:val="24"/>
          <w:szCs w:val="24"/>
        </w:rPr>
        <w:t>One of the key aspects of many forensic geoscience investigations is soil sampling and analysis, either to test whether or not there is an association between a known location and questioned soil samples, or as part of an intelligence driven analysis to determine an unknown geographical location from soil samples.  Such intelligence-driven investigations can be time critical, such that rapid, non-destructive screening methods of analysis are of considerable value.  In th</w:t>
      </w:r>
      <w:r w:rsidR="00DC5160">
        <w:rPr>
          <w:rFonts w:ascii="Times New Roman" w:hAnsi="Times New Roman" w:cs="Times New Roman"/>
          <w:sz w:val="24"/>
          <w:szCs w:val="24"/>
        </w:rPr>
        <w:t xml:space="preserve">is </w:t>
      </w:r>
      <w:r w:rsidR="00DC5160">
        <w:rPr>
          <w:rFonts w:ascii="Times New Roman" w:hAnsi="Times New Roman" w:cs="Times New Roman"/>
          <w:sz w:val="24"/>
          <w:szCs w:val="24"/>
        </w:rPr>
        <w:lastRenderedPageBreak/>
        <w:t>case</w:t>
      </w:r>
      <w:r>
        <w:rPr>
          <w:rFonts w:ascii="Times New Roman" w:hAnsi="Times New Roman" w:cs="Times New Roman"/>
          <w:sz w:val="24"/>
          <w:szCs w:val="24"/>
        </w:rPr>
        <w:t>, careful sample extraction and analysis from the missing persons car, when combined with the specific case intelligence, identified potential search areas.  In this way, search assets could then be deployed more effectively, in this case resulting in the recovery of items belonging to the missing person.  In cases which are time critical, rapid screening methods are of significant value in an intelligence-driven operation.</w:t>
      </w:r>
    </w:p>
    <w:p w14:paraId="61D15977" w14:textId="77777777" w:rsidR="00692F37" w:rsidRPr="008E4F20" w:rsidRDefault="00692F37" w:rsidP="00BD2F04">
      <w:pPr>
        <w:spacing w:line="480" w:lineRule="auto"/>
        <w:rPr>
          <w:rFonts w:ascii="Times New Roman" w:hAnsi="Times New Roman" w:cs="Times New Roman"/>
          <w:sz w:val="24"/>
          <w:szCs w:val="24"/>
        </w:rPr>
      </w:pPr>
    </w:p>
    <w:p w14:paraId="4AEBF2D1" w14:textId="2280A2FD" w:rsidR="00BD2F04" w:rsidRDefault="00BD2F04">
      <w:pPr>
        <w:rPr>
          <w:rFonts w:cstheme="minorHAnsi"/>
        </w:rPr>
      </w:pPr>
      <w:r>
        <w:rPr>
          <w:rFonts w:cstheme="minorHAnsi"/>
        </w:rPr>
        <w:br w:type="page"/>
      </w:r>
    </w:p>
    <w:p w14:paraId="4EC5B682" w14:textId="17DCA795" w:rsidR="00D577FD" w:rsidRDefault="00C43DCB" w:rsidP="00217A53">
      <w:pPr>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2.</w:t>
      </w:r>
      <w:r w:rsidR="005967BD">
        <w:rPr>
          <w:rFonts w:ascii="Times New Roman" w:hAnsi="Times New Roman" w:cs="Times New Roman"/>
          <w:i/>
          <w:sz w:val="24"/>
          <w:szCs w:val="24"/>
        </w:rPr>
        <w:t xml:space="preserve">5 </w:t>
      </w:r>
      <w:r w:rsidR="0072710D">
        <w:rPr>
          <w:rFonts w:ascii="Times New Roman" w:hAnsi="Times New Roman" w:cs="Times New Roman"/>
          <w:i/>
          <w:sz w:val="24"/>
          <w:szCs w:val="24"/>
        </w:rPr>
        <w:t>Origin of Medieval Lignite Bangles</w:t>
      </w:r>
      <w:r w:rsidR="00D577FD" w:rsidRPr="00D577FD">
        <w:rPr>
          <w:rFonts w:ascii="Times New Roman" w:hAnsi="Times New Roman" w:cs="Times New Roman"/>
          <w:i/>
          <w:sz w:val="24"/>
          <w:szCs w:val="24"/>
        </w:rPr>
        <w:t xml:space="preserve"> </w:t>
      </w:r>
      <w:r>
        <w:rPr>
          <w:rFonts w:ascii="Times New Roman" w:hAnsi="Times New Roman" w:cs="Times New Roman"/>
          <w:i/>
          <w:sz w:val="24"/>
          <w:szCs w:val="24"/>
        </w:rPr>
        <w:t xml:space="preserve">case </w:t>
      </w:r>
      <w:r w:rsidR="00D577FD" w:rsidRPr="00D577FD">
        <w:rPr>
          <w:rFonts w:ascii="Times New Roman" w:hAnsi="Times New Roman" w:cs="Times New Roman"/>
          <w:i/>
          <w:sz w:val="24"/>
          <w:szCs w:val="24"/>
        </w:rPr>
        <w:t>study</w:t>
      </w:r>
    </w:p>
    <w:p w14:paraId="4B674433" w14:textId="0AD428E2" w:rsidR="0072710D" w:rsidRDefault="0072710D" w:rsidP="00D26359">
      <w:pPr>
        <w:spacing w:line="480" w:lineRule="auto"/>
        <w:jc w:val="both"/>
        <w:rPr>
          <w:rFonts w:ascii="Times New Roman" w:hAnsi="Times New Roman" w:cs="Times New Roman"/>
          <w:sz w:val="24"/>
          <w:szCs w:val="24"/>
        </w:rPr>
      </w:pPr>
      <w:r w:rsidRPr="00C075C4">
        <w:rPr>
          <w:rFonts w:ascii="Times New Roman" w:hAnsi="Times New Roman" w:cs="Times New Roman"/>
          <w:iCs/>
          <w:sz w:val="24"/>
          <w:szCs w:val="24"/>
        </w:rPr>
        <w:t>Various organic-rich, dark</w:t>
      </w:r>
      <w:r w:rsidR="00627F13">
        <w:rPr>
          <w:rFonts w:ascii="Times New Roman" w:hAnsi="Times New Roman" w:cs="Times New Roman"/>
          <w:iCs/>
          <w:sz w:val="24"/>
          <w:szCs w:val="24"/>
        </w:rPr>
        <w:t xml:space="preserve"> grey</w:t>
      </w:r>
      <w:r w:rsidRPr="00C075C4">
        <w:rPr>
          <w:rFonts w:ascii="Times New Roman" w:hAnsi="Times New Roman" w:cs="Times New Roman"/>
          <w:iCs/>
          <w:sz w:val="24"/>
          <w:szCs w:val="24"/>
        </w:rPr>
        <w:t xml:space="preserve"> materials are known to have been used for ornamental purposes</w:t>
      </w:r>
      <w:r w:rsidR="00F17E8C">
        <w:rPr>
          <w:rFonts w:ascii="Times New Roman" w:hAnsi="Times New Roman" w:cs="Times New Roman"/>
          <w:iCs/>
          <w:sz w:val="24"/>
          <w:szCs w:val="24"/>
        </w:rPr>
        <w:t>.  Jet (a variety of lignite),</w:t>
      </w:r>
      <w:r w:rsidRPr="00C075C4">
        <w:rPr>
          <w:rFonts w:ascii="Times New Roman" w:hAnsi="Times New Roman" w:cs="Times New Roman"/>
          <w:iCs/>
          <w:sz w:val="24"/>
          <w:szCs w:val="24"/>
        </w:rPr>
        <w:t xml:space="preserve"> coal</w:t>
      </w:r>
      <w:r w:rsidR="00F17E8C">
        <w:rPr>
          <w:rFonts w:ascii="Times New Roman" w:hAnsi="Times New Roman" w:cs="Times New Roman"/>
          <w:iCs/>
          <w:sz w:val="24"/>
          <w:szCs w:val="24"/>
        </w:rPr>
        <w:t xml:space="preserve"> and </w:t>
      </w:r>
      <w:r w:rsidRPr="00C075C4">
        <w:rPr>
          <w:rFonts w:ascii="Times New Roman" w:hAnsi="Times New Roman" w:cs="Times New Roman"/>
          <w:iCs/>
          <w:sz w:val="24"/>
          <w:szCs w:val="24"/>
        </w:rPr>
        <w:t xml:space="preserve">petrified wood (from peat bogs/lignite deposits) are fine-grained (producing a smooth, polishable finish), often homogenous (thus easy to work) and sometimes rare enough to be classified as semi-precious (like Whitby Jet). </w:t>
      </w:r>
      <w:r w:rsidR="00F17E8C">
        <w:rPr>
          <w:rFonts w:ascii="Times New Roman" w:hAnsi="Times New Roman" w:cs="Times New Roman"/>
          <w:iCs/>
          <w:sz w:val="24"/>
          <w:szCs w:val="24"/>
        </w:rPr>
        <w:t>Dark grey,</w:t>
      </w:r>
      <w:r w:rsidRPr="00C075C4">
        <w:rPr>
          <w:rFonts w:ascii="Times New Roman" w:hAnsi="Times New Roman" w:cs="Times New Roman"/>
          <w:iCs/>
          <w:sz w:val="24"/>
          <w:szCs w:val="24"/>
        </w:rPr>
        <w:t xml:space="preserve"> circular objects are common at archaeological sites from the Medieval</w:t>
      </w:r>
      <w:r w:rsidR="00627F13">
        <w:rPr>
          <w:rFonts w:ascii="Times New Roman" w:hAnsi="Times New Roman" w:cs="Times New Roman"/>
          <w:iCs/>
          <w:sz w:val="24"/>
          <w:szCs w:val="24"/>
        </w:rPr>
        <w:t xml:space="preserve"> in Ireland </w:t>
      </w:r>
      <w:r w:rsidR="00627F13" w:rsidRPr="00627F13">
        <w:rPr>
          <w:rFonts w:ascii="Times New Roman" w:hAnsi="Times New Roman" w:cs="Times New Roman"/>
          <w:iCs/>
          <w:sz w:val="24"/>
          <w:szCs w:val="24"/>
        </w:rPr>
        <w:t>(Fig</w:t>
      </w:r>
      <w:r w:rsidR="00B51A30">
        <w:rPr>
          <w:rFonts w:ascii="Times New Roman" w:hAnsi="Times New Roman" w:cs="Times New Roman"/>
          <w:iCs/>
          <w:sz w:val="24"/>
          <w:szCs w:val="24"/>
        </w:rPr>
        <w:t>ure</w:t>
      </w:r>
      <w:r w:rsidR="00627F13" w:rsidRPr="00627F13">
        <w:rPr>
          <w:rFonts w:ascii="Times New Roman" w:hAnsi="Times New Roman" w:cs="Times New Roman"/>
          <w:iCs/>
          <w:sz w:val="24"/>
          <w:szCs w:val="24"/>
        </w:rPr>
        <w:t xml:space="preserve"> </w:t>
      </w:r>
      <w:r w:rsidR="00627F13" w:rsidRPr="008E4F20">
        <w:rPr>
          <w:rFonts w:ascii="Times New Roman" w:eastAsiaTheme="minorEastAsia" w:hAnsi="Times New Roman" w:cs="Times New Roman"/>
          <w:color w:val="000000" w:themeColor="text1"/>
          <w:kern w:val="24"/>
        </w:rPr>
        <w:t>7</w:t>
      </w:r>
      <w:r w:rsidR="00627F13">
        <w:rPr>
          <w:rFonts w:ascii="Times New Roman" w:eastAsiaTheme="minorEastAsia" w:hAnsi="Times New Roman" w:cs="Times New Roman"/>
          <w:color w:val="000000" w:themeColor="text1"/>
          <w:kern w:val="24"/>
        </w:rPr>
        <w:t xml:space="preserve">, see </w:t>
      </w:r>
      <w:r w:rsidR="00627F13" w:rsidRPr="008E4F20">
        <w:rPr>
          <w:rFonts w:ascii="Times New Roman" w:eastAsiaTheme="minorEastAsia" w:hAnsi="Times New Roman" w:cs="Times New Roman"/>
          <w:color w:val="000000" w:themeColor="text1"/>
          <w:kern w:val="24"/>
        </w:rPr>
        <w:t>Gormley</w:t>
      </w:r>
      <w:r w:rsidR="00B51A30">
        <w:rPr>
          <w:rFonts w:ascii="Times New Roman" w:eastAsiaTheme="minorEastAsia" w:hAnsi="Times New Roman" w:cs="Times New Roman"/>
          <w:color w:val="000000" w:themeColor="text1"/>
          <w:kern w:val="24"/>
        </w:rPr>
        <w:t>,</w:t>
      </w:r>
      <w:r w:rsidR="00627F13" w:rsidRPr="008E4F20">
        <w:rPr>
          <w:rFonts w:ascii="Times New Roman" w:eastAsiaTheme="minorEastAsia" w:hAnsi="Times New Roman" w:cs="Times New Roman"/>
          <w:color w:val="000000" w:themeColor="text1"/>
          <w:kern w:val="24"/>
        </w:rPr>
        <w:t xml:space="preserve"> 2017</w:t>
      </w:r>
      <w:r w:rsidR="00627F13">
        <w:rPr>
          <w:rFonts w:ascii="Times New Roman" w:hAnsi="Times New Roman" w:cs="Times New Roman"/>
          <w:iCs/>
          <w:sz w:val="24"/>
          <w:szCs w:val="24"/>
        </w:rPr>
        <w:t>)</w:t>
      </w:r>
      <w:r w:rsidR="00B51A30">
        <w:rPr>
          <w:rFonts w:ascii="Times New Roman" w:hAnsi="Times New Roman" w:cs="Times New Roman"/>
          <w:iCs/>
          <w:sz w:val="24"/>
          <w:szCs w:val="24"/>
        </w:rPr>
        <w:t xml:space="preserve"> </w:t>
      </w:r>
      <w:r w:rsidRPr="00C075C4">
        <w:rPr>
          <w:rFonts w:ascii="Times New Roman" w:hAnsi="Times New Roman" w:cs="Times New Roman"/>
          <w:iCs/>
          <w:sz w:val="24"/>
          <w:szCs w:val="24"/>
        </w:rPr>
        <w:t xml:space="preserve">and have been interpreted as bangles or bracelets. </w:t>
      </w:r>
      <w:r w:rsidR="00627F13" w:rsidRPr="008E4F20">
        <w:rPr>
          <w:rFonts w:ascii="Times New Roman" w:hAnsi="Times New Roman" w:cs="Times New Roman"/>
          <w:sz w:val="24"/>
          <w:szCs w:val="24"/>
        </w:rPr>
        <w:t xml:space="preserve">Over 700 bracelet fragments have been recovered from around 200 locations across Ireland. The majority of these artefacts have </w:t>
      </w:r>
      <w:r w:rsidR="00627F13">
        <w:rPr>
          <w:rFonts w:ascii="Times New Roman" w:hAnsi="Times New Roman" w:cs="Times New Roman"/>
          <w:sz w:val="24"/>
          <w:szCs w:val="24"/>
        </w:rPr>
        <w:t xml:space="preserve">only </w:t>
      </w:r>
      <w:r w:rsidR="00627F13" w:rsidRPr="008E4F20">
        <w:rPr>
          <w:rFonts w:ascii="Times New Roman" w:hAnsi="Times New Roman" w:cs="Times New Roman"/>
          <w:sz w:val="24"/>
          <w:szCs w:val="24"/>
        </w:rPr>
        <w:t xml:space="preserve">been visually identified as lignite or jet </w:t>
      </w:r>
      <w:r w:rsidR="00F17E8C">
        <w:rPr>
          <w:rFonts w:ascii="Times New Roman" w:hAnsi="Times New Roman" w:cs="Times New Roman"/>
          <w:sz w:val="24"/>
          <w:szCs w:val="24"/>
        </w:rPr>
        <w:t>but this</w:t>
      </w:r>
      <w:r w:rsidR="00627F13" w:rsidRPr="008E4F20">
        <w:rPr>
          <w:rFonts w:ascii="Times New Roman" w:hAnsi="Times New Roman" w:cs="Times New Roman"/>
          <w:sz w:val="24"/>
          <w:szCs w:val="24"/>
        </w:rPr>
        <w:t xml:space="preserve"> in turn </w:t>
      </w:r>
      <w:r w:rsidR="00F17E8C">
        <w:rPr>
          <w:rFonts w:ascii="Times New Roman" w:hAnsi="Times New Roman" w:cs="Times New Roman"/>
          <w:sz w:val="24"/>
          <w:szCs w:val="24"/>
        </w:rPr>
        <w:t xml:space="preserve">is </w:t>
      </w:r>
      <w:r w:rsidR="00627F13" w:rsidRPr="008E4F20">
        <w:rPr>
          <w:rFonts w:ascii="Times New Roman" w:hAnsi="Times New Roman" w:cs="Times New Roman"/>
          <w:sz w:val="24"/>
          <w:szCs w:val="24"/>
        </w:rPr>
        <w:t>used as an indicator of trade, exchange and communication networks, with inferences regarding local and foreign trade and exchange being drawn from their distribution patterns (e</w:t>
      </w:r>
      <w:r w:rsidR="00627F13">
        <w:rPr>
          <w:rFonts w:ascii="Times New Roman" w:hAnsi="Times New Roman" w:cs="Times New Roman"/>
          <w:sz w:val="24"/>
          <w:szCs w:val="24"/>
        </w:rPr>
        <w:t>.</w:t>
      </w:r>
      <w:r w:rsidR="00627F13" w:rsidRPr="008E4F20">
        <w:rPr>
          <w:rFonts w:ascii="Times New Roman" w:hAnsi="Times New Roman" w:cs="Times New Roman"/>
          <w:sz w:val="24"/>
          <w:szCs w:val="24"/>
        </w:rPr>
        <w:t>g</w:t>
      </w:r>
      <w:r w:rsidR="00627F13">
        <w:rPr>
          <w:rFonts w:ascii="Times New Roman" w:hAnsi="Times New Roman" w:cs="Times New Roman"/>
          <w:sz w:val="24"/>
          <w:szCs w:val="24"/>
        </w:rPr>
        <w:t>.</w:t>
      </w:r>
      <w:r w:rsidR="00627F13" w:rsidRPr="008E4F20">
        <w:rPr>
          <w:rFonts w:ascii="Times New Roman" w:hAnsi="Times New Roman" w:cs="Times New Roman"/>
          <w:sz w:val="24"/>
          <w:szCs w:val="24"/>
        </w:rPr>
        <w:t xml:space="preserve"> Comber</w:t>
      </w:r>
      <w:r w:rsidR="00B51A30">
        <w:rPr>
          <w:rFonts w:ascii="Times New Roman" w:hAnsi="Times New Roman" w:cs="Times New Roman"/>
          <w:sz w:val="24"/>
          <w:szCs w:val="24"/>
        </w:rPr>
        <w:t>,</w:t>
      </w:r>
      <w:r w:rsidR="00627F13" w:rsidRPr="008E4F20">
        <w:rPr>
          <w:rFonts w:ascii="Times New Roman" w:hAnsi="Times New Roman" w:cs="Times New Roman"/>
          <w:sz w:val="24"/>
          <w:szCs w:val="24"/>
        </w:rPr>
        <w:t xml:space="preserve"> 2001). These identifications are </w:t>
      </w:r>
      <w:r w:rsidR="00627F13" w:rsidRPr="00D90348">
        <w:rPr>
          <w:rFonts w:ascii="Times New Roman" w:hAnsi="Times New Roman" w:cs="Times New Roman"/>
          <w:sz w:val="24"/>
          <w:szCs w:val="24"/>
        </w:rPr>
        <w:t xml:space="preserve">however, </w:t>
      </w:r>
      <w:r w:rsidR="00627F13" w:rsidRPr="008E4F20">
        <w:rPr>
          <w:rFonts w:ascii="Times New Roman" w:hAnsi="Times New Roman" w:cs="Times New Roman"/>
          <w:sz w:val="24"/>
          <w:szCs w:val="24"/>
        </w:rPr>
        <w:t>problematic, given the difficulties in correctly identifying raw materials from visual inspection alone (Hunter et al</w:t>
      </w:r>
      <w:r w:rsidR="00627F13">
        <w:rPr>
          <w:rFonts w:ascii="Times New Roman" w:hAnsi="Times New Roman" w:cs="Times New Roman"/>
          <w:sz w:val="24"/>
          <w:szCs w:val="24"/>
        </w:rPr>
        <w:t xml:space="preserve">., </w:t>
      </w:r>
      <w:r w:rsidR="00627F13" w:rsidRPr="008E4F20">
        <w:rPr>
          <w:rFonts w:ascii="Times New Roman" w:hAnsi="Times New Roman" w:cs="Times New Roman"/>
          <w:sz w:val="24"/>
          <w:szCs w:val="24"/>
        </w:rPr>
        <w:t>1993</w:t>
      </w:r>
      <w:r w:rsidR="00627F13">
        <w:rPr>
          <w:rFonts w:ascii="Times New Roman" w:hAnsi="Times New Roman" w:cs="Times New Roman"/>
          <w:sz w:val="24"/>
          <w:szCs w:val="24"/>
        </w:rPr>
        <w:t>).</w:t>
      </w:r>
    </w:p>
    <w:p w14:paraId="1AC6F70A" w14:textId="77777777" w:rsidR="00F17E8C" w:rsidRPr="00C075C4" w:rsidRDefault="00F17E8C" w:rsidP="00D26359">
      <w:pPr>
        <w:spacing w:line="480" w:lineRule="auto"/>
        <w:jc w:val="both"/>
        <w:rPr>
          <w:rFonts w:ascii="Times New Roman" w:hAnsi="Times New Roman" w:cs="Times New Roman"/>
          <w:iCs/>
          <w:sz w:val="24"/>
          <w:szCs w:val="24"/>
        </w:rPr>
      </w:pPr>
    </w:p>
    <w:p w14:paraId="5C374771" w14:textId="78562D38" w:rsidR="0072710D" w:rsidRPr="00C075C4" w:rsidRDefault="00F17E8C" w:rsidP="00D26359">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An excavation at</w:t>
      </w:r>
      <w:r w:rsidR="0072710D" w:rsidRPr="00C075C4">
        <w:rPr>
          <w:rFonts w:ascii="Times New Roman" w:hAnsi="Times New Roman" w:cs="Times New Roman"/>
          <w:iCs/>
          <w:sz w:val="24"/>
          <w:szCs w:val="24"/>
        </w:rPr>
        <w:t xml:space="preserve"> St Patrick’s Church, Armoy (County Antrim, N.</w:t>
      </w:r>
      <w:r w:rsidR="00A02923">
        <w:rPr>
          <w:rFonts w:ascii="Times New Roman" w:hAnsi="Times New Roman" w:cs="Times New Roman"/>
          <w:iCs/>
          <w:sz w:val="24"/>
          <w:szCs w:val="24"/>
        </w:rPr>
        <w:t xml:space="preserve"> </w:t>
      </w:r>
      <w:r w:rsidR="0072710D" w:rsidRPr="00C075C4">
        <w:rPr>
          <w:rFonts w:ascii="Times New Roman" w:hAnsi="Times New Roman" w:cs="Times New Roman"/>
          <w:iCs/>
          <w:sz w:val="24"/>
          <w:szCs w:val="24"/>
        </w:rPr>
        <w:t xml:space="preserve">Ireland) in 2004 and 2005, </w:t>
      </w:r>
      <w:r>
        <w:rPr>
          <w:rFonts w:ascii="Times New Roman" w:hAnsi="Times New Roman" w:cs="Times New Roman"/>
          <w:iCs/>
          <w:sz w:val="24"/>
          <w:szCs w:val="24"/>
        </w:rPr>
        <w:t>yielded</w:t>
      </w:r>
      <w:r w:rsidRPr="00C075C4">
        <w:rPr>
          <w:rFonts w:ascii="Times New Roman" w:hAnsi="Times New Roman" w:cs="Times New Roman"/>
          <w:iCs/>
          <w:sz w:val="24"/>
          <w:szCs w:val="24"/>
        </w:rPr>
        <w:t xml:space="preserve"> </w:t>
      </w:r>
      <w:r w:rsidR="0072710D" w:rsidRPr="00C075C4">
        <w:rPr>
          <w:rFonts w:ascii="Times New Roman" w:hAnsi="Times New Roman" w:cs="Times New Roman"/>
          <w:iCs/>
          <w:sz w:val="24"/>
          <w:szCs w:val="24"/>
        </w:rPr>
        <w:t xml:space="preserve">abundant black, smooth bangles and parts thereof were </w:t>
      </w:r>
      <w:r w:rsidR="00C075C4" w:rsidRPr="00C075C4">
        <w:rPr>
          <w:rFonts w:ascii="Times New Roman" w:hAnsi="Times New Roman" w:cs="Times New Roman"/>
          <w:iCs/>
          <w:sz w:val="24"/>
          <w:szCs w:val="24"/>
        </w:rPr>
        <w:t>located and preserved</w:t>
      </w:r>
      <w:r w:rsidR="00627F13">
        <w:rPr>
          <w:rFonts w:ascii="Times New Roman" w:hAnsi="Times New Roman" w:cs="Times New Roman"/>
          <w:iCs/>
          <w:sz w:val="24"/>
          <w:szCs w:val="24"/>
        </w:rPr>
        <w:t xml:space="preserve"> (Fig</w:t>
      </w:r>
      <w:r>
        <w:rPr>
          <w:rFonts w:ascii="Times New Roman" w:hAnsi="Times New Roman" w:cs="Times New Roman"/>
          <w:iCs/>
          <w:sz w:val="24"/>
          <w:szCs w:val="24"/>
        </w:rPr>
        <w:t xml:space="preserve">ure </w:t>
      </w:r>
      <w:r w:rsidR="00627F13">
        <w:rPr>
          <w:rFonts w:ascii="Times New Roman" w:hAnsi="Times New Roman" w:cs="Times New Roman"/>
          <w:iCs/>
          <w:sz w:val="24"/>
          <w:szCs w:val="24"/>
        </w:rPr>
        <w:t>8)</w:t>
      </w:r>
      <w:r w:rsidR="00C075C4" w:rsidRPr="00C075C4">
        <w:rPr>
          <w:rFonts w:ascii="Times New Roman" w:hAnsi="Times New Roman" w:cs="Times New Roman"/>
          <w:iCs/>
          <w:sz w:val="24"/>
          <w:szCs w:val="24"/>
        </w:rPr>
        <w:t xml:space="preserve">. Armoy is </w:t>
      </w:r>
      <w:r>
        <w:rPr>
          <w:rFonts w:ascii="Times New Roman" w:hAnsi="Times New Roman" w:cs="Times New Roman"/>
          <w:iCs/>
          <w:sz w:val="24"/>
          <w:szCs w:val="24"/>
        </w:rPr>
        <w:t>located</w:t>
      </w:r>
      <w:r w:rsidRPr="00C075C4">
        <w:rPr>
          <w:rFonts w:ascii="Times New Roman" w:hAnsi="Times New Roman" w:cs="Times New Roman"/>
          <w:iCs/>
          <w:sz w:val="24"/>
          <w:szCs w:val="24"/>
        </w:rPr>
        <w:t xml:space="preserve"> </w:t>
      </w:r>
      <w:r w:rsidR="00C075C4" w:rsidRPr="00C075C4">
        <w:rPr>
          <w:rFonts w:ascii="Times New Roman" w:hAnsi="Times New Roman" w:cs="Times New Roman"/>
          <w:iCs/>
          <w:sz w:val="24"/>
          <w:szCs w:val="24"/>
        </w:rPr>
        <w:t>on Pleistocene glacial deposits, above Palaeogene basalts, but with peat bogs (possibly containing Irish Bog Oak), Neogene lignite (that contains petrified wood deposits) and Carboniferous coal deposits all nearby. In addition, these objects could have been imported. The aim of this study was to use pXRF to compare the excavated bangles to referenced Carboniferous coals and Neogene lignites</w:t>
      </w:r>
      <w:r w:rsidR="00627F13">
        <w:rPr>
          <w:rFonts w:ascii="Times New Roman" w:hAnsi="Times New Roman" w:cs="Times New Roman"/>
          <w:iCs/>
          <w:sz w:val="24"/>
          <w:szCs w:val="24"/>
        </w:rPr>
        <w:t xml:space="preserve"> from the</w:t>
      </w:r>
      <w:r w:rsidR="00B51A30">
        <w:rPr>
          <w:rFonts w:ascii="Times New Roman" w:hAnsi="Times New Roman" w:cs="Times New Roman"/>
          <w:iCs/>
          <w:sz w:val="24"/>
          <w:szCs w:val="24"/>
        </w:rPr>
        <w:t xml:space="preserve"> </w:t>
      </w:r>
      <w:r w:rsidR="00464F0C">
        <w:rPr>
          <w:rFonts w:ascii="Times New Roman" w:hAnsi="Times New Roman" w:cs="Times New Roman"/>
          <w:iCs/>
          <w:sz w:val="24"/>
          <w:szCs w:val="24"/>
        </w:rPr>
        <w:t>Geological Survey of N.</w:t>
      </w:r>
      <w:r w:rsidR="00627F13">
        <w:rPr>
          <w:rFonts w:ascii="Times New Roman" w:hAnsi="Times New Roman" w:cs="Times New Roman"/>
          <w:iCs/>
          <w:sz w:val="24"/>
          <w:szCs w:val="24"/>
        </w:rPr>
        <w:t xml:space="preserve"> </w:t>
      </w:r>
      <w:r w:rsidR="00464F0C">
        <w:rPr>
          <w:rFonts w:ascii="Times New Roman" w:hAnsi="Times New Roman" w:cs="Times New Roman"/>
          <w:iCs/>
          <w:sz w:val="24"/>
          <w:szCs w:val="24"/>
        </w:rPr>
        <w:t>Ireland Core Store</w:t>
      </w:r>
      <w:r w:rsidR="00C075C4" w:rsidRPr="00C075C4">
        <w:rPr>
          <w:rFonts w:ascii="Times New Roman" w:hAnsi="Times New Roman" w:cs="Times New Roman"/>
          <w:iCs/>
          <w:sz w:val="24"/>
          <w:szCs w:val="24"/>
        </w:rPr>
        <w:t xml:space="preserve"> in order to include one or both of these as possible sources, or to exclude them and examine whether local bog oak or exotic coal/petrified wood or jet may be a possible source.</w:t>
      </w:r>
    </w:p>
    <w:p w14:paraId="2DFC0E05" w14:textId="77777777" w:rsidR="00627F13" w:rsidRDefault="00627F13" w:rsidP="008E4F20">
      <w:pPr>
        <w:spacing w:line="480" w:lineRule="auto"/>
        <w:jc w:val="center"/>
        <w:rPr>
          <w:rFonts w:ascii="Arial" w:hAnsi="Arial" w:cs="Arial"/>
          <w:sz w:val="24"/>
          <w:szCs w:val="24"/>
        </w:rPr>
      </w:pPr>
      <w:r>
        <w:rPr>
          <w:rFonts w:ascii="Arial" w:hAnsi="Arial" w:cs="Arial"/>
          <w:noProof/>
          <w:sz w:val="24"/>
          <w:szCs w:val="24"/>
          <w:lang w:eastAsia="en-GB"/>
        </w:rPr>
        <w:lastRenderedPageBreak/>
        <w:drawing>
          <wp:inline distT="0" distB="0" distL="0" distR="0" wp14:anchorId="0FEF2051" wp14:editId="63B76EF5">
            <wp:extent cx="5029200" cy="344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3441600"/>
                    </a:xfrm>
                    <a:prstGeom prst="rect">
                      <a:avLst/>
                    </a:prstGeom>
                    <a:noFill/>
                  </pic:spPr>
                </pic:pic>
              </a:graphicData>
            </a:graphic>
          </wp:inline>
        </w:drawing>
      </w:r>
    </w:p>
    <w:p w14:paraId="39B2B0DB" w14:textId="77777777" w:rsidR="00627F13" w:rsidRDefault="00627F13" w:rsidP="008E4F20">
      <w:pPr>
        <w:spacing w:line="480" w:lineRule="auto"/>
        <w:jc w:val="center"/>
        <w:rPr>
          <w:rFonts w:ascii="Arial" w:hAnsi="Arial" w:cs="Arial"/>
          <w:sz w:val="24"/>
          <w:szCs w:val="24"/>
        </w:rPr>
      </w:pPr>
    </w:p>
    <w:p w14:paraId="17378FA3" w14:textId="77DA12C3" w:rsidR="00627F13" w:rsidRPr="008E4F20" w:rsidRDefault="00627F13" w:rsidP="008E4F20">
      <w:pPr>
        <w:spacing w:line="240" w:lineRule="auto"/>
        <w:rPr>
          <w:rFonts w:ascii="Times New Roman" w:hAnsi="Times New Roman" w:cs="Times New Roman"/>
          <w:sz w:val="24"/>
          <w:szCs w:val="24"/>
        </w:rPr>
      </w:pPr>
      <w:r w:rsidRPr="008E4F20">
        <w:rPr>
          <w:rFonts w:ascii="Times New Roman" w:hAnsi="Times New Roman" w:cs="Times New Roman"/>
          <w:b/>
          <w:bCs/>
          <w:sz w:val="24"/>
          <w:szCs w:val="24"/>
        </w:rPr>
        <w:t>Fig. 7.</w:t>
      </w:r>
      <w:r>
        <w:rPr>
          <w:rFonts w:ascii="Times New Roman" w:hAnsi="Times New Roman" w:cs="Times New Roman"/>
          <w:sz w:val="24"/>
          <w:szCs w:val="24"/>
        </w:rPr>
        <w:t xml:space="preserve"> </w:t>
      </w:r>
      <w:r w:rsidR="00B948F9">
        <w:rPr>
          <w:rFonts w:ascii="Times New Roman" w:hAnsi="Times New Roman" w:cs="Times New Roman"/>
          <w:sz w:val="24"/>
          <w:szCs w:val="24"/>
        </w:rPr>
        <w:t xml:space="preserve"> </w:t>
      </w:r>
      <w:r w:rsidRPr="008E4F20">
        <w:rPr>
          <w:rFonts w:ascii="Times New Roman" w:hAnsi="Times New Roman" w:cs="Times New Roman"/>
          <w:sz w:val="24"/>
          <w:szCs w:val="24"/>
        </w:rPr>
        <w:t xml:space="preserve">Fragments of ‘lignite bracelet’ </w:t>
      </w:r>
      <w:r w:rsidR="00496B59">
        <w:rPr>
          <w:rFonts w:ascii="Times New Roman" w:hAnsi="Times New Roman" w:cs="Times New Roman"/>
          <w:sz w:val="24"/>
          <w:szCs w:val="24"/>
        </w:rPr>
        <w:t xml:space="preserve">(bangles, herein) </w:t>
      </w:r>
      <w:r w:rsidRPr="008E4F20">
        <w:rPr>
          <w:rFonts w:ascii="Times New Roman" w:hAnsi="Times New Roman" w:cs="Times New Roman"/>
          <w:sz w:val="24"/>
          <w:szCs w:val="24"/>
        </w:rPr>
        <w:t>recovered from archaeological excavations in the north of Ireland.</w:t>
      </w:r>
      <w:r w:rsidR="00CC5BC6">
        <w:rPr>
          <w:rFonts w:ascii="Times New Roman" w:hAnsi="Times New Roman" w:cs="Times New Roman"/>
          <w:sz w:val="24"/>
          <w:szCs w:val="24"/>
        </w:rPr>
        <w:t xml:space="preserve"> </w:t>
      </w:r>
      <w:r w:rsidR="00C22B6A">
        <w:rPr>
          <w:rFonts w:ascii="Times New Roman" w:hAnsi="Times New Roman" w:cs="Times New Roman"/>
          <w:sz w:val="24"/>
          <w:szCs w:val="24"/>
        </w:rPr>
        <w:t>Left ‘bangle’ is ~8 cm top to base.</w:t>
      </w:r>
    </w:p>
    <w:p w14:paraId="12EFC4C3" w14:textId="77777777" w:rsidR="00627F13" w:rsidRDefault="00627F13" w:rsidP="008E4F20">
      <w:pPr>
        <w:pStyle w:val="NormalWeb"/>
        <w:spacing w:before="0" w:beforeAutospacing="0" w:after="0" w:afterAutospacing="0" w:line="480" w:lineRule="auto"/>
        <w:rPr>
          <w:rFonts w:ascii="Arial" w:hAnsi="Arial" w:cs="Arial"/>
          <w:color w:val="000000" w:themeColor="text1"/>
          <w:kern w:val="24"/>
        </w:rPr>
      </w:pPr>
      <w:r>
        <w:rPr>
          <w:noProof/>
        </w:rPr>
        <w:drawing>
          <wp:inline distT="0" distB="0" distL="0" distR="0" wp14:anchorId="0F289B4D" wp14:editId="23DA9AD6">
            <wp:extent cx="5731510" cy="162433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rcRect t="27737" b="29723"/>
                    <a:stretch>
                      <a:fillRect/>
                    </a:stretch>
                  </pic:blipFill>
                  <pic:spPr>
                    <a:xfrm>
                      <a:off x="0" y="0"/>
                      <a:ext cx="5731510" cy="1624330"/>
                    </a:xfrm>
                    <a:prstGeom prst="rect">
                      <a:avLst/>
                    </a:prstGeom>
                  </pic:spPr>
                </pic:pic>
              </a:graphicData>
            </a:graphic>
          </wp:inline>
        </w:drawing>
      </w:r>
    </w:p>
    <w:p w14:paraId="135C221E" w14:textId="414D16FE" w:rsidR="00627F13" w:rsidRPr="008E4F20" w:rsidRDefault="00627F13" w:rsidP="008E4F20">
      <w:pPr>
        <w:pStyle w:val="NormalWeb"/>
        <w:spacing w:before="0" w:beforeAutospacing="0" w:after="0" w:afterAutospacing="0"/>
        <w:rPr>
          <w:color w:val="000000" w:themeColor="text1"/>
          <w:kern w:val="24"/>
        </w:rPr>
      </w:pPr>
      <w:r w:rsidRPr="008E4F20">
        <w:rPr>
          <w:b/>
          <w:bCs/>
          <w:color w:val="000000" w:themeColor="text1"/>
          <w:kern w:val="24"/>
        </w:rPr>
        <w:t>Fig. 8.</w:t>
      </w:r>
      <w:r w:rsidRPr="008E4F20">
        <w:rPr>
          <w:color w:val="000000" w:themeColor="text1"/>
          <w:kern w:val="24"/>
        </w:rPr>
        <w:t xml:space="preserve"> </w:t>
      </w:r>
      <w:r w:rsidR="00B948F9">
        <w:rPr>
          <w:color w:val="000000" w:themeColor="text1"/>
          <w:kern w:val="24"/>
        </w:rPr>
        <w:t xml:space="preserve"> </w:t>
      </w:r>
      <w:r w:rsidRPr="008E4F20">
        <w:rPr>
          <w:color w:val="000000" w:themeColor="text1"/>
          <w:kern w:val="24"/>
        </w:rPr>
        <w:t xml:space="preserve">Waste from the </w:t>
      </w:r>
      <w:r w:rsidR="00496B59">
        <w:rPr>
          <w:color w:val="000000" w:themeColor="text1"/>
          <w:kern w:val="24"/>
        </w:rPr>
        <w:t xml:space="preserve">presumed </w:t>
      </w:r>
      <w:r w:rsidRPr="008E4F20">
        <w:rPr>
          <w:color w:val="000000" w:themeColor="text1"/>
          <w:kern w:val="24"/>
        </w:rPr>
        <w:t>production of</w:t>
      </w:r>
      <w:r w:rsidR="00496B59">
        <w:rPr>
          <w:color w:val="000000" w:themeColor="text1"/>
          <w:kern w:val="24"/>
        </w:rPr>
        <w:t xml:space="preserve"> the bangles </w:t>
      </w:r>
      <w:r w:rsidRPr="008E4F20">
        <w:rPr>
          <w:color w:val="000000" w:themeColor="text1"/>
          <w:kern w:val="24"/>
        </w:rPr>
        <w:t xml:space="preserve">recovered during the excavation at Armoy, Co. Antrim. </w:t>
      </w:r>
      <w:r w:rsidR="00496B59">
        <w:rPr>
          <w:color w:val="000000" w:themeColor="text1"/>
          <w:kern w:val="24"/>
        </w:rPr>
        <w:t>It is presumed the bangles</w:t>
      </w:r>
      <w:r w:rsidRPr="008E4F20">
        <w:rPr>
          <w:color w:val="000000" w:themeColor="text1"/>
          <w:kern w:val="24"/>
        </w:rPr>
        <w:t xml:space="preserve"> were produced by creating discs and then removing the central core before polishing the resulting ring to a high shine. </w:t>
      </w:r>
      <w:r w:rsidR="00CC5BC6">
        <w:rPr>
          <w:color w:val="000000" w:themeColor="text1"/>
          <w:kern w:val="24"/>
        </w:rPr>
        <w:t xml:space="preserve">Diameter range (L-R) = </w:t>
      </w:r>
      <w:r w:rsidR="00C22B6A">
        <w:rPr>
          <w:color w:val="000000" w:themeColor="text1"/>
          <w:kern w:val="24"/>
        </w:rPr>
        <w:t>~</w:t>
      </w:r>
      <w:r w:rsidR="00CC5BC6">
        <w:rPr>
          <w:color w:val="000000" w:themeColor="text1"/>
          <w:kern w:val="24"/>
        </w:rPr>
        <w:t xml:space="preserve">6 cm to </w:t>
      </w:r>
      <w:r w:rsidR="00C22B6A">
        <w:rPr>
          <w:color w:val="000000" w:themeColor="text1"/>
          <w:kern w:val="24"/>
        </w:rPr>
        <w:t>~</w:t>
      </w:r>
      <w:r w:rsidR="00CC5BC6">
        <w:rPr>
          <w:color w:val="000000" w:themeColor="text1"/>
          <w:kern w:val="24"/>
        </w:rPr>
        <w:t>3 cm.</w:t>
      </w:r>
    </w:p>
    <w:p w14:paraId="509591FE" w14:textId="77777777" w:rsidR="00627F13" w:rsidRPr="00292232" w:rsidRDefault="00627F13" w:rsidP="008E4F20">
      <w:pPr>
        <w:pStyle w:val="NormalWeb"/>
        <w:spacing w:before="0" w:beforeAutospacing="0" w:after="0" w:afterAutospacing="0" w:line="480" w:lineRule="auto"/>
        <w:rPr>
          <w:rFonts w:ascii="Arial" w:hAnsi="Arial" w:cs="Arial"/>
          <w:color w:val="000000" w:themeColor="text1"/>
          <w:kern w:val="24"/>
        </w:rPr>
      </w:pPr>
    </w:p>
    <w:p w14:paraId="150EA6DA" w14:textId="5E0C93D0" w:rsidR="00627F13" w:rsidRPr="008E4F20" w:rsidRDefault="00627F13" w:rsidP="008E4F20">
      <w:pPr>
        <w:spacing w:line="480" w:lineRule="auto"/>
        <w:rPr>
          <w:rFonts w:ascii="Times New Roman" w:hAnsi="Times New Roman" w:cs="Times New Roman"/>
          <w:sz w:val="24"/>
          <w:szCs w:val="24"/>
        </w:rPr>
      </w:pPr>
      <w:r w:rsidRPr="008E4F20">
        <w:rPr>
          <w:rFonts w:ascii="Times New Roman" w:hAnsi="Times New Roman" w:cs="Times New Roman"/>
          <w:sz w:val="24"/>
          <w:szCs w:val="24"/>
        </w:rPr>
        <w:t xml:space="preserve">The main source of jet exploited in this period is likely to have been </w:t>
      </w:r>
      <w:r w:rsidR="00F17E8C">
        <w:rPr>
          <w:rFonts w:ascii="Times New Roman" w:hAnsi="Times New Roman" w:cs="Times New Roman"/>
          <w:sz w:val="24"/>
          <w:szCs w:val="24"/>
        </w:rPr>
        <w:t xml:space="preserve">from </w:t>
      </w:r>
      <w:r w:rsidRPr="008E4F20">
        <w:rPr>
          <w:rFonts w:ascii="Times New Roman" w:hAnsi="Times New Roman" w:cs="Times New Roman"/>
          <w:sz w:val="24"/>
          <w:szCs w:val="24"/>
        </w:rPr>
        <w:t xml:space="preserve">Whitby in Yorkshire. Lignite is present in the geology of the Lough Neagh Group, however, the lignite seams subcrop the glacial and more recent deposits, which are up to tens of metres thick and lignite outcrops are not known in either of the main areas around Lough Neagh or at </w:t>
      </w:r>
      <w:r w:rsidRPr="008E4F20">
        <w:rPr>
          <w:rFonts w:ascii="Times New Roman" w:hAnsi="Times New Roman" w:cs="Times New Roman"/>
          <w:sz w:val="24"/>
          <w:szCs w:val="24"/>
        </w:rPr>
        <w:lastRenderedPageBreak/>
        <w:t>Ballymoney. A further potential source may have been the thin lignite beds that are sometimes found in the Inter-basaltic Formation, which occurs between the Upper and Lower Basalts in north Antrim. Coal and shale deposits exposed at the coast in Ballycastle, Co. Antrim may also have been a suitable source for the Armoy material.</w:t>
      </w:r>
    </w:p>
    <w:p w14:paraId="1D18A574" w14:textId="77777777" w:rsidR="00627F13" w:rsidRPr="008E4F20" w:rsidRDefault="00627F13" w:rsidP="008E4F20">
      <w:pPr>
        <w:pStyle w:val="NormalWeb"/>
        <w:spacing w:before="0" w:beforeAutospacing="0" w:after="0" w:afterAutospacing="0" w:line="480" w:lineRule="auto"/>
      </w:pPr>
    </w:p>
    <w:p w14:paraId="6167F3A1" w14:textId="08AFFF27" w:rsidR="00627F13" w:rsidRPr="008E4F20" w:rsidRDefault="002272D7" w:rsidP="008E4F20">
      <w:pPr>
        <w:pStyle w:val="NormalWeb"/>
        <w:spacing w:before="0" w:beforeAutospacing="0" w:after="0" w:afterAutospacing="0" w:line="480" w:lineRule="auto"/>
      </w:pPr>
      <w:r w:rsidRPr="008E4F20">
        <w:rPr>
          <w:color w:val="000000" w:themeColor="text1"/>
          <w:kern w:val="24"/>
        </w:rPr>
        <w:t>In</w:t>
      </w:r>
      <w:r w:rsidR="00627F13" w:rsidRPr="008E4F20">
        <w:rPr>
          <w:color w:val="000000" w:themeColor="text1"/>
          <w:kern w:val="24"/>
        </w:rPr>
        <w:t xml:space="preserve"> </w:t>
      </w:r>
      <w:r w:rsidRPr="008E4F20">
        <w:rPr>
          <w:color w:val="000000" w:themeColor="text1"/>
          <w:kern w:val="24"/>
        </w:rPr>
        <w:t>this case</w:t>
      </w:r>
      <w:r w:rsidR="00627F13" w:rsidRPr="008E4F20">
        <w:rPr>
          <w:color w:val="000000" w:themeColor="text1"/>
          <w:kern w:val="24"/>
        </w:rPr>
        <w:t xml:space="preserve"> study, along with artefacts recovered during the excavations at Armoy, a range of </w:t>
      </w:r>
      <w:r w:rsidR="00627F13" w:rsidRPr="008E4F20">
        <w:t xml:space="preserve">artefacts were also selected from those held by the Historic Environment Division, Department for Communities in Belfast and in the teaching collection of the Archaeology </w:t>
      </w:r>
      <w:r w:rsidR="00C93E7E">
        <w:t>D</w:t>
      </w:r>
      <w:r w:rsidR="00627F13" w:rsidRPr="008E4F20">
        <w:t xml:space="preserve">epartment at Queen’s University Belfast. Elemental analysis was carried out on thirty-seven samples from eleven excavations using a portable X-ray Fluorescence (pXRF) Bruker S1 Turbo LE. The surface of each sample was cleaned and </w:t>
      </w:r>
      <w:r w:rsidR="00627F13" w:rsidRPr="008E4F20">
        <w:rPr>
          <w:color w:val="000000"/>
        </w:rPr>
        <w:t>analysed three times on different areas of the piece and the results averaged.  I</w:t>
      </w:r>
      <w:r w:rsidR="00627F13" w:rsidRPr="008E4F20">
        <w:t>n order to provide comparative data</w:t>
      </w:r>
      <w:r w:rsidR="00C93E7E">
        <w:t>,</w:t>
      </w:r>
      <w:r w:rsidR="00627F13" w:rsidRPr="008E4F20">
        <w:t xml:space="preserve"> the same methodology was also applied to thirty-six geological samples from lignite, shale and coal cores held by the Geological Survey Northern Ireland. </w:t>
      </w:r>
    </w:p>
    <w:p w14:paraId="6BFA48BE" w14:textId="77777777" w:rsidR="00627F13" w:rsidRPr="008E4F20" w:rsidRDefault="00627F13" w:rsidP="008E4F20">
      <w:pPr>
        <w:pStyle w:val="NormalWeb"/>
        <w:spacing w:before="0" w:beforeAutospacing="0" w:after="0" w:afterAutospacing="0" w:line="480" w:lineRule="auto"/>
      </w:pPr>
    </w:p>
    <w:p w14:paraId="7BC59862" w14:textId="1D11AD84" w:rsidR="00627F13" w:rsidRPr="008E4F20" w:rsidRDefault="00217A53" w:rsidP="008E4F20">
      <w:pPr>
        <w:pStyle w:val="NormalWeb"/>
        <w:spacing w:before="0" w:beforeAutospacing="0" w:after="0" w:afterAutospacing="0" w:line="480" w:lineRule="auto"/>
      </w:pPr>
      <w:r w:rsidRPr="008E4F20">
        <w:t>The data</w:t>
      </w:r>
      <w:r w:rsidR="00627F13" w:rsidRPr="008E4F20">
        <w:t xml:space="preserve"> indicate that the artefacts analysed were not in fact comparable </w:t>
      </w:r>
      <w:r w:rsidR="002272D7" w:rsidRPr="008E4F20">
        <w:t>with</w:t>
      </w:r>
      <w:r w:rsidR="00627F13" w:rsidRPr="008E4F20">
        <w:t xml:space="preserve"> the lignite geological samples and were more comparable with the coal and shale samples (Fig</w:t>
      </w:r>
      <w:r w:rsidR="00B51A30">
        <w:t>ure</w:t>
      </w:r>
      <w:r w:rsidR="00627F13" w:rsidRPr="008E4F20">
        <w:t xml:space="preserve"> </w:t>
      </w:r>
      <w:r w:rsidRPr="008E4F20">
        <w:t>9</w:t>
      </w:r>
      <w:r w:rsidR="00627F13" w:rsidRPr="008E4F20">
        <w:t>). Although a sample of jet was not available for inclusion in the study, the pXRF results indicate that none of the artefacts are jet</w:t>
      </w:r>
      <w:r w:rsidR="0053074B">
        <w:t xml:space="preserve">, </w:t>
      </w:r>
      <w:r>
        <w:t xml:space="preserve">as </w:t>
      </w:r>
      <w:r w:rsidR="00627F13" w:rsidRPr="008E4F20">
        <w:t xml:space="preserve">typically </w:t>
      </w:r>
      <w:r>
        <w:t xml:space="preserve">jet </w:t>
      </w:r>
      <w:r w:rsidR="00627F13" w:rsidRPr="008E4F20">
        <w:t>has low levels of iron at less than 0.1% (Hunter et al.</w:t>
      </w:r>
      <w:r>
        <w:t xml:space="preserve">, </w:t>
      </w:r>
      <w:r w:rsidR="00627F13" w:rsidRPr="008E4F20">
        <w:t xml:space="preserve">1993) and all of the artefacts tested had much higher levels of iron. </w:t>
      </w:r>
      <w:r w:rsidR="00EE3AB7">
        <w:t>A</w:t>
      </w:r>
      <w:r w:rsidR="0053074B">
        <w:t>ir should however, be noted that a</w:t>
      </w:r>
      <w:r w:rsidR="00B34C7E">
        <w:t>nother possibility is that the significant sample burial time may have influenced the lignite composition</w:t>
      </w:r>
      <w:r w:rsidR="00430C48">
        <w:t xml:space="preserve"> and perhaps absorbed elements from the surrounding materials which may have caused the element discrepancies.</w:t>
      </w:r>
    </w:p>
    <w:p w14:paraId="0B20A56F" w14:textId="1738612B" w:rsidR="00217A53" w:rsidRPr="008E4F20" w:rsidRDefault="00217A53" w:rsidP="008E4F20">
      <w:pPr>
        <w:pStyle w:val="NormalWeb"/>
        <w:spacing w:before="0" w:beforeAutospacing="0" w:after="0" w:afterAutospacing="0" w:line="480" w:lineRule="auto"/>
        <w:rPr>
          <w:color w:val="000000" w:themeColor="text1"/>
          <w:kern w:val="24"/>
          <w:highlight w:val="yellow"/>
        </w:rPr>
      </w:pPr>
    </w:p>
    <w:p w14:paraId="0E437360" w14:textId="77777777" w:rsidR="00217A53" w:rsidRDefault="00217A53" w:rsidP="008E4F20">
      <w:pPr>
        <w:spacing w:line="480" w:lineRule="auto"/>
        <w:rPr>
          <w:rFonts w:ascii="Arial" w:hAnsi="Arial" w:cs="Arial"/>
          <w:sz w:val="24"/>
          <w:szCs w:val="24"/>
        </w:rPr>
      </w:pPr>
      <w:r>
        <w:rPr>
          <w:noProof/>
          <w:lang w:eastAsia="en-GB"/>
        </w:rPr>
        <w:lastRenderedPageBreak/>
        <w:drawing>
          <wp:inline distT="0" distB="0" distL="0" distR="0" wp14:anchorId="47BE0D5D" wp14:editId="5A07F6C6">
            <wp:extent cx="5705475" cy="3181350"/>
            <wp:effectExtent l="0" t="0" r="9525" b="0"/>
            <wp:docPr id="16" name="Chart 1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E64DCC" w14:textId="6AEEB155" w:rsidR="00217A53" w:rsidRPr="008E4F20" w:rsidRDefault="00217A53" w:rsidP="008E4F20">
      <w:pPr>
        <w:pStyle w:val="paragraph"/>
        <w:spacing w:before="0" w:beforeAutospacing="0" w:after="0" w:afterAutospacing="0"/>
        <w:jc w:val="both"/>
        <w:textAlignment w:val="baseline"/>
        <w:rPr>
          <w:rStyle w:val="normaltextrun"/>
          <w:rFonts w:eastAsiaTheme="minorHAnsi"/>
          <w:sz w:val="22"/>
          <w:szCs w:val="22"/>
          <w:lang w:val="en-US" w:eastAsia="en-US"/>
        </w:rPr>
      </w:pPr>
      <w:r w:rsidRPr="008E4F20">
        <w:rPr>
          <w:rStyle w:val="normaltextrun"/>
          <w:b/>
          <w:bCs/>
          <w:lang w:val="en-US"/>
        </w:rPr>
        <w:t>Fig.</w:t>
      </w:r>
      <w:r w:rsidR="008E4F20">
        <w:rPr>
          <w:rStyle w:val="normaltextrun"/>
          <w:b/>
          <w:bCs/>
          <w:lang w:val="en-US"/>
        </w:rPr>
        <w:t xml:space="preserve"> </w:t>
      </w:r>
      <w:r w:rsidRPr="008E4F20">
        <w:rPr>
          <w:rStyle w:val="normaltextrun"/>
          <w:b/>
          <w:bCs/>
          <w:lang w:val="en-US"/>
        </w:rPr>
        <w:t>9.</w:t>
      </w:r>
      <w:r w:rsidRPr="008E4F20">
        <w:rPr>
          <w:rStyle w:val="normaltextrun"/>
          <w:lang w:val="en-US"/>
        </w:rPr>
        <w:t xml:space="preserve">  </w:t>
      </w:r>
      <w:r w:rsidR="00B51A30">
        <w:rPr>
          <w:rStyle w:val="normaltextrun"/>
          <w:lang w:val="en-US"/>
        </w:rPr>
        <w:t>Al</w:t>
      </w:r>
      <w:r w:rsidR="00B51A30" w:rsidRPr="008E4F20">
        <w:rPr>
          <w:rStyle w:val="normaltextrun"/>
          <w:vertAlign w:val="subscript"/>
          <w:lang w:val="en-US"/>
        </w:rPr>
        <w:t>2</w:t>
      </w:r>
      <w:r w:rsidR="00B51A30">
        <w:rPr>
          <w:rStyle w:val="normaltextrun"/>
          <w:lang w:val="en-US"/>
        </w:rPr>
        <w:t>O</w:t>
      </w:r>
      <w:r w:rsidR="00B51A30" w:rsidRPr="008E4F20">
        <w:rPr>
          <w:rStyle w:val="normaltextrun"/>
          <w:vertAlign w:val="subscript"/>
          <w:lang w:val="en-US"/>
        </w:rPr>
        <w:t>3</w:t>
      </w:r>
      <w:r w:rsidR="008E4F20">
        <w:rPr>
          <w:rStyle w:val="normaltextrun"/>
          <w:lang w:val="en-US"/>
        </w:rPr>
        <w:t xml:space="preserve"> </w:t>
      </w:r>
      <w:r w:rsidRPr="008E4F20">
        <w:rPr>
          <w:rStyle w:val="normaltextrun"/>
          <w:lang w:val="en-US"/>
        </w:rPr>
        <w:t xml:space="preserve">vs </w:t>
      </w:r>
      <w:r w:rsidR="00B51A30">
        <w:rPr>
          <w:rStyle w:val="normaltextrun"/>
          <w:lang w:val="en-US"/>
        </w:rPr>
        <w:t>SiO</w:t>
      </w:r>
      <w:r w:rsidR="00B51A30" w:rsidRPr="008E4F20">
        <w:rPr>
          <w:rStyle w:val="normaltextrun"/>
          <w:vertAlign w:val="subscript"/>
          <w:lang w:val="en-US"/>
        </w:rPr>
        <w:t>2</w:t>
      </w:r>
      <w:r w:rsidRPr="008E4F20">
        <w:rPr>
          <w:rStyle w:val="normaltextrun"/>
          <w:lang w:val="en-US"/>
        </w:rPr>
        <w:t xml:space="preserve"> content of </w:t>
      </w:r>
      <w:r w:rsidR="00496B59">
        <w:rPr>
          <w:rStyle w:val="normaltextrun"/>
          <w:lang w:val="en-US"/>
        </w:rPr>
        <w:t>?</w:t>
      </w:r>
      <w:r w:rsidR="009015DB">
        <w:rPr>
          <w:rStyle w:val="normaltextrun"/>
          <w:lang w:val="en-US"/>
        </w:rPr>
        <w:t>lignite b</w:t>
      </w:r>
      <w:r w:rsidR="00CC5BC6">
        <w:rPr>
          <w:rStyle w:val="normaltextrun"/>
          <w:lang w:val="en-US"/>
        </w:rPr>
        <w:t>angles</w:t>
      </w:r>
      <w:r w:rsidRPr="008E4F20">
        <w:rPr>
          <w:rStyle w:val="normaltextrun"/>
          <w:lang w:val="en-US"/>
        </w:rPr>
        <w:t xml:space="preserve"> and known geological samples of lignite, shale, coal and coaly shale</w:t>
      </w:r>
      <w:r w:rsidR="009015DB">
        <w:rPr>
          <w:rStyle w:val="normaltextrun"/>
          <w:lang w:val="en-US"/>
        </w:rPr>
        <w:t xml:space="preserve"> from Northern Ireland</w:t>
      </w:r>
      <w:r w:rsidRPr="008E4F20">
        <w:rPr>
          <w:rStyle w:val="normaltextrun"/>
          <w:lang w:val="en-US"/>
        </w:rPr>
        <w:t>.</w:t>
      </w:r>
    </w:p>
    <w:p w14:paraId="2F436673" w14:textId="77777777" w:rsidR="00217A53" w:rsidRDefault="00217A53" w:rsidP="008E4F20">
      <w:pPr>
        <w:pStyle w:val="paragraph"/>
        <w:spacing w:before="0" w:beforeAutospacing="0" w:after="0" w:afterAutospacing="0" w:line="480" w:lineRule="auto"/>
        <w:jc w:val="both"/>
        <w:textAlignment w:val="baseline"/>
        <w:rPr>
          <w:rStyle w:val="normaltextrun"/>
          <w:rFonts w:ascii="Arial" w:hAnsi="Arial" w:cs="Arial"/>
          <w:lang w:val="en-US"/>
        </w:rPr>
      </w:pPr>
    </w:p>
    <w:p w14:paraId="03DC0644" w14:textId="1D3CDB92" w:rsidR="00627F13" w:rsidRPr="008E4F20" w:rsidRDefault="00627F13" w:rsidP="008E4F20">
      <w:pPr>
        <w:spacing w:line="480" w:lineRule="auto"/>
        <w:rPr>
          <w:rFonts w:ascii="Times New Roman" w:hAnsi="Times New Roman" w:cs="Times New Roman"/>
          <w:sz w:val="24"/>
          <w:szCs w:val="24"/>
        </w:rPr>
      </w:pPr>
      <w:r w:rsidRPr="008E4F20">
        <w:rPr>
          <w:rFonts w:ascii="Times New Roman" w:hAnsi="Times New Roman" w:cs="Times New Roman"/>
          <w:sz w:val="24"/>
          <w:szCs w:val="24"/>
        </w:rPr>
        <w:t>The results indicate that that the material exploited at Armoy and other sites in the north of Ireland is more comparable with types of coals and shale than lignite or jet. The</w:t>
      </w:r>
      <w:r w:rsidR="00217A53">
        <w:rPr>
          <w:rFonts w:ascii="Times New Roman" w:hAnsi="Times New Roman" w:cs="Times New Roman"/>
          <w:sz w:val="24"/>
          <w:szCs w:val="24"/>
        </w:rPr>
        <w:t xml:space="preserve"> C</w:t>
      </w:r>
      <w:r w:rsidRPr="008E4F20">
        <w:rPr>
          <w:rFonts w:ascii="Times New Roman" w:hAnsi="Times New Roman" w:cs="Times New Roman"/>
          <w:sz w:val="24"/>
          <w:szCs w:val="24"/>
        </w:rPr>
        <w:t>arboniferous shale</w:t>
      </w:r>
      <w:r w:rsidR="00217A53">
        <w:rPr>
          <w:rFonts w:ascii="Times New Roman" w:hAnsi="Times New Roman" w:cs="Times New Roman"/>
          <w:sz w:val="24"/>
          <w:szCs w:val="24"/>
        </w:rPr>
        <w:t>s</w:t>
      </w:r>
      <w:r w:rsidRPr="008E4F20">
        <w:rPr>
          <w:rFonts w:ascii="Times New Roman" w:hAnsi="Times New Roman" w:cs="Times New Roman"/>
          <w:sz w:val="24"/>
          <w:szCs w:val="24"/>
        </w:rPr>
        <w:t xml:space="preserve"> </w:t>
      </w:r>
      <w:r w:rsidR="00217A53">
        <w:rPr>
          <w:rFonts w:ascii="Times New Roman" w:hAnsi="Times New Roman" w:cs="Times New Roman"/>
          <w:sz w:val="24"/>
          <w:szCs w:val="24"/>
        </w:rPr>
        <w:t>which crop out</w:t>
      </w:r>
      <w:r w:rsidRPr="008E4F20">
        <w:rPr>
          <w:rFonts w:ascii="Times New Roman" w:hAnsi="Times New Roman" w:cs="Times New Roman"/>
          <w:sz w:val="24"/>
          <w:szCs w:val="24"/>
        </w:rPr>
        <w:t xml:space="preserve"> on the north coast, near Ballycastle, for example, may have been a suitable source for the Armoy material. </w:t>
      </w:r>
    </w:p>
    <w:p w14:paraId="0ACD171A" w14:textId="0B98F92A" w:rsidR="00C23251" w:rsidRDefault="00C23251">
      <w:pPr>
        <w:rPr>
          <w:rFonts w:ascii="Arial" w:hAnsi="Arial" w:cs="Arial"/>
          <w:i/>
          <w:iCs/>
        </w:rPr>
      </w:pPr>
    </w:p>
    <w:p w14:paraId="097CD95C" w14:textId="77777777" w:rsidR="008E4F20" w:rsidRDefault="008E4F20">
      <w:pPr>
        <w:rPr>
          <w:rFonts w:ascii="Times New Roman" w:hAnsi="Times New Roman" w:cs="Times New Roman"/>
          <w:i/>
          <w:iCs/>
          <w:sz w:val="24"/>
          <w:szCs w:val="24"/>
        </w:rPr>
      </w:pPr>
      <w:r>
        <w:rPr>
          <w:rFonts w:ascii="Times New Roman" w:hAnsi="Times New Roman" w:cs="Times New Roman"/>
          <w:i/>
          <w:iCs/>
          <w:sz w:val="24"/>
          <w:szCs w:val="24"/>
        </w:rPr>
        <w:br w:type="page"/>
      </w:r>
    </w:p>
    <w:p w14:paraId="214A45EE" w14:textId="163A7E64" w:rsidR="00AC589E" w:rsidRPr="008E4F20" w:rsidRDefault="00AC589E" w:rsidP="008E4F20">
      <w:pPr>
        <w:spacing w:line="480" w:lineRule="auto"/>
        <w:rPr>
          <w:rFonts w:ascii="Times New Roman" w:hAnsi="Times New Roman" w:cs="Times New Roman"/>
          <w:i/>
          <w:iCs/>
          <w:sz w:val="24"/>
          <w:szCs w:val="24"/>
        </w:rPr>
      </w:pPr>
      <w:r w:rsidRPr="008E4F20">
        <w:rPr>
          <w:rFonts w:ascii="Times New Roman" w:hAnsi="Times New Roman" w:cs="Times New Roman"/>
          <w:i/>
          <w:iCs/>
          <w:sz w:val="24"/>
          <w:szCs w:val="24"/>
        </w:rPr>
        <w:lastRenderedPageBreak/>
        <w:t>2.</w:t>
      </w:r>
      <w:r w:rsidR="00217A53" w:rsidRPr="008E4F20">
        <w:rPr>
          <w:rFonts w:ascii="Times New Roman" w:hAnsi="Times New Roman" w:cs="Times New Roman"/>
          <w:i/>
          <w:iCs/>
          <w:sz w:val="24"/>
          <w:szCs w:val="24"/>
        </w:rPr>
        <w:t xml:space="preserve">6 </w:t>
      </w:r>
      <w:r w:rsidRPr="008E4F20">
        <w:rPr>
          <w:rFonts w:ascii="Times New Roman" w:hAnsi="Times New Roman" w:cs="Times New Roman"/>
          <w:i/>
          <w:iCs/>
          <w:sz w:val="24"/>
          <w:szCs w:val="24"/>
        </w:rPr>
        <w:t xml:space="preserve">Cremated remains case study: real or fake human cremated remains? </w:t>
      </w:r>
    </w:p>
    <w:p w14:paraId="3969760E" w14:textId="77777777" w:rsidR="00AC589E" w:rsidRPr="008E4F20" w:rsidRDefault="00AC589E" w:rsidP="008E4F20">
      <w:pPr>
        <w:spacing w:line="480" w:lineRule="auto"/>
        <w:rPr>
          <w:rFonts w:ascii="Times New Roman" w:hAnsi="Times New Roman" w:cs="Times New Roman"/>
          <w:sz w:val="24"/>
          <w:szCs w:val="24"/>
        </w:rPr>
      </w:pPr>
    </w:p>
    <w:p w14:paraId="1DE2D293" w14:textId="7912C213" w:rsidR="00AC589E" w:rsidRPr="008E4F20" w:rsidRDefault="00AC589E" w:rsidP="00217A53">
      <w:pPr>
        <w:spacing w:line="480" w:lineRule="auto"/>
        <w:rPr>
          <w:rFonts w:ascii="Times New Roman" w:hAnsi="Times New Roman" w:cs="Times New Roman"/>
          <w:sz w:val="24"/>
          <w:szCs w:val="24"/>
        </w:rPr>
      </w:pPr>
      <w:r w:rsidRPr="008E4F20">
        <w:rPr>
          <w:rFonts w:ascii="Times New Roman" w:hAnsi="Times New Roman" w:cs="Times New Roman"/>
          <w:sz w:val="24"/>
          <w:szCs w:val="24"/>
        </w:rPr>
        <w:t>Cremating human remains is increasingly common globally</w:t>
      </w:r>
      <w:r w:rsidR="00C93E7E">
        <w:rPr>
          <w:rFonts w:ascii="Times New Roman" w:hAnsi="Times New Roman" w:cs="Times New Roman"/>
          <w:sz w:val="24"/>
          <w:szCs w:val="24"/>
        </w:rPr>
        <w:t>;</w:t>
      </w:r>
      <w:r w:rsidR="00C93E7E" w:rsidRPr="008E4F20">
        <w:rPr>
          <w:rFonts w:ascii="Times New Roman" w:hAnsi="Times New Roman" w:cs="Times New Roman"/>
          <w:sz w:val="24"/>
          <w:szCs w:val="24"/>
        </w:rPr>
        <w:t xml:space="preserve"> </w:t>
      </w:r>
      <w:r w:rsidRPr="008E4F20">
        <w:rPr>
          <w:rFonts w:ascii="Times New Roman" w:hAnsi="Times New Roman" w:cs="Times New Roman"/>
          <w:sz w:val="24"/>
          <w:szCs w:val="24"/>
        </w:rPr>
        <w:t xml:space="preserve">in Japan almost all burials are cremated, and cremation rates in at least twelve other countries, including South Korea, Canada, Switzerland, and the United Kingdom </w:t>
      </w:r>
      <w:r w:rsidR="00C93E7E" w:rsidRPr="008E4F20">
        <w:rPr>
          <w:rFonts w:ascii="Times New Roman" w:hAnsi="Times New Roman" w:cs="Times New Roman"/>
          <w:sz w:val="24"/>
          <w:szCs w:val="24"/>
        </w:rPr>
        <w:t>w</w:t>
      </w:r>
      <w:r w:rsidR="00C93E7E">
        <w:rPr>
          <w:rFonts w:ascii="Times New Roman" w:hAnsi="Times New Roman" w:cs="Times New Roman"/>
          <w:sz w:val="24"/>
          <w:szCs w:val="24"/>
        </w:rPr>
        <w:t>ere</w:t>
      </w:r>
      <w:r w:rsidR="00C93E7E" w:rsidRPr="008E4F20">
        <w:rPr>
          <w:rFonts w:ascii="Times New Roman" w:hAnsi="Times New Roman" w:cs="Times New Roman"/>
          <w:sz w:val="24"/>
          <w:szCs w:val="24"/>
        </w:rPr>
        <w:t xml:space="preserve"> </w:t>
      </w:r>
      <w:r w:rsidRPr="008E4F20">
        <w:rPr>
          <w:rFonts w:ascii="Times New Roman" w:hAnsi="Times New Roman" w:cs="Times New Roman"/>
          <w:sz w:val="24"/>
          <w:szCs w:val="24"/>
        </w:rPr>
        <w:t xml:space="preserve">&gt;70% in 2019 </w:t>
      </w:r>
      <w:r w:rsidR="00D332F1" w:rsidRPr="008E4F20">
        <w:rPr>
          <w:rFonts w:ascii="Times New Roman" w:hAnsi="Times New Roman" w:cs="Times New Roman"/>
          <w:sz w:val="24"/>
          <w:szCs w:val="24"/>
        </w:rPr>
        <w:t>(Cremation Society of GB 2019)</w:t>
      </w:r>
      <w:r w:rsidRPr="008E4F20">
        <w:rPr>
          <w:rFonts w:ascii="Times New Roman" w:hAnsi="Times New Roman" w:cs="Times New Roman"/>
          <w:sz w:val="24"/>
          <w:szCs w:val="24"/>
        </w:rPr>
        <w:t xml:space="preserve">. In the United States the cremation rate was 54.6% in 2019 and provisional data show 56.1% were cremated in 2020, continuing the two-decade 1.5% average yearly increase </w:t>
      </w:r>
      <w:r w:rsidR="00D332F1" w:rsidRPr="008E4F20">
        <w:rPr>
          <w:rFonts w:ascii="Times New Roman" w:hAnsi="Times New Roman" w:cs="Times New Roman"/>
          <w:sz w:val="24"/>
          <w:szCs w:val="24"/>
        </w:rPr>
        <w:t>(Cremation Society of US, 2021)</w:t>
      </w:r>
      <w:r w:rsidRPr="008E4F20">
        <w:rPr>
          <w:rFonts w:ascii="Times New Roman" w:hAnsi="Times New Roman" w:cs="Times New Roman"/>
          <w:sz w:val="24"/>
          <w:szCs w:val="24"/>
        </w:rPr>
        <w:t>.</w:t>
      </w:r>
      <w:r w:rsidR="00C93E7E">
        <w:rPr>
          <w:rFonts w:ascii="Times New Roman" w:hAnsi="Times New Roman" w:cs="Times New Roman"/>
          <w:sz w:val="24"/>
          <w:szCs w:val="24"/>
        </w:rPr>
        <w:t xml:space="preserve">  </w:t>
      </w:r>
      <w:r w:rsidRPr="008E4F20">
        <w:rPr>
          <w:rFonts w:ascii="Times New Roman" w:hAnsi="Times New Roman" w:cs="Times New Roman"/>
          <w:sz w:val="24"/>
          <w:szCs w:val="24"/>
        </w:rPr>
        <w:t xml:space="preserve">Reasons are varied, including scarcity of land, loosening of religious prohibitions, increasing popularity of green funeral practices and high cost of traditional burials </w:t>
      </w:r>
      <w:r w:rsidR="00D332F1" w:rsidRPr="008E4F20">
        <w:rPr>
          <w:rFonts w:ascii="Times New Roman" w:hAnsi="Times New Roman" w:cs="Times New Roman"/>
          <w:sz w:val="24"/>
          <w:szCs w:val="24"/>
        </w:rPr>
        <w:t>(Barron, 2021, National Funeral Directors Assoc., 2021)</w:t>
      </w:r>
      <w:r w:rsidRPr="008E4F20">
        <w:rPr>
          <w:rFonts w:ascii="Times New Roman" w:hAnsi="Times New Roman" w:cs="Times New Roman"/>
          <w:sz w:val="24"/>
          <w:szCs w:val="24"/>
        </w:rPr>
        <w:t>.</w:t>
      </w:r>
      <w:r w:rsidR="00C93E7E">
        <w:rPr>
          <w:rFonts w:ascii="Times New Roman" w:hAnsi="Times New Roman" w:cs="Times New Roman"/>
          <w:sz w:val="24"/>
          <w:szCs w:val="24"/>
        </w:rPr>
        <w:t xml:space="preserve">  </w:t>
      </w:r>
      <w:r w:rsidRPr="008E4F20">
        <w:rPr>
          <w:rFonts w:ascii="Times New Roman" w:hAnsi="Times New Roman" w:cs="Times New Roman"/>
          <w:sz w:val="24"/>
          <w:szCs w:val="24"/>
        </w:rPr>
        <w:t xml:space="preserve">The current global pandemic will impact statistics and change funerals moving forward, potentially accelerating the current trend. </w:t>
      </w:r>
    </w:p>
    <w:p w14:paraId="21B522ED" w14:textId="77777777" w:rsidR="00AC589E" w:rsidRPr="008E4F20" w:rsidRDefault="00AC589E" w:rsidP="0013175E">
      <w:pPr>
        <w:spacing w:line="480" w:lineRule="auto"/>
        <w:rPr>
          <w:rFonts w:ascii="Times New Roman" w:hAnsi="Times New Roman" w:cs="Times New Roman"/>
          <w:sz w:val="24"/>
          <w:szCs w:val="24"/>
        </w:rPr>
      </w:pPr>
    </w:p>
    <w:p w14:paraId="6113F8CE" w14:textId="3A4D1711" w:rsidR="00C93E7E" w:rsidRDefault="6CE1CE93" w:rsidP="008065D1">
      <w:pPr>
        <w:spacing w:line="480" w:lineRule="auto"/>
        <w:rPr>
          <w:rFonts w:ascii="Times New Roman" w:eastAsia="Times New Roman" w:hAnsi="Times New Roman" w:cs="Times New Roman"/>
          <w:sz w:val="24"/>
          <w:szCs w:val="24"/>
        </w:rPr>
      </w:pPr>
      <w:r w:rsidRPr="2FDE1E4D">
        <w:rPr>
          <w:rFonts w:ascii="Times New Roman" w:hAnsi="Times New Roman" w:cs="Times New Roman"/>
          <w:sz w:val="24"/>
          <w:szCs w:val="24"/>
        </w:rPr>
        <w:t>As human cremation becomes common, the potential for mishandling, abuse and fraud also expands. In the United States the most famous recent instance of cremation fraud was the 2002 Tri-State Crematory case</w:t>
      </w:r>
      <w:r w:rsidR="65CF2171" w:rsidRPr="2FDE1E4D">
        <w:rPr>
          <w:rFonts w:ascii="Times New Roman" w:eastAsia="Times New Roman" w:hAnsi="Times New Roman" w:cs="Times New Roman"/>
          <w:sz w:val="24"/>
          <w:szCs w:val="24"/>
        </w:rPr>
        <w:t>.  R</w:t>
      </w:r>
      <w:r w:rsidRPr="2FDE1E4D">
        <w:rPr>
          <w:rFonts w:ascii="Times New Roman" w:eastAsia="Times New Roman" w:hAnsi="Times New Roman" w:cs="Times New Roman"/>
          <w:sz w:val="24"/>
          <w:szCs w:val="24"/>
        </w:rPr>
        <w:t>oughly two thousand bodies had been sent to the facility by local funeral homes</w:t>
      </w:r>
      <w:r w:rsidRPr="2FDE1E4D">
        <w:rPr>
          <w:rFonts w:ascii="Times New Roman" w:hAnsi="Times New Roman" w:cs="Times New Roman"/>
          <w:sz w:val="24"/>
          <w:szCs w:val="24"/>
        </w:rPr>
        <w:t xml:space="preserve"> but 334 bodies were disposed of inappropriately </w:t>
      </w:r>
      <w:r w:rsidR="1F088091" w:rsidRPr="2FDE1E4D">
        <w:rPr>
          <w:rFonts w:ascii="Times New Roman" w:hAnsi="Times New Roman" w:cs="Times New Roman"/>
          <w:sz w:val="24"/>
          <w:szCs w:val="24"/>
        </w:rPr>
        <w:t>(Markiewicz, 2005</w:t>
      </w:r>
      <w:r w:rsidR="65CF2171" w:rsidRPr="2FDE1E4D">
        <w:rPr>
          <w:rFonts w:ascii="Times New Roman" w:hAnsi="Times New Roman" w:cs="Times New Roman"/>
          <w:sz w:val="24"/>
          <w:szCs w:val="24"/>
        </w:rPr>
        <w:t xml:space="preserve">; </w:t>
      </w:r>
      <w:r w:rsidR="1F088091" w:rsidRPr="2FDE1E4D">
        <w:rPr>
          <w:rFonts w:ascii="Times New Roman" w:hAnsi="Times New Roman" w:cs="Times New Roman"/>
          <w:sz w:val="24"/>
          <w:szCs w:val="24"/>
        </w:rPr>
        <w:t>Brett, 2021)</w:t>
      </w:r>
      <w:r w:rsidRPr="2FDE1E4D">
        <w:rPr>
          <w:rFonts w:ascii="Times New Roman" w:hAnsi="Times New Roman" w:cs="Times New Roman"/>
          <w:sz w:val="24"/>
          <w:szCs w:val="24"/>
        </w:rPr>
        <w:t xml:space="preserve">. </w:t>
      </w:r>
      <w:r w:rsidRPr="2FDE1E4D">
        <w:rPr>
          <w:rFonts w:ascii="Times New Roman" w:eastAsia="Times New Roman" w:hAnsi="Times New Roman" w:cs="Times New Roman"/>
          <w:sz w:val="24"/>
          <w:szCs w:val="24"/>
        </w:rPr>
        <w:t xml:space="preserve">A significant number were appropriately cremated, while others were left in random locations </w:t>
      </w:r>
      <w:r w:rsidRPr="2FDE1E4D">
        <w:rPr>
          <w:rFonts w:ascii="Times New Roman" w:hAnsi="Times New Roman" w:cs="Times New Roman"/>
          <w:sz w:val="24"/>
          <w:szCs w:val="24"/>
        </w:rPr>
        <w:t xml:space="preserve">on the property. This </w:t>
      </w:r>
      <w:r w:rsidRPr="2FDE1E4D">
        <w:rPr>
          <w:rFonts w:ascii="Times New Roman" w:eastAsia="Times New Roman" w:hAnsi="Times New Roman" w:cs="Times New Roman"/>
          <w:sz w:val="24"/>
          <w:szCs w:val="24"/>
        </w:rPr>
        <w:t xml:space="preserve">meant hundreds of families were uncertain as to the contents of their urns </w:t>
      </w:r>
      <w:r w:rsidRPr="2FDE1E4D">
        <w:rPr>
          <w:rFonts w:ascii="Times New Roman" w:hAnsi="Times New Roman" w:cs="Times New Roman"/>
          <w:sz w:val="24"/>
          <w:szCs w:val="24"/>
        </w:rPr>
        <w:t xml:space="preserve">and regional crime laboratories were overwhelmed with questioned remains </w:t>
      </w:r>
      <w:r w:rsidR="1F088091" w:rsidRPr="2FDE1E4D">
        <w:rPr>
          <w:rFonts w:ascii="Times New Roman" w:hAnsi="Times New Roman" w:cs="Times New Roman"/>
          <w:sz w:val="24"/>
          <w:szCs w:val="24"/>
        </w:rPr>
        <w:t>(Smith, 2012)</w:t>
      </w:r>
      <w:r w:rsidRPr="2FDE1E4D">
        <w:rPr>
          <w:rFonts w:ascii="Times New Roman" w:hAnsi="Times New Roman" w:cs="Times New Roman"/>
          <w:sz w:val="24"/>
          <w:szCs w:val="24"/>
        </w:rPr>
        <w:t xml:space="preserve">. </w:t>
      </w:r>
      <w:r w:rsidRPr="2FDE1E4D">
        <w:rPr>
          <w:rFonts w:ascii="Times New Roman" w:eastAsia="Times New Roman" w:hAnsi="Times New Roman" w:cs="Times New Roman"/>
          <w:sz w:val="24"/>
          <w:szCs w:val="24"/>
        </w:rPr>
        <w:t xml:space="preserve">Analysis revealed some families had been given urns filled with a variety of filler materials, such as Portland cement </w:t>
      </w:r>
      <w:r w:rsidRPr="2FDE1E4D">
        <w:rPr>
          <w:rFonts w:ascii="Times New Roman" w:hAnsi="Times New Roman" w:cs="Times New Roman"/>
          <w:sz w:val="24"/>
          <w:szCs w:val="24"/>
        </w:rPr>
        <w:t>or concrete powder, instead of cremated remains</w:t>
      </w:r>
      <w:r w:rsidRPr="2FDE1E4D">
        <w:rPr>
          <w:rFonts w:ascii="Times New Roman" w:eastAsia="Times New Roman" w:hAnsi="Times New Roman" w:cs="Times New Roman"/>
          <w:sz w:val="24"/>
          <w:szCs w:val="24"/>
        </w:rPr>
        <w:t>. However, differentiation of true human remains from other materials was hampered</w:t>
      </w:r>
      <w:r w:rsidR="2CB42EB5" w:rsidRPr="2FDE1E4D">
        <w:rPr>
          <w:rFonts w:ascii="Times New Roman" w:eastAsia="Times New Roman" w:hAnsi="Times New Roman" w:cs="Times New Roman"/>
          <w:sz w:val="24"/>
          <w:szCs w:val="24"/>
        </w:rPr>
        <w:t xml:space="preserve"> at the time</w:t>
      </w:r>
      <w:r w:rsidRPr="2FDE1E4D">
        <w:rPr>
          <w:rFonts w:ascii="Times New Roman" w:eastAsia="Times New Roman" w:hAnsi="Times New Roman" w:cs="Times New Roman"/>
          <w:sz w:val="24"/>
          <w:szCs w:val="24"/>
        </w:rPr>
        <w:t xml:space="preserve"> by the lack of a clear basis for comparison </w:t>
      </w:r>
      <w:r w:rsidR="1F088091" w:rsidRPr="2FDE1E4D">
        <w:rPr>
          <w:rFonts w:ascii="Times New Roman" w:eastAsia="Times New Roman" w:hAnsi="Times New Roman" w:cs="Times New Roman"/>
          <w:sz w:val="24"/>
          <w:szCs w:val="24"/>
        </w:rPr>
        <w:t>(Brooks et al., 2006</w:t>
      </w:r>
      <w:r w:rsidR="65CF2171" w:rsidRPr="2FDE1E4D">
        <w:rPr>
          <w:rFonts w:ascii="Times New Roman" w:eastAsia="Times New Roman" w:hAnsi="Times New Roman" w:cs="Times New Roman"/>
          <w:sz w:val="24"/>
          <w:szCs w:val="24"/>
        </w:rPr>
        <w:t xml:space="preserve">; </w:t>
      </w:r>
      <w:r w:rsidR="1A69EE60" w:rsidRPr="2FDE1E4D">
        <w:rPr>
          <w:rFonts w:ascii="Times New Roman" w:eastAsia="Times New Roman" w:hAnsi="Times New Roman" w:cs="Times New Roman"/>
          <w:sz w:val="24"/>
          <w:szCs w:val="24"/>
        </w:rPr>
        <w:t>Bush et al.</w:t>
      </w:r>
      <w:r w:rsidR="399A5F4E" w:rsidRPr="2FDE1E4D">
        <w:rPr>
          <w:rFonts w:ascii="Times New Roman" w:eastAsia="Times New Roman" w:hAnsi="Times New Roman" w:cs="Times New Roman"/>
          <w:sz w:val="24"/>
          <w:szCs w:val="24"/>
        </w:rPr>
        <w:t>,</w:t>
      </w:r>
      <w:r w:rsidR="1A69EE60" w:rsidRPr="2FDE1E4D">
        <w:rPr>
          <w:rFonts w:ascii="Times New Roman" w:eastAsia="Times New Roman" w:hAnsi="Times New Roman" w:cs="Times New Roman"/>
          <w:sz w:val="24"/>
          <w:szCs w:val="24"/>
        </w:rPr>
        <w:t xml:space="preserve"> 2006)</w:t>
      </w:r>
      <w:r w:rsidRPr="2FDE1E4D">
        <w:rPr>
          <w:rFonts w:ascii="Times New Roman" w:eastAsia="Times New Roman" w:hAnsi="Times New Roman" w:cs="Times New Roman"/>
          <w:sz w:val="24"/>
          <w:szCs w:val="24"/>
        </w:rPr>
        <w:t>.</w:t>
      </w:r>
      <w:r w:rsidR="55C91555" w:rsidRPr="2FDE1E4D">
        <w:rPr>
          <w:rFonts w:ascii="Times New Roman" w:eastAsia="Times New Roman" w:hAnsi="Times New Roman" w:cs="Times New Roman"/>
          <w:sz w:val="24"/>
          <w:szCs w:val="24"/>
        </w:rPr>
        <w:t xml:space="preserve"> </w:t>
      </w:r>
      <w:r w:rsidR="261F2E6A" w:rsidRPr="2FDE1E4D">
        <w:rPr>
          <w:rFonts w:ascii="Times New Roman" w:eastAsia="Times New Roman" w:hAnsi="Times New Roman" w:cs="Times New Roman"/>
          <w:sz w:val="24"/>
          <w:szCs w:val="24"/>
        </w:rPr>
        <w:lastRenderedPageBreak/>
        <w:t xml:space="preserve">The trace elemental composition of bone depends on multiple factors such as diet, </w:t>
      </w:r>
      <w:r w:rsidR="4832B12D" w:rsidRPr="2FDE1E4D">
        <w:rPr>
          <w:rFonts w:ascii="Times New Roman" w:eastAsia="Times New Roman" w:hAnsi="Times New Roman" w:cs="Times New Roman"/>
          <w:sz w:val="24"/>
          <w:szCs w:val="24"/>
        </w:rPr>
        <w:t xml:space="preserve">the </w:t>
      </w:r>
      <w:r w:rsidR="261F2E6A" w:rsidRPr="2FDE1E4D">
        <w:rPr>
          <w:rFonts w:ascii="Times New Roman" w:eastAsia="Times New Roman" w:hAnsi="Times New Roman" w:cs="Times New Roman"/>
          <w:sz w:val="24"/>
          <w:szCs w:val="24"/>
        </w:rPr>
        <w:t>environment</w:t>
      </w:r>
      <w:r w:rsidR="510BE461" w:rsidRPr="2FDE1E4D">
        <w:rPr>
          <w:rFonts w:ascii="Times New Roman" w:eastAsia="Times New Roman" w:hAnsi="Times New Roman" w:cs="Times New Roman"/>
          <w:sz w:val="24"/>
          <w:szCs w:val="24"/>
        </w:rPr>
        <w:t xml:space="preserve"> in which a person lives,</w:t>
      </w:r>
      <w:r w:rsidR="261F2E6A" w:rsidRPr="2FDE1E4D">
        <w:rPr>
          <w:rFonts w:ascii="Times New Roman" w:eastAsia="Times New Roman" w:hAnsi="Times New Roman" w:cs="Times New Roman"/>
          <w:sz w:val="24"/>
          <w:szCs w:val="24"/>
        </w:rPr>
        <w:t xml:space="preserve"> and occupational exposures </w:t>
      </w:r>
      <w:r w:rsidR="01D1B996" w:rsidRPr="2FDE1E4D">
        <w:rPr>
          <w:rFonts w:ascii="Times New Roman" w:eastAsia="Times New Roman" w:hAnsi="Times New Roman" w:cs="Times New Roman"/>
          <w:sz w:val="24"/>
          <w:szCs w:val="24"/>
        </w:rPr>
        <w:t>(</w:t>
      </w:r>
      <w:r w:rsidR="0D72D321" w:rsidRPr="2FDE1E4D">
        <w:rPr>
          <w:rFonts w:ascii="Times New Roman" w:eastAsia="Times New Roman" w:hAnsi="Times New Roman" w:cs="Times New Roman"/>
          <w:sz w:val="24"/>
          <w:szCs w:val="24"/>
        </w:rPr>
        <w:t>Wopenka, 2005;</w:t>
      </w:r>
      <w:r w:rsidR="2E46D98E" w:rsidRPr="2FDE1E4D">
        <w:rPr>
          <w:rFonts w:ascii="Times New Roman" w:eastAsia="Times New Roman" w:hAnsi="Times New Roman" w:cs="Times New Roman"/>
          <w:sz w:val="24"/>
          <w:szCs w:val="24"/>
        </w:rPr>
        <w:t xml:space="preserve"> Harbeck et al., 2011</w:t>
      </w:r>
      <w:r w:rsidR="00072B01" w:rsidRPr="2FDE1E4D">
        <w:rPr>
          <w:rFonts w:ascii="Times New Roman" w:eastAsia="Times New Roman" w:hAnsi="Times New Roman" w:cs="Times New Roman"/>
          <w:sz w:val="24"/>
          <w:szCs w:val="24"/>
        </w:rPr>
        <w:t>; Harkness and Darrah, 2019</w:t>
      </w:r>
      <w:r w:rsidR="2E46D98E" w:rsidRPr="2FDE1E4D">
        <w:rPr>
          <w:rFonts w:ascii="Times New Roman" w:eastAsia="Times New Roman" w:hAnsi="Times New Roman" w:cs="Times New Roman"/>
          <w:sz w:val="24"/>
          <w:szCs w:val="24"/>
        </w:rPr>
        <w:t>)</w:t>
      </w:r>
      <w:r w:rsidR="028F380E" w:rsidRPr="2FDE1E4D">
        <w:rPr>
          <w:rFonts w:ascii="Times New Roman" w:eastAsia="Times New Roman" w:hAnsi="Times New Roman" w:cs="Times New Roman"/>
          <w:sz w:val="24"/>
          <w:szCs w:val="24"/>
        </w:rPr>
        <w:t xml:space="preserve">, and cremation can further alter </w:t>
      </w:r>
      <w:r w:rsidR="0053074B">
        <w:rPr>
          <w:rFonts w:ascii="Times New Roman" w:eastAsia="Times New Roman" w:hAnsi="Times New Roman" w:cs="Times New Roman"/>
          <w:sz w:val="24"/>
          <w:szCs w:val="24"/>
        </w:rPr>
        <w:t xml:space="preserve">the </w:t>
      </w:r>
      <w:r w:rsidR="028F380E" w:rsidRPr="2FDE1E4D">
        <w:rPr>
          <w:rFonts w:ascii="Times New Roman" w:eastAsia="Times New Roman" w:hAnsi="Times New Roman" w:cs="Times New Roman"/>
          <w:sz w:val="24"/>
          <w:szCs w:val="24"/>
        </w:rPr>
        <w:t>elemental composition (</w:t>
      </w:r>
      <w:r w:rsidR="712235A7" w:rsidRPr="2FDE1E4D">
        <w:rPr>
          <w:rFonts w:ascii="Times New Roman" w:eastAsia="Times New Roman" w:hAnsi="Times New Roman" w:cs="Times New Roman"/>
          <w:sz w:val="24"/>
          <w:szCs w:val="24"/>
        </w:rPr>
        <w:t>Mamede et al., 2018)</w:t>
      </w:r>
      <w:r w:rsidR="028F380E" w:rsidRPr="2FDE1E4D">
        <w:rPr>
          <w:rFonts w:ascii="Times New Roman" w:eastAsia="Times New Roman" w:hAnsi="Times New Roman" w:cs="Times New Roman"/>
          <w:sz w:val="24"/>
          <w:szCs w:val="24"/>
        </w:rPr>
        <w:t>.</w:t>
      </w:r>
      <w:r w:rsidR="2414700B" w:rsidRPr="2FDE1E4D">
        <w:rPr>
          <w:rFonts w:ascii="Times New Roman" w:eastAsia="Times New Roman" w:hAnsi="Times New Roman" w:cs="Times New Roman"/>
          <w:sz w:val="24"/>
          <w:szCs w:val="24"/>
        </w:rPr>
        <w:t xml:space="preserve"> </w:t>
      </w:r>
      <w:r w:rsidRPr="2FDE1E4D">
        <w:rPr>
          <w:rFonts w:ascii="Times New Roman" w:hAnsi="Times New Roman" w:cs="Times New Roman"/>
          <w:sz w:val="24"/>
          <w:szCs w:val="24"/>
        </w:rPr>
        <w:t>There are increasing pressures to find reliable ways of distinguishing powdered bones from filler materials and developing ways of identifying cremated human remains. A</w:t>
      </w:r>
      <w:r w:rsidRPr="2FDE1E4D">
        <w:rPr>
          <w:rFonts w:ascii="Times New Roman" w:eastAsia="Times New Roman" w:hAnsi="Times New Roman" w:cs="Times New Roman"/>
          <w:sz w:val="24"/>
          <w:szCs w:val="24"/>
        </w:rPr>
        <w:t xml:space="preserve"> rapid method of screening cremated human remains materials is </w:t>
      </w:r>
      <w:r w:rsidR="6FE28563" w:rsidRPr="2FDE1E4D">
        <w:rPr>
          <w:rFonts w:ascii="Times New Roman" w:eastAsia="Times New Roman" w:hAnsi="Times New Roman" w:cs="Times New Roman"/>
          <w:sz w:val="24"/>
          <w:szCs w:val="24"/>
        </w:rPr>
        <w:t xml:space="preserve">thus </w:t>
      </w:r>
      <w:r w:rsidRPr="2FDE1E4D">
        <w:rPr>
          <w:rFonts w:ascii="Times New Roman" w:eastAsia="Times New Roman" w:hAnsi="Times New Roman" w:cs="Times New Roman"/>
          <w:sz w:val="24"/>
          <w:szCs w:val="24"/>
        </w:rPr>
        <w:t>of significant value.</w:t>
      </w:r>
    </w:p>
    <w:p w14:paraId="2CA85659" w14:textId="77777777" w:rsidR="00C93E7E" w:rsidRDefault="00C93E7E" w:rsidP="008065D1">
      <w:pPr>
        <w:spacing w:line="480" w:lineRule="auto"/>
        <w:rPr>
          <w:rFonts w:ascii="Times New Roman" w:eastAsia="Times New Roman" w:hAnsi="Times New Roman" w:cs="Times New Roman"/>
          <w:sz w:val="24"/>
          <w:szCs w:val="24"/>
        </w:rPr>
      </w:pPr>
    </w:p>
    <w:p w14:paraId="2682BD4E" w14:textId="3A7AADD5" w:rsidR="00AC589E" w:rsidRPr="008E4F20" w:rsidRDefault="6CE1CE93" w:rsidP="004A072F">
      <w:pPr>
        <w:spacing w:line="480" w:lineRule="auto"/>
        <w:rPr>
          <w:rFonts w:ascii="Times New Roman" w:eastAsia="Times New Roman" w:hAnsi="Times New Roman" w:cs="Times New Roman"/>
          <w:sz w:val="24"/>
          <w:szCs w:val="24"/>
        </w:rPr>
      </w:pPr>
      <w:r w:rsidRPr="2FDE1E4D">
        <w:rPr>
          <w:rFonts w:ascii="Times New Roman" w:eastAsia="Times New Roman" w:hAnsi="Times New Roman" w:cs="Times New Roman"/>
          <w:sz w:val="24"/>
          <w:szCs w:val="24"/>
        </w:rPr>
        <w:t>In more recent years this challenge has been compounded by funeral industry changes.</w:t>
      </w:r>
      <w:r w:rsidR="6FE28563" w:rsidRPr="2FDE1E4D">
        <w:rPr>
          <w:rFonts w:ascii="Times New Roman" w:eastAsia="Times New Roman" w:hAnsi="Times New Roman" w:cs="Times New Roman"/>
          <w:sz w:val="24"/>
          <w:szCs w:val="24"/>
        </w:rPr>
        <w:t xml:space="preserve"> </w:t>
      </w:r>
      <w:r w:rsidRPr="2FDE1E4D">
        <w:rPr>
          <w:rFonts w:ascii="Times New Roman" w:eastAsia="Times New Roman" w:hAnsi="Times New Roman" w:cs="Times New Roman"/>
          <w:sz w:val="24"/>
          <w:szCs w:val="24"/>
        </w:rPr>
        <w:t>Common funeral practice has shifted from using ball/hammer mill</w:t>
      </w:r>
      <w:r w:rsidR="6FE28563" w:rsidRPr="2FDE1E4D">
        <w:rPr>
          <w:rFonts w:ascii="Times New Roman" w:eastAsia="Times New Roman" w:hAnsi="Times New Roman" w:cs="Times New Roman"/>
          <w:sz w:val="24"/>
          <w:szCs w:val="24"/>
        </w:rPr>
        <w:t>s</w:t>
      </w:r>
      <w:r w:rsidRPr="2FDE1E4D">
        <w:rPr>
          <w:rFonts w:ascii="Times New Roman" w:eastAsia="Times New Roman" w:hAnsi="Times New Roman" w:cs="Times New Roman"/>
          <w:sz w:val="24"/>
          <w:szCs w:val="24"/>
        </w:rPr>
        <w:t xml:space="preserve"> to rotary-blade processing units to fit remains into funeral urns </w:t>
      </w:r>
      <w:r w:rsidR="1A69EE60" w:rsidRPr="2FDE1E4D">
        <w:rPr>
          <w:rFonts w:ascii="Times New Roman" w:eastAsia="Times New Roman" w:hAnsi="Times New Roman" w:cs="Times New Roman"/>
          <w:sz w:val="24"/>
          <w:szCs w:val="24"/>
        </w:rPr>
        <w:t>(Warren &amp; Schultz, 2002)</w:t>
      </w:r>
      <w:r w:rsidRPr="2FDE1E4D">
        <w:rPr>
          <w:rFonts w:ascii="Times New Roman" w:eastAsia="Times New Roman" w:hAnsi="Times New Roman" w:cs="Times New Roman"/>
          <w:sz w:val="24"/>
          <w:szCs w:val="24"/>
        </w:rPr>
        <w:t>. In the ball/hammer mill, remains are placed in a perforated steel drum and crushed into fragments small enough to fall through perforations, typically 4</w:t>
      </w:r>
      <w:r w:rsidR="65CF2171" w:rsidRPr="2FDE1E4D">
        <w:rPr>
          <w:rFonts w:ascii="Times New Roman" w:eastAsia="Times New Roman" w:hAnsi="Times New Roman" w:cs="Times New Roman"/>
          <w:sz w:val="24"/>
          <w:szCs w:val="24"/>
        </w:rPr>
        <w:t xml:space="preserve"> </w:t>
      </w:r>
      <w:r w:rsidRPr="2FDE1E4D">
        <w:rPr>
          <w:rFonts w:ascii="Times New Roman" w:eastAsia="Times New Roman" w:hAnsi="Times New Roman" w:cs="Times New Roman"/>
          <w:sz w:val="24"/>
          <w:szCs w:val="24"/>
        </w:rPr>
        <w:t>mm in diameter, leaving 4</w:t>
      </w:r>
      <w:r w:rsidR="65CF2171" w:rsidRPr="2FDE1E4D">
        <w:rPr>
          <w:rFonts w:ascii="Times New Roman" w:eastAsia="Times New Roman" w:hAnsi="Times New Roman" w:cs="Times New Roman"/>
          <w:sz w:val="24"/>
          <w:szCs w:val="24"/>
        </w:rPr>
        <w:t xml:space="preserve"> </w:t>
      </w:r>
      <w:r w:rsidRPr="2FDE1E4D">
        <w:rPr>
          <w:rFonts w:ascii="Times New Roman" w:eastAsia="Times New Roman" w:hAnsi="Times New Roman" w:cs="Times New Roman"/>
          <w:sz w:val="24"/>
          <w:szCs w:val="24"/>
        </w:rPr>
        <w:t xml:space="preserve">mm+ fragments still visibly identifiable as diagnostic tooth and bone fragments, including complete ear ossicles. However, according to Warren and Schultz </w:t>
      </w:r>
      <w:r w:rsidR="1A69EE60" w:rsidRPr="2FDE1E4D">
        <w:rPr>
          <w:rFonts w:ascii="Times New Roman" w:eastAsia="Times New Roman" w:hAnsi="Times New Roman" w:cs="Times New Roman"/>
          <w:sz w:val="24"/>
          <w:szCs w:val="24"/>
        </w:rPr>
        <w:t>(2002)</w:t>
      </w:r>
      <w:r w:rsidRPr="2FDE1E4D">
        <w:rPr>
          <w:rFonts w:ascii="Times New Roman" w:eastAsia="Times New Roman" w:hAnsi="Times New Roman" w:cs="Times New Roman"/>
          <w:sz w:val="24"/>
          <w:szCs w:val="24"/>
        </w:rPr>
        <w:t xml:space="preserve">, there was a recurring problem in which </w:t>
      </w:r>
      <w:r w:rsidR="6FE28563" w:rsidRPr="2FDE1E4D">
        <w:rPr>
          <w:rFonts w:ascii="Times New Roman" w:eastAsia="Times New Roman" w:hAnsi="Times New Roman" w:cs="Times New Roman"/>
          <w:sz w:val="24"/>
          <w:szCs w:val="24"/>
        </w:rPr>
        <w:t xml:space="preserve">the </w:t>
      </w:r>
      <w:r w:rsidRPr="2FDE1E4D">
        <w:rPr>
          <w:rFonts w:ascii="Times New Roman" w:eastAsia="Times New Roman" w:hAnsi="Times New Roman" w:cs="Times New Roman"/>
          <w:sz w:val="24"/>
          <w:szCs w:val="24"/>
        </w:rPr>
        <w:t xml:space="preserve">volume of remains exceeded the capacity of funeral urns. To achieve more efficient packing, most North American crematoriums now use a rotary-blade style processer where remains are reduced to a non-diagnostic homogeneous powder, that is difficult, or even impossible, to determine if </w:t>
      </w:r>
      <w:r w:rsidR="65CF2171" w:rsidRPr="2FDE1E4D">
        <w:rPr>
          <w:rFonts w:ascii="Times New Roman" w:eastAsia="Times New Roman" w:hAnsi="Times New Roman" w:cs="Times New Roman"/>
          <w:sz w:val="24"/>
          <w:szCs w:val="24"/>
        </w:rPr>
        <w:t xml:space="preserve">the </w:t>
      </w:r>
      <w:r w:rsidRPr="2FDE1E4D">
        <w:rPr>
          <w:rFonts w:ascii="Times New Roman" w:eastAsia="Times New Roman" w:hAnsi="Times New Roman" w:cs="Times New Roman"/>
          <w:sz w:val="24"/>
          <w:szCs w:val="24"/>
        </w:rPr>
        <w:t xml:space="preserve">remains are human-based </w:t>
      </w:r>
      <w:r w:rsidR="79A84A1F" w:rsidRPr="2FDE1E4D">
        <w:rPr>
          <w:rFonts w:ascii="Times New Roman" w:eastAsia="Times New Roman" w:hAnsi="Times New Roman" w:cs="Times New Roman"/>
          <w:sz w:val="24"/>
          <w:szCs w:val="24"/>
        </w:rPr>
        <w:t>(Schultz et al.</w:t>
      </w:r>
      <w:r w:rsidR="65CF2171" w:rsidRPr="2FDE1E4D">
        <w:rPr>
          <w:rFonts w:ascii="Times New Roman" w:eastAsia="Times New Roman" w:hAnsi="Times New Roman" w:cs="Times New Roman"/>
          <w:sz w:val="24"/>
          <w:szCs w:val="24"/>
        </w:rPr>
        <w:t>,</w:t>
      </w:r>
      <w:r w:rsidR="79A84A1F" w:rsidRPr="2FDE1E4D">
        <w:rPr>
          <w:rFonts w:ascii="Times New Roman" w:eastAsia="Times New Roman" w:hAnsi="Times New Roman" w:cs="Times New Roman"/>
          <w:sz w:val="24"/>
          <w:szCs w:val="24"/>
        </w:rPr>
        <w:t xml:space="preserve"> 2015)</w:t>
      </w:r>
      <w:r w:rsidRPr="2FDE1E4D">
        <w:rPr>
          <w:rFonts w:ascii="Times New Roman" w:eastAsia="Times New Roman" w:hAnsi="Times New Roman" w:cs="Times New Roman"/>
          <w:sz w:val="24"/>
          <w:szCs w:val="24"/>
        </w:rPr>
        <w:t xml:space="preserve"> (Fig</w:t>
      </w:r>
      <w:r w:rsidR="3E4D2765" w:rsidRPr="2FDE1E4D">
        <w:rPr>
          <w:rFonts w:ascii="Times New Roman" w:eastAsia="Times New Roman" w:hAnsi="Times New Roman" w:cs="Times New Roman"/>
          <w:sz w:val="24"/>
          <w:szCs w:val="24"/>
        </w:rPr>
        <w:t xml:space="preserve">ure </w:t>
      </w:r>
      <w:r w:rsidR="65CF2171" w:rsidRPr="2FDE1E4D">
        <w:rPr>
          <w:rFonts w:ascii="Times New Roman" w:eastAsia="Times New Roman" w:hAnsi="Times New Roman" w:cs="Times New Roman"/>
          <w:sz w:val="24"/>
          <w:szCs w:val="24"/>
        </w:rPr>
        <w:t>10</w:t>
      </w:r>
      <w:r w:rsidRPr="2FDE1E4D">
        <w:rPr>
          <w:rFonts w:ascii="Times New Roman" w:eastAsia="Times New Roman" w:hAnsi="Times New Roman" w:cs="Times New Roman"/>
          <w:sz w:val="24"/>
          <w:szCs w:val="24"/>
        </w:rPr>
        <w:t xml:space="preserve">). </w:t>
      </w:r>
      <w:r w:rsidR="6FE28563" w:rsidRPr="2FDE1E4D">
        <w:rPr>
          <w:rFonts w:ascii="Times New Roman" w:eastAsia="Times New Roman" w:hAnsi="Times New Roman" w:cs="Times New Roman"/>
          <w:sz w:val="24"/>
          <w:szCs w:val="24"/>
        </w:rPr>
        <w:t xml:space="preserve">The colour of cremated </w:t>
      </w:r>
      <w:r w:rsidRPr="2FDE1E4D">
        <w:rPr>
          <w:rFonts w:ascii="Times New Roman" w:eastAsia="Times New Roman" w:hAnsi="Times New Roman" w:cs="Times New Roman"/>
          <w:sz w:val="24"/>
          <w:szCs w:val="24"/>
        </w:rPr>
        <w:t xml:space="preserve">human remain </w:t>
      </w:r>
      <w:r w:rsidR="6FE28563" w:rsidRPr="2FDE1E4D">
        <w:rPr>
          <w:rFonts w:ascii="Times New Roman" w:eastAsia="Times New Roman" w:hAnsi="Times New Roman" w:cs="Times New Roman"/>
          <w:sz w:val="24"/>
          <w:szCs w:val="24"/>
        </w:rPr>
        <w:t>varies</w:t>
      </w:r>
      <w:r w:rsidRPr="2FDE1E4D">
        <w:rPr>
          <w:rFonts w:ascii="Times New Roman" w:eastAsia="Times New Roman" w:hAnsi="Times New Roman" w:cs="Times New Roman"/>
          <w:sz w:val="24"/>
          <w:szCs w:val="24"/>
        </w:rPr>
        <w:t>, depending on temperature</w:t>
      </w:r>
      <w:r w:rsidR="65CF2171" w:rsidRPr="2FDE1E4D">
        <w:rPr>
          <w:rFonts w:ascii="Times New Roman" w:eastAsia="Times New Roman" w:hAnsi="Times New Roman" w:cs="Times New Roman"/>
          <w:sz w:val="24"/>
          <w:szCs w:val="24"/>
        </w:rPr>
        <w:t xml:space="preserve">, </w:t>
      </w:r>
      <w:r w:rsidRPr="2FDE1E4D">
        <w:rPr>
          <w:rFonts w:ascii="Times New Roman" w:eastAsia="Times New Roman" w:hAnsi="Times New Roman" w:cs="Times New Roman"/>
          <w:sz w:val="24"/>
          <w:szCs w:val="24"/>
        </w:rPr>
        <w:t>duration</w:t>
      </w:r>
      <w:r w:rsidR="65CF2171" w:rsidRPr="2FDE1E4D">
        <w:rPr>
          <w:rFonts w:ascii="Times New Roman" w:eastAsia="Times New Roman" w:hAnsi="Times New Roman" w:cs="Times New Roman"/>
          <w:sz w:val="24"/>
          <w:szCs w:val="24"/>
        </w:rPr>
        <w:t xml:space="preserve"> and </w:t>
      </w:r>
      <w:r w:rsidRPr="2FDE1E4D">
        <w:rPr>
          <w:rFonts w:ascii="Times New Roman" w:eastAsia="Times New Roman" w:hAnsi="Times New Roman" w:cs="Times New Roman"/>
          <w:sz w:val="24"/>
          <w:szCs w:val="24"/>
        </w:rPr>
        <w:t>proximity to heat source</w:t>
      </w:r>
      <w:r w:rsidR="6FE28563" w:rsidRPr="2FDE1E4D">
        <w:rPr>
          <w:rFonts w:ascii="Times New Roman" w:eastAsia="Times New Roman" w:hAnsi="Times New Roman" w:cs="Times New Roman"/>
          <w:sz w:val="24"/>
          <w:szCs w:val="24"/>
        </w:rPr>
        <w:t xml:space="preserve"> and</w:t>
      </w:r>
      <w:r w:rsidR="65CF2171" w:rsidRPr="2FDE1E4D">
        <w:rPr>
          <w:rFonts w:ascii="Times New Roman" w:eastAsia="Times New Roman" w:hAnsi="Times New Roman" w:cs="Times New Roman"/>
          <w:sz w:val="24"/>
          <w:szCs w:val="24"/>
        </w:rPr>
        <w:t xml:space="preserve"> the </w:t>
      </w:r>
      <w:r w:rsidRPr="2FDE1E4D">
        <w:rPr>
          <w:rFonts w:ascii="Times New Roman" w:eastAsia="Times New Roman" w:hAnsi="Times New Roman" w:cs="Times New Roman"/>
          <w:sz w:val="24"/>
          <w:szCs w:val="24"/>
        </w:rPr>
        <w:t xml:space="preserve">post-cremation environment </w:t>
      </w:r>
      <w:r w:rsidR="79A84A1F" w:rsidRPr="2FDE1E4D">
        <w:rPr>
          <w:rFonts w:ascii="Times New Roman" w:eastAsia="Times New Roman" w:hAnsi="Times New Roman" w:cs="Times New Roman"/>
          <w:sz w:val="24"/>
          <w:szCs w:val="24"/>
        </w:rPr>
        <w:t>(Schultz et al.</w:t>
      </w:r>
      <w:r w:rsidR="65CF2171" w:rsidRPr="2FDE1E4D">
        <w:rPr>
          <w:rFonts w:ascii="Times New Roman" w:eastAsia="Times New Roman" w:hAnsi="Times New Roman" w:cs="Times New Roman"/>
          <w:sz w:val="24"/>
          <w:szCs w:val="24"/>
        </w:rPr>
        <w:t>,</w:t>
      </w:r>
      <w:r w:rsidR="79A84A1F" w:rsidRPr="2FDE1E4D">
        <w:rPr>
          <w:rFonts w:ascii="Times New Roman" w:eastAsia="Times New Roman" w:hAnsi="Times New Roman" w:cs="Times New Roman"/>
          <w:sz w:val="24"/>
          <w:szCs w:val="24"/>
        </w:rPr>
        <w:t xml:space="preserve"> 2015</w:t>
      </w:r>
      <w:r w:rsidR="65CF2171" w:rsidRPr="2FDE1E4D">
        <w:rPr>
          <w:rFonts w:ascii="Times New Roman" w:eastAsia="Times New Roman" w:hAnsi="Times New Roman" w:cs="Times New Roman"/>
          <w:sz w:val="24"/>
          <w:szCs w:val="24"/>
        </w:rPr>
        <w:t xml:space="preserve">; </w:t>
      </w:r>
      <w:r w:rsidR="79A84A1F" w:rsidRPr="2FDE1E4D">
        <w:rPr>
          <w:rFonts w:ascii="Times New Roman" w:eastAsia="Times New Roman" w:hAnsi="Times New Roman" w:cs="Times New Roman"/>
          <w:sz w:val="24"/>
          <w:szCs w:val="24"/>
        </w:rPr>
        <w:t>Harbeck et al.</w:t>
      </w:r>
      <w:r w:rsidR="65CF2171" w:rsidRPr="2FDE1E4D">
        <w:rPr>
          <w:rFonts w:ascii="Times New Roman" w:eastAsia="Times New Roman" w:hAnsi="Times New Roman" w:cs="Times New Roman"/>
          <w:sz w:val="24"/>
          <w:szCs w:val="24"/>
        </w:rPr>
        <w:t>,</w:t>
      </w:r>
      <w:r w:rsidR="399A5F4E" w:rsidRPr="2FDE1E4D">
        <w:rPr>
          <w:rFonts w:ascii="Times New Roman" w:eastAsia="Times New Roman" w:hAnsi="Times New Roman" w:cs="Times New Roman"/>
          <w:sz w:val="24"/>
          <w:szCs w:val="24"/>
        </w:rPr>
        <w:t xml:space="preserve"> </w:t>
      </w:r>
      <w:r w:rsidR="79A84A1F" w:rsidRPr="2FDE1E4D">
        <w:rPr>
          <w:rFonts w:ascii="Times New Roman" w:eastAsia="Times New Roman" w:hAnsi="Times New Roman" w:cs="Times New Roman"/>
          <w:sz w:val="24"/>
          <w:szCs w:val="24"/>
        </w:rPr>
        <w:t>2011)</w:t>
      </w:r>
      <w:r w:rsidRPr="2FDE1E4D">
        <w:rPr>
          <w:rFonts w:ascii="Times New Roman" w:eastAsia="Times New Roman" w:hAnsi="Times New Roman" w:cs="Times New Roman"/>
          <w:sz w:val="24"/>
          <w:szCs w:val="24"/>
        </w:rPr>
        <w:t xml:space="preserve">. </w:t>
      </w:r>
      <w:r w:rsidR="6FE28563" w:rsidRPr="2FDE1E4D">
        <w:rPr>
          <w:rFonts w:ascii="Times New Roman" w:eastAsia="Times New Roman" w:hAnsi="Times New Roman" w:cs="Times New Roman"/>
          <w:sz w:val="24"/>
          <w:szCs w:val="24"/>
        </w:rPr>
        <w:t xml:space="preserve">Consequently, whilst cremated </w:t>
      </w:r>
      <w:r w:rsidRPr="2FDE1E4D">
        <w:rPr>
          <w:rFonts w:ascii="Times New Roman" w:eastAsia="Times New Roman" w:hAnsi="Times New Roman" w:cs="Times New Roman"/>
          <w:sz w:val="24"/>
          <w:szCs w:val="24"/>
        </w:rPr>
        <w:t>human remains are typically chalk-white to grey, other colours are possible. Thus</w:t>
      </w:r>
      <w:r w:rsidR="6A66D462" w:rsidRPr="2FDE1E4D">
        <w:rPr>
          <w:rFonts w:ascii="Times New Roman" w:eastAsia="Times New Roman" w:hAnsi="Times New Roman" w:cs="Times New Roman"/>
          <w:sz w:val="24"/>
          <w:szCs w:val="24"/>
        </w:rPr>
        <w:t>,</w:t>
      </w:r>
      <w:r w:rsidRPr="2FDE1E4D">
        <w:rPr>
          <w:rFonts w:ascii="Times New Roman" w:eastAsia="Times New Roman" w:hAnsi="Times New Roman" w:cs="Times New Roman"/>
          <w:sz w:val="24"/>
          <w:szCs w:val="24"/>
        </w:rPr>
        <w:t xml:space="preserve"> analytical methods are generally the most reliable </w:t>
      </w:r>
      <w:r w:rsidR="65CF2171" w:rsidRPr="2FDE1E4D">
        <w:rPr>
          <w:rFonts w:ascii="Times New Roman" w:eastAsia="Times New Roman" w:hAnsi="Times New Roman" w:cs="Times New Roman"/>
          <w:sz w:val="24"/>
          <w:szCs w:val="24"/>
        </w:rPr>
        <w:t xml:space="preserve">way </w:t>
      </w:r>
      <w:r w:rsidRPr="2FDE1E4D">
        <w:rPr>
          <w:rFonts w:ascii="Times New Roman" w:eastAsia="Times New Roman" w:hAnsi="Times New Roman" w:cs="Times New Roman"/>
          <w:sz w:val="24"/>
          <w:szCs w:val="24"/>
        </w:rPr>
        <w:t>of identifying human cremated remains from other materials.</w:t>
      </w:r>
    </w:p>
    <w:p w14:paraId="00A52C5C" w14:textId="77777777" w:rsidR="00AC589E" w:rsidRPr="008E4F20" w:rsidRDefault="00AC589E" w:rsidP="008E4F20">
      <w:pPr>
        <w:spacing w:line="480" w:lineRule="auto"/>
        <w:jc w:val="center"/>
        <w:rPr>
          <w:rFonts w:ascii="Times New Roman" w:eastAsia="Times New Roman" w:hAnsi="Times New Roman" w:cs="Times New Roman"/>
          <w:b/>
          <w:sz w:val="24"/>
          <w:szCs w:val="24"/>
        </w:rPr>
      </w:pPr>
      <w:r w:rsidRPr="008E4F20">
        <w:rPr>
          <w:rFonts w:ascii="Times New Roman" w:eastAsia="Times New Roman" w:hAnsi="Times New Roman" w:cs="Times New Roman"/>
          <w:b/>
          <w:noProof/>
          <w:sz w:val="24"/>
          <w:szCs w:val="24"/>
          <w:lang w:eastAsia="en-GB"/>
        </w:rPr>
        <w:lastRenderedPageBreak/>
        <w:drawing>
          <wp:inline distT="0" distB="0" distL="0" distR="0" wp14:anchorId="4999AD2E" wp14:editId="27958CB0">
            <wp:extent cx="2877394" cy="2543175"/>
            <wp:effectExtent l="0" t="0" r="0" b="0"/>
            <wp:docPr id="6" name="Picture 6" descr="A close-up of some ro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some rocks&#10;&#10;Description automatically generated with low confidence"/>
                    <pic:cNvPicPr/>
                  </pic:nvPicPr>
                  <pic:blipFill rotWithShape="1">
                    <a:blip r:embed="rId32"/>
                    <a:srcRect l="50957" b="30544"/>
                    <a:stretch/>
                  </pic:blipFill>
                  <pic:spPr bwMode="auto">
                    <a:xfrm>
                      <a:off x="0" y="0"/>
                      <a:ext cx="2882458" cy="2547651"/>
                    </a:xfrm>
                    <a:prstGeom prst="rect">
                      <a:avLst/>
                    </a:prstGeom>
                    <a:ln>
                      <a:noFill/>
                    </a:ln>
                    <a:extLst>
                      <a:ext uri="{53640926-AAD7-44D8-BBD7-CCE9431645EC}">
                        <a14:shadowObscured xmlns:a14="http://schemas.microsoft.com/office/drawing/2010/main"/>
                      </a:ext>
                    </a:extLst>
                  </pic:spPr>
                </pic:pic>
              </a:graphicData>
            </a:graphic>
          </wp:inline>
        </w:drawing>
      </w:r>
      <w:r w:rsidRPr="008E4F20">
        <w:rPr>
          <w:rFonts w:ascii="Times New Roman" w:eastAsia="Times New Roman" w:hAnsi="Times New Roman" w:cs="Times New Roman"/>
          <w:b/>
          <w:noProof/>
          <w:sz w:val="24"/>
          <w:szCs w:val="24"/>
          <w:lang w:eastAsia="en-GB"/>
        </w:rPr>
        <w:drawing>
          <wp:inline distT="0" distB="0" distL="0" distR="0" wp14:anchorId="2F4300A6" wp14:editId="387CA96F">
            <wp:extent cx="2810502" cy="2542540"/>
            <wp:effectExtent l="0" t="0" r="0" b="0"/>
            <wp:docPr id="9" name="Picture 9" descr="A close-up of some ro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some rocks&#10;&#10;Description automatically generated with low confidence"/>
                    <pic:cNvPicPr/>
                  </pic:nvPicPr>
                  <pic:blipFill rotWithShape="1">
                    <a:blip r:embed="rId32"/>
                    <a:srcRect r="52085" b="30544"/>
                    <a:stretch/>
                  </pic:blipFill>
                  <pic:spPr bwMode="auto">
                    <a:xfrm>
                      <a:off x="0" y="0"/>
                      <a:ext cx="2816930" cy="2548356"/>
                    </a:xfrm>
                    <a:prstGeom prst="rect">
                      <a:avLst/>
                    </a:prstGeom>
                    <a:ln>
                      <a:noFill/>
                    </a:ln>
                    <a:extLst>
                      <a:ext uri="{53640926-AAD7-44D8-BBD7-CCE9431645EC}">
                        <a14:shadowObscured xmlns:a14="http://schemas.microsoft.com/office/drawing/2010/main"/>
                      </a:ext>
                    </a:extLst>
                  </pic:spPr>
                </pic:pic>
              </a:graphicData>
            </a:graphic>
          </wp:inline>
        </w:drawing>
      </w:r>
    </w:p>
    <w:p w14:paraId="5BA382C9" w14:textId="694F7A14" w:rsidR="00AC589E" w:rsidRPr="008E4F20" w:rsidRDefault="0013175E" w:rsidP="008E4F20">
      <w:pPr>
        <w:spacing w:line="240" w:lineRule="auto"/>
        <w:rPr>
          <w:rFonts w:ascii="Times New Roman" w:eastAsia="Times New Roman" w:hAnsi="Times New Roman" w:cs="Times New Roman"/>
          <w:sz w:val="24"/>
          <w:szCs w:val="24"/>
        </w:rPr>
      </w:pPr>
      <w:r w:rsidRPr="008E4F20">
        <w:rPr>
          <w:rFonts w:ascii="Times New Roman" w:eastAsia="Times New Roman" w:hAnsi="Times New Roman" w:cs="Times New Roman"/>
          <w:b/>
          <w:sz w:val="24"/>
          <w:szCs w:val="24"/>
        </w:rPr>
        <w:t>Fig</w:t>
      </w:r>
      <w:r>
        <w:rPr>
          <w:rFonts w:ascii="Times New Roman" w:eastAsia="Times New Roman" w:hAnsi="Times New Roman" w:cs="Times New Roman"/>
          <w:b/>
          <w:sz w:val="24"/>
          <w:szCs w:val="24"/>
        </w:rPr>
        <w:t>.</w:t>
      </w:r>
      <w:r w:rsidRPr="008E4F20">
        <w:rPr>
          <w:rFonts w:ascii="Times New Roman" w:eastAsia="Times New Roman" w:hAnsi="Times New Roman" w:cs="Times New Roman"/>
          <w:b/>
          <w:sz w:val="24"/>
          <w:szCs w:val="24"/>
        </w:rPr>
        <w:t xml:space="preserve"> </w:t>
      </w:r>
      <w:r w:rsidR="00742F26">
        <w:rPr>
          <w:rFonts w:ascii="Times New Roman" w:eastAsia="Times New Roman" w:hAnsi="Times New Roman" w:cs="Times New Roman"/>
          <w:b/>
          <w:sz w:val="24"/>
          <w:szCs w:val="24"/>
        </w:rPr>
        <w:t>10</w:t>
      </w:r>
      <w:r w:rsidR="00AC589E" w:rsidRPr="008E4F20">
        <w:rPr>
          <w:rFonts w:ascii="Times New Roman" w:eastAsia="Times New Roman" w:hAnsi="Times New Roman" w:cs="Times New Roman"/>
          <w:b/>
          <w:sz w:val="24"/>
          <w:szCs w:val="24"/>
        </w:rPr>
        <w:t>.</w:t>
      </w:r>
      <w:r w:rsidR="00AC589E" w:rsidRPr="008E4F20">
        <w:rPr>
          <w:rFonts w:ascii="Times New Roman" w:eastAsia="Times New Roman" w:hAnsi="Times New Roman" w:cs="Times New Roman"/>
          <w:sz w:val="24"/>
          <w:szCs w:val="24"/>
        </w:rPr>
        <w:t xml:space="preserve"> </w:t>
      </w:r>
      <w:r w:rsidR="00742F26">
        <w:rPr>
          <w:rFonts w:ascii="Times New Roman" w:eastAsia="Times New Roman" w:hAnsi="Times New Roman" w:cs="Times New Roman"/>
          <w:sz w:val="24"/>
          <w:szCs w:val="24"/>
        </w:rPr>
        <w:t xml:space="preserve"> </w:t>
      </w:r>
      <w:r w:rsidR="00AC589E" w:rsidRPr="008E4F20">
        <w:rPr>
          <w:rFonts w:ascii="Times New Roman" w:eastAsia="Times New Roman" w:hAnsi="Times New Roman" w:cs="Times New Roman"/>
          <w:sz w:val="24"/>
          <w:szCs w:val="24"/>
        </w:rPr>
        <w:t>Photographs of cremated human remains processed using (left) traditional ball/hammer mill and (right) rotary-blade processor. Note ball/hammer mill fragments are typically 4</w:t>
      </w:r>
      <w:r>
        <w:rPr>
          <w:rFonts w:ascii="Times New Roman" w:eastAsia="Times New Roman" w:hAnsi="Times New Roman" w:cs="Times New Roman"/>
          <w:sz w:val="24"/>
          <w:szCs w:val="24"/>
        </w:rPr>
        <w:t xml:space="preserve"> </w:t>
      </w:r>
      <w:r w:rsidR="00AC589E" w:rsidRPr="008E4F20">
        <w:rPr>
          <w:rFonts w:ascii="Times New Roman" w:eastAsia="Times New Roman" w:hAnsi="Times New Roman" w:cs="Times New Roman"/>
          <w:sz w:val="24"/>
          <w:szCs w:val="24"/>
        </w:rPr>
        <w:t>mm in diameter.</w:t>
      </w:r>
    </w:p>
    <w:p w14:paraId="2ADD5029" w14:textId="77777777" w:rsidR="00AC589E" w:rsidRPr="008E4F20" w:rsidRDefault="00AC589E" w:rsidP="00217A53">
      <w:pPr>
        <w:spacing w:line="480" w:lineRule="auto"/>
        <w:rPr>
          <w:rFonts w:ascii="Times New Roman" w:hAnsi="Times New Roman" w:cs="Times New Roman"/>
          <w:sz w:val="24"/>
          <w:szCs w:val="24"/>
        </w:rPr>
      </w:pPr>
    </w:p>
    <w:p w14:paraId="0758EC7F" w14:textId="276F6144" w:rsidR="00AC589E" w:rsidRPr="008E4F20" w:rsidRDefault="79072951" w:rsidP="0013175E">
      <w:pPr>
        <w:spacing w:line="480" w:lineRule="auto"/>
        <w:rPr>
          <w:rFonts w:ascii="Times New Roman" w:hAnsi="Times New Roman" w:cs="Times New Roman"/>
          <w:sz w:val="24"/>
          <w:szCs w:val="24"/>
        </w:rPr>
      </w:pPr>
      <w:r w:rsidRPr="2FDE1E4D">
        <w:rPr>
          <w:rFonts w:ascii="Times New Roman" w:hAnsi="Times New Roman" w:cs="Times New Roman"/>
          <w:sz w:val="24"/>
          <w:szCs w:val="24"/>
        </w:rPr>
        <w:t xml:space="preserve">Some </w:t>
      </w:r>
      <w:r w:rsidR="6CE1CE93" w:rsidRPr="2FDE1E4D">
        <w:rPr>
          <w:rFonts w:ascii="Times New Roman" w:hAnsi="Times New Roman" w:cs="Times New Roman"/>
          <w:sz w:val="24"/>
          <w:szCs w:val="24"/>
        </w:rPr>
        <w:t xml:space="preserve">analytical techniques, such as ICP-OES </w:t>
      </w:r>
      <w:r w:rsidR="3EA25615" w:rsidRPr="2FDE1E4D">
        <w:rPr>
          <w:rFonts w:ascii="Times New Roman" w:hAnsi="Times New Roman" w:cs="Times New Roman"/>
          <w:sz w:val="24"/>
          <w:szCs w:val="24"/>
        </w:rPr>
        <w:t>(Brooks et al.</w:t>
      </w:r>
      <w:r w:rsidR="65CF2171" w:rsidRPr="2FDE1E4D">
        <w:rPr>
          <w:rFonts w:ascii="Times New Roman" w:hAnsi="Times New Roman" w:cs="Times New Roman"/>
          <w:sz w:val="24"/>
          <w:szCs w:val="24"/>
        </w:rPr>
        <w:t>,</w:t>
      </w:r>
      <w:r w:rsidR="3EA25615" w:rsidRPr="2FDE1E4D">
        <w:rPr>
          <w:rFonts w:ascii="Times New Roman" w:hAnsi="Times New Roman" w:cs="Times New Roman"/>
          <w:sz w:val="24"/>
          <w:szCs w:val="24"/>
        </w:rPr>
        <w:t xml:space="preserve"> 2006)</w:t>
      </w:r>
      <w:r w:rsidR="6CE1CE93" w:rsidRPr="2FDE1E4D">
        <w:rPr>
          <w:rFonts w:ascii="Times New Roman" w:hAnsi="Times New Roman" w:cs="Times New Roman"/>
          <w:sz w:val="24"/>
          <w:szCs w:val="24"/>
        </w:rPr>
        <w:t xml:space="preserve">, LA-ICP-SF-MS </w:t>
      </w:r>
      <w:r w:rsidR="3EA25615" w:rsidRPr="2FDE1E4D">
        <w:rPr>
          <w:rFonts w:ascii="Times New Roman" w:hAnsi="Times New Roman" w:cs="Times New Roman"/>
          <w:sz w:val="24"/>
          <w:szCs w:val="24"/>
        </w:rPr>
        <w:t>(Castro et al.</w:t>
      </w:r>
      <w:r w:rsidR="65CF2171" w:rsidRPr="2FDE1E4D">
        <w:rPr>
          <w:rFonts w:ascii="Times New Roman" w:hAnsi="Times New Roman" w:cs="Times New Roman"/>
          <w:sz w:val="24"/>
          <w:szCs w:val="24"/>
        </w:rPr>
        <w:t>,</w:t>
      </w:r>
      <w:r w:rsidR="3EA25615" w:rsidRPr="2FDE1E4D">
        <w:rPr>
          <w:rFonts w:ascii="Times New Roman" w:hAnsi="Times New Roman" w:cs="Times New Roman"/>
          <w:sz w:val="24"/>
          <w:szCs w:val="24"/>
        </w:rPr>
        <w:t xml:space="preserve"> 2010)</w:t>
      </w:r>
      <w:r w:rsidR="6CE1CE93" w:rsidRPr="2FDE1E4D">
        <w:rPr>
          <w:rFonts w:ascii="Times New Roman" w:hAnsi="Times New Roman" w:cs="Times New Roman"/>
          <w:sz w:val="24"/>
          <w:szCs w:val="24"/>
        </w:rPr>
        <w:t xml:space="preserve">, and AA-MS </w:t>
      </w:r>
      <w:r w:rsidR="3EA25615" w:rsidRPr="2FDE1E4D">
        <w:rPr>
          <w:rFonts w:ascii="Times New Roman" w:hAnsi="Times New Roman" w:cs="Times New Roman"/>
          <w:sz w:val="24"/>
          <w:szCs w:val="24"/>
        </w:rPr>
        <w:t>(Gulson et al.</w:t>
      </w:r>
      <w:r w:rsidR="65CF2171" w:rsidRPr="2FDE1E4D">
        <w:rPr>
          <w:rFonts w:ascii="Times New Roman" w:hAnsi="Times New Roman" w:cs="Times New Roman"/>
          <w:sz w:val="24"/>
          <w:szCs w:val="24"/>
        </w:rPr>
        <w:t>,</w:t>
      </w:r>
      <w:r w:rsidR="3EA25615" w:rsidRPr="2FDE1E4D">
        <w:rPr>
          <w:rFonts w:ascii="Times New Roman" w:hAnsi="Times New Roman" w:cs="Times New Roman"/>
          <w:sz w:val="24"/>
          <w:szCs w:val="24"/>
        </w:rPr>
        <w:t xml:space="preserve"> </w:t>
      </w:r>
      <w:r w:rsidR="01C75D2C" w:rsidRPr="2FDE1E4D">
        <w:rPr>
          <w:rFonts w:ascii="Times New Roman" w:hAnsi="Times New Roman" w:cs="Times New Roman"/>
          <w:sz w:val="24"/>
          <w:szCs w:val="24"/>
        </w:rPr>
        <w:t>1997)</w:t>
      </w:r>
      <w:r w:rsidR="6CE1CE93" w:rsidRPr="2FDE1E4D">
        <w:rPr>
          <w:rFonts w:ascii="Times New Roman" w:hAnsi="Times New Roman" w:cs="Times New Roman"/>
          <w:sz w:val="24"/>
          <w:szCs w:val="24"/>
        </w:rPr>
        <w:t xml:space="preserve">, are destructive and only characterize selected elements, </w:t>
      </w:r>
      <w:r w:rsidR="3C75E884" w:rsidRPr="2FDE1E4D">
        <w:rPr>
          <w:rFonts w:ascii="Times New Roman" w:hAnsi="Times New Roman" w:cs="Times New Roman"/>
          <w:sz w:val="24"/>
          <w:szCs w:val="24"/>
        </w:rPr>
        <w:t xml:space="preserve"> while</w:t>
      </w:r>
      <w:r w:rsidRPr="2FDE1E4D">
        <w:rPr>
          <w:rFonts w:ascii="Times New Roman" w:hAnsi="Times New Roman" w:cs="Times New Roman"/>
          <w:sz w:val="24"/>
          <w:szCs w:val="24"/>
        </w:rPr>
        <w:t xml:space="preserve"> others such as PIXE (Warren et al., 2002)</w:t>
      </w:r>
      <w:r w:rsidR="63B31D5A" w:rsidRPr="2FDE1E4D">
        <w:rPr>
          <w:rFonts w:ascii="Times New Roman" w:hAnsi="Times New Roman" w:cs="Times New Roman"/>
          <w:sz w:val="24"/>
          <w:szCs w:val="24"/>
        </w:rPr>
        <w:t xml:space="preserve"> can detect </w:t>
      </w:r>
      <w:r w:rsidR="0053074B">
        <w:rPr>
          <w:rFonts w:ascii="Times New Roman" w:hAnsi="Times New Roman" w:cs="Times New Roman"/>
          <w:sz w:val="24"/>
          <w:szCs w:val="24"/>
        </w:rPr>
        <w:t xml:space="preserve">the </w:t>
      </w:r>
      <w:r w:rsidR="63B31D5A" w:rsidRPr="2FDE1E4D">
        <w:rPr>
          <w:rFonts w:ascii="Times New Roman" w:hAnsi="Times New Roman" w:cs="Times New Roman"/>
          <w:sz w:val="24"/>
          <w:szCs w:val="24"/>
        </w:rPr>
        <w:t>required elements in one measurement at better accuracies than pXRF</w:t>
      </w:r>
      <w:r w:rsidRPr="2FDE1E4D">
        <w:rPr>
          <w:rFonts w:ascii="Times New Roman" w:hAnsi="Times New Roman" w:cs="Times New Roman"/>
          <w:sz w:val="24"/>
          <w:szCs w:val="24"/>
        </w:rPr>
        <w:t xml:space="preserve">, </w:t>
      </w:r>
      <w:r w:rsidR="6CE1CE93" w:rsidRPr="2FDE1E4D">
        <w:rPr>
          <w:rFonts w:ascii="Times New Roman" w:hAnsi="Times New Roman" w:cs="Times New Roman"/>
          <w:sz w:val="24"/>
          <w:szCs w:val="24"/>
        </w:rPr>
        <w:t xml:space="preserve">. XRF can detect </w:t>
      </w:r>
      <w:r w:rsidR="1A19DEC7" w:rsidRPr="2FDE1E4D">
        <w:rPr>
          <w:rFonts w:ascii="Times New Roman" w:hAnsi="Times New Roman" w:cs="Times New Roman"/>
          <w:sz w:val="24"/>
          <w:szCs w:val="24"/>
        </w:rPr>
        <w:t>potassium and calcium</w:t>
      </w:r>
      <w:r w:rsidR="6CE1CE93" w:rsidRPr="2FDE1E4D">
        <w:rPr>
          <w:rFonts w:ascii="Times New Roman" w:hAnsi="Times New Roman" w:cs="Times New Roman"/>
          <w:sz w:val="24"/>
          <w:szCs w:val="24"/>
        </w:rPr>
        <w:t>, is non-destructive, requires little sample preparation and distinguishes bioapatite (bone/teeth) from geologically occurring material (limestone/chalk/wood ash), by looking at</w:t>
      </w:r>
      <w:r w:rsidR="0053074B">
        <w:rPr>
          <w:rFonts w:ascii="Times New Roman" w:hAnsi="Times New Roman" w:cs="Times New Roman"/>
          <w:sz w:val="24"/>
          <w:szCs w:val="24"/>
        </w:rPr>
        <w:t xml:space="preserve"> the </w:t>
      </w:r>
      <w:r w:rsidR="6CE1CE93" w:rsidRPr="2FDE1E4D">
        <w:rPr>
          <w:rFonts w:ascii="Times New Roman" w:hAnsi="Times New Roman" w:cs="Times New Roman"/>
          <w:sz w:val="24"/>
          <w:szCs w:val="24"/>
        </w:rPr>
        <w:t xml:space="preserve"> calcium/phosphate (Ca/P) ratios (ranging from 1.23-2.8) and concentrations of specific trace elements, e</w:t>
      </w:r>
      <w:r w:rsidR="65CF2171" w:rsidRPr="2FDE1E4D">
        <w:rPr>
          <w:rFonts w:ascii="Times New Roman" w:hAnsi="Times New Roman" w:cs="Times New Roman"/>
          <w:sz w:val="24"/>
          <w:szCs w:val="24"/>
        </w:rPr>
        <w:t>.</w:t>
      </w:r>
      <w:r w:rsidR="6CE1CE93" w:rsidRPr="2FDE1E4D">
        <w:rPr>
          <w:rFonts w:ascii="Times New Roman" w:hAnsi="Times New Roman" w:cs="Times New Roman"/>
          <w:sz w:val="24"/>
          <w:szCs w:val="24"/>
        </w:rPr>
        <w:t>g</w:t>
      </w:r>
      <w:r w:rsidR="65CF2171" w:rsidRPr="2FDE1E4D">
        <w:rPr>
          <w:rFonts w:ascii="Times New Roman" w:hAnsi="Times New Roman" w:cs="Times New Roman"/>
          <w:sz w:val="24"/>
          <w:szCs w:val="24"/>
        </w:rPr>
        <w:t>.</w:t>
      </w:r>
      <w:r w:rsidR="6CE1CE93" w:rsidRPr="2FDE1E4D">
        <w:rPr>
          <w:rFonts w:ascii="Times New Roman" w:hAnsi="Times New Roman" w:cs="Times New Roman"/>
          <w:sz w:val="24"/>
          <w:szCs w:val="24"/>
        </w:rPr>
        <w:t xml:space="preserve"> heavy metals </w:t>
      </w:r>
      <w:r w:rsidR="01C75D2C" w:rsidRPr="2FDE1E4D">
        <w:rPr>
          <w:rFonts w:ascii="Times New Roman" w:hAnsi="Times New Roman" w:cs="Times New Roman"/>
          <w:sz w:val="24"/>
          <w:szCs w:val="24"/>
        </w:rPr>
        <w:t>(Yoshinaga et al.</w:t>
      </w:r>
      <w:r w:rsidR="65CF2171" w:rsidRPr="2FDE1E4D">
        <w:rPr>
          <w:rFonts w:ascii="Times New Roman" w:hAnsi="Times New Roman" w:cs="Times New Roman"/>
          <w:sz w:val="24"/>
          <w:szCs w:val="24"/>
        </w:rPr>
        <w:t>,</w:t>
      </w:r>
      <w:r w:rsidR="01C75D2C" w:rsidRPr="2FDE1E4D">
        <w:rPr>
          <w:rFonts w:ascii="Times New Roman" w:hAnsi="Times New Roman" w:cs="Times New Roman"/>
          <w:sz w:val="24"/>
          <w:szCs w:val="24"/>
        </w:rPr>
        <w:t xml:space="preserve"> 1989</w:t>
      </w:r>
      <w:r w:rsidR="65CF2171" w:rsidRPr="2FDE1E4D">
        <w:rPr>
          <w:rFonts w:ascii="Times New Roman" w:hAnsi="Times New Roman" w:cs="Times New Roman"/>
          <w:sz w:val="24"/>
          <w:szCs w:val="24"/>
        </w:rPr>
        <w:t xml:space="preserve">; </w:t>
      </w:r>
      <w:r w:rsidR="01C75D2C" w:rsidRPr="2FDE1E4D">
        <w:rPr>
          <w:rFonts w:ascii="Times New Roman" w:hAnsi="Times New Roman" w:cs="Times New Roman"/>
          <w:sz w:val="24"/>
          <w:szCs w:val="24"/>
        </w:rPr>
        <w:t>Bergslien et al.</w:t>
      </w:r>
      <w:r w:rsidR="65CF2171" w:rsidRPr="2FDE1E4D">
        <w:rPr>
          <w:rFonts w:ascii="Times New Roman" w:hAnsi="Times New Roman" w:cs="Times New Roman"/>
          <w:sz w:val="24"/>
          <w:szCs w:val="24"/>
        </w:rPr>
        <w:t>,</w:t>
      </w:r>
      <w:r w:rsidR="01C75D2C" w:rsidRPr="2FDE1E4D">
        <w:rPr>
          <w:rFonts w:ascii="Times New Roman" w:hAnsi="Times New Roman" w:cs="Times New Roman"/>
          <w:sz w:val="24"/>
          <w:szCs w:val="24"/>
        </w:rPr>
        <w:t xml:space="preserve"> 2008</w:t>
      </w:r>
      <w:r w:rsidR="65CF2171" w:rsidRPr="2FDE1E4D">
        <w:rPr>
          <w:rFonts w:ascii="Times New Roman" w:hAnsi="Times New Roman" w:cs="Times New Roman"/>
          <w:sz w:val="24"/>
          <w:szCs w:val="24"/>
        </w:rPr>
        <w:t xml:space="preserve">; </w:t>
      </w:r>
      <w:r w:rsidR="01C75D2C" w:rsidRPr="2FDE1E4D">
        <w:rPr>
          <w:rFonts w:ascii="Times New Roman" w:hAnsi="Times New Roman" w:cs="Times New Roman"/>
          <w:sz w:val="24"/>
          <w:szCs w:val="24"/>
        </w:rPr>
        <w:t>Christensen et al.</w:t>
      </w:r>
      <w:r w:rsidR="65CF2171" w:rsidRPr="2FDE1E4D">
        <w:rPr>
          <w:rFonts w:ascii="Times New Roman" w:hAnsi="Times New Roman" w:cs="Times New Roman"/>
          <w:sz w:val="24"/>
          <w:szCs w:val="24"/>
        </w:rPr>
        <w:t>,</w:t>
      </w:r>
      <w:r w:rsidR="01C75D2C" w:rsidRPr="2FDE1E4D">
        <w:rPr>
          <w:rFonts w:ascii="Times New Roman" w:hAnsi="Times New Roman" w:cs="Times New Roman"/>
          <w:sz w:val="24"/>
          <w:szCs w:val="24"/>
        </w:rPr>
        <w:t xml:space="preserve"> 2011</w:t>
      </w:r>
      <w:r w:rsidR="65CF2171" w:rsidRPr="2FDE1E4D">
        <w:rPr>
          <w:rFonts w:ascii="Times New Roman" w:hAnsi="Times New Roman" w:cs="Times New Roman"/>
          <w:sz w:val="24"/>
          <w:szCs w:val="24"/>
        </w:rPr>
        <w:t xml:space="preserve">; </w:t>
      </w:r>
      <w:r w:rsidR="01C75D2C" w:rsidRPr="2FDE1E4D">
        <w:rPr>
          <w:rFonts w:ascii="Times New Roman" w:hAnsi="Times New Roman" w:cs="Times New Roman"/>
          <w:sz w:val="24"/>
          <w:szCs w:val="24"/>
        </w:rPr>
        <w:t>Zimmerman et al.</w:t>
      </w:r>
      <w:r w:rsidR="65CF2171" w:rsidRPr="2FDE1E4D">
        <w:rPr>
          <w:rFonts w:ascii="Times New Roman" w:hAnsi="Times New Roman" w:cs="Times New Roman"/>
          <w:sz w:val="24"/>
          <w:szCs w:val="24"/>
        </w:rPr>
        <w:t>,</w:t>
      </w:r>
      <w:r w:rsidR="01C75D2C" w:rsidRPr="2FDE1E4D">
        <w:rPr>
          <w:rFonts w:ascii="Times New Roman" w:hAnsi="Times New Roman" w:cs="Times New Roman"/>
          <w:sz w:val="24"/>
          <w:szCs w:val="24"/>
        </w:rPr>
        <w:t xml:space="preserve"> 2015)</w:t>
      </w:r>
      <w:r w:rsidR="6CE1CE93" w:rsidRPr="2FDE1E4D">
        <w:rPr>
          <w:rFonts w:ascii="Times New Roman" w:hAnsi="Times New Roman" w:cs="Times New Roman"/>
          <w:sz w:val="24"/>
          <w:szCs w:val="24"/>
        </w:rPr>
        <w:t xml:space="preserve">. Complications occur where remains may become contaminated by other materials, unusual occupations, or environmental exposure, leading to unusual trace elemental signatures </w:t>
      </w:r>
      <w:r w:rsidR="01C75D2C" w:rsidRPr="2FDE1E4D">
        <w:rPr>
          <w:rFonts w:ascii="Times New Roman" w:hAnsi="Times New Roman" w:cs="Times New Roman"/>
          <w:sz w:val="24"/>
          <w:szCs w:val="24"/>
        </w:rPr>
        <w:t>(Brooks et al.</w:t>
      </w:r>
      <w:r w:rsidR="65CF2171" w:rsidRPr="2FDE1E4D">
        <w:rPr>
          <w:rFonts w:ascii="Times New Roman" w:hAnsi="Times New Roman" w:cs="Times New Roman"/>
          <w:sz w:val="24"/>
          <w:szCs w:val="24"/>
        </w:rPr>
        <w:t>,</w:t>
      </w:r>
      <w:r w:rsidR="01C75D2C" w:rsidRPr="2FDE1E4D">
        <w:rPr>
          <w:rFonts w:ascii="Times New Roman" w:hAnsi="Times New Roman" w:cs="Times New Roman"/>
          <w:sz w:val="24"/>
          <w:szCs w:val="24"/>
        </w:rPr>
        <w:t xml:space="preserve"> </w:t>
      </w:r>
      <w:r w:rsidR="5427D2BB" w:rsidRPr="2FDE1E4D">
        <w:rPr>
          <w:rFonts w:ascii="Times New Roman" w:hAnsi="Times New Roman" w:cs="Times New Roman"/>
          <w:sz w:val="24"/>
          <w:szCs w:val="24"/>
        </w:rPr>
        <w:t>2006)</w:t>
      </w:r>
      <w:r w:rsidR="6CE1CE93" w:rsidRPr="2FDE1E4D">
        <w:rPr>
          <w:rFonts w:ascii="Times New Roman" w:hAnsi="Times New Roman" w:cs="Times New Roman"/>
          <w:sz w:val="24"/>
          <w:szCs w:val="24"/>
        </w:rPr>
        <w:t xml:space="preserve"> so XRD may be necessary for identification </w:t>
      </w:r>
      <w:r w:rsidR="01C75D2C" w:rsidRPr="2FDE1E4D">
        <w:rPr>
          <w:rFonts w:ascii="Times New Roman" w:hAnsi="Times New Roman" w:cs="Times New Roman"/>
          <w:sz w:val="24"/>
          <w:szCs w:val="24"/>
        </w:rPr>
        <w:t>(Bergslien et al.</w:t>
      </w:r>
      <w:r w:rsidR="65CF2171" w:rsidRPr="2FDE1E4D">
        <w:rPr>
          <w:rFonts w:ascii="Times New Roman" w:hAnsi="Times New Roman" w:cs="Times New Roman"/>
          <w:sz w:val="24"/>
          <w:szCs w:val="24"/>
        </w:rPr>
        <w:t>,</w:t>
      </w:r>
      <w:r w:rsidR="01C75D2C" w:rsidRPr="2FDE1E4D">
        <w:rPr>
          <w:rFonts w:ascii="Times New Roman" w:hAnsi="Times New Roman" w:cs="Times New Roman"/>
          <w:sz w:val="24"/>
          <w:szCs w:val="24"/>
        </w:rPr>
        <w:t xml:space="preserve"> 2008)</w:t>
      </w:r>
      <w:r w:rsidR="6CE1CE93" w:rsidRPr="2FDE1E4D">
        <w:rPr>
          <w:rFonts w:ascii="Times New Roman" w:hAnsi="Times New Roman" w:cs="Times New Roman"/>
          <w:sz w:val="24"/>
          <w:szCs w:val="24"/>
        </w:rPr>
        <w:t xml:space="preserve">.  </w:t>
      </w:r>
    </w:p>
    <w:p w14:paraId="79756F11" w14:textId="77777777" w:rsidR="00AC589E" w:rsidRPr="008E4F20" w:rsidRDefault="00AC589E" w:rsidP="00D26359">
      <w:pPr>
        <w:spacing w:line="480" w:lineRule="auto"/>
        <w:rPr>
          <w:rFonts w:ascii="Times New Roman" w:hAnsi="Times New Roman" w:cs="Times New Roman"/>
          <w:sz w:val="24"/>
          <w:szCs w:val="24"/>
        </w:rPr>
      </w:pPr>
    </w:p>
    <w:p w14:paraId="2932E274" w14:textId="21F95981" w:rsidR="00AC589E" w:rsidRPr="008E4F20" w:rsidRDefault="00AC589E" w:rsidP="00D26359">
      <w:pPr>
        <w:spacing w:line="480" w:lineRule="auto"/>
        <w:rPr>
          <w:rFonts w:ascii="Times New Roman" w:hAnsi="Times New Roman" w:cs="Times New Roman"/>
          <w:sz w:val="24"/>
          <w:szCs w:val="24"/>
        </w:rPr>
      </w:pPr>
      <w:r w:rsidRPr="008E4F20">
        <w:rPr>
          <w:rFonts w:ascii="Times New Roman" w:hAnsi="Times New Roman" w:cs="Times New Roman"/>
          <w:sz w:val="24"/>
          <w:szCs w:val="24"/>
        </w:rPr>
        <w:lastRenderedPageBreak/>
        <w:t>For pXRF analysis</w:t>
      </w:r>
      <w:r w:rsidR="0013175E">
        <w:rPr>
          <w:rFonts w:ascii="Times New Roman" w:hAnsi="Times New Roman" w:cs="Times New Roman"/>
          <w:sz w:val="24"/>
          <w:szCs w:val="24"/>
        </w:rPr>
        <w:t>,</w:t>
      </w:r>
      <w:r w:rsidRPr="008E4F20">
        <w:rPr>
          <w:rFonts w:ascii="Times New Roman" w:hAnsi="Times New Roman" w:cs="Times New Roman"/>
          <w:sz w:val="24"/>
          <w:szCs w:val="24"/>
        </w:rPr>
        <w:t xml:space="preserve"> subsamples taken using a stainless-steel scoop </w:t>
      </w:r>
      <w:r w:rsidR="0013175E">
        <w:rPr>
          <w:rFonts w:ascii="Times New Roman" w:hAnsi="Times New Roman" w:cs="Times New Roman"/>
          <w:sz w:val="24"/>
          <w:szCs w:val="24"/>
        </w:rPr>
        <w:t>were</w:t>
      </w:r>
      <w:r w:rsidR="0013175E" w:rsidRPr="008E4F20">
        <w:rPr>
          <w:rFonts w:ascii="Times New Roman" w:hAnsi="Times New Roman" w:cs="Times New Roman"/>
          <w:sz w:val="24"/>
          <w:szCs w:val="24"/>
        </w:rPr>
        <w:t xml:space="preserve"> </w:t>
      </w:r>
      <w:r w:rsidRPr="008E4F20">
        <w:rPr>
          <w:rFonts w:ascii="Times New Roman" w:hAnsi="Times New Roman" w:cs="Times New Roman"/>
          <w:sz w:val="24"/>
          <w:szCs w:val="24"/>
        </w:rPr>
        <w:t xml:space="preserve">placed into a sample cup lined with a 0.16 mil polypropylene film substrate, </w:t>
      </w:r>
      <w:r w:rsidR="0013175E">
        <w:rPr>
          <w:rFonts w:ascii="Times New Roman" w:hAnsi="Times New Roman" w:cs="Times New Roman"/>
          <w:sz w:val="24"/>
          <w:szCs w:val="24"/>
        </w:rPr>
        <w:t>and</w:t>
      </w:r>
      <w:r w:rsidR="00C93E7E">
        <w:rPr>
          <w:rFonts w:ascii="Times New Roman" w:hAnsi="Times New Roman" w:cs="Times New Roman"/>
          <w:sz w:val="24"/>
          <w:szCs w:val="24"/>
        </w:rPr>
        <w:t xml:space="preserve"> </w:t>
      </w:r>
      <w:r w:rsidRPr="008E4F20">
        <w:rPr>
          <w:rFonts w:ascii="Times New Roman" w:hAnsi="Times New Roman" w:cs="Times New Roman"/>
          <w:sz w:val="24"/>
          <w:szCs w:val="24"/>
        </w:rPr>
        <w:t xml:space="preserve">filled to a depth of at least 20 mm. The sample cup </w:t>
      </w:r>
      <w:r w:rsidR="0013175E">
        <w:rPr>
          <w:rFonts w:ascii="Times New Roman" w:hAnsi="Times New Roman" w:cs="Times New Roman"/>
          <w:sz w:val="24"/>
          <w:szCs w:val="24"/>
        </w:rPr>
        <w:t>was</w:t>
      </w:r>
      <w:r w:rsidR="0013175E" w:rsidRPr="008E4F20">
        <w:rPr>
          <w:rFonts w:ascii="Times New Roman" w:hAnsi="Times New Roman" w:cs="Times New Roman"/>
          <w:sz w:val="24"/>
          <w:szCs w:val="24"/>
        </w:rPr>
        <w:t xml:space="preserve"> </w:t>
      </w:r>
      <w:r w:rsidRPr="008E4F20">
        <w:rPr>
          <w:rFonts w:ascii="Times New Roman" w:hAnsi="Times New Roman" w:cs="Times New Roman"/>
          <w:sz w:val="24"/>
          <w:szCs w:val="24"/>
        </w:rPr>
        <w:t xml:space="preserve">then gently tapped to loosely pack the sample, with extra added if </w:t>
      </w:r>
      <w:r w:rsidR="00C93E7E">
        <w:rPr>
          <w:rFonts w:ascii="Times New Roman" w:hAnsi="Times New Roman" w:cs="Times New Roman"/>
          <w:sz w:val="24"/>
          <w:szCs w:val="24"/>
        </w:rPr>
        <w:t xml:space="preserve">the </w:t>
      </w:r>
      <w:r w:rsidRPr="008E4F20">
        <w:rPr>
          <w:rFonts w:ascii="Times New Roman" w:hAnsi="Times New Roman" w:cs="Times New Roman"/>
          <w:sz w:val="24"/>
          <w:szCs w:val="24"/>
        </w:rPr>
        <w:t xml:space="preserve">sample depth </w:t>
      </w:r>
      <w:r w:rsidR="00C93E7E" w:rsidRPr="008E4F20">
        <w:rPr>
          <w:rFonts w:ascii="Times New Roman" w:hAnsi="Times New Roman" w:cs="Times New Roman"/>
          <w:sz w:val="24"/>
          <w:szCs w:val="24"/>
        </w:rPr>
        <w:t>drop</w:t>
      </w:r>
      <w:r w:rsidR="00C93E7E">
        <w:rPr>
          <w:rFonts w:ascii="Times New Roman" w:hAnsi="Times New Roman" w:cs="Times New Roman"/>
          <w:sz w:val="24"/>
          <w:szCs w:val="24"/>
        </w:rPr>
        <w:t>ped</w:t>
      </w:r>
      <w:r w:rsidR="00C93E7E" w:rsidRPr="008E4F20">
        <w:rPr>
          <w:rFonts w:ascii="Times New Roman" w:hAnsi="Times New Roman" w:cs="Times New Roman"/>
          <w:sz w:val="24"/>
          <w:szCs w:val="24"/>
        </w:rPr>
        <w:t xml:space="preserve"> </w:t>
      </w:r>
      <w:r w:rsidRPr="008E4F20">
        <w:rPr>
          <w:rFonts w:ascii="Times New Roman" w:hAnsi="Times New Roman" w:cs="Times New Roman"/>
          <w:sz w:val="24"/>
          <w:szCs w:val="24"/>
        </w:rPr>
        <w:t xml:space="preserve">below 15 mm. Samples </w:t>
      </w:r>
      <w:r w:rsidR="0013175E">
        <w:rPr>
          <w:rFonts w:ascii="Times New Roman" w:hAnsi="Times New Roman" w:cs="Times New Roman"/>
          <w:sz w:val="24"/>
          <w:szCs w:val="24"/>
        </w:rPr>
        <w:t>we</w:t>
      </w:r>
      <w:r w:rsidR="0013175E" w:rsidRPr="008E4F20">
        <w:rPr>
          <w:rFonts w:ascii="Times New Roman" w:hAnsi="Times New Roman" w:cs="Times New Roman"/>
          <w:sz w:val="24"/>
          <w:szCs w:val="24"/>
        </w:rPr>
        <w:t xml:space="preserve">re </w:t>
      </w:r>
      <w:r w:rsidRPr="008E4F20">
        <w:rPr>
          <w:rFonts w:ascii="Times New Roman" w:hAnsi="Times New Roman" w:cs="Times New Roman"/>
          <w:sz w:val="24"/>
          <w:szCs w:val="24"/>
        </w:rPr>
        <w:t xml:space="preserve">positioned inside a test stand and analyzed using a Niton XL3tGOLDD+ with a low power Ag anode X-ray tube and a Si PiN detector set in TestAllGeo mode, which allows for detection of phosphorus without using a vacuum. Each sample </w:t>
      </w:r>
      <w:r w:rsidR="0013175E">
        <w:rPr>
          <w:rFonts w:ascii="Times New Roman" w:hAnsi="Times New Roman" w:cs="Times New Roman"/>
          <w:sz w:val="24"/>
          <w:szCs w:val="24"/>
        </w:rPr>
        <w:t>wa</w:t>
      </w:r>
      <w:r w:rsidR="0013175E" w:rsidRPr="008E4F20">
        <w:rPr>
          <w:rFonts w:ascii="Times New Roman" w:hAnsi="Times New Roman" w:cs="Times New Roman"/>
          <w:sz w:val="24"/>
          <w:szCs w:val="24"/>
        </w:rPr>
        <w:t xml:space="preserve">s </w:t>
      </w:r>
      <w:r w:rsidR="00C93E7E" w:rsidRPr="008E4F20">
        <w:rPr>
          <w:rFonts w:ascii="Times New Roman" w:hAnsi="Times New Roman" w:cs="Times New Roman"/>
          <w:sz w:val="24"/>
          <w:szCs w:val="24"/>
        </w:rPr>
        <w:t>analy</w:t>
      </w:r>
      <w:r w:rsidR="00C93E7E">
        <w:rPr>
          <w:rFonts w:ascii="Times New Roman" w:hAnsi="Times New Roman" w:cs="Times New Roman"/>
          <w:sz w:val="24"/>
          <w:szCs w:val="24"/>
        </w:rPr>
        <w:t>s</w:t>
      </w:r>
      <w:r w:rsidR="00C93E7E" w:rsidRPr="008E4F20">
        <w:rPr>
          <w:rFonts w:ascii="Times New Roman" w:hAnsi="Times New Roman" w:cs="Times New Roman"/>
          <w:sz w:val="24"/>
          <w:szCs w:val="24"/>
        </w:rPr>
        <w:t xml:space="preserve">ed </w:t>
      </w:r>
      <w:r w:rsidRPr="008E4F20">
        <w:rPr>
          <w:rFonts w:ascii="Times New Roman" w:hAnsi="Times New Roman" w:cs="Times New Roman"/>
          <w:sz w:val="24"/>
          <w:szCs w:val="24"/>
        </w:rPr>
        <w:t xml:space="preserve">at least three times and repositioned between each run. Additional replicate measurements may be required depending on </w:t>
      </w:r>
      <w:r w:rsidR="0013175E">
        <w:rPr>
          <w:rFonts w:ascii="Times New Roman" w:hAnsi="Times New Roman" w:cs="Times New Roman"/>
          <w:sz w:val="24"/>
          <w:szCs w:val="24"/>
        </w:rPr>
        <w:t xml:space="preserve">an </w:t>
      </w:r>
      <w:r w:rsidRPr="008E4F20">
        <w:rPr>
          <w:rFonts w:ascii="Times New Roman" w:hAnsi="Times New Roman" w:cs="Times New Roman"/>
          <w:sz w:val="24"/>
          <w:szCs w:val="24"/>
        </w:rPr>
        <w:t xml:space="preserve">evaluation of initial results. Typically, once analysis is complete the sample is returned to the original container, with the interior of the sample cup and film substrate carefully cleaned using a non-static brush. </w:t>
      </w:r>
    </w:p>
    <w:p w14:paraId="2026389C" w14:textId="77777777" w:rsidR="00AC589E" w:rsidRPr="008E4F20" w:rsidRDefault="00AC589E" w:rsidP="004A072F">
      <w:pPr>
        <w:spacing w:line="480" w:lineRule="auto"/>
        <w:rPr>
          <w:rFonts w:ascii="Times New Roman" w:hAnsi="Times New Roman" w:cs="Times New Roman"/>
          <w:sz w:val="24"/>
          <w:szCs w:val="24"/>
        </w:rPr>
      </w:pPr>
    </w:p>
    <w:p w14:paraId="7556828C" w14:textId="3BF245A5" w:rsidR="00AC589E" w:rsidRPr="008E4F20" w:rsidRDefault="07D1CDF2">
      <w:pPr>
        <w:spacing w:line="480" w:lineRule="auto"/>
        <w:rPr>
          <w:rFonts w:ascii="Times New Roman" w:hAnsi="Times New Roman" w:cs="Times New Roman"/>
          <w:sz w:val="24"/>
          <w:szCs w:val="24"/>
        </w:rPr>
      </w:pPr>
      <w:r w:rsidRPr="2FDE1E4D">
        <w:rPr>
          <w:rFonts w:ascii="Times New Roman" w:hAnsi="Times New Roman" w:cs="Times New Roman"/>
          <w:sz w:val="24"/>
          <w:szCs w:val="24"/>
        </w:rPr>
        <w:t>B</w:t>
      </w:r>
      <w:r w:rsidR="6CE1CE93" w:rsidRPr="2FDE1E4D">
        <w:rPr>
          <w:rFonts w:ascii="Times New Roman" w:hAnsi="Times New Roman" w:cs="Times New Roman"/>
          <w:sz w:val="24"/>
          <w:szCs w:val="24"/>
        </w:rPr>
        <w:t xml:space="preserve">ased on analysis of reference standards such as NIST 1400, NIST 1486, CCRMP Till-4 and USGS Ar-M2, an analysis time of 270 seconds was chosen. For phosphorous this typically achieves a recovery of 100% ± 30% recovery (or %D &lt; 30%) and a %RSD of &lt; 10% for samples with &gt;10%. </w:t>
      </w:r>
      <w:r w:rsidR="65CF2171" w:rsidRPr="2FDE1E4D">
        <w:rPr>
          <w:rFonts w:ascii="Times New Roman" w:hAnsi="Times New Roman" w:cs="Times New Roman"/>
          <w:sz w:val="24"/>
          <w:szCs w:val="24"/>
        </w:rPr>
        <w:t xml:space="preserve">The </w:t>
      </w:r>
      <w:r w:rsidR="6CE1CE93" w:rsidRPr="2FDE1E4D">
        <w:rPr>
          <w:rFonts w:ascii="Times New Roman" w:hAnsi="Times New Roman" w:cs="Times New Roman"/>
          <w:sz w:val="24"/>
          <w:szCs w:val="24"/>
        </w:rPr>
        <w:t xml:space="preserve">limit of </w:t>
      </w:r>
      <w:r w:rsidR="36AAB5A8" w:rsidRPr="2FDE1E4D">
        <w:rPr>
          <w:rFonts w:ascii="Times New Roman" w:hAnsi="Times New Roman" w:cs="Times New Roman"/>
          <w:sz w:val="24"/>
          <w:szCs w:val="24"/>
        </w:rPr>
        <w:t xml:space="preserve">quantification </w:t>
      </w:r>
      <w:r w:rsidR="6CE1CE93" w:rsidRPr="2FDE1E4D">
        <w:rPr>
          <w:rFonts w:ascii="Times New Roman" w:hAnsi="Times New Roman" w:cs="Times New Roman"/>
          <w:sz w:val="24"/>
          <w:szCs w:val="24"/>
        </w:rPr>
        <w:t xml:space="preserve">at this sampling time is approximately </w:t>
      </w:r>
      <w:r w:rsidR="4B0A58AB" w:rsidRPr="2FDE1E4D">
        <w:rPr>
          <w:rFonts w:ascii="Times New Roman" w:hAnsi="Times New Roman" w:cs="Times New Roman"/>
          <w:sz w:val="24"/>
          <w:szCs w:val="24"/>
        </w:rPr>
        <w:t xml:space="preserve"> 3,000</w:t>
      </w:r>
      <w:r w:rsidR="6CE1CE93" w:rsidRPr="2FDE1E4D">
        <w:rPr>
          <w:rFonts w:ascii="Times New Roman" w:hAnsi="Times New Roman" w:cs="Times New Roman"/>
          <w:sz w:val="24"/>
          <w:szCs w:val="24"/>
        </w:rPr>
        <w:t xml:space="preserve"> ppm. Under these conditions, the Ca/P of both NIST 1400 bone ash and NIST 1486 bone meal is roughly 1.9. The Ca/P of known cremated human remains, processed using a ball/hammer mill was 1.7, and a rotary-blade ranged from 1.4 to 2.0, which differs significantly from common filler materials such as wood ash (26 - 65) or charcoal ash (&gt;200). </w:t>
      </w:r>
      <w:r w:rsidR="65CF2171" w:rsidRPr="2FDE1E4D">
        <w:rPr>
          <w:rFonts w:ascii="Times New Roman" w:hAnsi="Times New Roman" w:cs="Times New Roman"/>
          <w:sz w:val="24"/>
          <w:szCs w:val="24"/>
        </w:rPr>
        <w:t>C</w:t>
      </w:r>
      <w:r w:rsidR="6CE1CE93" w:rsidRPr="2FDE1E4D">
        <w:rPr>
          <w:rFonts w:ascii="Times New Roman" w:hAnsi="Times New Roman" w:cs="Times New Roman"/>
          <w:sz w:val="24"/>
          <w:szCs w:val="24"/>
        </w:rPr>
        <w:t xml:space="preserve">oncrete, mortar, plaster of paris, sheetrock and grout samples </w:t>
      </w:r>
      <w:r w:rsidR="65CF2171" w:rsidRPr="2FDE1E4D">
        <w:rPr>
          <w:rFonts w:ascii="Times New Roman" w:hAnsi="Times New Roman" w:cs="Times New Roman"/>
          <w:sz w:val="24"/>
          <w:szCs w:val="24"/>
        </w:rPr>
        <w:t xml:space="preserve">analysed </w:t>
      </w:r>
      <w:r w:rsidR="6CE1CE93" w:rsidRPr="2FDE1E4D">
        <w:rPr>
          <w:rFonts w:ascii="Times New Roman" w:hAnsi="Times New Roman" w:cs="Times New Roman"/>
          <w:sz w:val="24"/>
          <w:szCs w:val="24"/>
        </w:rPr>
        <w:t>to date</w:t>
      </w:r>
      <w:r w:rsidR="65CF2171" w:rsidRPr="2FDE1E4D">
        <w:rPr>
          <w:rFonts w:ascii="Times New Roman" w:hAnsi="Times New Roman" w:cs="Times New Roman"/>
          <w:sz w:val="24"/>
          <w:szCs w:val="24"/>
        </w:rPr>
        <w:t xml:space="preserve">, </w:t>
      </w:r>
      <w:r w:rsidR="6CE1CE93" w:rsidRPr="2FDE1E4D">
        <w:rPr>
          <w:rFonts w:ascii="Times New Roman" w:hAnsi="Times New Roman" w:cs="Times New Roman"/>
          <w:sz w:val="24"/>
          <w:szCs w:val="24"/>
        </w:rPr>
        <w:t>all have phosphorous levels below limit of detection. If analysing through a plastic bag this can alter the Ca/P ratio</w:t>
      </w:r>
      <w:r w:rsidR="65CF2171" w:rsidRPr="2FDE1E4D">
        <w:rPr>
          <w:rFonts w:ascii="Times New Roman" w:hAnsi="Times New Roman" w:cs="Times New Roman"/>
          <w:sz w:val="24"/>
          <w:szCs w:val="24"/>
        </w:rPr>
        <w:t xml:space="preserve"> (</w:t>
      </w:r>
      <w:r w:rsidR="6CE1CE93" w:rsidRPr="2FDE1E4D">
        <w:rPr>
          <w:rFonts w:ascii="Times New Roman" w:hAnsi="Times New Roman" w:cs="Times New Roman"/>
          <w:sz w:val="24"/>
          <w:szCs w:val="24"/>
        </w:rPr>
        <w:t xml:space="preserve">see more information on theory and attenuation effects in </w:t>
      </w:r>
      <w:r w:rsidR="3FA1CB0B" w:rsidRPr="2FDE1E4D">
        <w:rPr>
          <w:rFonts w:ascii="Times New Roman" w:hAnsi="Times New Roman" w:cs="Times New Roman"/>
          <w:sz w:val="24"/>
          <w:szCs w:val="24"/>
        </w:rPr>
        <w:t xml:space="preserve">Bergslien, </w:t>
      </w:r>
      <w:r w:rsidR="7D2A2BCA" w:rsidRPr="2FDE1E4D">
        <w:rPr>
          <w:rFonts w:ascii="Times New Roman" w:hAnsi="Times New Roman" w:cs="Times New Roman"/>
          <w:sz w:val="24"/>
          <w:szCs w:val="24"/>
        </w:rPr>
        <w:t>20</w:t>
      </w:r>
      <w:r w:rsidR="5AAF96E2" w:rsidRPr="2FDE1E4D">
        <w:rPr>
          <w:rFonts w:ascii="Times New Roman" w:hAnsi="Times New Roman" w:cs="Times New Roman"/>
          <w:sz w:val="24"/>
          <w:szCs w:val="24"/>
        </w:rPr>
        <w:t>21</w:t>
      </w:r>
      <w:r w:rsidR="3FA1CB0B" w:rsidRPr="2FDE1E4D">
        <w:rPr>
          <w:rFonts w:ascii="Times New Roman" w:hAnsi="Times New Roman" w:cs="Times New Roman"/>
          <w:sz w:val="24"/>
          <w:szCs w:val="24"/>
        </w:rPr>
        <w:t>)</w:t>
      </w:r>
      <w:r w:rsidR="6CE1CE93" w:rsidRPr="2FDE1E4D">
        <w:rPr>
          <w:rFonts w:ascii="Times New Roman" w:hAnsi="Times New Roman" w:cs="Times New Roman"/>
          <w:sz w:val="24"/>
          <w:szCs w:val="24"/>
        </w:rPr>
        <w:t xml:space="preserve">. </w:t>
      </w:r>
    </w:p>
    <w:p w14:paraId="12DB38D0" w14:textId="77777777" w:rsidR="00AC589E" w:rsidRPr="008E4F20" w:rsidRDefault="00AC589E">
      <w:pPr>
        <w:spacing w:line="480" w:lineRule="auto"/>
        <w:rPr>
          <w:rFonts w:ascii="Times New Roman" w:hAnsi="Times New Roman" w:cs="Times New Roman"/>
          <w:sz w:val="24"/>
          <w:szCs w:val="24"/>
        </w:rPr>
      </w:pPr>
    </w:p>
    <w:p w14:paraId="7F1F3217" w14:textId="5866A4B4" w:rsidR="00AC589E" w:rsidRDefault="6CE1CE93" w:rsidP="2FDE1E4D">
      <w:pPr>
        <w:spacing w:line="480" w:lineRule="auto"/>
        <w:rPr>
          <w:rFonts w:ascii="Times New Roman" w:hAnsi="Times New Roman" w:cs="Times New Roman"/>
          <w:sz w:val="24"/>
          <w:szCs w:val="24"/>
        </w:rPr>
      </w:pPr>
      <w:r w:rsidRPr="2FDE1E4D">
        <w:rPr>
          <w:rFonts w:ascii="Times New Roman" w:hAnsi="Times New Roman" w:cs="Times New Roman"/>
          <w:sz w:val="24"/>
          <w:szCs w:val="24"/>
        </w:rPr>
        <w:lastRenderedPageBreak/>
        <w:t xml:space="preserve">In this case study, a sample </w:t>
      </w:r>
      <w:r w:rsidR="65CF2171" w:rsidRPr="2FDE1E4D">
        <w:rPr>
          <w:rFonts w:ascii="Times New Roman" w:hAnsi="Times New Roman" w:cs="Times New Roman"/>
          <w:sz w:val="24"/>
          <w:szCs w:val="24"/>
        </w:rPr>
        <w:t xml:space="preserve">purported to be cremated human remains </w:t>
      </w:r>
      <w:r w:rsidRPr="2FDE1E4D">
        <w:rPr>
          <w:rFonts w:ascii="Times New Roman" w:hAnsi="Times New Roman" w:cs="Times New Roman"/>
          <w:sz w:val="24"/>
          <w:szCs w:val="24"/>
        </w:rPr>
        <w:t xml:space="preserve">returned a Ca/P ratio of 2.7, which, </w:t>
      </w:r>
      <w:r w:rsidR="6FE28563" w:rsidRPr="2FDE1E4D">
        <w:rPr>
          <w:rFonts w:ascii="Times New Roman" w:hAnsi="Times New Roman" w:cs="Times New Roman"/>
          <w:sz w:val="24"/>
          <w:szCs w:val="24"/>
        </w:rPr>
        <w:t xml:space="preserve">whilst </w:t>
      </w:r>
      <w:r w:rsidRPr="2FDE1E4D">
        <w:rPr>
          <w:rFonts w:ascii="Times New Roman" w:hAnsi="Times New Roman" w:cs="Times New Roman"/>
          <w:sz w:val="24"/>
          <w:szCs w:val="24"/>
        </w:rPr>
        <w:t xml:space="preserve">high for cremated human remains, was not out of the realm of possibility. Thus, a review of selected </w:t>
      </w:r>
      <w:r w:rsidR="6A7A7C33" w:rsidRPr="2FDE1E4D">
        <w:rPr>
          <w:rFonts w:ascii="Times New Roman" w:hAnsi="Times New Roman" w:cs="Times New Roman"/>
          <w:sz w:val="24"/>
          <w:szCs w:val="24"/>
        </w:rPr>
        <w:t xml:space="preserve">trace </w:t>
      </w:r>
      <w:r w:rsidRPr="2FDE1E4D">
        <w:rPr>
          <w:rFonts w:ascii="Times New Roman" w:hAnsi="Times New Roman" w:cs="Times New Roman"/>
          <w:sz w:val="24"/>
          <w:szCs w:val="24"/>
        </w:rPr>
        <w:t>elements was necessary for a determination</w:t>
      </w:r>
      <w:r w:rsidR="12238AC2" w:rsidRPr="2FDE1E4D">
        <w:rPr>
          <w:rFonts w:ascii="Times New Roman" w:hAnsi="Times New Roman" w:cs="Times New Roman"/>
          <w:sz w:val="24"/>
          <w:szCs w:val="24"/>
        </w:rPr>
        <w:t xml:space="preserve"> </w:t>
      </w:r>
      <w:r w:rsidR="646EAC6C" w:rsidRPr="2FDE1E4D">
        <w:rPr>
          <w:rFonts w:ascii="Times New Roman" w:hAnsi="Times New Roman" w:cs="Times New Roman"/>
          <w:sz w:val="24"/>
          <w:szCs w:val="24"/>
        </w:rPr>
        <w:t>(</w:t>
      </w:r>
      <w:r w:rsidR="7B44D850" w:rsidRPr="2FDE1E4D">
        <w:rPr>
          <w:rFonts w:ascii="Times New Roman" w:hAnsi="Times New Roman" w:cs="Times New Roman"/>
          <w:sz w:val="24"/>
          <w:szCs w:val="24"/>
        </w:rPr>
        <w:t>Bergslien et al., 2008; Christensen et al., 2011; Zimmerman et al., 2015</w:t>
      </w:r>
      <w:r w:rsidR="646EAC6C" w:rsidRPr="2FDE1E4D">
        <w:rPr>
          <w:rFonts w:ascii="Times New Roman" w:hAnsi="Times New Roman" w:cs="Times New Roman"/>
          <w:sz w:val="24"/>
          <w:szCs w:val="24"/>
        </w:rPr>
        <w:t>)</w:t>
      </w:r>
      <w:r w:rsidRPr="2FDE1E4D">
        <w:rPr>
          <w:rFonts w:ascii="Times New Roman" w:hAnsi="Times New Roman" w:cs="Times New Roman"/>
          <w:sz w:val="24"/>
          <w:szCs w:val="24"/>
        </w:rPr>
        <w:t xml:space="preserve">. As seen in Table </w:t>
      </w:r>
      <w:r w:rsidR="3254C644" w:rsidRPr="2FDE1E4D">
        <w:rPr>
          <w:rFonts w:ascii="Times New Roman" w:hAnsi="Times New Roman" w:cs="Times New Roman"/>
          <w:sz w:val="24"/>
          <w:szCs w:val="24"/>
        </w:rPr>
        <w:t>6</w:t>
      </w:r>
      <w:r w:rsidR="399A5F4E" w:rsidRPr="2FDE1E4D">
        <w:rPr>
          <w:rFonts w:ascii="Times New Roman" w:hAnsi="Times New Roman" w:cs="Times New Roman"/>
          <w:sz w:val="24"/>
          <w:szCs w:val="24"/>
        </w:rPr>
        <w:t xml:space="preserve"> and </w:t>
      </w:r>
      <w:r w:rsidR="7643BEFE" w:rsidRPr="2FDE1E4D">
        <w:rPr>
          <w:rFonts w:ascii="Times New Roman" w:hAnsi="Times New Roman" w:cs="Times New Roman"/>
          <w:sz w:val="24"/>
          <w:szCs w:val="24"/>
        </w:rPr>
        <w:t xml:space="preserve">Figure </w:t>
      </w:r>
      <w:r w:rsidR="65CF2171" w:rsidRPr="2FDE1E4D">
        <w:rPr>
          <w:rFonts w:ascii="Times New Roman" w:hAnsi="Times New Roman" w:cs="Times New Roman"/>
          <w:sz w:val="24"/>
          <w:szCs w:val="24"/>
        </w:rPr>
        <w:t>1</w:t>
      </w:r>
      <w:r w:rsidR="399A5F4E" w:rsidRPr="2FDE1E4D">
        <w:rPr>
          <w:rFonts w:ascii="Times New Roman" w:hAnsi="Times New Roman" w:cs="Times New Roman"/>
          <w:sz w:val="24"/>
          <w:szCs w:val="24"/>
        </w:rPr>
        <w:t>1</w:t>
      </w:r>
      <w:r w:rsidRPr="2FDE1E4D">
        <w:rPr>
          <w:rFonts w:ascii="Times New Roman" w:hAnsi="Times New Roman" w:cs="Times New Roman"/>
          <w:sz w:val="24"/>
          <w:szCs w:val="24"/>
        </w:rPr>
        <w:t xml:space="preserve">, several trace element </w:t>
      </w:r>
      <w:r w:rsidR="65CF2171" w:rsidRPr="2FDE1E4D">
        <w:rPr>
          <w:rFonts w:ascii="Times New Roman" w:hAnsi="Times New Roman" w:cs="Times New Roman"/>
          <w:sz w:val="24"/>
          <w:szCs w:val="24"/>
        </w:rPr>
        <w:t xml:space="preserve">concentrations </w:t>
      </w:r>
      <w:r w:rsidRPr="2FDE1E4D">
        <w:rPr>
          <w:rFonts w:ascii="Times New Roman" w:hAnsi="Times New Roman" w:cs="Times New Roman"/>
          <w:sz w:val="24"/>
          <w:szCs w:val="24"/>
        </w:rPr>
        <w:t xml:space="preserve">were significantly greater than </w:t>
      </w:r>
      <w:r w:rsidR="67F5D201" w:rsidRPr="2FDE1E4D">
        <w:rPr>
          <w:rFonts w:ascii="Times New Roman" w:hAnsi="Times New Roman" w:cs="Times New Roman"/>
          <w:sz w:val="24"/>
          <w:szCs w:val="24"/>
        </w:rPr>
        <w:t xml:space="preserve">the maximum </w:t>
      </w:r>
      <w:r w:rsidR="65CF2171" w:rsidRPr="2FDE1E4D">
        <w:rPr>
          <w:rFonts w:ascii="Times New Roman" w:hAnsi="Times New Roman" w:cs="Times New Roman"/>
          <w:sz w:val="24"/>
          <w:szCs w:val="24"/>
        </w:rPr>
        <w:t xml:space="preserve">previously </w:t>
      </w:r>
      <w:r w:rsidRPr="2FDE1E4D">
        <w:rPr>
          <w:rFonts w:ascii="Times New Roman" w:hAnsi="Times New Roman" w:cs="Times New Roman"/>
          <w:sz w:val="24"/>
          <w:szCs w:val="24"/>
        </w:rPr>
        <w:t>published values for known human remains,</w:t>
      </w:r>
      <w:r w:rsidR="1F788F3C" w:rsidRPr="2FDE1E4D">
        <w:rPr>
          <w:rFonts w:ascii="Times New Roman" w:hAnsi="Times New Roman" w:cs="Times New Roman"/>
          <w:sz w:val="24"/>
          <w:szCs w:val="24"/>
        </w:rPr>
        <w:t xml:space="preserve"> several of which were due to unusual occupational exposures</w:t>
      </w:r>
      <w:r w:rsidR="0A1A588F" w:rsidRPr="2FDE1E4D">
        <w:rPr>
          <w:rFonts w:ascii="Times New Roman" w:hAnsi="Times New Roman" w:cs="Times New Roman"/>
          <w:sz w:val="24"/>
          <w:szCs w:val="24"/>
        </w:rPr>
        <w:t>,</w:t>
      </w:r>
      <w:r w:rsidRPr="2FDE1E4D">
        <w:rPr>
          <w:rFonts w:ascii="Times New Roman" w:hAnsi="Times New Roman" w:cs="Times New Roman"/>
          <w:sz w:val="24"/>
          <w:szCs w:val="24"/>
        </w:rPr>
        <w:t xml:space="preserve">therefore </w:t>
      </w:r>
      <w:r w:rsidR="65CF2171" w:rsidRPr="2FDE1E4D">
        <w:rPr>
          <w:rFonts w:ascii="Times New Roman" w:hAnsi="Times New Roman" w:cs="Times New Roman"/>
          <w:sz w:val="24"/>
          <w:szCs w:val="24"/>
        </w:rPr>
        <w:t xml:space="preserve">indicating </w:t>
      </w:r>
      <w:r w:rsidRPr="2FDE1E4D">
        <w:rPr>
          <w:rFonts w:ascii="Times New Roman" w:hAnsi="Times New Roman" w:cs="Times New Roman"/>
          <w:sz w:val="24"/>
          <w:szCs w:val="24"/>
        </w:rPr>
        <w:t xml:space="preserve">that the sample was not cremated human remains </w:t>
      </w:r>
      <w:r w:rsidR="6FE28563" w:rsidRPr="2FDE1E4D">
        <w:rPr>
          <w:rFonts w:ascii="Times New Roman" w:hAnsi="Times New Roman" w:cs="Times New Roman"/>
          <w:sz w:val="24"/>
          <w:szCs w:val="24"/>
        </w:rPr>
        <w:t>but</w:t>
      </w:r>
      <w:r w:rsidR="03600E65" w:rsidRPr="2FDE1E4D">
        <w:rPr>
          <w:rFonts w:ascii="Times New Roman" w:hAnsi="Times New Roman" w:cs="Times New Roman"/>
          <w:sz w:val="24"/>
          <w:szCs w:val="24"/>
        </w:rPr>
        <w:t xml:space="preserve"> based on comparison to a library of reference materials,</w:t>
      </w:r>
      <w:r w:rsidR="6FE28563" w:rsidRPr="2FDE1E4D">
        <w:rPr>
          <w:rFonts w:ascii="Times New Roman" w:hAnsi="Times New Roman" w:cs="Times New Roman"/>
          <w:sz w:val="24"/>
          <w:szCs w:val="24"/>
        </w:rPr>
        <w:t xml:space="preserve"> </w:t>
      </w:r>
      <w:r w:rsidRPr="2FDE1E4D">
        <w:rPr>
          <w:rFonts w:ascii="Times New Roman" w:hAnsi="Times New Roman" w:cs="Times New Roman"/>
          <w:sz w:val="24"/>
          <w:szCs w:val="24"/>
        </w:rPr>
        <w:t xml:space="preserve">most probably a form of wood ash.  </w:t>
      </w:r>
      <w:r w:rsidR="71D29CEF" w:rsidRPr="2FDE1E4D">
        <w:rPr>
          <w:rFonts w:ascii="Times New Roman" w:hAnsi="Times New Roman" w:cs="Times New Roman"/>
          <w:sz w:val="24"/>
          <w:szCs w:val="24"/>
        </w:rPr>
        <w:t>The advantage of using pXRF was the rapid and non-destructive nature of the analysis.</w:t>
      </w:r>
    </w:p>
    <w:p w14:paraId="5DD71A45" w14:textId="04EC8DA9" w:rsidR="00B948F9" w:rsidRPr="008E4F20" w:rsidRDefault="74737DA6" w:rsidP="2FDE1E4D">
      <w:pPr>
        <w:keepNext/>
        <w:spacing w:line="240" w:lineRule="auto"/>
        <w:rPr>
          <w:rFonts w:ascii="Times New Roman" w:hAnsi="Times New Roman" w:cs="Times New Roman"/>
          <w:sz w:val="24"/>
          <w:szCs w:val="24"/>
        </w:rPr>
      </w:pPr>
      <w:r w:rsidRPr="2FDE1E4D">
        <w:rPr>
          <w:rFonts w:ascii="Times New Roman" w:hAnsi="Times New Roman" w:cs="Times New Roman"/>
          <w:b/>
          <w:bCs/>
          <w:sz w:val="24"/>
          <w:szCs w:val="24"/>
        </w:rPr>
        <w:t xml:space="preserve">Table </w:t>
      </w:r>
      <w:r w:rsidR="3254C644" w:rsidRPr="2FDE1E4D">
        <w:rPr>
          <w:rFonts w:ascii="Times New Roman" w:hAnsi="Times New Roman" w:cs="Times New Roman"/>
          <w:b/>
          <w:bCs/>
          <w:sz w:val="24"/>
          <w:szCs w:val="24"/>
        </w:rPr>
        <w:t>6</w:t>
      </w:r>
      <w:r w:rsidRPr="2FDE1E4D">
        <w:rPr>
          <w:rFonts w:ascii="Times New Roman" w:hAnsi="Times New Roman" w:cs="Times New Roman"/>
          <w:b/>
          <w:bCs/>
          <w:sz w:val="24"/>
          <w:szCs w:val="24"/>
        </w:rPr>
        <w:t>.</w:t>
      </w:r>
      <w:r w:rsidRPr="2FDE1E4D">
        <w:rPr>
          <w:rFonts w:ascii="Times New Roman" w:hAnsi="Times New Roman" w:cs="Times New Roman"/>
          <w:sz w:val="24"/>
          <w:szCs w:val="24"/>
        </w:rPr>
        <w:t xml:space="preserve">  pXRF selected element concentrations </w:t>
      </w:r>
      <w:r w:rsidR="3254C644" w:rsidRPr="2FDE1E4D">
        <w:rPr>
          <w:rFonts w:ascii="Times New Roman" w:hAnsi="Times New Roman" w:cs="Times New Roman"/>
          <w:sz w:val="24"/>
          <w:szCs w:val="24"/>
        </w:rPr>
        <w:t xml:space="preserve">(270 s) </w:t>
      </w:r>
      <w:r w:rsidRPr="2FDE1E4D">
        <w:rPr>
          <w:rFonts w:ascii="Times New Roman" w:hAnsi="Times New Roman" w:cs="Times New Roman"/>
          <w:sz w:val="24"/>
          <w:szCs w:val="24"/>
        </w:rPr>
        <w:t>for the questioned cremated human remains sample compared to the largest published elemental values for known human remains</w:t>
      </w:r>
      <w:r w:rsidR="096FA309" w:rsidRPr="2FDE1E4D">
        <w:rPr>
          <w:rFonts w:ascii="Times New Roman" w:hAnsi="Times New Roman" w:cs="Times New Roman"/>
          <w:sz w:val="24"/>
          <w:szCs w:val="24"/>
        </w:rPr>
        <w:t xml:space="preserve"> (Brooks et al., 2006; Ščančar et al., 2000; </w:t>
      </w:r>
      <w:r w:rsidR="096FA309" w:rsidRPr="00C36357">
        <w:rPr>
          <w:rFonts w:ascii="Times New Roman" w:eastAsia="Times New Roman" w:hAnsi="Times New Roman" w:cs="Times New Roman"/>
          <w:sz w:val="24"/>
          <w:szCs w:val="24"/>
        </w:rPr>
        <w:t>Baranowska, 1995; Tohno et al., 1998</w:t>
      </w:r>
      <w:r w:rsidR="78F717EB" w:rsidRPr="00C36357">
        <w:rPr>
          <w:rFonts w:ascii="Times New Roman" w:eastAsia="Times New Roman" w:hAnsi="Times New Roman" w:cs="Times New Roman"/>
          <w:sz w:val="24"/>
          <w:szCs w:val="24"/>
        </w:rPr>
        <w:t>; Iyengar and Tandon, 1999</w:t>
      </w:r>
      <w:r w:rsidR="096FA309" w:rsidRPr="00C36357">
        <w:rPr>
          <w:rFonts w:ascii="Times New Roman" w:hAnsi="Times New Roman" w:cs="Times New Roman"/>
          <w:sz w:val="24"/>
          <w:szCs w:val="24"/>
        </w:rPr>
        <w:t>)</w:t>
      </w:r>
      <w:r w:rsidRPr="00C36357">
        <w:rPr>
          <w:rFonts w:ascii="Times New Roman" w:hAnsi="Times New Roman" w:cs="Times New Roman"/>
          <w:sz w:val="24"/>
          <w:szCs w:val="24"/>
        </w:rPr>
        <w:t>.</w:t>
      </w:r>
      <w:r w:rsidR="418BFAB8" w:rsidRPr="00C36357">
        <w:rPr>
          <w:rFonts w:ascii="Times New Roman" w:hAnsi="Times New Roman" w:cs="Times New Roman"/>
          <w:sz w:val="24"/>
          <w:szCs w:val="24"/>
        </w:rPr>
        <w:t xml:space="preserve"> </w:t>
      </w:r>
      <w:r w:rsidR="418BFAB8" w:rsidRPr="2FDE1E4D">
        <w:rPr>
          <w:rFonts w:ascii="Times New Roman" w:hAnsi="Times New Roman" w:cs="Times New Roman"/>
          <w:sz w:val="24"/>
          <w:szCs w:val="24"/>
        </w:rPr>
        <w:t>See table 1 for detection limits.</w:t>
      </w:r>
    </w:p>
    <w:tbl>
      <w:tblPr>
        <w:tblStyle w:val="TableGrid"/>
        <w:tblpPr w:leftFromText="180" w:rightFromText="180" w:vertAnchor="text" w:horzAnchor="margin" w:tblpY="106"/>
        <w:tblW w:w="9016" w:type="dxa"/>
        <w:tblLook w:val="04A0" w:firstRow="1" w:lastRow="0" w:firstColumn="1" w:lastColumn="0" w:noHBand="0" w:noVBand="1"/>
      </w:tblPr>
      <w:tblGrid>
        <w:gridCol w:w="1769"/>
        <w:gridCol w:w="1034"/>
        <w:gridCol w:w="1035"/>
        <w:gridCol w:w="1034"/>
        <w:gridCol w:w="1035"/>
        <w:gridCol w:w="1039"/>
        <w:gridCol w:w="1035"/>
        <w:gridCol w:w="1035"/>
      </w:tblGrid>
      <w:tr w:rsidR="00742F26" w:rsidRPr="00217A53" w14:paraId="01F14A2F" w14:textId="77777777" w:rsidTr="2FDE1E4D">
        <w:tc>
          <w:tcPr>
            <w:tcW w:w="1769" w:type="dxa"/>
          </w:tcPr>
          <w:p w14:paraId="7FA575F8" w14:textId="77777777" w:rsidR="00742F26" w:rsidRPr="00716B58" w:rsidRDefault="00742F26" w:rsidP="00742F26">
            <w:pPr>
              <w:spacing w:line="480" w:lineRule="auto"/>
              <w:rPr>
                <w:rFonts w:ascii="Times New Roman" w:hAnsi="Times New Roman" w:cs="Times New Roman"/>
                <w:sz w:val="24"/>
                <w:szCs w:val="24"/>
              </w:rPr>
            </w:pPr>
          </w:p>
        </w:tc>
        <w:tc>
          <w:tcPr>
            <w:tcW w:w="1034" w:type="dxa"/>
          </w:tcPr>
          <w:p w14:paraId="09ABAC20"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Cu (ppm)</w:t>
            </w:r>
          </w:p>
        </w:tc>
        <w:tc>
          <w:tcPr>
            <w:tcW w:w="1035" w:type="dxa"/>
          </w:tcPr>
          <w:p w14:paraId="19F6F303"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 xml:space="preserve">Fe (ppm) </w:t>
            </w:r>
          </w:p>
        </w:tc>
        <w:tc>
          <w:tcPr>
            <w:tcW w:w="1034" w:type="dxa"/>
          </w:tcPr>
          <w:p w14:paraId="31D57416"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Mn (ppm)</w:t>
            </w:r>
          </w:p>
        </w:tc>
        <w:tc>
          <w:tcPr>
            <w:tcW w:w="1035" w:type="dxa"/>
          </w:tcPr>
          <w:p w14:paraId="64D33A18"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Pb (ppm)</w:t>
            </w:r>
          </w:p>
        </w:tc>
        <w:tc>
          <w:tcPr>
            <w:tcW w:w="1039" w:type="dxa"/>
          </w:tcPr>
          <w:p w14:paraId="16689D36"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S (ppm)</w:t>
            </w:r>
          </w:p>
        </w:tc>
        <w:tc>
          <w:tcPr>
            <w:tcW w:w="1035" w:type="dxa"/>
          </w:tcPr>
          <w:p w14:paraId="4663E913"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Sr (ppm)</w:t>
            </w:r>
          </w:p>
        </w:tc>
        <w:tc>
          <w:tcPr>
            <w:tcW w:w="1035" w:type="dxa"/>
          </w:tcPr>
          <w:p w14:paraId="1DD098DD" w14:textId="5CD33A1E" w:rsidR="0F5B2A46" w:rsidRDefault="0F5B2A46" w:rsidP="2FDE1E4D">
            <w:pPr>
              <w:jc w:val="center"/>
              <w:rPr>
                <w:rFonts w:ascii="Times New Roman" w:hAnsi="Times New Roman" w:cs="Times New Roman"/>
                <w:sz w:val="24"/>
                <w:szCs w:val="24"/>
              </w:rPr>
            </w:pPr>
            <w:r w:rsidRPr="2FDE1E4D">
              <w:rPr>
                <w:rFonts w:ascii="Times New Roman" w:hAnsi="Times New Roman" w:cs="Times New Roman"/>
                <w:sz w:val="24"/>
                <w:szCs w:val="24"/>
              </w:rPr>
              <w:t>Zn</w:t>
            </w:r>
          </w:p>
          <w:p w14:paraId="03822BA5" w14:textId="2F03D13D" w:rsidR="0F5B2A46" w:rsidRDefault="0F5B2A46" w:rsidP="2FDE1E4D">
            <w:pPr>
              <w:jc w:val="center"/>
              <w:rPr>
                <w:rFonts w:ascii="Times New Roman" w:hAnsi="Times New Roman" w:cs="Times New Roman"/>
                <w:sz w:val="24"/>
                <w:szCs w:val="24"/>
              </w:rPr>
            </w:pPr>
            <w:r w:rsidRPr="2FDE1E4D">
              <w:rPr>
                <w:rFonts w:ascii="Times New Roman" w:hAnsi="Times New Roman" w:cs="Times New Roman"/>
                <w:sz w:val="24"/>
                <w:szCs w:val="24"/>
              </w:rPr>
              <w:t>(ppm)</w:t>
            </w:r>
          </w:p>
        </w:tc>
      </w:tr>
      <w:tr w:rsidR="00742F26" w:rsidRPr="00217A53" w14:paraId="64DD05C9" w14:textId="77777777" w:rsidTr="2FDE1E4D">
        <w:tc>
          <w:tcPr>
            <w:tcW w:w="1769" w:type="dxa"/>
          </w:tcPr>
          <w:p w14:paraId="20B79D1B" w14:textId="77777777" w:rsidR="00742F26" w:rsidRPr="00716B58" w:rsidRDefault="00742F26" w:rsidP="00742F26">
            <w:pPr>
              <w:rPr>
                <w:rFonts w:ascii="Times New Roman" w:hAnsi="Times New Roman" w:cs="Times New Roman"/>
                <w:sz w:val="24"/>
                <w:szCs w:val="24"/>
              </w:rPr>
            </w:pPr>
            <w:r w:rsidRPr="00716B58">
              <w:rPr>
                <w:rFonts w:ascii="Times New Roman" w:hAnsi="Times New Roman" w:cs="Times New Roman"/>
                <w:sz w:val="24"/>
                <w:szCs w:val="24"/>
              </w:rPr>
              <w:t>Questioned Cremains</w:t>
            </w:r>
          </w:p>
        </w:tc>
        <w:tc>
          <w:tcPr>
            <w:tcW w:w="1034" w:type="dxa"/>
          </w:tcPr>
          <w:p w14:paraId="3F12D8D9"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360</w:t>
            </w:r>
          </w:p>
        </w:tc>
        <w:tc>
          <w:tcPr>
            <w:tcW w:w="1035" w:type="dxa"/>
          </w:tcPr>
          <w:p w14:paraId="5115C49D"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2300</w:t>
            </w:r>
          </w:p>
        </w:tc>
        <w:tc>
          <w:tcPr>
            <w:tcW w:w="1034" w:type="dxa"/>
          </w:tcPr>
          <w:p w14:paraId="4B249553"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340</w:t>
            </w:r>
          </w:p>
        </w:tc>
        <w:tc>
          <w:tcPr>
            <w:tcW w:w="1035" w:type="dxa"/>
          </w:tcPr>
          <w:p w14:paraId="55816645"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180</w:t>
            </w:r>
          </w:p>
        </w:tc>
        <w:tc>
          <w:tcPr>
            <w:tcW w:w="1039" w:type="dxa"/>
          </w:tcPr>
          <w:p w14:paraId="603D4C17"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34 800</w:t>
            </w:r>
          </w:p>
        </w:tc>
        <w:tc>
          <w:tcPr>
            <w:tcW w:w="1035" w:type="dxa"/>
          </w:tcPr>
          <w:p w14:paraId="2A9D0532"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1480</w:t>
            </w:r>
          </w:p>
        </w:tc>
        <w:tc>
          <w:tcPr>
            <w:tcW w:w="1035" w:type="dxa"/>
          </w:tcPr>
          <w:p w14:paraId="0EEFB89D" w14:textId="1210BE38" w:rsidR="004EEAF2" w:rsidRDefault="004EEAF2" w:rsidP="2FDE1E4D">
            <w:pPr>
              <w:jc w:val="center"/>
              <w:rPr>
                <w:rFonts w:ascii="Times New Roman" w:hAnsi="Times New Roman" w:cs="Times New Roman"/>
                <w:sz w:val="24"/>
                <w:szCs w:val="24"/>
              </w:rPr>
            </w:pPr>
            <w:r w:rsidRPr="2FDE1E4D">
              <w:rPr>
                <w:rFonts w:ascii="Times New Roman" w:hAnsi="Times New Roman" w:cs="Times New Roman"/>
                <w:sz w:val="24"/>
                <w:szCs w:val="24"/>
              </w:rPr>
              <w:t>1150</w:t>
            </w:r>
          </w:p>
        </w:tc>
      </w:tr>
      <w:tr w:rsidR="00742F26" w:rsidRPr="00217A53" w14:paraId="2E39A81C" w14:textId="77777777" w:rsidTr="2FDE1E4D">
        <w:tc>
          <w:tcPr>
            <w:tcW w:w="1769" w:type="dxa"/>
          </w:tcPr>
          <w:p w14:paraId="0E33D9D2" w14:textId="74C97E74" w:rsidR="00742F26" w:rsidRPr="00716B58" w:rsidRDefault="00742F26" w:rsidP="00742F26">
            <w:pPr>
              <w:rPr>
                <w:rFonts w:ascii="Times New Roman" w:hAnsi="Times New Roman" w:cs="Times New Roman"/>
                <w:sz w:val="24"/>
                <w:szCs w:val="24"/>
              </w:rPr>
            </w:pPr>
            <w:r w:rsidRPr="00716B58">
              <w:rPr>
                <w:rFonts w:ascii="Times New Roman" w:hAnsi="Times New Roman" w:cs="Times New Roman"/>
                <w:sz w:val="24"/>
                <w:szCs w:val="24"/>
              </w:rPr>
              <w:t xml:space="preserve">Largest value in literature </w:t>
            </w:r>
          </w:p>
        </w:tc>
        <w:tc>
          <w:tcPr>
            <w:tcW w:w="1034" w:type="dxa"/>
          </w:tcPr>
          <w:p w14:paraId="7638130B"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92.2</w:t>
            </w:r>
          </w:p>
        </w:tc>
        <w:tc>
          <w:tcPr>
            <w:tcW w:w="1035" w:type="dxa"/>
          </w:tcPr>
          <w:p w14:paraId="603F9151" w14:textId="505206FC" w:rsidR="00742F26" w:rsidRPr="00716B58" w:rsidRDefault="44DE9F39" w:rsidP="2FDE1E4D">
            <w:pPr>
              <w:spacing w:after="200" w:line="276" w:lineRule="auto"/>
              <w:jc w:val="center"/>
              <w:rPr>
                <w:rFonts w:ascii="Times New Roman" w:hAnsi="Times New Roman" w:cs="Times New Roman"/>
                <w:sz w:val="24"/>
                <w:szCs w:val="24"/>
              </w:rPr>
            </w:pPr>
            <w:r w:rsidRPr="2FDE1E4D">
              <w:rPr>
                <w:rFonts w:ascii="Times New Roman" w:hAnsi="Times New Roman" w:cs="Times New Roman"/>
                <w:sz w:val="24"/>
                <w:szCs w:val="24"/>
              </w:rPr>
              <w:t>1750</w:t>
            </w:r>
          </w:p>
        </w:tc>
        <w:tc>
          <w:tcPr>
            <w:tcW w:w="1034" w:type="dxa"/>
          </w:tcPr>
          <w:p w14:paraId="01B6C83E"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69.5</w:t>
            </w:r>
          </w:p>
        </w:tc>
        <w:tc>
          <w:tcPr>
            <w:tcW w:w="1035" w:type="dxa"/>
          </w:tcPr>
          <w:p w14:paraId="5C2C90A5" w14:textId="539E2AC7" w:rsidR="00742F26" w:rsidRPr="00716B58" w:rsidRDefault="765D86CF" w:rsidP="2FDE1E4D">
            <w:pPr>
              <w:jc w:val="center"/>
              <w:rPr>
                <w:rFonts w:ascii="Times New Roman" w:hAnsi="Times New Roman" w:cs="Times New Roman"/>
                <w:sz w:val="24"/>
                <w:szCs w:val="24"/>
              </w:rPr>
            </w:pPr>
            <w:r w:rsidRPr="2FDE1E4D">
              <w:rPr>
                <w:rFonts w:ascii="Times New Roman" w:hAnsi="Times New Roman" w:cs="Times New Roman"/>
                <w:sz w:val="24"/>
                <w:szCs w:val="24"/>
              </w:rPr>
              <w:t>204.53</w:t>
            </w:r>
          </w:p>
        </w:tc>
        <w:tc>
          <w:tcPr>
            <w:tcW w:w="1039" w:type="dxa"/>
          </w:tcPr>
          <w:p w14:paraId="34B5E488" w14:textId="2BA52D39" w:rsidR="00742F26" w:rsidRPr="00716B58" w:rsidRDefault="4A4FC6F9" w:rsidP="2FDE1E4D">
            <w:pPr>
              <w:spacing w:after="200" w:line="276" w:lineRule="auto"/>
              <w:jc w:val="center"/>
              <w:rPr>
                <w:rFonts w:ascii="Times New Roman" w:eastAsia="Times New Roman" w:hAnsi="Times New Roman" w:cs="Times New Roman"/>
                <w:sz w:val="24"/>
                <w:szCs w:val="24"/>
              </w:rPr>
            </w:pPr>
            <w:r w:rsidRPr="2FDE1E4D">
              <w:rPr>
                <w:rFonts w:ascii="Times New Roman" w:hAnsi="Times New Roman" w:cs="Times New Roman"/>
                <w:sz w:val="24"/>
                <w:szCs w:val="24"/>
              </w:rPr>
              <w:t>3450</w:t>
            </w:r>
          </w:p>
        </w:tc>
        <w:tc>
          <w:tcPr>
            <w:tcW w:w="1035" w:type="dxa"/>
          </w:tcPr>
          <w:p w14:paraId="410D170A" w14:textId="77777777" w:rsidR="00742F26" w:rsidRPr="00716B58" w:rsidRDefault="00742F26" w:rsidP="00742F26">
            <w:pPr>
              <w:jc w:val="center"/>
              <w:rPr>
                <w:rFonts w:ascii="Times New Roman" w:hAnsi="Times New Roman" w:cs="Times New Roman"/>
                <w:sz w:val="24"/>
                <w:szCs w:val="24"/>
              </w:rPr>
            </w:pPr>
            <w:r w:rsidRPr="00716B58">
              <w:rPr>
                <w:rFonts w:ascii="Times New Roman" w:hAnsi="Times New Roman" w:cs="Times New Roman"/>
                <w:sz w:val="24"/>
                <w:szCs w:val="24"/>
              </w:rPr>
              <w:t>418</w:t>
            </w:r>
          </w:p>
        </w:tc>
        <w:tc>
          <w:tcPr>
            <w:tcW w:w="1035" w:type="dxa"/>
          </w:tcPr>
          <w:p w14:paraId="3E3DE8F2" w14:textId="488434AB" w:rsidR="027AFA31" w:rsidRDefault="027AFA31" w:rsidP="2FDE1E4D">
            <w:pPr>
              <w:jc w:val="center"/>
              <w:rPr>
                <w:rFonts w:ascii="Times New Roman" w:hAnsi="Times New Roman" w:cs="Times New Roman"/>
                <w:sz w:val="24"/>
                <w:szCs w:val="24"/>
              </w:rPr>
            </w:pPr>
            <w:r w:rsidRPr="2FDE1E4D">
              <w:rPr>
                <w:rFonts w:ascii="Times New Roman" w:hAnsi="Times New Roman" w:cs="Times New Roman"/>
                <w:sz w:val="24"/>
                <w:szCs w:val="24"/>
              </w:rPr>
              <w:t>429</w:t>
            </w:r>
          </w:p>
        </w:tc>
      </w:tr>
      <w:tr w:rsidR="00742F26" w:rsidRPr="00217A53" w14:paraId="5012A9C5" w14:textId="77777777" w:rsidTr="00C36357">
        <w:trPr>
          <w:trHeight w:val="580"/>
        </w:trPr>
        <w:tc>
          <w:tcPr>
            <w:tcW w:w="1769" w:type="dxa"/>
          </w:tcPr>
          <w:p w14:paraId="74F30CF7" w14:textId="2336F8F7" w:rsidR="00742F26" w:rsidRPr="00716B58" w:rsidRDefault="00CF6D93" w:rsidP="00C36357">
            <w:pPr>
              <w:rPr>
                <w:rFonts w:ascii="Times New Roman" w:hAnsi="Times New Roman" w:cs="Times New Roman"/>
                <w:sz w:val="24"/>
                <w:szCs w:val="24"/>
              </w:rPr>
            </w:pPr>
            <w:r>
              <w:rPr>
                <w:rFonts w:ascii="Times New Roman" w:hAnsi="Times New Roman" w:cs="Times New Roman"/>
                <w:sz w:val="24"/>
                <w:szCs w:val="24"/>
              </w:rPr>
              <w:t xml:space="preserve">Approximate  </w:t>
            </w:r>
            <w:r w:rsidR="00742F26" w:rsidRPr="00716B58">
              <w:rPr>
                <w:rFonts w:ascii="Times New Roman" w:hAnsi="Times New Roman" w:cs="Times New Roman"/>
                <w:sz w:val="24"/>
                <w:szCs w:val="24"/>
              </w:rPr>
              <w:t>% difference</w:t>
            </w:r>
          </w:p>
        </w:tc>
        <w:tc>
          <w:tcPr>
            <w:tcW w:w="1034" w:type="dxa"/>
          </w:tcPr>
          <w:p w14:paraId="2B4554EB" w14:textId="5012B5DE" w:rsidR="00742F26" w:rsidRPr="00716B58" w:rsidRDefault="6CC7F81F" w:rsidP="2FDE1E4D">
            <w:pPr>
              <w:jc w:val="center"/>
              <w:rPr>
                <w:rFonts w:ascii="Times New Roman" w:hAnsi="Times New Roman" w:cs="Times New Roman"/>
                <w:color w:val="000000" w:themeColor="text1"/>
                <w:sz w:val="24"/>
                <w:szCs w:val="24"/>
              </w:rPr>
            </w:pPr>
            <w:r w:rsidRPr="2FDE1E4D">
              <w:rPr>
                <w:rFonts w:ascii="Times New Roman" w:hAnsi="Times New Roman" w:cs="Times New Roman"/>
                <w:color w:val="000000" w:themeColor="text1"/>
                <w:sz w:val="24"/>
                <w:szCs w:val="24"/>
              </w:rPr>
              <w:t>1</w:t>
            </w:r>
            <w:r w:rsidR="006D4C9E">
              <w:rPr>
                <w:rFonts w:ascii="Times New Roman" w:hAnsi="Times New Roman" w:cs="Times New Roman"/>
                <w:color w:val="000000" w:themeColor="text1"/>
                <w:sz w:val="24"/>
                <w:szCs w:val="24"/>
              </w:rPr>
              <w:t>20</w:t>
            </w:r>
          </w:p>
        </w:tc>
        <w:tc>
          <w:tcPr>
            <w:tcW w:w="1035" w:type="dxa"/>
          </w:tcPr>
          <w:p w14:paraId="1DD79882" w14:textId="0A43490B" w:rsidR="00742F26" w:rsidRPr="00716B58" w:rsidRDefault="60662A7B" w:rsidP="2FDE1E4D">
            <w:pPr>
              <w:jc w:val="center"/>
              <w:rPr>
                <w:rFonts w:ascii="Times New Roman" w:hAnsi="Times New Roman" w:cs="Times New Roman"/>
                <w:color w:val="000000" w:themeColor="text1"/>
                <w:sz w:val="24"/>
                <w:szCs w:val="24"/>
              </w:rPr>
            </w:pPr>
            <w:r w:rsidRPr="2FDE1E4D">
              <w:rPr>
                <w:rFonts w:ascii="Times New Roman" w:hAnsi="Times New Roman" w:cs="Times New Roman"/>
                <w:color w:val="000000" w:themeColor="text1"/>
                <w:sz w:val="24"/>
                <w:szCs w:val="24"/>
              </w:rPr>
              <w:t>2</w:t>
            </w:r>
            <w:r w:rsidR="006D4C9E">
              <w:rPr>
                <w:rFonts w:ascii="Times New Roman" w:hAnsi="Times New Roman" w:cs="Times New Roman"/>
                <w:color w:val="000000" w:themeColor="text1"/>
                <w:sz w:val="24"/>
                <w:szCs w:val="24"/>
              </w:rPr>
              <w:t>5</w:t>
            </w:r>
          </w:p>
        </w:tc>
        <w:tc>
          <w:tcPr>
            <w:tcW w:w="1034" w:type="dxa"/>
          </w:tcPr>
          <w:p w14:paraId="73028499" w14:textId="1AC64744" w:rsidR="00742F26" w:rsidRPr="00716B58" w:rsidRDefault="2AECD189" w:rsidP="2FDE1E4D">
            <w:pPr>
              <w:jc w:val="center"/>
              <w:rPr>
                <w:rFonts w:ascii="Times New Roman" w:hAnsi="Times New Roman" w:cs="Times New Roman"/>
                <w:color w:val="000000" w:themeColor="text1"/>
                <w:sz w:val="24"/>
                <w:szCs w:val="24"/>
              </w:rPr>
            </w:pPr>
            <w:r w:rsidRPr="2FDE1E4D">
              <w:rPr>
                <w:rFonts w:ascii="Times New Roman" w:hAnsi="Times New Roman" w:cs="Times New Roman"/>
                <w:color w:val="000000" w:themeColor="text1"/>
                <w:sz w:val="24"/>
                <w:szCs w:val="24"/>
              </w:rPr>
              <w:t>13</w:t>
            </w:r>
            <w:r w:rsidR="006D4C9E">
              <w:rPr>
                <w:rFonts w:ascii="Times New Roman" w:hAnsi="Times New Roman" w:cs="Times New Roman"/>
                <w:color w:val="000000" w:themeColor="text1"/>
                <w:sz w:val="24"/>
                <w:szCs w:val="24"/>
              </w:rPr>
              <w:t>0</w:t>
            </w:r>
          </w:p>
        </w:tc>
        <w:tc>
          <w:tcPr>
            <w:tcW w:w="1035" w:type="dxa"/>
          </w:tcPr>
          <w:p w14:paraId="42A5C576" w14:textId="07AE1044" w:rsidR="00742F26" w:rsidRPr="00716B58" w:rsidRDefault="7B585B5F" w:rsidP="2FDE1E4D">
            <w:pPr>
              <w:jc w:val="center"/>
              <w:rPr>
                <w:rFonts w:ascii="Times New Roman" w:hAnsi="Times New Roman" w:cs="Times New Roman"/>
                <w:color w:val="000000" w:themeColor="text1"/>
                <w:sz w:val="24"/>
                <w:szCs w:val="24"/>
              </w:rPr>
            </w:pPr>
            <w:r w:rsidRPr="2FDE1E4D">
              <w:rPr>
                <w:rFonts w:ascii="Times New Roman" w:hAnsi="Times New Roman" w:cs="Times New Roman"/>
                <w:color w:val="000000" w:themeColor="text1"/>
                <w:sz w:val="24"/>
                <w:szCs w:val="24"/>
              </w:rPr>
              <w:t>1</w:t>
            </w:r>
            <w:r w:rsidR="006D4C9E">
              <w:rPr>
                <w:rFonts w:ascii="Times New Roman" w:hAnsi="Times New Roman" w:cs="Times New Roman"/>
                <w:color w:val="000000" w:themeColor="text1"/>
                <w:sz w:val="24"/>
                <w:szCs w:val="24"/>
              </w:rPr>
              <w:t>0</w:t>
            </w:r>
          </w:p>
        </w:tc>
        <w:tc>
          <w:tcPr>
            <w:tcW w:w="1039" w:type="dxa"/>
          </w:tcPr>
          <w:p w14:paraId="6C951EA6" w14:textId="3A6BA23E" w:rsidR="00742F26" w:rsidRPr="00716B58" w:rsidRDefault="36B6D105" w:rsidP="2FDE1E4D">
            <w:pPr>
              <w:jc w:val="center"/>
              <w:rPr>
                <w:rFonts w:ascii="Times New Roman" w:hAnsi="Times New Roman" w:cs="Times New Roman"/>
                <w:color w:val="000000" w:themeColor="text1"/>
                <w:sz w:val="24"/>
                <w:szCs w:val="24"/>
              </w:rPr>
            </w:pPr>
            <w:r w:rsidRPr="2FDE1E4D">
              <w:rPr>
                <w:rFonts w:ascii="Times New Roman" w:hAnsi="Times New Roman" w:cs="Times New Roman"/>
                <w:color w:val="000000" w:themeColor="text1"/>
                <w:sz w:val="24"/>
                <w:szCs w:val="24"/>
              </w:rPr>
              <w:t>16</w:t>
            </w:r>
            <w:r w:rsidR="006D4C9E">
              <w:rPr>
                <w:rFonts w:ascii="Times New Roman" w:hAnsi="Times New Roman" w:cs="Times New Roman"/>
                <w:color w:val="000000" w:themeColor="text1"/>
                <w:sz w:val="24"/>
                <w:szCs w:val="24"/>
              </w:rPr>
              <w:t>5</w:t>
            </w:r>
          </w:p>
        </w:tc>
        <w:tc>
          <w:tcPr>
            <w:tcW w:w="1035" w:type="dxa"/>
          </w:tcPr>
          <w:p w14:paraId="2FC5BDE4" w14:textId="169015E3" w:rsidR="00742F26" w:rsidRPr="00716B58" w:rsidRDefault="1F808087" w:rsidP="2FDE1E4D">
            <w:pPr>
              <w:jc w:val="center"/>
              <w:rPr>
                <w:rFonts w:ascii="Times New Roman" w:hAnsi="Times New Roman" w:cs="Times New Roman"/>
                <w:color w:val="000000" w:themeColor="text1"/>
                <w:sz w:val="24"/>
                <w:szCs w:val="24"/>
              </w:rPr>
            </w:pPr>
            <w:r w:rsidRPr="2FDE1E4D">
              <w:rPr>
                <w:rFonts w:ascii="Times New Roman" w:hAnsi="Times New Roman" w:cs="Times New Roman"/>
                <w:color w:val="000000" w:themeColor="text1"/>
                <w:sz w:val="24"/>
                <w:szCs w:val="24"/>
              </w:rPr>
              <w:t>11</w:t>
            </w:r>
            <w:r w:rsidR="006D4C9E">
              <w:rPr>
                <w:rFonts w:ascii="Times New Roman" w:hAnsi="Times New Roman" w:cs="Times New Roman"/>
                <w:color w:val="000000" w:themeColor="text1"/>
                <w:sz w:val="24"/>
                <w:szCs w:val="24"/>
              </w:rPr>
              <w:t>0</w:t>
            </w:r>
          </w:p>
        </w:tc>
        <w:tc>
          <w:tcPr>
            <w:tcW w:w="1035" w:type="dxa"/>
          </w:tcPr>
          <w:p w14:paraId="6A3EDF74" w14:textId="3514F599" w:rsidR="1F808087" w:rsidRDefault="1F808087" w:rsidP="2FDE1E4D">
            <w:pPr>
              <w:jc w:val="center"/>
              <w:rPr>
                <w:rFonts w:ascii="Times New Roman" w:hAnsi="Times New Roman" w:cs="Times New Roman"/>
                <w:color w:val="000000" w:themeColor="text1"/>
                <w:sz w:val="24"/>
                <w:szCs w:val="24"/>
              </w:rPr>
            </w:pPr>
            <w:r w:rsidRPr="2FDE1E4D">
              <w:rPr>
                <w:rFonts w:ascii="Times New Roman" w:hAnsi="Times New Roman" w:cs="Times New Roman"/>
                <w:color w:val="000000" w:themeColor="text1"/>
                <w:sz w:val="24"/>
                <w:szCs w:val="24"/>
              </w:rPr>
              <w:t>9</w:t>
            </w:r>
            <w:r w:rsidR="006D4C9E">
              <w:rPr>
                <w:rFonts w:ascii="Times New Roman" w:hAnsi="Times New Roman" w:cs="Times New Roman"/>
                <w:color w:val="000000" w:themeColor="text1"/>
                <w:sz w:val="24"/>
                <w:szCs w:val="24"/>
              </w:rPr>
              <w:t>0</w:t>
            </w:r>
          </w:p>
        </w:tc>
      </w:tr>
    </w:tbl>
    <w:p w14:paraId="5C682735" w14:textId="77777777" w:rsidR="00AC589E" w:rsidRPr="008E4F20" w:rsidRDefault="00AC589E" w:rsidP="00217A53">
      <w:pPr>
        <w:spacing w:line="480" w:lineRule="auto"/>
        <w:rPr>
          <w:rFonts w:ascii="Times New Roman" w:hAnsi="Times New Roman" w:cs="Times New Roman"/>
          <w:sz w:val="24"/>
          <w:szCs w:val="24"/>
        </w:rPr>
      </w:pPr>
      <w:r w:rsidRPr="008E4F20">
        <w:rPr>
          <w:rFonts w:ascii="Times New Roman" w:hAnsi="Times New Roman" w:cs="Times New Roman"/>
          <w:noProof/>
          <w:sz w:val="24"/>
          <w:szCs w:val="24"/>
          <w:lang w:eastAsia="en-GB"/>
        </w:rPr>
        <w:drawing>
          <wp:inline distT="0" distB="0" distL="0" distR="0" wp14:anchorId="217CEBF5" wp14:editId="76DBBBF6">
            <wp:extent cx="5705475" cy="2276475"/>
            <wp:effectExtent l="0" t="0" r="9525" b="9525"/>
            <wp:docPr id="10" name="Chart 10">
              <a:extLst xmlns:a="http://schemas.openxmlformats.org/drawingml/2006/main">
                <a:ext uri="{FF2B5EF4-FFF2-40B4-BE49-F238E27FC236}">
                  <a16:creationId xmlns:a16="http://schemas.microsoft.com/office/drawing/2014/main" id="{7C2F5242-6018-4E1F-AAC6-78CF935C0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CBA60A" w14:textId="7373188C" w:rsidR="008E4F20" w:rsidRDefault="00A75C1E" w:rsidP="008E4F20">
      <w:pPr>
        <w:spacing w:line="240" w:lineRule="auto"/>
        <w:rPr>
          <w:rFonts w:ascii="Times New Roman" w:hAnsi="Times New Roman" w:cs="Times New Roman"/>
          <w:sz w:val="24"/>
          <w:szCs w:val="24"/>
        </w:rPr>
      </w:pPr>
      <w:r w:rsidRPr="008E4F20">
        <w:rPr>
          <w:rFonts w:ascii="Times New Roman" w:hAnsi="Times New Roman" w:cs="Times New Roman"/>
          <w:b/>
          <w:bCs/>
          <w:sz w:val="24"/>
          <w:szCs w:val="24"/>
        </w:rPr>
        <w:t>Fig. 1</w:t>
      </w:r>
      <w:r w:rsidR="00742F26">
        <w:rPr>
          <w:rFonts w:ascii="Times New Roman" w:hAnsi="Times New Roman" w:cs="Times New Roman"/>
          <w:b/>
          <w:bCs/>
          <w:sz w:val="24"/>
          <w:szCs w:val="24"/>
        </w:rPr>
        <w:t>1</w:t>
      </w:r>
      <w:r w:rsidR="00AC589E" w:rsidRPr="008E4F20">
        <w:rPr>
          <w:rFonts w:ascii="Times New Roman" w:hAnsi="Times New Roman" w:cs="Times New Roman"/>
          <w:b/>
          <w:bCs/>
          <w:sz w:val="24"/>
          <w:szCs w:val="24"/>
        </w:rPr>
        <w:t>.</w:t>
      </w:r>
      <w:r w:rsidR="00AC589E" w:rsidRPr="008E4F20">
        <w:rPr>
          <w:rFonts w:ascii="Times New Roman" w:hAnsi="Times New Roman" w:cs="Times New Roman"/>
          <w:sz w:val="24"/>
          <w:szCs w:val="24"/>
        </w:rPr>
        <w:t xml:space="preserve"> Bar graph detailing selected element concentrations measured by the pXRF of questioned cremains and the largest values found in published literature. Note concentrations are on logarithmic scale.</w:t>
      </w:r>
      <w:r w:rsidR="008E4F20">
        <w:rPr>
          <w:rFonts w:ascii="Times New Roman" w:hAnsi="Times New Roman" w:cs="Times New Roman"/>
          <w:sz w:val="24"/>
          <w:szCs w:val="24"/>
        </w:rPr>
        <w:br w:type="page"/>
      </w:r>
    </w:p>
    <w:p w14:paraId="5172502A" w14:textId="74AB7B8F" w:rsidR="003563F7" w:rsidRDefault="003563F7" w:rsidP="003563F7">
      <w:pPr>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2.</w:t>
      </w:r>
      <w:r w:rsidR="00A75C1E">
        <w:rPr>
          <w:rFonts w:ascii="Times New Roman" w:hAnsi="Times New Roman" w:cs="Times New Roman"/>
          <w:i/>
          <w:sz w:val="24"/>
          <w:szCs w:val="24"/>
        </w:rPr>
        <w:t>7</w:t>
      </w:r>
      <w:r>
        <w:rPr>
          <w:rFonts w:ascii="Times New Roman" w:hAnsi="Times New Roman" w:cs="Times New Roman"/>
          <w:i/>
          <w:sz w:val="24"/>
          <w:szCs w:val="24"/>
        </w:rPr>
        <w:t xml:space="preserve"> Graveyard soil contamination and field vs laboratory case study: St. Johns Church, Staffs, UK</w:t>
      </w:r>
    </w:p>
    <w:p w14:paraId="297A2B6F" w14:textId="3FF43F54" w:rsidR="003563F7" w:rsidRDefault="003563F7" w:rsidP="003563F7">
      <w:pPr>
        <w:spacing w:line="480" w:lineRule="auto"/>
        <w:jc w:val="both"/>
        <w:rPr>
          <w:rFonts w:ascii="Times New Roman" w:hAnsi="Times New Roman" w:cs="Times New Roman"/>
          <w:sz w:val="24"/>
          <w:szCs w:val="24"/>
        </w:rPr>
      </w:pPr>
      <w:r>
        <w:rPr>
          <w:rFonts w:ascii="Times New Roman" w:hAnsi="Times New Roman" w:cs="Times New Roman"/>
          <w:sz w:val="24"/>
          <w:szCs w:val="24"/>
        </w:rPr>
        <w:t>An environmental contamination study was undertaken at the long-established St. Johns Church of England graveyard in Keele, Staffordshire, UK to determine if the pXRF technique could be used to both rapidly detect and characterise heavy metal element contamination</w:t>
      </w:r>
      <w:r w:rsidR="00C93E7E">
        <w:rPr>
          <w:rFonts w:ascii="Times New Roman" w:hAnsi="Times New Roman" w:cs="Times New Roman"/>
          <w:sz w:val="24"/>
          <w:szCs w:val="24"/>
        </w:rPr>
        <w:t xml:space="preserve"> (</w:t>
      </w:r>
      <w:r>
        <w:rPr>
          <w:rFonts w:ascii="Times New Roman" w:hAnsi="Times New Roman" w:cs="Times New Roman"/>
          <w:sz w:val="24"/>
          <w:szCs w:val="24"/>
        </w:rPr>
        <w:t xml:space="preserve">e.g. </w:t>
      </w:r>
      <w:r w:rsidR="00C93E7E">
        <w:rPr>
          <w:rFonts w:ascii="Times New Roman" w:hAnsi="Times New Roman" w:cs="Times New Roman"/>
          <w:sz w:val="24"/>
          <w:szCs w:val="24"/>
        </w:rPr>
        <w:t>resulting</w:t>
      </w:r>
      <w:r>
        <w:rPr>
          <w:rFonts w:ascii="Times New Roman" w:hAnsi="Times New Roman" w:cs="Times New Roman"/>
          <w:sz w:val="24"/>
          <w:szCs w:val="24"/>
        </w:rPr>
        <w:t xml:space="preserve"> from lead-lined coffins and other metal bearing </w:t>
      </w:r>
      <w:r w:rsidR="00A75C1E">
        <w:rPr>
          <w:rFonts w:ascii="Times New Roman" w:hAnsi="Times New Roman" w:cs="Times New Roman"/>
          <w:sz w:val="24"/>
          <w:szCs w:val="24"/>
        </w:rPr>
        <w:t xml:space="preserve">buried </w:t>
      </w:r>
      <w:r>
        <w:rPr>
          <w:rFonts w:ascii="Times New Roman" w:hAnsi="Times New Roman" w:cs="Times New Roman"/>
          <w:sz w:val="24"/>
          <w:szCs w:val="24"/>
        </w:rPr>
        <w:t>materials</w:t>
      </w:r>
      <w:r w:rsidR="00C93E7E">
        <w:rPr>
          <w:rFonts w:ascii="Times New Roman" w:hAnsi="Times New Roman" w:cs="Times New Roman"/>
          <w:sz w:val="24"/>
          <w:szCs w:val="24"/>
        </w:rPr>
        <w:t>)</w:t>
      </w:r>
      <w:r>
        <w:rPr>
          <w:rFonts w:ascii="Times New Roman" w:hAnsi="Times New Roman" w:cs="Times New Roman"/>
          <w:sz w:val="24"/>
          <w:szCs w:val="24"/>
        </w:rPr>
        <w:t>. Available burial records are from 1542 A.D</w:t>
      </w:r>
      <w:r w:rsidR="00C93E7E">
        <w:rPr>
          <w:rFonts w:ascii="Times New Roman" w:hAnsi="Times New Roman" w:cs="Times New Roman"/>
          <w:sz w:val="24"/>
          <w:szCs w:val="24"/>
        </w:rPr>
        <w:t>.</w:t>
      </w:r>
      <w:r>
        <w:rPr>
          <w:rFonts w:ascii="Times New Roman" w:hAnsi="Times New Roman" w:cs="Times New Roman"/>
          <w:sz w:val="24"/>
          <w:szCs w:val="24"/>
        </w:rPr>
        <w:t xml:space="preserve"> but records show the presence of an earlier Knights Templar Church on</w:t>
      </w:r>
      <w:r w:rsidR="00C93E7E">
        <w:rPr>
          <w:rFonts w:ascii="Times New Roman" w:hAnsi="Times New Roman" w:cs="Times New Roman"/>
          <w:sz w:val="24"/>
          <w:szCs w:val="24"/>
        </w:rPr>
        <w:t xml:space="preserve"> the same </w:t>
      </w:r>
      <w:r>
        <w:rPr>
          <w:rFonts w:ascii="Times New Roman" w:hAnsi="Times New Roman" w:cs="Times New Roman"/>
          <w:sz w:val="24"/>
          <w:szCs w:val="24"/>
        </w:rPr>
        <w:t>site. Recent research ha</w:t>
      </w:r>
      <w:r w:rsidR="00C93E7E">
        <w:rPr>
          <w:rFonts w:ascii="Times New Roman" w:hAnsi="Times New Roman" w:cs="Times New Roman"/>
          <w:sz w:val="24"/>
          <w:szCs w:val="24"/>
        </w:rPr>
        <w:t>s</w:t>
      </w:r>
      <w:r>
        <w:rPr>
          <w:rFonts w:ascii="Times New Roman" w:hAnsi="Times New Roman" w:cs="Times New Roman"/>
          <w:sz w:val="24"/>
          <w:szCs w:val="24"/>
        </w:rPr>
        <w:t xml:space="preserve"> suggested</w:t>
      </w:r>
      <w:r w:rsidR="00C93E7E">
        <w:rPr>
          <w:rFonts w:ascii="Times New Roman" w:hAnsi="Times New Roman" w:cs="Times New Roman"/>
          <w:sz w:val="24"/>
          <w:szCs w:val="24"/>
        </w:rPr>
        <w:t xml:space="preserve"> that</w:t>
      </w:r>
      <w:r>
        <w:rPr>
          <w:rFonts w:ascii="Times New Roman" w:hAnsi="Times New Roman" w:cs="Times New Roman"/>
          <w:sz w:val="24"/>
          <w:szCs w:val="24"/>
        </w:rPr>
        <w:t xml:space="preserve"> burial grounds </w:t>
      </w:r>
      <w:r w:rsidR="00C93E7E">
        <w:rPr>
          <w:rFonts w:ascii="Times New Roman" w:hAnsi="Times New Roman" w:cs="Times New Roman"/>
          <w:sz w:val="24"/>
          <w:szCs w:val="24"/>
        </w:rPr>
        <w:t>ar</w:t>
      </w:r>
      <w:r>
        <w:rPr>
          <w:rFonts w:ascii="Times New Roman" w:hAnsi="Times New Roman" w:cs="Times New Roman"/>
          <w:sz w:val="24"/>
          <w:szCs w:val="24"/>
        </w:rPr>
        <w:t>e effectively landfill (Fiedler et al.</w:t>
      </w:r>
      <w:r w:rsidR="00A75C1E">
        <w:rPr>
          <w:rFonts w:ascii="Times New Roman" w:hAnsi="Times New Roman" w:cs="Times New Roman"/>
          <w:sz w:val="24"/>
          <w:szCs w:val="24"/>
        </w:rPr>
        <w:t>,</w:t>
      </w:r>
      <w:r>
        <w:rPr>
          <w:rFonts w:ascii="Times New Roman" w:hAnsi="Times New Roman" w:cs="Times New Roman"/>
          <w:sz w:val="24"/>
          <w:szCs w:val="24"/>
        </w:rPr>
        <w:t xml:space="preserve"> 2012) with there being little to no consistency with regards to environmental burial regulations within the U.K. and elsewhere, especially for heavy metal element concentrations</w:t>
      </w:r>
      <w:r w:rsidR="00C93E7E">
        <w:rPr>
          <w:rFonts w:ascii="Times New Roman" w:hAnsi="Times New Roman" w:cs="Times New Roman"/>
          <w:sz w:val="24"/>
          <w:szCs w:val="24"/>
        </w:rPr>
        <w:t xml:space="preserve"> although there is</w:t>
      </w:r>
      <w:r>
        <w:rPr>
          <w:rFonts w:ascii="Times New Roman" w:hAnsi="Times New Roman" w:cs="Times New Roman"/>
          <w:sz w:val="24"/>
          <w:szCs w:val="24"/>
        </w:rPr>
        <w:t xml:space="preserve"> guidance for new burial ground</w:t>
      </w:r>
      <w:r w:rsidR="00C93E7E">
        <w:rPr>
          <w:rFonts w:ascii="Times New Roman" w:hAnsi="Times New Roman" w:cs="Times New Roman"/>
          <w:sz w:val="24"/>
          <w:szCs w:val="24"/>
        </w:rPr>
        <w:t>s</w:t>
      </w:r>
      <w:r>
        <w:rPr>
          <w:rFonts w:ascii="Times New Roman" w:hAnsi="Times New Roman" w:cs="Times New Roman"/>
          <w:sz w:val="24"/>
          <w:szCs w:val="24"/>
        </w:rPr>
        <w:t xml:space="preserve"> to take into account the location of local water sources, and post-mortem body fluid release, embalming fluid</w:t>
      </w:r>
      <w:r w:rsidR="00C93E7E">
        <w:rPr>
          <w:rFonts w:ascii="Times New Roman" w:hAnsi="Times New Roman" w:cs="Times New Roman"/>
          <w:sz w:val="24"/>
          <w:szCs w:val="24"/>
        </w:rPr>
        <w:t>s</w:t>
      </w:r>
      <w:r>
        <w:rPr>
          <w:rFonts w:ascii="Times New Roman" w:hAnsi="Times New Roman" w:cs="Times New Roman"/>
          <w:sz w:val="24"/>
          <w:szCs w:val="24"/>
        </w:rPr>
        <w:t xml:space="preserve"> and pathogens/microbes (UK Dept. for Environment, 2016). Study results should provide information for follow-up, more detailed trace evidence investigations once anomalous heavy metal contaminated areas had been identified.</w:t>
      </w:r>
    </w:p>
    <w:p w14:paraId="182E4F89" w14:textId="77777777" w:rsidR="00B85CFA" w:rsidRDefault="00B85CFA" w:rsidP="003563F7">
      <w:pPr>
        <w:spacing w:line="480" w:lineRule="auto"/>
        <w:jc w:val="both"/>
        <w:rPr>
          <w:rFonts w:ascii="Times New Roman" w:hAnsi="Times New Roman" w:cs="Times New Roman"/>
          <w:sz w:val="24"/>
          <w:szCs w:val="24"/>
        </w:rPr>
      </w:pPr>
    </w:p>
    <w:p w14:paraId="4EE10270" w14:textId="14F1FF34" w:rsidR="003563F7" w:rsidRDefault="003563F7" w:rsidP="003563F7">
      <w:pPr>
        <w:spacing w:line="480" w:lineRule="auto"/>
        <w:jc w:val="both"/>
        <w:rPr>
          <w:rFonts w:ascii="Times New Roman" w:hAnsi="Times New Roman" w:cs="Times New Roman"/>
          <w:sz w:val="24"/>
          <w:szCs w:val="24"/>
        </w:rPr>
      </w:pPr>
      <w:r>
        <w:rPr>
          <w:rFonts w:ascii="Times New Roman" w:hAnsi="Times New Roman" w:cs="Times New Roman"/>
          <w:sz w:val="24"/>
          <w:szCs w:val="24"/>
        </w:rPr>
        <w:t>Field reconnaissance determined nine 10 m x 10 m potential sampling areas (i.e. avoiding dense vegetation/trees etc. which could not be sampled), which a random number generator then selected the specific sample position</w:t>
      </w:r>
      <w:r w:rsidR="00B85CFA">
        <w:rPr>
          <w:rFonts w:ascii="Times New Roman" w:hAnsi="Times New Roman" w:cs="Times New Roman"/>
          <w:sz w:val="24"/>
          <w:szCs w:val="24"/>
        </w:rPr>
        <w:t>s</w:t>
      </w:r>
      <w:r>
        <w:rPr>
          <w:rFonts w:ascii="Times New Roman" w:hAnsi="Times New Roman" w:cs="Times New Roman"/>
          <w:sz w:val="24"/>
          <w:szCs w:val="24"/>
        </w:rPr>
        <w:t xml:space="preserve"> to reduce potential sampling bias. At each sampling location, the overlying vegetation was removed to expose soil, checked for pebbles/vegetation and then analysed via pXRF for a </w:t>
      </w:r>
      <w:r w:rsidR="009F3DBE">
        <w:rPr>
          <w:rFonts w:ascii="Times New Roman" w:hAnsi="Times New Roman" w:cs="Times New Roman"/>
          <w:sz w:val="24"/>
          <w:szCs w:val="24"/>
        </w:rPr>
        <w:t>120 s</w:t>
      </w:r>
      <w:r>
        <w:rPr>
          <w:rFonts w:ascii="Times New Roman" w:hAnsi="Times New Roman" w:cs="Times New Roman"/>
          <w:sz w:val="24"/>
          <w:szCs w:val="24"/>
        </w:rPr>
        <w:t xml:space="preserve"> measurement period. Surface soil samples were then taken for routine soil characterisation analysis including determination of average electrical conductivity following standard methodologies (47 </w:t>
      </w:r>
      <w:r w:rsidRPr="00244855">
        <w:rPr>
          <w:rFonts w:ascii="Times New Roman" w:hAnsi="Times New Roman" w:cs="Times New Roman"/>
          <w:sz w:val="24"/>
          <w:szCs w:val="24"/>
        </w:rPr>
        <w:t>μS/m</w:t>
      </w:r>
      <w:r>
        <w:rPr>
          <w:rFonts w:ascii="Times New Roman" w:hAnsi="Times New Roman" w:cs="Times New Roman"/>
          <w:sz w:val="24"/>
          <w:szCs w:val="24"/>
        </w:rPr>
        <w:t xml:space="preserve">). Soil moisture contents ranged from 16% - 24% and pH varied between 6 – 6.5. The surface soil samples were then prepared for </w:t>
      </w:r>
      <w:r>
        <w:rPr>
          <w:rFonts w:ascii="Times New Roman" w:hAnsi="Times New Roman" w:cs="Times New Roman"/>
          <w:sz w:val="24"/>
          <w:szCs w:val="24"/>
        </w:rPr>
        <w:lastRenderedPageBreak/>
        <w:t xml:space="preserve">laboratory XRF analysis following the methodology given </w:t>
      </w:r>
      <w:r w:rsidR="00B74DCB">
        <w:rPr>
          <w:rFonts w:ascii="Times New Roman" w:hAnsi="Times New Roman" w:cs="Times New Roman"/>
          <w:sz w:val="24"/>
          <w:szCs w:val="24"/>
        </w:rPr>
        <w:t xml:space="preserve">in case study </w:t>
      </w:r>
      <w:r w:rsidR="009F3DBE">
        <w:rPr>
          <w:rFonts w:ascii="Times New Roman" w:hAnsi="Times New Roman" w:cs="Times New Roman"/>
          <w:sz w:val="24"/>
          <w:szCs w:val="24"/>
        </w:rPr>
        <w:t>1</w:t>
      </w:r>
      <w:r>
        <w:rPr>
          <w:rFonts w:ascii="Times New Roman" w:hAnsi="Times New Roman" w:cs="Times New Roman"/>
          <w:sz w:val="24"/>
          <w:szCs w:val="24"/>
        </w:rPr>
        <w:t xml:space="preserve">. Each pellet was then placed over the fixed aperture of the NITON XL3t 900 Analyzer in its laboratory holder and had a </w:t>
      </w:r>
      <w:r w:rsidR="009F3DBE">
        <w:rPr>
          <w:rFonts w:ascii="Times New Roman" w:hAnsi="Times New Roman" w:cs="Times New Roman"/>
          <w:sz w:val="24"/>
          <w:szCs w:val="24"/>
        </w:rPr>
        <w:t>300 s</w:t>
      </w:r>
      <w:r>
        <w:rPr>
          <w:rFonts w:ascii="Times New Roman" w:hAnsi="Times New Roman" w:cs="Times New Roman"/>
          <w:sz w:val="24"/>
          <w:szCs w:val="24"/>
        </w:rPr>
        <w:t xml:space="preserve"> measurement time.</w:t>
      </w:r>
      <w:r w:rsidR="00EC5629">
        <w:rPr>
          <w:rFonts w:ascii="Times New Roman" w:hAnsi="Times New Roman" w:cs="Times New Roman"/>
          <w:sz w:val="24"/>
          <w:szCs w:val="24"/>
        </w:rPr>
        <w:t xml:space="preserve"> Background control samples were also taken ~400 m away from the graveyard</w:t>
      </w:r>
      <w:r w:rsidR="000D4C01">
        <w:rPr>
          <w:rFonts w:ascii="Times New Roman" w:hAnsi="Times New Roman" w:cs="Times New Roman"/>
          <w:sz w:val="24"/>
          <w:szCs w:val="24"/>
        </w:rPr>
        <w:t>.</w:t>
      </w:r>
    </w:p>
    <w:p w14:paraId="02BB5A1F" w14:textId="77777777" w:rsidR="00B85CFA" w:rsidRDefault="00B85CFA" w:rsidP="003563F7">
      <w:pPr>
        <w:spacing w:line="480" w:lineRule="auto"/>
        <w:jc w:val="both"/>
        <w:rPr>
          <w:rFonts w:ascii="Times New Roman" w:hAnsi="Times New Roman" w:cs="Times New Roman"/>
          <w:sz w:val="24"/>
          <w:szCs w:val="24"/>
        </w:rPr>
      </w:pPr>
    </w:p>
    <w:p w14:paraId="332FCF8A" w14:textId="0FD6594C" w:rsidR="00FF287F" w:rsidRDefault="003563F7" w:rsidP="003563F7">
      <w:pPr>
        <w:spacing w:line="480" w:lineRule="auto"/>
        <w:jc w:val="both"/>
        <w:rPr>
          <w:rFonts w:ascii="Times New Roman" w:hAnsi="Times New Roman" w:cs="Times New Roman"/>
          <w:sz w:val="24"/>
          <w:szCs w:val="24"/>
        </w:rPr>
      </w:pPr>
      <w:r w:rsidRPr="002C488F">
        <w:rPr>
          <w:rFonts w:ascii="Times New Roman" w:hAnsi="Times New Roman" w:cs="Times New Roman"/>
          <w:i/>
          <w:iCs/>
          <w:sz w:val="24"/>
          <w:szCs w:val="24"/>
        </w:rPr>
        <w:t>In</w:t>
      </w:r>
      <w:r>
        <w:rPr>
          <w:rFonts w:ascii="Times New Roman" w:hAnsi="Times New Roman" w:cs="Times New Roman"/>
          <w:i/>
          <w:iCs/>
          <w:sz w:val="24"/>
          <w:szCs w:val="24"/>
        </w:rPr>
        <w:t>-</w:t>
      </w:r>
      <w:r w:rsidRPr="002C488F">
        <w:rPr>
          <w:rFonts w:ascii="Times New Roman" w:hAnsi="Times New Roman" w:cs="Times New Roman"/>
          <w:i/>
          <w:iCs/>
          <w:sz w:val="24"/>
          <w:szCs w:val="24"/>
        </w:rPr>
        <w:t>situ</w:t>
      </w:r>
      <w:r>
        <w:rPr>
          <w:rFonts w:ascii="Times New Roman" w:hAnsi="Times New Roman" w:cs="Times New Roman"/>
          <w:sz w:val="24"/>
          <w:szCs w:val="24"/>
        </w:rPr>
        <w:t xml:space="preserve"> surface soil pXRF measurement results showed lead element concentration to vary from 3</w:t>
      </w:r>
      <w:r w:rsidR="003577CD">
        <w:rPr>
          <w:rFonts w:ascii="Times New Roman" w:hAnsi="Times New Roman" w:cs="Times New Roman"/>
          <w:sz w:val="24"/>
          <w:szCs w:val="24"/>
        </w:rPr>
        <w:t>0</w:t>
      </w:r>
      <w:r>
        <w:rPr>
          <w:rFonts w:ascii="Times New Roman" w:hAnsi="Times New Roman" w:cs="Times New Roman"/>
          <w:sz w:val="24"/>
          <w:szCs w:val="24"/>
        </w:rPr>
        <w:t xml:space="preserve"> ppm up to a maximum of 305 ppm with an average of 12</w:t>
      </w:r>
      <w:r w:rsidR="003577CD">
        <w:rPr>
          <w:rFonts w:ascii="Times New Roman" w:hAnsi="Times New Roman" w:cs="Times New Roman"/>
          <w:sz w:val="24"/>
          <w:szCs w:val="24"/>
        </w:rPr>
        <w:t>0</w:t>
      </w:r>
      <w:r>
        <w:rPr>
          <w:rFonts w:ascii="Times New Roman" w:hAnsi="Times New Roman" w:cs="Times New Roman"/>
          <w:sz w:val="24"/>
          <w:szCs w:val="24"/>
        </w:rPr>
        <w:t xml:space="preserve"> ppm (Table </w:t>
      </w:r>
      <w:r w:rsidR="000D4C01">
        <w:rPr>
          <w:rFonts w:ascii="Times New Roman" w:hAnsi="Times New Roman" w:cs="Times New Roman"/>
          <w:sz w:val="24"/>
          <w:szCs w:val="24"/>
        </w:rPr>
        <w:t>7</w:t>
      </w:r>
      <w:r>
        <w:rPr>
          <w:rFonts w:ascii="Times New Roman" w:hAnsi="Times New Roman" w:cs="Times New Roman"/>
          <w:sz w:val="24"/>
          <w:szCs w:val="24"/>
        </w:rPr>
        <w:t xml:space="preserve">), with higher concentrations evidenced adjacent to the church itself (Figure </w:t>
      </w:r>
      <w:r w:rsidR="000E05E0">
        <w:rPr>
          <w:rFonts w:ascii="Times New Roman" w:hAnsi="Times New Roman" w:cs="Times New Roman"/>
          <w:sz w:val="24"/>
          <w:szCs w:val="24"/>
        </w:rPr>
        <w:t>1</w:t>
      </w:r>
      <w:r w:rsidR="00B95661">
        <w:rPr>
          <w:rFonts w:ascii="Times New Roman" w:hAnsi="Times New Roman" w:cs="Times New Roman"/>
          <w:sz w:val="24"/>
          <w:szCs w:val="24"/>
        </w:rPr>
        <w:t>2</w:t>
      </w:r>
      <w:r>
        <w:rPr>
          <w:rFonts w:ascii="Times New Roman" w:hAnsi="Times New Roman" w:cs="Times New Roman"/>
          <w:sz w:val="24"/>
          <w:szCs w:val="24"/>
        </w:rPr>
        <w:t>)</w:t>
      </w:r>
      <w:r w:rsidR="000D4C01" w:rsidRPr="000D4C01">
        <w:rPr>
          <w:rFonts w:ascii="Times New Roman" w:hAnsi="Times New Roman" w:cs="Times New Roman"/>
          <w:sz w:val="24"/>
          <w:szCs w:val="24"/>
        </w:rPr>
        <w:t xml:space="preserve"> </w:t>
      </w:r>
      <w:r w:rsidR="000D4C01">
        <w:rPr>
          <w:rFonts w:ascii="Times New Roman" w:hAnsi="Times New Roman" w:cs="Times New Roman"/>
          <w:sz w:val="24"/>
          <w:szCs w:val="24"/>
        </w:rPr>
        <w:t>and only 50 ppm in background control samples</w:t>
      </w:r>
      <w:r>
        <w:rPr>
          <w:rFonts w:ascii="Times New Roman" w:hAnsi="Times New Roman" w:cs="Times New Roman"/>
          <w:sz w:val="24"/>
          <w:szCs w:val="24"/>
        </w:rPr>
        <w:t xml:space="preserve">. Manganese had also high element concentration values up to 1,910 ppm (Table </w:t>
      </w:r>
      <w:r w:rsidR="000D4C01">
        <w:rPr>
          <w:rFonts w:ascii="Times New Roman" w:hAnsi="Times New Roman" w:cs="Times New Roman"/>
          <w:sz w:val="24"/>
          <w:szCs w:val="24"/>
        </w:rPr>
        <w:t>7</w:t>
      </w:r>
      <w:r>
        <w:rPr>
          <w:rFonts w:ascii="Times New Roman" w:hAnsi="Times New Roman" w:cs="Times New Roman"/>
          <w:sz w:val="24"/>
          <w:szCs w:val="24"/>
        </w:rPr>
        <w:t>) but distribution across the graveyard was more varied, when compared to lead element concentration distributions. Zinc had concentrations of 1</w:t>
      </w:r>
      <w:r w:rsidR="003577CD">
        <w:rPr>
          <w:rFonts w:ascii="Times New Roman" w:hAnsi="Times New Roman" w:cs="Times New Roman"/>
          <w:sz w:val="24"/>
          <w:szCs w:val="24"/>
        </w:rPr>
        <w:t>80</w:t>
      </w:r>
      <w:r>
        <w:rPr>
          <w:rFonts w:ascii="Times New Roman" w:hAnsi="Times New Roman" w:cs="Times New Roman"/>
          <w:sz w:val="24"/>
          <w:szCs w:val="24"/>
        </w:rPr>
        <w:t xml:space="preserve"> ppm down to 3</w:t>
      </w:r>
      <w:r w:rsidR="003577CD">
        <w:rPr>
          <w:rFonts w:ascii="Times New Roman" w:hAnsi="Times New Roman" w:cs="Times New Roman"/>
          <w:sz w:val="24"/>
          <w:szCs w:val="24"/>
        </w:rPr>
        <w:t>5</w:t>
      </w:r>
      <w:r>
        <w:rPr>
          <w:rFonts w:ascii="Times New Roman" w:hAnsi="Times New Roman" w:cs="Times New Roman"/>
          <w:sz w:val="24"/>
          <w:szCs w:val="24"/>
        </w:rPr>
        <w:t xml:space="preserve"> ppm</w:t>
      </w:r>
      <w:r w:rsidR="00FF287F">
        <w:rPr>
          <w:rFonts w:ascii="Times New Roman" w:hAnsi="Times New Roman" w:cs="Times New Roman"/>
          <w:sz w:val="24"/>
          <w:szCs w:val="24"/>
        </w:rPr>
        <w:t xml:space="preserve"> about the same as background control samples</w:t>
      </w:r>
      <w:r>
        <w:rPr>
          <w:rFonts w:ascii="Times New Roman" w:hAnsi="Times New Roman" w:cs="Times New Roman"/>
          <w:sz w:val="24"/>
          <w:szCs w:val="24"/>
        </w:rPr>
        <w:t xml:space="preserve">. </w:t>
      </w:r>
      <w:r w:rsidR="00975353">
        <w:rPr>
          <w:rFonts w:ascii="Times New Roman" w:hAnsi="Times New Roman" w:cs="Times New Roman"/>
          <w:sz w:val="24"/>
          <w:szCs w:val="24"/>
        </w:rPr>
        <w:t>Arsenic had also high element concentrations values up to 80 ppm that were much higher than control values (Table 7). Calcium also had very high element concentrations up to 165,000 ppm compared to 1,725 ppm in control samples.</w:t>
      </w:r>
    </w:p>
    <w:p w14:paraId="2927569C" w14:textId="32B11965" w:rsidR="003563F7" w:rsidRDefault="003563F7" w:rsidP="003563F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laboratory soil pellet pXRF measurement results from the same locations </w:t>
      </w:r>
      <w:r w:rsidR="00B85CFA">
        <w:rPr>
          <w:rFonts w:ascii="Times New Roman" w:hAnsi="Times New Roman" w:cs="Times New Roman"/>
          <w:sz w:val="24"/>
          <w:szCs w:val="24"/>
        </w:rPr>
        <w:t xml:space="preserve">showed </w:t>
      </w:r>
      <w:r>
        <w:rPr>
          <w:rFonts w:ascii="Times New Roman" w:hAnsi="Times New Roman" w:cs="Times New Roman"/>
          <w:sz w:val="24"/>
          <w:szCs w:val="24"/>
        </w:rPr>
        <w:t xml:space="preserve">consistently higher heavy metal element concentrations, when compared to the </w:t>
      </w:r>
      <w:r w:rsidRPr="001C76E0">
        <w:rPr>
          <w:rFonts w:ascii="Times New Roman" w:hAnsi="Times New Roman" w:cs="Times New Roman"/>
          <w:i/>
          <w:iCs/>
          <w:sz w:val="24"/>
          <w:szCs w:val="24"/>
        </w:rPr>
        <w:t>in situ</w:t>
      </w:r>
      <w:r>
        <w:rPr>
          <w:rFonts w:ascii="Times New Roman" w:hAnsi="Times New Roman" w:cs="Times New Roman"/>
          <w:sz w:val="24"/>
          <w:szCs w:val="24"/>
        </w:rPr>
        <w:t xml:space="preserve"> measurements (Table </w:t>
      </w:r>
      <w:r w:rsidR="00FF287F">
        <w:rPr>
          <w:rFonts w:ascii="Times New Roman" w:hAnsi="Times New Roman" w:cs="Times New Roman"/>
          <w:sz w:val="24"/>
          <w:szCs w:val="24"/>
        </w:rPr>
        <w:t>7</w:t>
      </w:r>
      <w:r>
        <w:rPr>
          <w:rFonts w:ascii="Times New Roman" w:hAnsi="Times New Roman" w:cs="Times New Roman"/>
          <w:sz w:val="24"/>
          <w:szCs w:val="24"/>
        </w:rPr>
        <w:t>), most probably due to the removal of water in the laboratory samples, but the relative differences in element concentrations within the graveyard were found to be similar with both analysis methods.</w:t>
      </w:r>
    </w:p>
    <w:p w14:paraId="6B51FB3F" w14:textId="678237F2" w:rsidR="00B85CFA" w:rsidRDefault="00B85CFA" w:rsidP="003563F7">
      <w:pPr>
        <w:spacing w:line="480" w:lineRule="auto"/>
        <w:jc w:val="both"/>
        <w:rPr>
          <w:rFonts w:ascii="Times New Roman" w:hAnsi="Times New Roman" w:cs="Times New Roman"/>
          <w:sz w:val="24"/>
          <w:szCs w:val="24"/>
        </w:rPr>
      </w:pPr>
    </w:p>
    <w:p w14:paraId="09A92186" w14:textId="7D6EA04B" w:rsidR="00C36357" w:rsidRDefault="00C36357">
      <w:pPr>
        <w:rPr>
          <w:rFonts w:ascii="Times New Roman" w:hAnsi="Times New Roman" w:cs="Times New Roman"/>
          <w:sz w:val="24"/>
          <w:szCs w:val="24"/>
        </w:rPr>
      </w:pPr>
      <w:r>
        <w:rPr>
          <w:rFonts w:ascii="Times New Roman" w:hAnsi="Times New Roman" w:cs="Times New Roman"/>
          <w:sz w:val="24"/>
          <w:szCs w:val="24"/>
        </w:rPr>
        <w:br w:type="page"/>
      </w:r>
    </w:p>
    <w:p w14:paraId="18085223" w14:textId="77777777" w:rsidR="00C36357" w:rsidRDefault="00C36357" w:rsidP="003563F7">
      <w:pPr>
        <w:spacing w:line="480" w:lineRule="auto"/>
        <w:jc w:val="both"/>
        <w:rPr>
          <w:rFonts w:ascii="Times New Roman" w:hAnsi="Times New Roman" w:cs="Times New Roman"/>
          <w:sz w:val="24"/>
          <w:szCs w:val="24"/>
        </w:rPr>
      </w:pPr>
    </w:p>
    <w:p w14:paraId="1D3EC7EC" w14:textId="22D82963" w:rsidR="00B85CFA" w:rsidRDefault="00B85CFA" w:rsidP="008E4F20">
      <w:pPr>
        <w:spacing w:line="240" w:lineRule="auto"/>
        <w:jc w:val="both"/>
        <w:rPr>
          <w:rFonts w:ascii="Times New Roman" w:hAnsi="Times New Roman" w:cs="Times New Roman"/>
          <w:sz w:val="24"/>
          <w:szCs w:val="24"/>
        </w:rPr>
      </w:pPr>
      <w:r w:rsidRPr="008E4F20">
        <w:rPr>
          <w:rFonts w:ascii="Times New Roman" w:hAnsi="Times New Roman" w:cs="Times New Roman"/>
          <w:b/>
          <w:bCs/>
          <w:sz w:val="24"/>
          <w:szCs w:val="24"/>
        </w:rPr>
        <w:t xml:space="preserve">Table </w:t>
      </w:r>
      <w:r w:rsidR="00482729">
        <w:rPr>
          <w:rFonts w:ascii="Times New Roman" w:hAnsi="Times New Roman" w:cs="Times New Roman"/>
          <w:b/>
          <w:bCs/>
          <w:sz w:val="24"/>
          <w:szCs w:val="24"/>
        </w:rPr>
        <w:t>7</w:t>
      </w:r>
      <w:r w:rsidRPr="008E4F20">
        <w:rPr>
          <w:rFonts w:ascii="Times New Roman" w:hAnsi="Times New Roman" w:cs="Times New Roman"/>
          <w:b/>
          <w:bCs/>
          <w:sz w:val="24"/>
          <w:szCs w:val="24"/>
        </w:rPr>
        <w:t>.</w:t>
      </w:r>
      <w:r>
        <w:rPr>
          <w:rFonts w:ascii="Times New Roman" w:hAnsi="Times New Roman" w:cs="Times New Roman"/>
          <w:sz w:val="24"/>
          <w:szCs w:val="24"/>
        </w:rPr>
        <w:t xml:space="preserve">  Descriptive statistics of in-situ surface soil </w:t>
      </w:r>
      <w:r w:rsidR="00D44A7C">
        <w:rPr>
          <w:rFonts w:ascii="Times New Roman" w:hAnsi="Times New Roman" w:cs="Times New Roman"/>
          <w:sz w:val="24"/>
          <w:szCs w:val="24"/>
        </w:rPr>
        <w:t xml:space="preserve">(120 s) </w:t>
      </w:r>
      <w:r>
        <w:rPr>
          <w:rFonts w:ascii="Times New Roman" w:hAnsi="Times New Roman" w:cs="Times New Roman"/>
          <w:sz w:val="24"/>
          <w:szCs w:val="24"/>
        </w:rPr>
        <w:t xml:space="preserve">and laboratory soil pellets </w:t>
      </w:r>
      <w:r w:rsidR="00D44A7C">
        <w:rPr>
          <w:rFonts w:ascii="Times New Roman" w:hAnsi="Times New Roman" w:cs="Times New Roman"/>
          <w:sz w:val="24"/>
          <w:szCs w:val="24"/>
        </w:rPr>
        <w:t xml:space="preserve">(300 s) </w:t>
      </w:r>
      <w:r>
        <w:rPr>
          <w:rFonts w:ascii="Times New Roman" w:hAnsi="Times New Roman" w:cs="Times New Roman"/>
          <w:sz w:val="24"/>
          <w:szCs w:val="24"/>
        </w:rPr>
        <w:t>selected heavy metal element concentration pXRF measurements , acquired from St, Johns Church graveyard, Keele, Staffordshire, UK.</w:t>
      </w:r>
      <w:r w:rsidR="007756FF">
        <w:rPr>
          <w:rFonts w:ascii="Times New Roman" w:hAnsi="Times New Roman" w:cs="Times New Roman"/>
          <w:sz w:val="24"/>
          <w:szCs w:val="24"/>
        </w:rPr>
        <w:t xml:space="preserve"> See table 1 for detection limits.</w:t>
      </w:r>
    </w:p>
    <w:p w14:paraId="76F3C237" w14:textId="77777777" w:rsidR="003563F7" w:rsidRPr="00B95661" w:rsidRDefault="003563F7" w:rsidP="008E4F20">
      <w:pPr>
        <w:spacing w:line="240" w:lineRule="auto"/>
        <w:rPr>
          <w:rFonts w:ascii="Times New Roman" w:hAnsi="Times New Roman" w:cs="Times New Roman"/>
          <w:sz w:val="24"/>
          <w:szCs w:val="24"/>
        </w:rPr>
      </w:pPr>
    </w:p>
    <w:tbl>
      <w:tblPr>
        <w:tblStyle w:val="TableGrid"/>
        <w:tblW w:w="10343" w:type="dxa"/>
        <w:tblLayout w:type="fixed"/>
        <w:tblLook w:val="04A0" w:firstRow="1" w:lastRow="0" w:firstColumn="1" w:lastColumn="0" w:noHBand="0" w:noVBand="1"/>
      </w:tblPr>
      <w:tblGrid>
        <w:gridCol w:w="846"/>
        <w:gridCol w:w="850"/>
        <w:gridCol w:w="851"/>
        <w:gridCol w:w="709"/>
        <w:gridCol w:w="708"/>
        <w:gridCol w:w="851"/>
        <w:gridCol w:w="850"/>
        <w:gridCol w:w="851"/>
        <w:gridCol w:w="709"/>
        <w:gridCol w:w="850"/>
        <w:gridCol w:w="709"/>
        <w:gridCol w:w="850"/>
        <w:gridCol w:w="709"/>
      </w:tblGrid>
      <w:tr w:rsidR="005D6F76" w:rsidRPr="00B95661" w14:paraId="18621C0F" w14:textId="1D017F80" w:rsidTr="00625C8F">
        <w:tc>
          <w:tcPr>
            <w:tcW w:w="846" w:type="dxa"/>
            <w:vMerge w:val="restart"/>
          </w:tcPr>
          <w:p w14:paraId="006EB3C4" w14:textId="0B59A6DA" w:rsidR="005D6F76" w:rsidRPr="008E4F20" w:rsidRDefault="005D6F76" w:rsidP="00B95661">
            <w:pPr>
              <w:jc w:val="center"/>
              <w:rPr>
                <w:rFonts w:ascii="Times New Roman" w:hAnsi="Times New Roman" w:cs="Times New Roman"/>
                <w:b/>
                <w:bCs/>
                <w:sz w:val="24"/>
                <w:szCs w:val="24"/>
              </w:rPr>
            </w:pPr>
            <w:r w:rsidRPr="008E4F20">
              <w:rPr>
                <w:rFonts w:ascii="Times New Roman" w:hAnsi="Times New Roman" w:cs="Times New Roman"/>
                <w:b/>
                <w:bCs/>
                <w:sz w:val="24"/>
                <w:szCs w:val="24"/>
              </w:rPr>
              <w:t>Ele</w:t>
            </w:r>
            <w:r w:rsidR="00C36357">
              <w:rPr>
                <w:rFonts w:ascii="Times New Roman" w:hAnsi="Times New Roman" w:cs="Times New Roman"/>
                <w:b/>
                <w:bCs/>
                <w:sz w:val="24"/>
                <w:szCs w:val="24"/>
              </w:rPr>
              <w:t>-</w:t>
            </w:r>
            <w:r w:rsidRPr="008E4F20">
              <w:rPr>
                <w:rFonts w:ascii="Times New Roman" w:hAnsi="Times New Roman" w:cs="Times New Roman"/>
                <w:b/>
                <w:bCs/>
                <w:sz w:val="24"/>
                <w:szCs w:val="24"/>
              </w:rPr>
              <w:t>ment</w:t>
            </w:r>
          </w:p>
        </w:tc>
        <w:tc>
          <w:tcPr>
            <w:tcW w:w="3118" w:type="dxa"/>
            <w:gridSpan w:val="4"/>
          </w:tcPr>
          <w:p w14:paraId="31F31C61" w14:textId="77777777" w:rsidR="005D6F76" w:rsidRPr="008E4F20" w:rsidRDefault="005D6F76" w:rsidP="00B95661">
            <w:pPr>
              <w:jc w:val="center"/>
              <w:rPr>
                <w:rFonts w:ascii="Times New Roman" w:hAnsi="Times New Roman" w:cs="Times New Roman"/>
                <w:b/>
                <w:bCs/>
                <w:sz w:val="24"/>
                <w:szCs w:val="24"/>
              </w:rPr>
            </w:pPr>
            <w:r w:rsidRPr="008E4F20">
              <w:rPr>
                <w:rFonts w:ascii="Times New Roman" w:hAnsi="Times New Roman" w:cs="Times New Roman"/>
                <w:b/>
                <w:bCs/>
                <w:i/>
                <w:iCs/>
                <w:sz w:val="24"/>
                <w:szCs w:val="24"/>
              </w:rPr>
              <w:t>In-situ</w:t>
            </w:r>
            <w:r w:rsidRPr="008E4F20">
              <w:rPr>
                <w:rFonts w:ascii="Times New Roman" w:hAnsi="Times New Roman" w:cs="Times New Roman"/>
                <w:b/>
                <w:bCs/>
                <w:sz w:val="24"/>
                <w:szCs w:val="24"/>
              </w:rPr>
              <w:t xml:space="preserve"> surface</w:t>
            </w:r>
          </w:p>
        </w:tc>
        <w:tc>
          <w:tcPr>
            <w:tcW w:w="3261" w:type="dxa"/>
            <w:gridSpan w:val="4"/>
          </w:tcPr>
          <w:p w14:paraId="5694753A" w14:textId="3C4594DE" w:rsidR="005D6F76" w:rsidRPr="008E4F20" w:rsidRDefault="005D6F76" w:rsidP="00B95661">
            <w:pPr>
              <w:jc w:val="center"/>
              <w:rPr>
                <w:rFonts w:ascii="Times New Roman" w:hAnsi="Times New Roman" w:cs="Times New Roman"/>
                <w:b/>
                <w:bCs/>
                <w:sz w:val="24"/>
                <w:szCs w:val="24"/>
              </w:rPr>
            </w:pPr>
            <w:r w:rsidRPr="008E4F20">
              <w:rPr>
                <w:rFonts w:ascii="Times New Roman" w:hAnsi="Times New Roman" w:cs="Times New Roman"/>
                <w:b/>
                <w:bCs/>
                <w:sz w:val="24"/>
                <w:szCs w:val="24"/>
              </w:rPr>
              <w:t>Lab</w:t>
            </w:r>
            <w:r>
              <w:rPr>
                <w:rFonts w:ascii="Times New Roman" w:hAnsi="Times New Roman" w:cs="Times New Roman"/>
                <w:b/>
                <w:bCs/>
                <w:sz w:val="24"/>
                <w:szCs w:val="24"/>
              </w:rPr>
              <w:t>oratory</w:t>
            </w:r>
            <w:r w:rsidRPr="008E4F20">
              <w:rPr>
                <w:rFonts w:ascii="Times New Roman" w:hAnsi="Times New Roman" w:cs="Times New Roman"/>
                <w:b/>
                <w:bCs/>
                <w:sz w:val="24"/>
                <w:szCs w:val="24"/>
              </w:rPr>
              <w:t xml:space="preserve"> pellet </w:t>
            </w:r>
          </w:p>
        </w:tc>
        <w:tc>
          <w:tcPr>
            <w:tcW w:w="3118" w:type="dxa"/>
            <w:gridSpan w:val="4"/>
          </w:tcPr>
          <w:p w14:paraId="5D85153C" w14:textId="62AC1581" w:rsidR="005D6F76" w:rsidRPr="008E4F20" w:rsidRDefault="005D6F76" w:rsidP="00B95661">
            <w:pPr>
              <w:jc w:val="center"/>
              <w:rPr>
                <w:rFonts w:ascii="Times New Roman" w:hAnsi="Times New Roman" w:cs="Times New Roman"/>
                <w:b/>
                <w:bCs/>
                <w:sz w:val="24"/>
                <w:szCs w:val="24"/>
              </w:rPr>
            </w:pPr>
            <w:r>
              <w:rPr>
                <w:rFonts w:ascii="Times New Roman" w:hAnsi="Times New Roman" w:cs="Times New Roman"/>
                <w:b/>
                <w:bCs/>
                <w:sz w:val="24"/>
                <w:szCs w:val="24"/>
              </w:rPr>
              <w:t>Control</w:t>
            </w:r>
          </w:p>
        </w:tc>
      </w:tr>
      <w:tr w:rsidR="005D6F76" w:rsidRPr="00B95661" w14:paraId="6127AB76" w14:textId="3367A07C" w:rsidTr="00625C8F">
        <w:tc>
          <w:tcPr>
            <w:tcW w:w="846" w:type="dxa"/>
            <w:vMerge/>
          </w:tcPr>
          <w:p w14:paraId="06DB2F7D" w14:textId="77777777" w:rsidR="005D6F76" w:rsidRPr="008E4F20" w:rsidRDefault="005D6F76" w:rsidP="005D6F76">
            <w:pPr>
              <w:jc w:val="center"/>
              <w:rPr>
                <w:rFonts w:ascii="Times New Roman" w:hAnsi="Times New Roman" w:cs="Times New Roman"/>
                <w:sz w:val="24"/>
                <w:szCs w:val="24"/>
              </w:rPr>
            </w:pPr>
          </w:p>
        </w:tc>
        <w:tc>
          <w:tcPr>
            <w:tcW w:w="850" w:type="dxa"/>
          </w:tcPr>
          <w:p w14:paraId="21B97F31"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Max. (ppm)</w:t>
            </w:r>
          </w:p>
        </w:tc>
        <w:tc>
          <w:tcPr>
            <w:tcW w:w="851" w:type="dxa"/>
          </w:tcPr>
          <w:p w14:paraId="645137CA"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Min. (ppm)</w:t>
            </w:r>
          </w:p>
        </w:tc>
        <w:tc>
          <w:tcPr>
            <w:tcW w:w="709" w:type="dxa"/>
          </w:tcPr>
          <w:p w14:paraId="1AD63B0B" w14:textId="7F17592B"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Av</w:t>
            </w:r>
            <w:r w:rsidR="00625C8F">
              <w:rPr>
                <w:rFonts w:ascii="Times New Roman" w:hAnsi="Times New Roman" w:cs="Times New Roman"/>
                <w:sz w:val="24"/>
                <w:szCs w:val="24"/>
              </w:rPr>
              <w:t>.</w:t>
            </w:r>
            <w:r w:rsidRPr="008E4F20">
              <w:rPr>
                <w:rFonts w:ascii="Times New Roman" w:hAnsi="Times New Roman" w:cs="Times New Roman"/>
                <w:sz w:val="24"/>
                <w:szCs w:val="24"/>
              </w:rPr>
              <w:t xml:space="preserve"> (ppm)</w:t>
            </w:r>
          </w:p>
        </w:tc>
        <w:tc>
          <w:tcPr>
            <w:tcW w:w="708" w:type="dxa"/>
          </w:tcPr>
          <w:p w14:paraId="27A3D5BC"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SD</w:t>
            </w:r>
          </w:p>
        </w:tc>
        <w:tc>
          <w:tcPr>
            <w:tcW w:w="851" w:type="dxa"/>
          </w:tcPr>
          <w:p w14:paraId="534B64BD"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Max. (ppm)</w:t>
            </w:r>
          </w:p>
        </w:tc>
        <w:tc>
          <w:tcPr>
            <w:tcW w:w="850" w:type="dxa"/>
          </w:tcPr>
          <w:p w14:paraId="0E647F87"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Min. (ppm)</w:t>
            </w:r>
          </w:p>
        </w:tc>
        <w:tc>
          <w:tcPr>
            <w:tcW w:w="851" w:type="dxa"/>
          </w:tcPr>
          <w:p w14:paraId="407D21DA" w14:textId="587E9D85"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Av</w:t>
            </w:r>
            <w:r w:rsidR="00625C8F">
              <w:rPr>
                <w:rFonts w:ascii="Times New Roman" w:hAnsi="Times New Roman" w:cs="Times New Roman"/>
                <w:sz w:val="24"/>
                <w:szCs w:val="24"/>
              </w:rPr>
              <w:t>.</w:t>
            </w:r>
            <w:r w:rsidRPr="008E4F20">
              <w:rPr>
                <w:rFonts w:ascii="Times New Roman" w:hAnsi="Times New Roman" w:cs="Times New Roman"/>
                <w:sz w:val="24"/>
                <w:szCs w:val="24"/>
              </w:rPr>
              <w:t xml:space="preserve"> (ppm)</w:t>
            </w:r>
          </w:p>
        </w:tc>
        <w:tc>
          <w:tcPr>
            <w:tcW w:w="709" w:type="dxa"/>
          </w:tcPr>
          <w:p w14:paraId="1B8890CC"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SD</w:t>
            </w:r>
          </w:p>
        </w:tc>
        <w:tc>
          <w:tcPr>
            <w:tcW w:w="850" w:type="dxa"/>
          </w:tcPr>
          <w:p w14:paraId="6683FE5E" w14:textId="43084546"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Max. (ppm)</w:t>
            </w:r>
          </w:p>
        </w:tc>
        <w:tc>
          <w:tcPr>
            <w:tcW w:w="709" w:type="dxa"/>
          </w:tcPr>
          <w:p w14:paraId="2A07942D" w14:textId="2F566DF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Min. (ppm)</w:t>
            </w:r>
          </w:p>
        </w:tc>
        <w:tc>
          <w:tcPr>
            <w:tcW w:w="850" w:type="dxa"/>
          </w:tcPr>
          <w:p w14:paraId="060C6651" w14:textId="57F901C8"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Av</w:t>
            </w:r>
            <w:r w:rsidR="00625C8F">
              <w:rPr>
                <w:rFonts w:ascii="Times New Roman" w:hAnsi="Times New Roman" w:cs="Times New Roman"/>
                <w:sz w:val="24"/>
                <w:szCs w:val="24"/>
              </w:rPr>
              <w:t>.</w:t>
            </w:r>
            <w:r w:rsidRPr="008E4F20">
              <w:rPr>
                <w:rFonts w:ascii="Times New Roman" w:hAnsi="Times New Roman" w:cs="Times New Roman"/>
                <w:sz w:val="24"/>
                <w:szCs w:val="24"/>
              </w:rPr>
              <w:t xml:space="preserve"> (ppm)</w:t>
            </w:r>
          </w:p>
        </w:tc>
        <w:tc>
          <w:tcPr>
            <w:tcW w:w="709" w:type="dxa"/>
          </w:tcPr>
          <w:p w14:paraId="298483E0" w14:textId="2D09CBBE"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SD</w:t>
            </w:r>
          </w:p>
        </w:tc>
      </w:tr>
      <w:tr w:rsidR="005D6F76" w:rsidRPr="00B95661" w14:paraId="744FEF8A" w14:textId="39AC503A" w:rsidTr="00625C8F">
        <w:tc>
          <w:tcPr>
            <w:tcW w:w="846" w:type="dxa"/>
          </w:tcPr>
          <w:p w14:paraId="49E9C767"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Pb</w:t>
            </w:r>
          </w:p>
        </w:tc>
        <w:tc>
          <w:tcPr>
            <w:tcW w:w="850" w:type="dxa"/>
          </w:tcPr>
          <w:p w14:paraId="289385B9"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305</w:t>
            </w:r>
          </w:p>
        </w:tc>
        <w:tc>
          <w:tcPr>
            <w:tcW w:w="851" w:type="dxa"/>
          </w:tcPr>
          <w:p w14:paraId="3E7DD2BD" w14:textId="68BAF63F"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3</w:t>
            </w:r>
            <w:r>
              <w:rPr>
                <w:rFonts w:ascii="Times New Roman" w:hAnsi="Times New Roman" w:cs="Times New Roman"/>
                <w:sz w:val="24"/>
                <w:szCs w:val="24"/>
              </w:rPr>
              <w:t>0</w:t>
            </w:r>
          </w:p>
        </w:tc>
        <w:tc>
          <w:tcPr>
            <w:tcW w:w="709" w:type="dxa"/>
          </w:tcPr>
          <w:p w14:paraId="7C0A6FE7" w14:textId="0FC320EF"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12</w:t>
            </w:r>
            <w:r>
              <w:rPr>
                <w:rFonts w:ascii="Times New Roman" w:hAnsi="Times New Roman" w:cs="Times New Roman"/>
                <w:sz w:val="24"/>
                <w:szCs w:val="24"/>
              </w:rPr>
              <w:t>0</w:t>
            </w:r>
          </w:p>
        </w:tc>
        <w:tc>
          <w:tcPr>
            <w:tcW w:w="708" w:type="dxa"/>
          </w:tcPr>
          <w:p w14:paraId="3773E98E"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77</w:t>
            </w:r>
          </w:p>
        </w:tc>
        <w:tc>
          <w:tcPr>
            <w:tcW w:w="851" w:type="dxa"/>
          </w:tcPr>
          <w:p w14:paraId="74D3B124" w14:textId="1F03E670"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154</w:t>
            </w:r>
            <w:r>
              <w:rPr>
                <w:rFonts w:ascii="Times New Roman" w:hAnsi="Times New Roman" w:cs="Times New Roman"/>
                <w:sz w:val="24"/>
                <w:szCs w:val="24"/>
              </w:rPr>
              <w:t>0</w:t>
            </w:r>
          </w:p>
        </w:tc>
        <w:tc>
          <w:tcPr>
            <w:tcW w:w="850" w:type="dxa"/>
          </w:tcPr>
          <w:p w14:paraId="783FB9FF" w14:textId="6AA332F3"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13</w:t>
            </w:r>
            <w:r>
              <w:rPr>
                <w:rFonts w:ascii="Times New Roman" w:hAnsi="Times New Roman" w:cs="Times New Roman"/>
                <w:sz w:val="24"/>
                <w:szCs w:val="24"/>
              </w:rPr>
              <w:t>0</w:t>
            </w:r>
          </w:p>
        </w:tc>
        <w:tc>
          <w:tcPr>
            <w:tcW w:w="851" w:type="dxa"/>
          </w:tcPr>
          <w:p w14:paraId="3FCF58A8"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395</w:t>
            </w:r>
          </w:p>
        </w:tc>
        <w:tc>
          <w:tcPr>
            <w:tcW w:w="709" w:type="dxa"/>
          </w:tcPr>
          <w:p w14:paraId="108909F6" w14:textId="2134B223"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3</w:t>
            </w:r>
            <w:r w:rsidR="00DD2100">
              <w:rPr>
                <w:rFonts w:ascii="Times New Roman" w:hAnsi="Times New Roman" w:cs="Times New Roman"/>
                <w:sz w:val="24"/>
                <w:szCs w:val="24"/>
              </w:rPr>
              <w:t>40</w:t>
            </w:r>
          </w:p>
        </w:tc>
        <w:tc>
          <w:tcPr>
            <w:tcW w:w="850" w:type="dxa"/>
          </w:tcPr>
          <w:p w14:paraId="5268F445" w14:textId="494FA49E" w:rsidR="005D6F76" w:rsidRPr="008E4F20" w:rsidRDefault="00483B26" w:rsidP="005D6F76">
            <w:pPr>
              <w:jc w:val="center"/>
              <w:rPr>
                <w:rFonts w:ascii="Times New Roman" w:hAnsi="Times New Roman" w:cs="Times New Roman"/>
                <w:sz w:val="24"/>
                <w:szCs w:val="24"/>
              </w:rPr>
            </w:pPr>
            <w:r>
              <w:rPr>
                <w:rFonts w:ascii="Times New Roman" w:hAnsi="Times New Roman" w:cs="Times New Roman"/>
                <w:sz w:val="24"/>
                <w:szCs w:val="24"/>
              </w:rPr>
              <w:t>90</w:t>
            </w:r>
          </w:p>
        </w:tc>
        <w:tc>
          <w:tcPr>
            <w:tcW w:w="709" w:type="dxa"/>
          </w:tcPr>
          <w:p w14:paraId="0AC51E1B" w14:textId="316633F6" w:rsidR="005D6F76" w:rsidRPr="008E4F20" w:rsidRDefault="00483B26" w:rsidP="005D6F76">
            <w:pPr>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Pr>
          <w:p w14:paraId="23BA3F94" w14:textId="7D06BEB0" w:rsidR="005D6F76" w:rsidRPr="008E4F20" w:rsidRDefault="00483B26" w:rsidP="005D6F76">
            <w:pPr>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tcPr>
          <w:p w14:paraId="228E9FC8" w14:textId="5B950088" w:rsidR="005D6F76" w:rsidRPr="008E4F20" w:rsidRDefault="00D9683C" w:rsidP="005D6F76">
            <w:pPr>
              <w:jc w:val="center"/>
              <w:rPr>
                <w:rFonts w:ascii="Times New Roman" w:hAnsi="Times New Roman" w:cs="Times New Roman"/>
                <w:sz w:val="24"/>
                <w:szCs w:val="24"/>
              </w:rPr>
            </w:pPr>
            <w:r>
              <w:rPr>
                <w:rFonts w:ascii="Times New Roman" w:hAnsi="Times New Roman" w:cs="Times New Roman"/>
                <w:sz w:val="24"/>
                <w:szCs w:val="24"/>
              </w:rPr>
              <w:t>25</w:t>
            </w:r>
          </w:p>
        </w:tc>
      </w:tr>
      <w:tr w:rsidR="005D6F76" w:rsidRPr="00B95661" w14:paraId="203C49AF" w14:textId="5C67A754" w:rsidTr="00625C8F">
        <w:tc>
          <w:tcPr>
            <w:tcW w:w="846" w:type="dxa"/>
          </w:tcPr>
          <w:p w14:paraId="39A584C8"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Mn</w:t>
            </w:r>
          </w:p>
        </w:tc>
        <w:tc>
          <w:tcPr>
            <w:tcW w:w="850" w:type="dxa"/>
          </w:tcPr>
          <w:p w14:paraId="1DE3CC0B"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1910</w:t>
            </w:r>
          </w:p>
        </w:tc>
        <w:tc>
          <w:tcPr>
            <w:tcW w:w="851" w:type="dxa"/>
          </w:tcPr>
          <w:p w14:paraId="47177E3D"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210</w:t>
            </w:r>
          </w:p>
        </w:tc>
        <w:tc>
          <w:tcPr>
            <w:tcW w:w="709" w:type="dxa"/>
          </w:tcPr>
          <w:p w14:paraId="6B52C57F"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615</w:t>
            </w:r>
          </w:p>
        </w:tc>
        <w:tc>
          <w:tcPr>
            <w:tcW w:w="708" w:type="dxa"/>
          </w:tcPr>
          <w:p w14:paraId="616F8315"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452</w:t>
            </w:r>
          </w:p>
        </w:tc>
        <w:tc>
          <w:tcPr>
            <w:tcW w:w="851" w:type="dxa"/>
          </w:tcPr>
          <w:p w14:paraId="0E04B6D7" w14:textId="1C0A81D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162</w:t>
            </w:r>
            <w:r>
              <w:rPr>
                <w:rFonts w:ascii="Times New Roman" w:hAnsi="Times New Roman" w:cs="Times New Roman"/>
                <w:sz w:val="24"/>
                <w:szCs w:val="24"/>
              </w:rPr>
              <w:t>5</w:t>
            </w:r>
          </w:p>
          <w:p w14:paraId="65E71365" w14:textId="77777777" w:rsidR="005D6F76" w:rsidRPr="008E4F20" w:rsidRDefault="005D6F76" w:rsidP="005D6F76">
            <w:pPr>
              <w:jc w:val="center"/>
              <w:rPr>
                <w:rFonts w:ascii="Times New Roman" w:hAnsi="Times New Roman" w:cs="Times New Roman"/>
                <w:sz w:val="24"/>
                <w:szCs w:val="24"/>
              </w:rPr>
            </w:pPr>
          </w:p>
        </w:tc>
        <w:tc>
          <w:tcPr>
            <w:tcW w:w="850" w:type="dxa"/>
          </w:tcPr>
          <w:p w14:paraId="6CDFF9DB" w14:textId="65245B98"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10</w:t>
            </w:r>
            <w:r>
              <w:rPr>
                <w:rFonts w:ascii="Times New Roman" w:hAnsi="Times New Roman" w:cs="Times New Roman"/>
                <w:sz w:val="24"/>
                <w:szCs w:val="24"/>
              </w:rPr>
              <w:t>5</w:t>
            </w:r>
          </w:p>
        </w:tc>
        <w:tc>
          <w:tcPr>
            <w:tcW w:w="851" w:type="dxa"/>
          </w:tcPr>
          <w:p w14:paraId="67814389" w14:textId="53C73C48"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162</w:t>
            </w:r>
            <w:r>
              <w:rPr>
                <w:rFonts w:ascii="Times New Roman" w:hAnsi="Times New Roman" w:cs="Times New Roman"/>
                <w:sz w:val="24"/>
                <w:szCs w:val="24"/>
              </w:rPr>
              <w:t>5</w:t>
            </w:r>
          </w:p>
        </w:tc>
        <w:tc>
          <w:tcPr>
            <w:tcW w:w="709" w:type="dxa"/>
          </w:tcPr>
          <w:p w14:paraId="6508DE12" w14:textId="469907CD"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68</w:t>
            </w:r>
            <w:r w:rsidR="00DD2100">
              <w:rPr>
                <w:rFonts w:ascii="Times New Roman" w:hAnsi="Times New Roman" w:cs="Times New Roman"/>
                <w:sz w:val="24"/>
                <w:szCs w:val="24"/>
              </w:rPr>
              <w:t>5</w:t>
            </w:r>
          </w:p>
        </w:tc>
        <w:tc>
          <w:tcPr>
            <w:tcW w:w="850" w:type="dxa"/>
          </w:tcPr>
          <w:p w14:paraId="191FC2EB" w14:textId="7D68FE2E" w:rsidR="005D6F76" w:rsidRPr="008E4F20" w:rsidRDefault="00D9683C" w:rsidP="005D6F76">
            <w:pPr>
              <w:jc w:val="center"/>
              <w:rPr>
                <w:rFonts w:ascii="Times New Roman" w:hAnsi="Times New Roman" w:cs="Times New Roman"/>
                <w:sz w:val="24"/>
                <w:szCs w:val="24"/>
              </w:rPr>
            </w:pPr>
            <w:r>
              <w:rPr>
                <w:rFonts w:ascii="Times New Roman" w:hAnsi="Times New Roman" w:cs="Times New Roman"/>
                <w:sz w:val="24"/>
                <w:szCs w:val="24"/>
              </w:rPr>
              <w:t>1350</w:t>
            </w:r>
          </w:p>
        </w:tc>
        <w:tc>
          <w:tcPr>
            <w:tcW w:w="709" w:type="dxa"/>
          </w:tcPr>
          <w:p w14:paraId="42369327" w14:textId="41D8843B" w:rsidR="005D6F76" w:rsidRPr="008E4F20" w:rsidRDefault="00D9683C" w:rsidP="005D6F76">
            <w:pPr>
              <w:jc w:val="center"/>
              <w:rPr>
                <w:rFonts w:ascii="Times New Roman" w:hAnsi="Times New Roman" w:cs="Times New Roman"/>
                <w:sz w:val="24"/>
                <w:szCs w:val="24"/>
              </w:rPr>
            </w:pPr>
            <w:r>
              <w:rPr>
                <w:rFonts w:ascii="Times New Roman" w:hAnsi="Times New Roman" w:cs="Times New Roman"/>
                <w:sz w:val="24"/>
                <w:szCs w:val="24"/>
              </w:rPr>
              <w:t>550</w:t>
            </w:r>
          </w:p>
        </w:tc>
        <w:tc>
          <w:tcPr>
            <w:tcW w:w="850" w:type="dxa"/>
          </w:tcPr>
          <w:p w14:paraId="0F8815FA" w14:textId="15DF8EDB" w:rsidR="005D6F76" w:rsidRPr="008E4F20" w:rsidRDefault="000E3061" w:rsidP="005D6F76">
            <w:pPr>
              <w:jc w:val="center"/>
              <w:rPr>
                <w:rFonts w:ascii="Times New Roman" w:hAnsi="Times New Roman" w:cs="Times New Roman"/>
                <w:sz w:val="24"/>
                <w:szCs w:val="24"/>
              </w:rPr>
            </w:pPr>
            <w:r>
              <w:rPr>
                <w:rFonts w:ascii="Times New Roman" w:hAnsi="Times New Roman" w:cs="Times New Roman"/>
                <w:sz w:val="24"/>
                <w:szCs w:val="24"/>
              </w:rPr>
              <w:t>1105</w:t>
            </w:r>
          </w:p>
        </w:tc>
        <w:tc>
          <w:tcPr>
            <w:tcW w:w="709" w:type="dxa"/>
          </w:tcPr>
          <w:p w14:paraId="0F8B34E9" w14:textId="67F5213A" w:rsidR="005D6F76" w:rsidRPr="008E4F20" w:rsidRDefault="000E3061" w:rsidP="005D6F76">
            <w:pPr>
              <w:jc w:val="center"/>
              <w:rPr>
                <w:rFonts w:ascii="Times New Roman" w:hAnsi="Times New Roman" w:cs="Times New Roman"/>
                <w:sz w:val="24"/>
                <w:szCs w:val="24"/>
              </w:rPr>
            </w:pPr>
            <w:r>
              <w:rPr>
                <w:rFonts w:ascii="Times New Roman" w:hAnsi="Times New Roman" w:cs="Times New Roman"/>
                <w:sz w:val="24"/>
                <w:szCs w:val="24"/>
              </w:rPr>
              <w:t>120</w:t>
            </w:r>
          </w:p>
        </w:tc>
      </w:tr>
      <w:tr w:rsidR="005D6F76" w:rsidRPr="00B95661" w14:paraId="1924E847" w14:textId="05EBB186" w:rsidTr="00625C8F">
        <w:tc>
          <w:tcPr>
            <w:tcW w:w="846" w:type="dxa"/>
          </w:tcPr>
          <w:p w14:paraId="43E37CB1"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Zn</w:t>
            </w:r>
          </w:p>
        </w:tc>
        <w:tc>
          <w:tcPr>
            <w:tcW w:w="850" w:type="dxa"/>
          </w:tcPr>
          <w:p w14:paraId="09335C09" w14:textId="72BC9066"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w:t>
            </w:r>
            <w:r>
              <w:rPr>
                <w:rFonts w:ascii="Times New Roman" w:hAnsi="Times New Roman" w:cs="Times New Roman"/>
                <w:sz w:val="24"/>
                <w:szCs w:val="24"/>
              </w:rPr>
              <w:t>80</w:t>
            </w:r>
          </w:p>
        </w:tc>
        <w:tc>
          <w:tcPr>
            <w:tcW w:w="851" w:type="dxa"/>
          </w:tcPr>
          <w:p w14:paraId="125E6E8F" w14:textId="79B05DDB"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40</w:t>
            </w:r>
          </w:p>
        </w:tc>
        <w:tc>
          <w:tcPr>
            <w:tcW w:w="709" w:type="dxa"/>
          </w:tcPr>
          <w:p w14:paraId="4BC41AA5" w14:textId="7CF3BD5A"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6</w:t>
            </w:r>
            <w:r>
              <w:rPr>
                <w:rFonts w:ascii="Times New Roman" w:hAnsi="Times New Roman" w:cs="Times New Roman"/>
                <w:sz w:val="24"/>
                <w:szCs w:val="24"/>
              </w:rPr>
              <w:t>5</w:t>
            </w:r>
          </w:p>
        </w:tc>
        <w:tc>
          <w:tcPr>
            <w:tcW w:w="708" w:type="dxa"/>
          </w:tcPr>
          <w:p w14:paraId="3D3F1CB5"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33</w:t>
            </w:r>
          </w:p>
        </w:tc>
        <w:tc>
          <w:tcPr>
            <w:tcW w:w="851" w:type="dxa"/>
          </w:tcPr>
          <w:p w14:paraId="393D33C1" w14:textId="2C091453"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38</w:t>
            </w:r>
            <w:r>
              <w:rPr>
                <w:rFonts w:ascii="Times New Roman" w:hAnsi="Times New Roman" w:cs="Times New Roman"/>
                <w:sz w:val="24"/>
                <w:szCs w:val="24"/>
              </w:rPr>
              <w:t>5</w:t>
            </w:r>
          </w:p>
        </w:tc>
        <w:tc>
          <w:tcPr>
            <w:tcW w:w="850" w:type="dxa"/>
          </w:tcPr>
          <w:p w14:paraId="7BF75172" w14:textId="79EB5081"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4</w:t>
            </w:r>
            <w:r>
              <w:rPr>
                <w:rFonts w:ascii="Times New Roman" w:hAnsi="Times New Roman" w:cs="Times New Roman"/>
                <w:sz w:val="24"/>
                <w:szCs w:val="24"/>
              </w:rPr>
              <w:t>0</w:t>
            </w:r>
          </w:p>
        </w:tc>
        <w:tc>
          <w:tcPr>
            <w:tcW w:w="851" w:type="dxa"/>
          </w:tcPr>
          <w:p w14:paraId="59FC768D" w14:textId="19916530"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w:t>
            </w:r>
            <w:r>
              <w:rPr>
                <w:rFonts w:ascii="Times New Roman" w:hAnsi="Times New Roman" w:cs="Times New Roman"/>
                <w:sz w:val="24"/>
                <w:szCs w:val="24"/>
              </w:rPr>
              <w:t>30</w:t>
            </w:r>
          </w:p>
        </w:tc>
        <w:tc>
          <w:tcPr>
            <w:tcW w:w="709" w:type="dxa"/>
          </w:tcPr>
          <w:p w14:paraId="455CEE0B" w14:textId="147EFF2E" w:rsidR="005D6F76" w:rsidRPr="008E4F20" w:rsidRDefault="00B914F3" w:rsidP="005D6F76">
            <w:pPr>
              <w:jc w:val="center"/>
              <w:rPr>
                <w:rFonts w:ascii="Times New Roman" w:hAnsi="Times New Roman" w:cs="Times New Roman"/>
                <w:sz w:val="24"/>
                <w:szCs w:val="24"/>
              </w:rPr>
            </w:pPr>
            <w:r>
              <w:rPr>
                <w:rFonts w:ascii="Times New Roman" w:hAnsi="Times New Roman" w:cs="Times New Roman"/>
                <w:sz w:val="24"/>
                <w:szCs w:val="24"/>
              </w:rPr>
              <w:t>80</w:t>
            </w:r>
          </w:p>
        </w:tc>
        <w:tc>
          <w:tcPr>
            <w:tcW w:w="850" w:type="dxa"/>
          </w:tcPr>
          <w:p w14:paraId="4A722EE6" w14:textId="671135B1" w:rsidR="005D6F76" w:rsidRPr="008E4F20" w:rsidRDefault="000E3061" w:rsidP="005D6F76">
            <w:pPr>
              <w:jc w:val="center"/>
              <w:rPr>
                <w:rFonts w:ascii="Times New Roman" w:hAnsi="Times New Roman" w:cs="Times New Roman"/>
                <w:sz w:val="24"/>
                <w:szCs w:val="24"/>
              </w:rPr>
            </w:pPr>
            <w:r>
              <w:rPr>
                <w:rFonts w:ascii="Times New Roman" w:hAnsi="Times New Roman" w:cs="Times New Roman"/>
                <w:sz w:val="24"/>
                <w:szCs w:val="24"/>
              </w:rPr>
              <w:t>85</w:t>
            </w:r>
          </w:p>
        </w:tc>
        <w:tc>
          <w:tcPr>
            <w:tcW w:w="709" w:type="dxa"/>
          </w:tcPr>
          <w:p w14:paraId="6A2A3D3F" w14:textId="6E1B5E61" w:rsidR="005D6F76" w:rsidRPr="008E4F20" w:rsidRDefault="000E3061" w:rsidP="005D6F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tcPr>
          <w:p w14:paraId="0E55DBF1" w14:textId="68C9A4E6" w:rsidR="005D6F76" w:rsidRPr="008E4F20" w:rsidRDefault="000E3061" w:rsidP="005D6F76">
            <w:pPr>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Pr>
          <w:p w14:paraId="3E0621D2" w14:textId="6174EF84" w:rsidR="005D6F76" w:rsidRPr="008E4F20" w:rsidRDefault="00F2409C" w:rsidP="005D6F76">
            <w:pPr>
              <w:jc w:val="center"/>
              <w:rPr>
                <w:rFonts w:ascii="Times New Roman" w:hAnsi="Times New Roman" w:cs="Times New Roman"/>
                <w:sz w:val="24"/>
                <w:szCs w:val="24"/>
              </w:rPr>
            </w:pPr>
            <w:r>
              <w:rPr>
                <w:rFonts w:ascii="Times New Roman" w:hAnsi="Times New Roman" w:cs="Times New Roman"/>
                <w:sz w:val="24"/>
                <w:szCs w:val="24"/>
              </w:rPr>
              <w:t>20</w:t>
            </w:r>
          </w:p>
        </w:tc>
      </w:tr>
      <w:tr w:rsidR="005D6F76" w:rsidRPr="00B95661" w14:paraId="76FFF385" w14:textId="4A2BD7A6" w:rsidTr="00625C8F">
        <w:tc>
          <w:tcPr>
            <w:tcW w:w="846" w:type="dxa"/>
          </w:tcPr>
          <w:p w14:paraId="37EF9BD3"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Cr</w:t>
            </w:r>
          </w:p>
        </w:tc>
        <w:tc>
          <w:tcPr>
            <w:tcW w:w="850" w:type="dxa"/>
          </w:tcPr>
          <w:p w14:paraId="7E39B1AF"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55</w:t>
            </w:r>
          </w:p>
        </w:tc>
        <w:tc>
          <w:tcPr>
            <w:tcW w:w="851" w:type="dxa"/>
          </w:tcPr>
          <w:p w14:paraId="06628415" w14:textId="7FB4D7B1"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w:t>
            </w:r>
            <w:r>
              <w:rPr>
                <w:rFonts w:ascii="Times New Roman" w:hAnsi="Times New Roman" w:cs="Times New Roman"/>
                <w:sz w:val="24"/>
                <w:szCs w:val="24"/>
              </w:rPr>
              <w:t>5</w:t>
            </w:r>
          </w:p>
        </w:tc>
        <w:tc>
          <w:tcPr>
            <w:tcW w:w="709" w:type="dxa"/>
          </w:tcPr>
          <w:p w14:paraId="0C71D6B3" w14:textId="6F86E3AF"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3</w:t>
            </w:r>
            <w:r>
              <w:rPr>
                <w:rFonts w:ascii="Times New Roman" w:hAnsi="Times New Roman" w:cs="Times New Roman"/>
                <w:sz w:val="24"/>
                <w:szCs w:val="24"/>
              </w:rPr>
              <w:t>5</w:t>
            </w:r>
          </w:p>
        </w:tc>
        <w:tc>
          <w:tcPr>
            <w:tcW w:w="708" w:type="dxa"/>
          </w:tcPr>
          <w:p w14:paraId="064645EE"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11</w:t>
            </w:r>
          </w:p>
        </w:tc>
        <w:tc>
          <w:tcPr>
            <w:tcW w:w="851" w:type="dxa"/>
          </w:tcPr>
          <w:p w14:paraId="50F57814" w14:textId="661D4674"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11</w:t>
            </w:r>
            <w:r>
              <w:rPr>
                <w:rFonts w:ascii="Times New Roman" w:hAnsi="Times New Roman" w:cs="Times New Roman"/>
                <w:sz w:val="24"/>
                <w:szCs w:val="24"/>
              </w:rPr>
              <w:t>5</w:t>
            </w:r>
          </w:p>
        </w:tc>
        <w:tc>
          <w:tcPr>
            <w:tcW w:w="850" w:type="dxa"/>
          </w:tcPr>
          <w:p w14:paraId="740C6F14" w14:textId="45BA4EE5"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14:paraId="1C0E4DFA" w14:textId="2BD859B9"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6</w:t>
            </w:r>
            <w:r>
              <w:rPr>
                <w:rFonts w:ascii="Times New Roman" w:hAnsi="Times New Roman" w:cs="Times New Roman"/>
                <w:sz w:val="24"/>
                <w:szCs w:val="24"/>
              </w:rPr>
              <w:t>5</w:t>
            </w:r>
          </w:p>
        </w:tc>
        <w:tc>
          <w:tcPr>
            <w:tcW w:w="709" w:type="dxa"/>
          </w:tcPr>
          <w:p w14:paraId="6BD21F19" w14:textId="59C82E11" w:rsidR="005D6F76" w:rsidRPr="008E4F20" w:rsidRDefault="00B914F3" w:rsidP="005D6F76">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14:paraId="2641E8FB" w14:textId="48414531" w:rsidR="005D6F76" w:rsidRPr="008E4F20" w:rsidRDefault="00F2409C" w:rsidP="005D6F76">
            <w:pPr>
              <w:jc w:val="center"/>
              <w:rPr>
                <w:rFonts w:ascii="Times New Roman" w:hAnsi="Times New Roman" w:cs="Times New Roman"/>
                <w:sz w:val="24"/>
                <w:szCs w:val="24"/>
              </w:rPr>
            </w:pPr>
            <w:r>
              <w:rPr>
                <w:rFonts w:ascii="Times New Roman" w:hAnsi="Times New Roman" w:cs="Times New Roman"/>
                <w:sz w:val="24"/>
                <w:szCs w:val="24"/>
              </w:rPr>
              <w:t>125</w:t>
            </w:r>
          </w:p>
        </w:tc>
        <w:tc>
          <w:tcPr>
            <w:tcW w:w="709" w:type="dxa"/>
          </w:tcPr>
          <w:p w14:paraId="36A74B07" w14:textId="270BF0EF" w:rsidR="005D6F76" w:rsidRPr="008E4F20" w:rsidRDefault="00F2409C" w:rsidP="005D6F76">
            <w:pPr>
              <w:jc w:val="center"/>
              <w:rPr>
                <w:rFonts w:ascii="Times New Roman" w:hAnsi="Times New Roman" w:cs="Times New Roman"/>
                <w:sz w:val="24"/>
                <w:szCs w:val="24"/>
              </w:rPr>
            </w:pPr>
            <w:r>
              <w:rPr>
                <w:rFonts w:ascii="Times New Roman" w:hAnsi="Times New Roman" w:cs="Times New Roman"/>
                <w:sz w:val="24"/>
                <w:szCs w:val="24"/>
              </w:rPr>
              <w:t>70</w:t>
            </w:r>
          </w:p>
        </w:tc>
        <w:tc>
          <w:tcPr>
            <w:tcW w:w="850" w:type="dxa"/>
          </w:tcPr>
          <w:p w14:paraId="174079C9" w14:textId="52A5B0B3" w:rsidR="005D6F76" w:rsidRPr="008E4F20" w:rsidRDefault="00F2409C" w:rsidP="005D6F76">
            <w:pPr>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Pr>
          <w:p w14:paraId="0EFCD9B8" w14:textId="022BDB5A" w:rsidR="005D6F76" w:rsidRPr="008E4F20" w:rsidRDefault="0020725C" w:rsidP="005D6F76">
            <w:pPr>
              <w:jc w:val="center"/>
              <w:rPr>
                <w:rFonts w:ascii="Times New Roman" w:hAnsi="Times New Roman" w:cs="Times New Roman"/>
                <w:sz w:val="24"/>
                <w:szCs w:val="24"/>
              </w:rPr>
            </w:pPr>
            <w:r>
              <w:rPr>
                <w:rFonts w:ascii="Times New Roman" w:hAnsi="Times New Roman" w:cs="Times New Roman"/>
                <w:sz w:val="24"/>
                <w:szCs w:val="24"/>
              </w:rPr>
              <w:t>25</w:t>
            </w:r>
          </w:p>
        </w:tc>
      </w:tr>
      <w:tr w:rsidR="005D6F76" w:rsidRPr="00B95661" w14:paraId="23166BAA" w14:textId="5A5069B1" w:rsidTr="00625C8F">
        <w:tc>
          <w:tcPr>
            <w:tcW w:w="846" w:type="dxa"/>
          </w:tcPr>
          <w:p w14:paraId="1CAE414C" w14:textId="09D0F079"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As</w:t>
            </w:r>
          </w:p>
        </w:tc>
        <w:tc>
          <w:tcPr>
            <w:tcW w:w="850" w:type="dxa"/>
          </w:tcPr>
          <w:p w14:paraId="640BCF5B" w14:textId="4ED5487B"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80</w:t>
            </w:r>
          </w:p>
        </w:tc>
        <w:tc>
          <w:tcPr>
            <w:tcW w:w="851" w:type="dxa"/>
          </w:tcPr>
          <w:p w14:paraId="341ED297" w14:textId="1AF1DB92"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Pr>
          <w:p w14:paraId="1D81C05A" w14:textId="551B5EB8"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31</w:t>
            </w:r>
          </w:p>
        </w:tc>
        <w:tc>
          <w:tcPr>
            <w:tcW w:w="708" w:type="dxa"/>
          </w:tcPr>
          <w:p w14:paraId="15BCF9D7" w14:textId="0D137A8B"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Pr>
          <w:p w14:paraId="0DC968FA" w14:textId="03D0F68B" w:rsidR="005D6F76" w:rsidRPr="008E4F20" w:rsidRDefault="00B914F3" w:rsidP="005D6F76">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14:paraId="02CCF752" w14:textId="018B9FBD" w:rsidR="005D6F76" w:rsidRDefault="00B914F3" w:rsidP="005D6F76">
            <w:pPr>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0C38B69F" w14:textId="6E758B09" w:rsidR="005D6F76" w:rsidRPr="008E4F20" w:rsidRDefault="00B914F3" w:rsidP="005D6F76">
            <w:pPr>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Pr>
          <w:p w14:paraId="76C29D38" w14:textId="449C306F" w:rsidR="005D6F76" w:rsidRPr="008E4F20" w:rsidRDefault="00B914F3" w:rsidP="005D6F76">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4B2E4D89" w14:textId="40F2934F" w:rsidR="005D6F76" w:rsidRDefault="0020725C" w:rsidP="005D6F76">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14:paraId="61269D26" w14:textId="17C9DD4A" w:rsidR="005D6F76" w:rsidRDefault="00B914F3" w:rsidP="005D6F76">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57E2C0E6" w14:textId="2565DD82" w:rsidR="005D6F76" w:rsidRDefault="00F25E10" w:rsidP="005D6F76">
            <w:pPr>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Pr>
          <w:p w14:paraId="59F3866A" w14:textId="1F7A0C7A" w:rsidR="00F25E10" w:rsidRDefault="00B914F3" w:rsidP="00F25E10">
            <w:pPr>
              <w:jc w:val="center"/>
              <w:rPr>
                <w:rFonts w:ascii="Times New Roman" w:hAnsi="Times New Roman" w:cs="Times New Roman"/>
                <w:sz w:val="24"/>
                <w:szCs w:val="24"/>
              </w:rPr>
            </w:pPr>
            <w:r>
              <w:rPr>
                <w:rFonts w:ascii="Times New Roman" w:hAnsi="Times New Roman" w:cs="Times New Roman"/>
                <w:sz w:val="24"/>
                <w:szCs w:val="24"/>
              </w:rPr>
              <w:t>5</w:t>
            </w:r>
          </w:p>
        </w:tc>
      </w:tr>
      <w:tr w:rsidR="005D6F76" w:rsidRPr="00B95661" w14:paraId="710A9642" w14:textId="7CB048E6" w:rsidTr="00625C8F">
        <w:tc>
          <w:tcPr>
            <w:tcW w:w="846" w:type="dxa"/>
          </w:tcPr>
          <w:p w14:paraId="542E35D1"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Sr</w:t>
            </w:r>
          </w:p>
        </w:tc>
        <w:tc>
          <w:tcPr>
            <w:tcW w:w="850" w:type="dxa"/>
          </w:tcPr>
          <w:p w14:paraId="0BD3808D" w14:textId="2C3546D3"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5</w:t>
            </w:r>
            <w:r>
              <w:rPr>
                <w:rFonts w:ascii="Times New Roman" w:hAnsi="Times New Roman" w:cs="Times New Roman"/>
                <w:sz w:val="24"/>
                <w:szCs w:val="24"/>
              </w:rPr>
              <w:t>5</w:t>
            </w:r>
          </w:p>
        </w:tc>
        <w:tc>
          <w:tcPr>
            <w:tcW w:w="851" w:type="dxa"/>
          </w:tcPr>
          <w:p w14:paraId="4BF74ABC" w14:textId="0721740D"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w:t>
            </w:r>
            <w:r>
              <w:rPr>
                <w:rFonts w:ascii="Times New Roman" w:hAnsi="Times New Roman" w:cs="Times New Roman"/>
                <w:sz w:val="24"/>
                <w:szCs w:val="24"/>
              </w:rPr>
              <w:t>5</w:t>
            </w:r>
          </w:p>
        </w:tc>
        <w:tc>
          <w:tcPr>
            <w:tcW w:w="709" w:type="dxa"/>
          </w:tcPr>
          <w:p w14:paraId="68FAD9E6"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35</w:t>
            </w:r>
          </w:p>
        </w:tc>
        <w:tc>
          <w:tcPr>
            <w:tcW w:w="708" w:type="dxa"/>
          </w:tcPr>
          <w:p w14:paraId="7A8630F5"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11</w:t>
            </w:r>
          </w:p>
        </w:tc>
        <w:tc>
          <w:tcPr>
            <w:tcW w:w="851" w:type="dxa"/>
          </w:tcPr>
          <w:p w14:paraId="09111022"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125</w:t>
            </w:r>
          </w:p>
        </w:tc>
        <w:tc>
          <w:tcPr>
            <w:tcW w:w="850" w:type="dxa"/>
          </w:tcPr>
          <w:p w14:paraId="6EA495D5" w14:textId="11128D85"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tcPr>
          <w:p w14:paraId="3B14F009" w14:textId="435A0A0A"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6</w:t>
            </w:r>
            <w:r>
              <w:rPr>
                <w:rFonts w:ascii="Times New Roman" w:hAnsi="Times New Roman" w:cs="Times New Roman"/>
                <w:sz w:val="24"/>
                <w:szCs w:val="24"/>
              </w:rPr>
              <w:t>5</w:t>
            </w:r>
          </w:p>
        </w:tc>
        <w:tc>
          <w:tcPr>
            <w:tcW w:w="709" w:type="dxa"/>
          </w:tcPr>
          <w:p w14:paraId="2D49533A" w14:textId="77777777" w:rsidR="005D6F76" w:rsidRPr="008E4F20" w:rsidRDefault="005D6F76" w:rsidP="005D6F76">
            <w:pPr>
              <w:jc w:val="center"/>
              <w:rPr>
                <w:rFonts w:ascii="Times New Roman" w:hAnsi="Times New Roman" w:cs="Times New Roman"/>
                <w:sz w:val="24"/>
                <w:szCs w:val="24"/>
              </w:rPr>
            </w:pPr>
            <w:r w:rsidRPr="008E4F20">
              <w:rPr>
                <w:rFonts w:ascii="Times New Roman" w:hAnsi="Times New Roman" w:cs="Times New Roman"/>
                <w:sz w:val="24"/>
                <w:szCs w:val="24"/>
              </w:rPr>
              <w:t>16</w:t>
            </w:r>
          </w:p>
        </w:tc>
        <w:tc>
          <w:tcPr>
            <w:tcW w:w="850" w:type="dxa"/>
          </w:tcPr>
          <w:p w14:paraId="44BD3695" w14:textId="1B428F35" w:rsidR="005D6F76" w:rsidRPr="008E4F20" w:rsidRDefault="00C32F47" w:rsidP="005D6F76">
            <w:pPr>
              <w:jc w:val="center"/>
              <w:rPr>
                <w:rFonts w:ascii="Times New Roman" w:hAnsi="Times New Roman" w:cs="Times New Roman"/>
                <w:sz w:val="24"/>
                <w:szCs w:val="24"/>
              </w:rPr>
            </w:pPr>
            <w:r>
              <w:rPr>
                <w:rFonts w:ascii="Times New Roman" w:hAnsi="Times New Roman" w:cs="Times New Roman"/>
                <w:sz w:val="24"/>
                <w:szCs w:val="24"/>
              </w:rPr>
              <w:t>95</w:t>
            </w:r>
          </w:p>
        </w:tc>
        <w:tc>
          <w:tcPr>
            <w:tcW w:w="709" w:type="dxa"/>
          </w:tcPr>
          <w:p w14:paraId="082CB023" w14:textId="46A4DF21" w:rsidR="005D6F76" w:rsidRPr="008E4F20" w:rsidRDefault="00C32F47" w:rsidP="005D6F76">
            <w:pPr>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tcPr>
          <w:p w14:paraId="772DF81E" w14:textId="194B4DC7" w:rsidR="005D6F76" w:rsidRPr="008E4F20" w:rsidRDefault="00C32F47" w:rsidP="005D6F76">
            <w:pPr>
              <w:jc w:val="center"/>
              <w:rPr>
                <w:rFonts w:ascii="Times New Roman" w:hAnsi="Times New Roman" w:cs="Times New Roman"/>
                <w:sz w:val="24"/>
                <w:szCs w:val="24"/>
              </w:rPr>
            </w:pPr>
            <w:r>
              <w:rPr>
                <w:rFonts w:ascii="Times New Roman" w:hAnsi="Times New Roman" w:cs="Times New Roman"/>
                <w:sz w:val="24"/>
                <w:szCs w:val="24"/>
              </w:rPr>
              <w:t>75</w:t>
            </w:r>
          </w:p>
        </w:tc>
        <w:tc>
          <w:tcPr>
            <w:tcW w:w="709" w:type="dxa"/>
          </w:tcPr>
          <w:p w14:paraId="11E98A1B" w14:textId="3F964925" w:rsidR="005D6F76" w:rsidRPr="008E4F20" w:rsidRDefault="00C32F47" w:rsidP="005D6F76">
            <w:pPr>
              <w:jc w:val="center"/>
              <w:rPr>
                <w:rFonts w:ascii="Times New Roman" w:hAnsi="Times New Roman" w:cs="Times New Roman"/>
                <w:sz w:val="24"/>
                <w:szCs w:val="24"/>
              </w:rPr>
            </w:pPr>
            <w:r>
              <w:rPr>
                <w:rFonts w:ascii="Times New Roman" w:hAnsi="Times New Roman" w:cs="Times New Roman"/>
                <w:sz w:val="24"/>
                <w:szCs w:val="24"/>
              </w:rPr>
              <w:t>20</w:t>
            </w:r>
          </w:p>
        </w:tc>
      </w:tr>
      <w:tr w:rsidR="005D6F76" w:rsidRPr="00B95661" w14:paraId="2718B99E" w14:textId="1CD93393" w:rsidTr="00625C8F">
        <w:tc>
          <w:tcPr>
            <w:tcW w:w="846" w:type="dxa"/>
          </w:tcPr>
          <w:p w14:paraId="779FF25B" w14:textId="07657526"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Ba</w:t>
            </w:r>
          </w:p>
        </w:tc>
        <w:tc>
          <w:tcPr>
            <w:tcW w:w="850" w:type="dxa"/>
          </w:tcPr>
          <w:p w14:paraId="4E2176A2" w14:textId="68B3DFC2"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855</w:t>
            </w:r>
          </w:p>
        </w:tc>
        <w:tc>
          <w:tcPr>
            <w:tcW w:w="851" w:type="dxa"/>
          </w:tcPr>
          <w:p w14:paraId="74D0FC24" w14:textId="0541C433"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55</w:t>
            </w:r>
          </w:p>
        </w:tc>
        <w:tc>
          <w:tcPr>
            <w:tcW w:w="709" w:type="dxa"/>
          </w:tcPr>
          <w:p w14:paraId="1065E25F" w14:textId="7EEA295A"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225</w:t>
            </w:r>
          </w:p>
        </w:tc>
        <w:tc>
          <w:tcPr>
            <w:tcW w:w="708" w:type="dxa"/>
          </w:tcPr>
          <w:p w14:paraId="2FAA2291" w14:textId="13D9A85E"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154</w:t>
            </w:r>
          </w:p>
        </w:tc>
        <w:tc>
          <w:tcPr>
            <w:tcW w:w="851" w:type="dxa"/>
          </w:tcPr>
          <w:p w14:paraId="2CFCD62A" w14:textId="0E5056E6"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2735</w:t>
            </w:r>
          </w:p>
        </w:tc>
        <w:tc>
          <w:tcPr>
            <w:tcW w:w="850" w:type="dxa"/>
          </w:tcPr>
          <w:p w14:paraId="7AB0D9A7" w14:textId="39C5A0C3" w:rsidR="005D6F76" w:rsidRDefault="005D6F76" w:rsidP="005D6F76">
            <w:pPr>
              <w:jc w:val="center"/>
              <w:rPr>
                <w:rFonts w:ascii="Times New Roman" w:hAnsi="Times New Roman" w:cs="Times New Roman"/>
                <w:sz w:val="24"/>
                <w:szCs w:val="24"/>
              </w:rPr>
            </w:pPr>
            <w:r>
              <w:rPr>
                <w:rFonts w:ascii="Times New Roman" w:hAnsi="Times New Roman" w:cs="Times New Roman"/>
                <w:sz w:val="24"/>
                <w:szCs w:val="24"/>
              </w:rPr>
              <w:t>310</w:t>
            </w:r>
          </w:p>
        </w:tc>
        <w:tc>
          <w:tcPr>
            <w:tcW w:w="851" w:type="dxa"/>
          </w:tcPr>
          <w:p w14:paraId="6D9AD80C" w14:textId="19CBAD65"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695</w:t>
            </w:r>
          </w:p>
        </w:tc>
        <w:tc>
          <w:tcPr>
            <w:tcW w:w="709" w:type="dxa"/>
          </w:tcPr>
          <w:p w14:paraId="685F3247" w14:textId="5AEC55ED"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470</w:t>
            </w:r>
          </w:p>
        </w:tc>
        <w:tc>
          <w:tcPr>
            <w:tcW w:w="850" w:type="dxa"/>
          </w:tcPr>
          <w:p w14:paraId="472C6DC0" w14:textId="03EBF3C7" w:rsidR="005D6F76" w:rsidRDefault="000E34AF" w:rsidP="005D6F76">
            <w:pPr>
              <w:jc w:val="center"/>
              <w:rPr>
                <w:rFonts w:ascii="Times New Roman" w:hAnsi="Times New Roman" w:cs="Times New Roman"/>
                <w:sz w:val="24"/>
                <w:szCs w:val="24"/>
              </w:rPr>
            </w:pPr>
            <w:r>
              <w:rPr>
                <w:rFonts w:ascii="Times New Roman" w:hAnsi="Times New Roman" w:cs="Times New Roman"/>
                <w:sz w:val="24"/>
                <w:szCs w:val="24"/>
              </w:rPr>
              <w:t>680</w:t>
            </w:r>
          </w:p>
        </w:tc>
        <w:tc>
          <w:tcPr>
            <w:tcW w:w="709" w:type="dxa"/>
          </w:tcPr>
          <w:p w14:paraId="411293CB" w14:textId="1BCEEAF2" w:rsidR="005D6F76" w:rsidRDefault="000E34AF" w:rsidP="005D6F76">
            <w:pPr>
              <w:jc w:val="center"/>
              <w:rPr>
                <w:rFonts w:ascii="Times New Roman" w:hAnsi="Times New Roman" w:cs="Times New Roman"/>
                <w:sz w:val="24"/>
                <w:szCs w:val="24"/>
              </w:rPr>
            </w:pPr>
            <w:r>
              <w:rPr>
                <w:rFonts w:ascii="Times New Roman" w:hAnsi="Times New Roman" w:cs="Times New Roman"/>
                <w:sz w:val="24"/>
                <w:szCs w:val="24"/>
              </w:rPr>
              <w:t>350</w:t>
            </w:r>
          </w:p>
        </w:tc>
        <w:tc>
          <w:tcPr>
            <w:tcW w:w="850" w:type="dxa"/>
          </w:tcPr>
          <w:p w14:paraId="37784DB0" w14:textId="447BAFD5" w:rsidR="005D6F76" w:rsidRDefault="000E34AF" w:rsidP="005D6F76">
            <w:pPr>
              <w:jc w:val="center"/>
              <w:rPr>
                <w:rFonts w:ascii="Times New Roman" w:hAnsi="Times New Roman" w:cs="Times New Roman"/>
                <w:sz w:val="24"/>
                <w:szCs w:val="24"/>
              </w:rPr>
            </w:pPr>
            <w:r>
              <w:rPr>
                <w:rFonts w:ascii="Times New Roman" w:hAnsi="Times New Roman" w:cs="Times New Roman"/>
                <w:sz w:val="24"/>
                <w:szCs w:val="24"/>
              </w:rPr>
              <w:t>530</w:t>
            </w:r>
          </w:p>
        </w:tc>
        <w:tc>
          <w:tcPr>
            <w:tcW w:w="709" w:type="dxa"/>
          </w:tcPr>
          <w:p w14:paraId="539C48D8" w14:textId="3C2B9319" w:rsidR="005D6F76" w:rsidRDefault="000E34AF" w:rsidP="005D6F76">
            <w:pPr>
              <w:jc w:val="center"/>
              <w:rPr>
                <w:rFonts w:ascii="Times New Roman" w:hAnsi="Times New Roman" w:cs="Times New Roman"/>
                <w:sz w:val="24"/>
                <w:szCs w:val="24"/>
              </w:rPr>
            </w:pPr>
            <w:r>
              <w:rPr>
                <w:rFonts w:ascii="Times New Roman" w:hAnsi="Times New Roman" w:cs="Times New Roman"/>
                <w:sz w:val="24"/>
                <w:szCs w:val="24"/>
              </w:rPr>
              <w:t>150</w:t>
            </w:r>
          </w:p>
        </w:tc>
      </w:tr>
      <w:tr w:rsidR="005D6F76" w:rsidRPr="00B95661" w14:paraId="4383E8FF" w14:textId="16DE6FDB" w:rsidTr="00625C8F">
        <w:tc>
          <w:tcPr>
            <w:tcW w:w="846" w:type="dxa"/>
          </w:tcPr>
          <w:p w14:paraId="30A13F9C" w14:textId="48452AF4"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Ca</w:t>
            </w:r>
          </w:p>
        </w:tc>
        <w:tc>
          <w:tcPr>
            <w:tcW w:w="850" w:type="dxa"/>
          </w:tcPr>
          <w:p w14:paraId="35120263" w14:textId="6BE5A062"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58190</w:t>
            </w:r>
          </w:p>
        </w:tc>
        <w:tc>
          <w:tcPr>
            <w:tcW w:w="851" w:type="dxa"/>
          </w:tcPr>
          <w:p w14:paraId="0EF26B15" w14:textId="1327B3C4"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340</w:t>
            </w:r>
          </w:p>
        </w:tc>
        <w:tc>
          <w:tcPr>
            <w:tcW w:w="709" w:type="dxa"/>
          </w:tcPr>
          <w:p w14:paraId="0502B350" w14:textId="745B5750"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6560</w:t>
            </w:r>
          </w:p>
        </w:tc>
        <w:tc>
          <w:tcPr>
            <w:tcW w:w="708" w:type="dxa"/>
          </w:tcPr>
          <w:p w14:paraId="53A5BDC2" w14:textId="460C1C02"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155</w:t>
            </w:r>
          </w:p>
        </w:tc>
        <w:tc>
          <w:tcPr>
            <w:tcW w:w="851" w:type="dxa"/>
          </w:tcPr>
          <w:p w14:paraId="186D9013" w14:textId="5D651296"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164330</w:t>
            </w:r>
          </w:p>
        </w:tc>
        <w:tc>
          <w:tcPr>
            <w:tcW w:w="850" w:type="dxa"/>
          </w:tcPr>
          <w:p w14:paraId="3E3CDF27" w14:textId="7028D09E" w:rsidR="005D6F76" w:rsidRDefault="005D6F76" w:rsidP="005D6F76">
            <w:pPr>
              <w:jc w:val="center"/>
              <w:rPr>
                <w:rFonts w:ascii="Times New Roman" w:hAnsi="Times New Roman" w:cs="Times New Roman"/>
                <w:sz w:val="24"/>
                <w:szCs w:val="24"/>
              </w:rPr>
            </w:pPr>
            <w:r>
              <w:rPr>
                <w:rFonts w:ascii="Times New Roman" w:hAnsi="Times New Roman" w:cs="Times New Roman"/>
                <w:sz w:val="24"/>
                <w:szCs w:val="24"/>
              </w:rPr>
              <w:t>1240</w:t>
            </w:r>
          </w:p>
        </w:tc>
        <w:tc>
          <w:tcPr>
            <w:tcW w:w="851" w:type="dxa"/>
          </w:tcPr>
          <w:p w14:paraId="4049A220" w14:textId="5992FE3E"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19160</w:t>
            </w:r>
          </w:p>
        </w:tc>
        <w:tc>
          <w:tcPr>
            <w:tcW w:w="709" w:type="dxa"/>
          </w:tcPr>
          <w:p w14:paraId="63DD7FFD" w14:textId="5A9D4FB6"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39775</w:t>
            </w:r>
          </w:p>
        </w:tc>
        <w:tc>
          <w:tcPr>
            <w:tcW w:w="850" w:type="dxa"/>
          </w:tcPr>
          <w:p w14:paraId="0A4DBE4B" w14:textId="586097A0" w:rsidR="005D6F76" w:rsidRDefault="000E34AF" w:rsidP="005D6F76">
            <w:pPr>
              <w:jc w:val="center"/>
              <w:rPr>
                <w:rFonts w:ascii="Times New Roman" w:hAnsi="Times New Roman" w:cs="Times New Roman"/>
                <w:sz w:val="24"/>
                <w:szCs w:val="24"/>
              </w:rPr>
            </w:pPr>
            <w:r>
              <w:rPr>
                <w:rFonts w:ascii="Times New Roman" w:hAnsi="Times New Roman" w:cs="Times New Roman"/>
                <w:sz w:val="24"/>
                <w:szCs w:val="24"/>
              </w:rPr>
              <w:t>580</w:t>
            </w:r>
          </w:p>
        </w:tc>
        <w:tc>
          <w:tcPr>
            <w:tcW w:w="709" w:type="dxa"/>
          </w:tcPr>
          <w:p w14:paraId="622BBC0A" w14:textId="2A8269F0" w:rsidR="005D6F76" w:rsidRDefault="00B914F3" w:rsidP="005D6F76">
            <w:pPr>
              <w:jc w:val="center"/>
              <w:rPr>
                <w:rFonts w:ascii="Times New Roman" w:hAnsi="Times New Roman" w:cs="Times New Roman"/>
                <w:sz w:val="24"/>
                <w:szCs w:val="24"/>
              </w:rPr>
            </w:pPr>
            <w:r>
              <w:rPr>
                <w:rFonts w:ascii="Times New Roman" w:hAnsi="Times New Roman" w:cs="Times New Roman"/>
                <w:sz w:val="24"/>
                <w:szCs w:val="24"/>
              </w:rPr>
              <w:t>3440</w:t>
            </w:r>
          </w:p>
        </w:tc>
        <w:tc>
          <w:tcPr>
            <w:tcW w:w="850" w:type="dxa"/>
          </w:tcPr>
          <w:p w14:paraId="1AA02E48" w14:textId="1C373612" w:rsidR="005D6F76" w:rsidRDefault="00B914F3" w:rsidP="005D6F76">
            <w:pPr>
              <w:jc w:val="center"/>
              <w:rPr>
                <w:rFonts w:ascii="Times New Roman" w:hAnsi="Times New Roman" w:cs="Times New Roman"/>
                <w:sz w:val="24"/>
                <w:szCs w:val="24"/>
              </w:rPr>
            </w:pPr>
            <w:r>
              <w:rPr>
                <w:rFonts w:ascii="Times New Roman" w:hAnsi="Times New Roman" w:cs="Times New Roman"/>
                <w:sz w:val="24"/>
                <w:szCs w:val="24"/>
              </w:rPr>
              <w:t>1725</w:t>
            </w:r>
          </w:p>
        </w:tc>
        <w:tc>
          <w:tcPr>
            <w:tcW w:w="709" w:type="dxa"/>
          </w:tcPr>
          <w:p w14:paraId="6E75DBC7" w14:textId="39B3EF85" w:rsidR="005D6F76" w:rsidRDefault="00B914F3" w:rsidP="005D6F76">
            <w:pPr>
              <w:jc w:val="center"/>
              <w:rPr>
                <w:rFonts w:ascii="Times New Roman" w:hAnsi="Times New Roman" w:cs="Times New Roman"/>
                <w:sz w:val="24"/>
                <w:szCs w:val="24"/>
              </w:rPr>
            </w:pPr>
            <w:r>
              <w:rPr>
                <w:rFonts w:ascii="Times New Roman" w:hAnsi="Times New Roman" w:cs="Times New Roman"/>
                <w:sz w:val="24"/>
                <w:szCs w:val="24"/>
              </w:rPr>
              <w:t>415</w:t>
            </w:r>
          </w:p>
        </w:tc>
      </w:tr>
      <w:tr w:rsidR="005D6F76" w:rsidRPr="00B95661" w14:paraId="64E74F7B" w14:textId="2F9425EA" w:rsidTr="00625C8F">
        <w:tc>
          <w:tcPr>
            <w:tcW w:w="846" w:type="dxa"/>
          </w:tcPr>
          <w:p w14:paraId="604BD582" w14:textId="6F31B473"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14:paraId="584AD2D6" w14:textId="61B6A6D9"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1460</w:t>
            </w:r>
          </w:p>
        </w:tc>
        <w:tc>
          <w:tcPr>
            <w:tcW w:w="851" w:type="dxa"/>
          </w:tcPr>
          <w:p w14:paraId="49874A30" w14:textId="360B5548"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180</w:t>
            </w:r>
          </w:p>
        </w:tc>
        <w:tc>
          <w:tcPr>
            <w:tcW w:w="709" w:type="dxa"/>
          </w:tcPr>
          <w:p w14:paraId="6635E33C" w14:textId="3A7462C3"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600</w:t>
            </w:r>
          </w:p>
        </w:tc>
        <w:tc>
          <w:tcPr>
            <w:tcW w:w="708" w:type="dxa"/>
          </w:tcPr>
          <w:p w14:paraId="3C5B5FCC" w14:textId="204ECEC6"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290</w:t>
            </w:r>
          </w:p>
        </w:tc>
        <w:tc>
          <w:tcPr>
            <w:tcW w:w="851" w:type="dxa"/>
          </w:tcPr>
          <w:p w14:paraId="1876D746" w14:textId="54C39F5A"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930</w:t>
            </w:r>
          </w:p>
        </w:tc>
        <w:tc>
          <w:tcPr>
            <w:tcW w:w="850" w:type="dxa"/>
          </w:tcPr>
          <w:p w14:paraId="222D5AD1" w14:textId="6DFCC243" w:rsidR="005D6F76" w:rsidRDefault="005D6F76" w:rsidP="005D6F76">
            <w:pPr>
              <w:jc w:val="center"/>
              <w:rPr>
                <w:rFonts w:ascii="Times New Roman" w:hAnsi="Times New Roman" w:cs="Times New Roman"/>
                <w:sz w:val="24"/>
                <w:szCs w:val="24"/>
              </w:rPr>
            </w:pPr>
            <w:r>
              <w:rPr>
                <w:rFonts w:ascii="Times New Roman" w:hAnsi="Times New Roman" w:cs="Times New Roman"/>
                <w:sz w:val="24"/>
                <w:szCs w:val="24"/>
              </w:rPr>
              <w:t>2650</w:t>
            </w:r>
          </w:p>
        </w:tc>
        <w:tc>
          <w:tcPr>
            <w:tcW w:w="851" w:type="dxa"/>
          </w:tcPr>
          <w:p w14:paraId="4101DB38" w14:textId="5DEDCB54"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1520</w:t>
            </w:r>
          </w:p>
        </w:tc>
        <w:tc>
          <w:tcPr>
            <w:tcW w:w="709" w:type="dxa"/>
          </w:tcPr>
          <w:p w14:paraId="7F43BE45" w14:textId="53549D53" w:rsidR="005D6F76" w:rsidRPr="008E4F20" w:rsidRDefault="005D6F76" w:rsidP="005D6F76">
            <w:pPr>
              <w:jc w:val="center"/>
              <w:rPr>
                <w:rFonts w:ascii="Times New Roman" w:hAnsi="Times New Roman" w:cs="Times New Roman"/>
                <w:sz w:val="24"/>
                <w:szCs w:val="24"/>
              </w:rPr>
            </w:pPr>
            <w:r>
              <w:rPr>
                <w:rFonts w:ascii="Times New Roman" w:hAnsi="Times New Roman" w:cs="Times New Roman"/>
                <w:sz w:val="24"/>
                <w:szCs w:val="24"/>
              </w:rPr>
              <w:t>395</w:t>
            </w:r>
          </w:p>
        </w:tc>
        <w:tc>
          <w:tcPr>
            <w:tcW w:w="850" w:type="dxa"/>
          </w:tcPr>
          <w:p w14:paraId="426FA718" w14:textId="23CBABFC" w:rsidR="005D6F76" w:rsidRDefault="00B914F3" w:rsidP="005D6F76">
            <w:pPr>
              <w:jc w:val="center"/>
              <w:rPr>
                <w:rFonts w:ascii="Times New Roman" w:hAnsi="Times New Roman" w:cs="Times New Roman"/>
                <w:sz w:val="24"/>
                <w:szCs w:val="24"/>
              </w:rPr>
            </w:pPr>
            <w:r>
              <w:rPr>
                <w:rFonts w:ascii="Times New Roman" w:hAnsi="Times New Roman" w:cs="Times New Roman"/>
                <w:sz w:val="24"/>
                <w:szCs w:val="24"/>
              </w:rPr>
              <w:t>975</w:t>
            </w:r>
          </w:p>
        </w:tc>
        <w:tc>
          <w:tcPr>
            <w:tcW w:w="709" w:type="dxa"/>
          </w:tcPr>
          <w:p w14:paraId="61F6E102" w14:textId="270B8A43" w:rsidR="005D6F76" w:rsidRDefault="00B914F3" w:rsidP="005D6F76">
            <w:pPr>
              <w:jc w:val="center"/>
              <w:rPr>
                <w:rFonts w:ascii="Times New Roman" w:hAnsi="Times New Roman" w:cs="Times New Roman"/>
                <w:sz w:val="24"/>
                <w:szCs w:val="24"/>
              </w:rPr>
            </w:pPr>
            <w:r>
              <w:rPr>
                <w:rFonts w:ascii="Times New Roman" w:hAnsi="Times New Roman" w:cs="Times New Roman"/>
                <w:sz w:val="24"/>
                <w:szCs w:val="24"/>
              </w:rPr>
              <w:t>645</w:t>
            </w:r>
          </w:p>
        </w:tc>
        <w:tc>
          <w:tcPr>
            <w:tcW w:w="850" w:type="dxa"/>
          </w:tcPr>
          <w:p w14:paraId="3CCEABE3" w14:textId="57468498" w:rsidR="005D6F76" w:rsidRDefault="00B914F3" w:rsidP="005D6F76">
            <w:pPr>
              <w:jc w:val="center"/>
              <w:rPr>
                <w:rFonts w:ascii="Times New Roman" w:hAnsi="Times New Roman" w:cs="Times New Roman"/>
                <w:sz w:val="24"/>
                <w:szCs w:val="24"/>
              </w:rPr>
            </w:pPr>
            <w:r>
              <w:rPr>
                <w:rFonts w:ascii="Times New Roman" w:hAnsi="Times New Roman" w:cs="Times New Roman"/>
                <w:sz w:val="24"/>
                <w:szCs w:val="24"/>
              </w:rPr>
              <w:t>820</w:t>
            </w:r>
          </w:p>
        </w:tc>
        <w:tc>
          <w:tcPr>
            <w:tcW w:w="709" w:type="dxa"/>
          </w:tcPr>
          <w:p w14:paraId="617F5DA5" w14:textId="4F5060F0" w:rsidR="005D6F76" w:rsidRDefault="00B914F3" w:rsidP="005D6F76">
            <w:pPr>
              <w:jc w:val="center"/>
              <w:rPr>
                <w:rFonts w:ascii="Times New Roman" w:hAnsi="Times New Roman" w:cs="Times New Roman"/>
                <w:sz w:val="24"/>
                <w:szCs w:val="24"/>
              </w:rPr>
            </w:pPr>
            <w:r>
              <w:rPr>
                <w:rFonts w:ascii="Times New Roman" w:hAnsi="Times New Roman" w:cs="Times New Roman"/>
                <w:sz w:val="24"/>
                <w:szCs w:val="24"/>
              </w:rPr>
              <w:t>60</w:t>
            </w:r>
          </w:p>
        </w:tc>
      </w:tr>
    </w:tbl>
    <w:p w14:paraId="52EBA03C" w14:textId="65A3C1C2" w:rsidR="00C36357" w:rsidRDefault="00C36357" w:rsidP="003563F7">
      <w:pPr>
        <w:spacing w:line="480" w:lineRule="auto"/>
        <w:rPr>
          <w:rFonts w:ascii="Times New Roman" w:hAnsi="Times New Roman" w:cs="Times New Roman"/>
          <w:sz w:val="24"/>
          <w:szCs w:val="24"/>
        </w:rPr>
      </w:pPr>
    </w:p>
    <w:p w14:paraId="564D1DC5" w14:textId="77777777" w:rsidR="00C36357" w:rsidRDefault="00C36357">
      <w:pPr>
        <w:rPr>
          <w:rFonts w:ascii="Times New Roman" w:hAnsi="Times New Roman" w:cs="Times New Roman"/>
          <w:sz w:val="24"/>
          <w:szCs w:val="24"/>
        </w:rPr>
      </w:pPr>
      <w:r>
        <w:rPr>
          <w:rFonts w:ascii="Times New Roman" w:hAnsi="Times New Roman" w:cs="Times New Roman"/>
          <w:sz w:val="24"/>
          <w:szCs w:val="24"/>
        </w:rPr>
        <w:br w:type="page"/>
      </w:r>
    </w:p>
    <w:p w14:paraId="346F0234" w14:textId="77777777" w:rsidR="003563F7" w:rsidRDefault="003563F7" w:rsidP="003563F7">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C2DA571" wp14:editId="6AE47D21">
            <wp:extent cx="4057650" cy="7950124"/>
            <wp:effectExtent l="0" t="0" r="0" b="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79987" cy="7993888"/>
                    </a:xfrm>
                    <a:prstGeom prst="rect">
                      <a:avLst/>
                    </a:prstGeom>
                  </pic:spPr>
                </pic:pic>
              </a:graphicData>
            </a:graphic>
          </wp:inline>
        </w:drawing>
      </w:r>
    </w:p>
    <w:p w14:paraId="74487B8F" w14:textId="77777777" w:rsidR="005F1005" w:rsidRDefault="003563F7" w:rsidP="008E4F20">
      <w:pPr>
        <w:spacing w:line="240" w:lineRule="auto"/>
        <w:rPr>
          <w:rFonts w:ascii="Times New Roman" w:hAnsi="Times New Roman" w:cs="Times New Roman"/>
          <w:sz w:val="24"/>
          <w:szCs w:val="24"/>
        </w:rPr>
      </w:pPr>
      <w:r w:rsidRPr="00B8132C">
        <w:rPr>
          <w:rFonts w:ascii="Times New Roman" w:hAnsi="Times New Roman" w:cs="Times New Roman"/>
          <w:b/>
          <w:bCs/>
          <w:sz w:val="24"/>
          <w:szCs w:val="24"/>
        </w:rPr>
        <w:t xml:space="preserve">Fig. </w:t>
      </w:r>
      <w:r w:rsidR="000E05E0">
        <w:rPr>
          <w:rFonts w:ascii="Times New Roman" w:hAnsi="Times New Roman" w:cs="Times New Roman"/>
          <w:b/>
          <w:bCs/>
          <w:sz w:val="24"/>
          <w:szCs w:val="24"/>
        </w:rPr>
        <w:t>1</w:t>
      </w:r>
      <w:r w:rsidR="00B95661">
        <w:rPr>
          <w:rFonts w:ascii="Times New Roman" w:hAnsi="Times New Roman" w:cs="Times New Roman"/>
          <w:b/>
          <w:bCs/>
          <w:sz w:val="24"/>
          <w:szCs w:val="24"/>
        </w:rPr>
        <w:t>2</w:t>
      </w:r>
      <w:r w:rsidRPr="00B8132C">
        <w:rPr>
          <w:rFonts w:ascii="Times New Roman" w:hAnsi="Times New Roman" w:cs="Times New Roman"/>
          <w:b/>
          <w:bCs/>
          <w:sz w:val="24"/>
          <w:szCs w:val="24"/>
        </w:rPr>
        <w:t>.</w:t>
      </w:r>
      <w:r>
        <w:rPr>
          <w:rFonts w:ascii="Times New Roman" w:hAnsi="Times New Roman" w:cs="Times New Roman"/>
          <w:sz w:val="24"/>
          <w:szCs w:val="24"/>
        </w:rPr>
        <w:t xml:space="preserve"> St. John’s Church graveyard, Keele, Staffs, UK with location map (inset). a) </w:t>
      </w:r>
      <w:r w:rsidRPr="00CF6D93">
        <w:rPr>
          <w:rFonts w:ascii="Times New Roman" w:hAnsi="Times New Roman" w:cs="Times New Roman"/>
          <w:i/>
          <w:iCs/>
          <w:sz w:val="24"/>
          <w:szCs w:val="24"/>
        </w:rPr>
        <w:t>In-situ</w:t>
      </w:r>
      <w:r>
        <w:rPr>
          <w:rFonts w:ascii="Times New Roman" w:hAnsi="Times New Roman" w:cs="Times New Roman"/>
          <w:sz w:val="24"/>
          <w:szCs w:val="24"/>
        </w:rPr>
        <w:t xml:space="preserve"> surface and b) laboratory soil pellet Lead element pXRF concentrations, and c) laboratory Arsenic element pXRF concentrations (see respective keys and text for more information).</w:t>
      </w:r>
    </w:p>
    <w:p w14:paraId="210581DE" w14:textId="77777777" w:rsidR="005F1005" w:rsidRDefault="005F1005" w:rsidP="008E4F20">
      <w:pPr>
        <w:spacing w:line="240" w:lineRule="auto"/>
        <w:rPr>
          <w:rFonts w:ascii="Times New Roman" w:hAnsi="Times New Roman" w:cs="Times New Roman"/>
          <w:sz w:val="24"/>
          <w:szCs w:val="24"/>
        </w:rPr>
      </w:pPr>
    </w:p>
    <w:p w14:paraId="3EC423CF" w14:textId="5A8F0F6E" w:rsidR="005F1005" w:rsidRDefault="005F1005" w:rsidP="005F1005">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case study showed both </w:t>
      </w:r>
      <w:r w:rsidRPr="004521B6">
        <w:rPr>
          <w:rFonts w:ascii="Times New Roman" w:hAnsi="Times New Roman" w:cs="Times New Roman"/>
          <w:i/>
          <w:iCs/>
          <w:sz w:val="24"/>
          <w:szCs w:val="24"/>
        </w:rPr>
        <w:t>in situ</w:t>
      </w:r>
      <w:r>
        <w:rPr>
          <w:rFonts w:ascii="Times New Roman" w:hAnsi="Times New Roman" w:cs="Times New Roman"/>
          <w:sz w:val="24"/>
          <w:szCs w:val="24"/>
        </w:rPr>
        <w:t xml:space="preserve"> surface soil and subsequent laboratory analysis of soil pellet pXRF element concentrations datasets to have evidenced significant heavy metal element contamination. The laboratory measurement means all gave higher element concentrations, when compared to the surface measurements, most probably due to the removal of soil moisture in the laboratory samples. However, both datasets still gave relatively similar concentration variations across the study site. Moreover, the concentrations determined by both field and laboratory methods for Pb, the principal element of interest in the churchyard case study, are well above the typical ambient background concentrations observed in the soils of England and Wales (i.e. median 40 ppm, mean 74 ppm; </w:t>
      </w:r>
      <w:r w:rsidRPr="003E4E84">
        <w:rPr>
          <w:rFonts w:ascii="Times New Roman" w:hAnsi="Times New Roman" w:cs="Times New Roman"/>
          <w:sz w:val="24"/>
          <w:szCs w:val="24"/>
        </w:rPr>
        <w:t>McGrath and Zhao 2006</w:t>
      </w:r>
      <w:r>
        <w:rPr>
          <w:rFonts w:ascii="Times New Roman" w:hAnsi="Times New Roman" w:cs="Times New Roman"/>
          <w:sz w:val="24"/>
          <w:szCs w:val="24"/>
        </w:rPr>
        <w:t xml:space="preserve">), thus indicating a level of contamination exists here. In addition, the mean concentrations determined by both the laboratory and field method are above the threshold level (75 ppm) identified for potential ecotoxicological effects in soils identified by </w:t>
      </w:r>
      <w:r w:rsidRPr="003E4E84">
        <w:rPr>
          <w:rFonts w:ascii="Times New Roman" w:hAnsi="Times New Roman" w:cs="Times New Roman"/>
          <w:sz w:val="24"/>
          <w:szCs w:val="24"/>
        </w:rPr>
        <w:t>deVries et al. (2007)</w:t>
      </w:r>
      <w:r>
        <w:rPr>
          <w:rFonts w:ascii="Times New Roman" w:hAnsi="Times New Roman" w:cs="Times New Roman"/>
          <w:sz w:val="24"/>
          <w:szCs w:val="24"/>
        </w:rPr>
        <w:t xml:space="preserve"> while in many of the sampling points examined the concentrations were also above the predicted no effect concentrations of 166 ppm and 212 ppm reported by </w:t>
      </w:r>
      <w:r w:rsidRPr="003E4E84">
        <w:rPr>
          <w:rFonts w:ascii="Times New Roman" w:hAnsi="Times New Roman" w:cs="Times New Roman"/>
          <w:sz w:val="24"/>
          <w:szCs w:val="24"/>
        </w:rPr>
        <w:t>Smolders et al. (2009)</w:t>
      </w:r>
      <w:r>
        <w:rPr>
          <w:rFonts w:ascii="Times New Roman" w:hAnsi="Times New Roman" w:cs="Times New Roman"/>
          <w:sz w:val="24"/>
          <w:szCs w:val="24"/>
        </w:rPr>
        <w:t xml:space="preserve"> and the European Chemicals Agency (ECA - </w:t>
      </w:r>
      <w:r w:rsidRPr="00E418AF">
        <w:rPr>
          <w:rFonts w:ascii="Times New Roman" w:hAnsi="Times New Roman" w:cs="Times New Roman"/>
          <w:sz w:val="24"/>
          <w:szCs w:val="24"/>
        </w:rPr>
        <w:t>Ecotoxicological Summary for lead</w:t>
      </w:r>
      <w:r>
        <w:rPr>
          <w:rFonts w:ascii="Times New Roman" w:hAnsi="Times New Roman" w:cs="Times New Roman"/>
          <w:sz w:val="24"/>
          <w:szCs w:val="24"/>
        </w:rPr>
        <w:t>), respectively. This shows that the rapid analysis techniques can identify priority areas for urgent inspection. The rapidly acquired churchyard data obtained here also indicates that lead hot spots in the examined soil are not only associated with proximity to buildings and consequent leaching from for example, lead flashings and roof linings, but also with other point sources such as release from coffins. This in itself can guide future investigations and management decisions.</w:t>
      </w:r>
    </w:p>
    <w:p w14:paraId="21B447A7" w14:textId="7E8B3D85" w:rsidR="003563F7" w:rsidRDefault="003563F7" w:rsidP="008E4F20">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1D1538EF" w14:textId="77777777" w:rsidR="00AF684A" w:rsidRDefault="00AF684A" w:rsidP="00DB4F7D">
      <w:pPr>
        <w:spacing w:line="480" w:lineRule="auto"/>
        <w:rPr>
          <w:rFonts w:ascii="Times New Roman" w:hAnsi="Times New Roman" w:cs="Times New Roman"/>
          <w:sz w:val="24"/>
          <w:szCs w:val="24"/>
        </w:rPr>
      </w:pPr>
    </w:p>
    <w:p w14:paraId="4EC5B6AA" w14:textId="1457F73F" w:rsidR="006154E9" w:rsidRPr="00E22D94" w:rsidRDefault="00C326FC" w:rsidP="00A35105">
      <w:pPr>
        <w:rPr>
          <w:rFonts w:ascii="Times New Roman" w:hAnsi="Times New Roman" w:cs="Times New Roman"/>
          <w:b/>
          <w:sz w:val="24"/>
          <w:szCs w:val="24"/>
        </w:rPr>
      </w:pPr>
      <w:r>
        <w:rPr>
          <w:rFonts w:ascii="Times New Roman" w:hAnsi="Times New Roman" w:cs="Times New Roman"/>
          <w:b/>
          <w:sz w:val="24"/>
          <w:szCs w:val="24"/>
        </w:rPr>
        <w:t xml:space="preserve">4. </w:t>
      </w:r>
      <w:r w:rsidR="006154E9" w:rsidRPr="00E22D94">
        <w:rPr>
          <w:rFonts w:ascii="Times New Roman" w:hAnsi="Times New Roman" w:cs="Times New Roman"/>
          <w:b/>
          <w:sz w:val="24"/>
          <w:szCs w:val="24"/>
        </w:rPr>
        <w:t>Conclusions and further work</w:t>
      </w:r>
    </w:p>
    <w:p w14:paraId="4EC5B6AB" w14:textId="77777777" w:rsidR="00D269BB" w:rsidRDefault="00D269BB" w:rsidP="00D577FD">
      <w:pPr>
        <w:spacing w:line="480" w:lineRule="auto"/>
        <w:jc w:val="both"/>
        <w:rPr>
          <w:rFonts w:ascii="Times New Roman" w:hAnsi="Times New Roman" w:cs="Times New Roman"/>
          <w:sz w:val="24"/>
          <w:szCs w:val="24"/>
        </w:rPr>
      </w:pPr>
    </w:p>
    <w:p w14:paraId="4EC5B6AE" w14:textId="3902468E" w:rsidR="00DE40EF" w:rsidRPr="00E22D94" w:rsidRDefault="00FF771D" w:rsidP="00225DEB">
      <w:pPr>
        <w:spacing w:line="480" w:lineRule="auto"/>
        <w:rPr>
          <w:rFonts w:ascii="Times New Roman" w:hAnsi="Times New Roman" w:cs="Times New Roman"/>
          <w:sz w:val="24"/>
          <w:szCs w:val="24"/>
        </w:rPr>
      </w:pPr>
      <w:r>
        <w:rPr>
          <w:rFonts w:ascii="Times New Roman" w:hAnsi="Times New Roman" w:cs="Times New Roman"/>
          <w:sz w:val="24"/>
          <w:szCs w:val="24"/>
        </w:rPr>
        <w:t xml:space="preserve">In summary, </w:t>
      </w:r>
      <w:r w:rsidR="000847EE">
        <w:rPr>
          <w:rFonts w:ascii="Times New Roman" w:hAnsi="Times New Roman" w:cs="Times New Roman"/>
          <w:sz w:val="24"/>
          <w:szCs w:val="24"/>
        </w:rPr>
        <w:t>pXRF</w:t>
      </w:r>
      <w:r w:rsidR="00862883">
        <w:rPr>
          <w:rFonts w:ascii="Times New Roman" w:hAnsi="Times New Roman" w:cs="Times New Roman"/>
          <w:sz w:val="24"/>
          <w:szCs w:val="24"/>
        </w:rPr>
        <w:t xml:space="preserve"> surveys show great potential in forensic </w:t>
      </w:r>
      <w:r w:rsidR="00B85CFA">
        <w:rPr>
          <w:rFonts w:ascii="Times New Roman" w:hAnsi="Times New Roman" w:cs="Times New Roman"/>
          <w:sz w:val="24"/>
          <w:szCs w:val="24"/>
        </w:rPr>
        <w:t xml:space="preserve">applications </w:t>
      </w:r>
      <w:r w:rsidR="00862883">
        <w:rPr>
          <w:rFonts w:ascii="Times New Roman" w:hAnsi="Times New Roman" w:cs="Times New Roman"/>
          <w:sz w:val="24"/>
          <w:szCs w:val="24"/>
        </w:rPr>
        <w:t xml:space="preserve">from the case studies shown </w:t>
      </w:r>
      <w:r w:rsidR="0052300D">
        <w:rPr>
          <w:rFonts w:ascii="Times New Roman" w:hAnsi="Times New Roman" w:cs="Times New Roman"/>
          <w:sz w:val="24"/>
          <w:szCs w:val="24"/>
        </w:rPr>
        <w:t>in this paper</w:t>
      </w:r>
      <w:r w:rsidR="00862883">
        <w:rPr>
          <w:rFonts w:ascii="Times New Roman" w:hAnsi="Times New Roman" w:cs="Times New Roman"/>
          <w:sz w:val="24"/>
          <w:szCs w:val="24"/>
        </w:rPr>
        <w:t xml:space="preserve">. </w:t>
      </w:r>
      <w:r w:rsidR="0052300D">
        <w:rPr>
          <w:rFonts w:ascii="Times New Roman" w:hAnsi="Times New Roman" w:cs="Times New Roman"/>
          <w:sz w:val="24"/>
          <w:szCs w:val="24"/>
        </w:rPr>
        <w:t xml:space="preserve"> </w:t>
      </w:r>
      <w:r w:rsidR="000847EE">
        <w:rPr>
          <w:rFonts w:ascii="Times New Roman" w:hAnsi="Times New Roman" w:cs="Times New Roman"/>
          <w:sz w:val="24"/>
          <w:szCs w:val="24"/>
        </w:rPr>
        <w:t>pXRF</w:t>
      </w:r>
      <w:r w:rsidR="00862883">
        <w:rPr>
          <w:rFonts w:ascii="Times New Roman" w:hAnsi="Times New Roman" w:cs="Times New Roman"/>
          <w:sz w:val="24"/>
          <w:szCs w:val="24"/>
        </w:rPr>
        <w:t xml:space="preserve"> equipment is relatively cheap to acquire</w:t>
      </w:r>
      <w:r w:rsidR="00AF684A">
        <w:rPr>
          <w:rFonts w:ascii="Times New Roman" w:hAnsi="Times New Roman" w:cs="Times New Roman"/>
          <w:sz w:val="24"/>
          <w:szCs w:val="24"/>
        </w:rPr>
        <w:t>, when</w:t>
      </w:r>
      <w:r w:rsidR="00F12BE9">
        <w:rPr>
          <w:rFonts w:ascii="Times New Roman" w:hAnsi="Times New Roman" w:cs="Times New Roman"/>
          <w:sz w:val="24"/>
          <w:szCs w:val="24"/>
        </w:rPr>
        <w:t xml:space="preserve"> compared to other </w:t>
      </w:r>
      <w:r w:rsidR="000847EE">
        <w:rPr>
          <w:rFonts w:ascii="Times New Roman" w:hAnsi="Times New Roman" w:cs="Times New Roman"/>
          <w:sz w:val="24"/>
          <w:szCs w:val="24"/>
        </w:rPr>
        <w:t>trace evidence</w:t>
      </w:r>
      <w:r w:rsidR="00F12BE9">
        <w:rPr>
          <w:rFonts w:ascii="Times New Roman" w:hAnsi="Times New Roman" w:cs="Times New Roman"/>
          <w:sz w:val="24"/>
          <w:szCs w:val="24"/>
        </w:rPr>
        <w:t xml:space="preserve"> methods</w:t>
      </w:r>
      <w:r w:rsidR="00862883">
        <w:rPr>
          <w:rFonts w:ascii="Times New Roman" w:hAnsi="Times New Roman" w:cs="Times New Roman"/>
          <w:sz w:val="24"/>
          <w:szCs w:val="24"/>
        </w:rPr>
        <w:t>, robust and portable in the field</w:t>
      </w:r>
      <w:r w:rsidR="0052300D">
        <w:rPr>
          <w:rFonts w:ascii="Times New Roman" w:hAnsi="Times New Roman" w:cs="Times New Roman"/>
          <w:sz w:val="24"/>
          <w:szCs w:val="24"/>
        </w:rPr>
        <w:t>, with simple</w:t>
      </w:r>
      <w:r w:rsidR="00862883">
        <w:rPr>
          <w:rFonts w:ascii="Times New Roman" w:hAnsi="Times New Roman" w:cs="Times New Roman"/>
          <w:sz w:val="24"/>
          <w:szCs w:val="24"/>
        </w:rPr>
        <w:t xml:space="preserve"> data collection </w:t>
      </w:r>
      <w:r w:rsidR="0052300D">
        <w:rPr>
          <w:rFonts w:ascii="Times New Roman" w:hAnsi="Times New Roman" w:cs="Times New Roman"/>
          <w:sz w:val="24"/>
          <w:szCs w:val="24"/>
        </w:rPr>
        <w:t>and</w:t>
      </w:r>
      <w:r w:rsidR="00862883">
        <w:rPr>
          <w:rFonts w:ascii="Times New Roman" w:hAnsi="Times New Roman" w:cs="Times New Roman"/>
          <w:sz w:val="24"/>
          <w:szCs w:val="24"/>
        </w:rPr>
        <w:t xml:space="preserve"> little processing required to pinpoint anomalous areas, as long as significant background measurements have been taken</w:t>
      </w:r>
      <w:r w:rsidR="00AF684A">
        <w:rPr>
          <w:rFonts w:ascii="Times New Roman" w:hAnsi="Times New Roman" w:cs="Times New Roman"/>
          <w:sz w:val="24"/>
          <w:szCs w:val="24"/>
        </w:rPr>
        <w:t>.</w:t>
      </w:r>
      <w:r w:rsidR="00862883">
        <w:rPr>
          <w:rFonts w:ascii="Times New Roman" w:hAnsi="Times New Roman" w:cs="Times New Roman"/>
          <w:sz w:val="24"/>
          <w:szCs w:val="24"/>
        </w:rPr>
        <w:t xml:space="preserve">.  It also shows great versatility </w:t>
      </w:r>
      <w:r w:rsidR="0052300D">
        <w:rPr>
          <w:rFonts w:ascii="Times New Roman" w:hAnsi="Times New Roman" w:cs="Times New Roman"/>
          <w:sz w:val="24"/>
          <w:szCs w:val="24"/>
        </w:rPr>
        <w:t xml:space="preserve">to successfully </w:t>
      </w:r>
      <w:r w:rsidR="000847EE">
        <w:rPr>
          <w:rFonts w:ascii="Times New Roman" w:hAnsi="Times New Roman" w:cs="Times New Roman"/>
          <w:sz w:val="24"/>
          <w:szCs w:val="24"/>
        </w:rPr>
        <w:t>be utilised for different forensic trace evidence purposes</w:t>
      </w:r>
      <w:r w:rsidR="00AF684A">
        <w:rPr>
          <w:rFonts w:ascii="Times New Roman" w:hAnsi="Times New Roman" w:cs="Times New Roman"/>
          <w:sz w:val="24"/>
          <w:szCs w:val="24"/>
        </w:rPr>
        <w:t xml:space="preserve"> as shown by the case studies in this paper</w:t>
      </w:r>
      <w:r w:rsidR="0052300D">
        <w:rPr>
          <w:rFonts w:ascii="Times New Roman" w:hAnsi="Times New Roman" w:cs="Times New Roman"/>
          <w:sz w:val="24"/>
          <w:szCs w:val="24"/>
        </w:rPr>
        <w:t>.</w:t>
      </w:r>
      <w:r w:rsidR="00862883">
        <w:rPr>
          <w:rFonts w:ascii="Times New Roman" w:hAnsi="Times New Roman" w:cs="Times New Roman"/>
          <w:sz w:val="24"/>
          <w:szCs w:val="24"/>
        </w:rPr>
        <w:t xml:space="preserve"> </w:t>
      </w:r>
      <w:r w:rsidR="00E544A9">
        <w:rPr>
          <w:rFonts w:ascii="Times New Roman" w:hAnsi="Times New Roman" w:cs="Times New Roman"/>
          <w:sz w:val="24"/>
          <w:szCs w:val="24"/>
        </w:rPr>
        <w:t xml:space="preserve"> </w:t>
      </w:r>
      <w:r>
        <w:rPr>
          <w:rFonts w:ascii="Times New Roman" w:hAnsi="Times New Roman" w:cs="Times New Roman"/>
          <w:sz w:val="24"/>
          <w:szCs w:val="24"/>
        </w:rPr>
        <w:t xml:space="preserve">pXRF limitations include </w:t>
      </w:r>
      <w:r w:rsidR="00C15352">
        <w:rPr>
          <w:rFonts w:ascii="Times New Roman" w:hAnsi="Times New Roman" w:cs="Times New Roman"/>
          <w:sz w:val="24"/>
          <w:szCs w:val="24"/>
        </w:rPr>
        <w:t xml:space="preserve">(i) the observation that </w:t>
      </w:r>
      <w:r>
        <w:rPr>
          <w:rFonts w:ascii="Times New Roman" w:hAnsi="Times New Roman" w:cs="Times New Roman"/>
          <w:sz w:val="24"/>
          <w:szCs w:val="24"/>
        </w:rPr>
        <w:t>most site surveys will require measurements to be calibrated</w:t>
      </w:r>
      <w:r w:rsidR="0062740D">
        <w:rPr>
          <w:rFonts w:ascii="Times New Roman" w:hAnsi="Times New Roman" w:cs="Times New Roman"/>
          <w:sz w:val="24"/>
          <w:szCs w:val="24"/>
        </w:rPr>
        <w:t xml:space="preserve"> against standards</w:t>
      </w:r>
      <w:r w:rsidR="004B4E15">
        <w:rPr>
          <w:rFonts w:ascii="Times New Roman" w:hAnsi="Times New Roman" w:cs="Times New Roman"/>
          <w:sz w:val="24"/>
          <w:szCs w:val="24"/>
        </w:rPr>
        <w:t xml:space="preserve">, </w:t>
      </w:r>
      <w:r w:rsidR="00C15352">
        <w:rPr>
          <w:rFonts w:ascii="Times New Roman" w:hAnsi="Times New Roman" w:cs="Times New Roman"/>
          <w:sz w:val="24"/>
          <w:szCs w:val="24"/>
        </w:rPr>
        <w:t xml:space="preserve">(ii) </w:t>
      </w:r>
      <w:r w:rsidR="004B4E15">
        <w:rPr>
          <w:rFonts w:ascii="Times New Roman" w:hAnsi="Times New Roman" w:cs="Times New Roman"/>
          <w:sz w:val="24"/>
          <w:szCs w:val="24"/>
        </w:rPr>
        <w:t>the need for longer sample measurements times</w:t>
      </w:r>
      <w:r w:rsidR="0062740D">
        <w:rPr>
          <w:rFonts w:ascii="Times New Roman" w:hAnsi="Times New Roman" w:cs="Times New Roman"/>
          <w:sz w:val="24"/>
          <w:szCs w:val="24"/>
        </w:rPr>
        <w:t xml:space="preserve"> to improve accuracy</w:t>
      </w:r>
      <w:r w:rsidR="00003ADD">
        <w:rPr>
          <w:rFonts w:ascii="Times New Roman" w:hAnsi="Times New Roman" w:cs="Times New Roman"/>
          <w:sz w:val="24"/>
          <w:szCs w:val="24"/>
        </w:rPr>
        <w:t>,</w:t>
      </w:r>
      <w:r>
        <w:rPr>
          <w:rFonts w:ascii="Times New Roman" w:hAnsi="Times New Roman" w:cs="Times New Roman"/>
          <w:sz w:val="24"/>
          <w:szCs w:val="24"/>
        </w:rPr>
        <w:t xml:space="preserve"> </w:t>
      </w:r>
      <w:r w:rsidR="00C15352">
        <w:rPr>
          <w:rFonts w:ascii="Times New Roman" w:hAnsi="Times New Roman" w:cs="Times New Roman"/>
          <w:sz w:val="24"/>
          <w:szCs w:val="24"/>
        </w:rPr>
        <w:t xml:space="preserve">(iii) </w:t>
      </w:r>
      <w:r>
        <w:rPr>
          <w:rFonts w:ascii="Times New Roman" w:hAnsi="Times New Roman" w:cs="Times New Roman"/>
          <w:sz w:val="24"/>
          <w:szCs w:val="24"/>
        </w:rPr>
        <w:t xml:space="preserve">the inability to measure </w:t>
      </w:r>
      <w:r w:rsidR="00C15352">
        <w:rPr>
          <w:rFonts w:ascii="Times New Roman" w:hAnsi="Times New Roman" w:cs="Times New Roman"/>
          <w:sz w:val="24"/>
          <w:szCs w:val="24"/>
        </w:rPr>
        <w:t xml:space="preserve">elements </w:t>
      </w:r>
      <w:r>
        <w:rPr>
          <w:rFonts w:ascii="Times New Roman" w:hAnsi="Times New Roman" w:cs="Times New Roman"/>
          <w:sz w:val="24"/>
          <w:szCs w:val="24"/>
        </w:rPr>
        <w:t xml:space="preserve">lighter than </w:t>
      </w:r>
      <w:r w:rsidR="00B85CFA">
        <w:rPr>
          <w:rFonts w:ascii="Times New Roman" w:hAnsi="Times New Roman" w:cs="Times New Roman"/>
          <w:sz w:val="24"/>
          <w:szCs w:val="24"/>
        </w:rPr>
        <w:t xml:space="preserve">aluminium </w:t>
      </w:r>
      <w:r w:rsidR="00AF684A">
        <w:rPr>
          <w:rFonts w:ascii="Times New Roman" w:hAnsi="Times New Roman" w:cs="Times New Roman"/>
          <w:sz w:val="24"/>
          <w:szCs w:val="24"/>
        </w:rPr>
        <w:t xml:space="preserve">and </w:t>
      </w:r>
      <w:r w:rsidR="00C15352">
        <w:rPr>
          <w:rFonts w:ascii="Times New Roman" w:hAnsi="Times New Roman" w:cs="Times New Roman"/>
          <w:sz w:val="24"/>
          <w:szCs w:val="24"/>
        </w:rPr>
        <w:t xml:space="preserve">(iv) </w:t>
      </w:r>
      <w:r w:rsidR="00AF684A">
        <w:rPr>
          <w:rFonts w:ascii="Times New Roman" w:hAnsi="Times New Roman" w:cs="Times New Roman"/>
          <w:sz w:val="24"/>
          <w:szCs w:val="24"/>
        </w:rPr>
        <w:t xml:space="preserve">absolute concentration values require a lot more laboratory </w:t>
      </w:r>
      <w:r w:rsidR="00003ADD">
        <w:rPr>
          <w:rFonts w:ascii="Times New Roman" w:hAnsi="Times New Roman" w:cs="Times New Roman"/>
          <w:sz w:val="24"/>
          <w:szCs w:val="24"/>
        </w:rPr>
        <w:t>sample analysis using other techniques</w:t>
      </w:r>
      <w:r>
        <w:rPr>
          <w:rFonts w:ascii="Times New Roman" w:hAnsi="Times New Roman" w:cs="Times New Roman"/>
          <w:sz w:val="24"/>
          <w:szCs w:val="24"/>
        </w:rPr>
        <w:t>.</w:t>
      </w:r>
      <w:r w:rsidR="00B85CFA">
        <w:rPr>
          <w:rFonts w:ascii="Times New Roman" w:hAnsi="Times New Roman" w:cs="Times New Roman"/>
          <w:sz w:val="24"/>
          <w:szCs w:val="24"/>
        </w:rPr>
        <w:t xml:space="preserve">  </w:t>
      </w:r>
      <w:r>
        <w:rPr>
          <w:rFonts w:ascii="Times New Roman" w:hAnsi="Times New Roman" w:cs="Times New Roman"/>
          <w:sz w:val="24"/>
          <w:szCs w:val="24"/>
        </w:rPr>
        <w:t>Further research</w:t>
      </w:r>
      <w:r w:rsidR="00E544A9">
        <w:rPr>
          <w:rFonts w:ascii="Times New Roman" w:hAnsi="Times New Roman" w:cs="Times New Roman"/>
          <w:sz w:val="24"/>
          <w:szCs w:val="24"/>
        </w:rPr>
        <w:t xml:space="preserve"> is </w:t>
      </w:r>
      <w:r w:rsidR="00AF684A">
        <w:rPr>
          <w:rFonts w:ascii="Times New Roman" w:hAnsi="Times New Roman" w:cs="Times New Roman"/>
          <w:sz w:val="24"/>
          <w:szCs w:val="24"/>
        </w:rPr>
        <w:t xml:space="preserve">suggested </w:t>
      </w:r>
      <w:r w:rsidR="00E544A9">
        <w:rPr>
          <w:rFonts w:ascii="Times New Roman" w:hAnsi="Times New Roman" w:cs="Times New Roman"/>
          <w:sz w:val="24"/>
          <w:szCs w:val="24"/>
        </w:rPr>
        <w:t xml:space="preserve">to </w:t>
      </w:r>
      <w:r w:rsidR="000847EE">
        <w:rPr>
          <w:rFonts w:ascii="Times New Roman" w:hAnsi="Times New Roman" w:cs="Times New Roman"/>
          <w:sz w:val="24"/>
          <w:szCs w:val="24"/>
        </w:rPr>
        <w:t xml:space="preserve">validate </w:t>
      </w:r>
      <w:r w:rsidR="00C15352">
        <w:rPr>
          <w:rFonts w:ascii="Times New Roman" w:hAnsi="Times New Roman" w:cs="Times New Roman"/>
          <w:sz w:val="24"/>
          <w:szCs w:val="24"/>
        </w:rPr>
        <w:t xml:space="preserve">these </w:t>
      </w:r>
      <w:r w:rsidR="000847EE">
        <w:rPr>
          <w:rFonts w:ascii="Times New Roman" w:hAnsi="Times New Roman" w:cs="Times New Roman"/>
          <w:sz w:val="24"/>
          <w:szCs w:val="24"/>
        </w:rPr>
        <w:t xml:space="preserve">initial findings by comparing to more laboratory-based analytical methods where higher degrees of </w:t>
      </w:r>
      <w:r>
        <w:rPr>
          <w:rFonts w:ascii="Times New Roman" w:hAnsi="Times New Roman" w:cs="Times New Roman"/>
          <w:sz w:val="24"/>
          <w:szCs w:val="24"/>
        </w:rPr>
        <w:t xml:space="preserve">measurement </w:t>
      </w:r>
      <w:r w:rsidR="000847EE">
        <w:rPr>
          <w:rFonts w:ascii="Times New Roman" w:hAnsi="Times New Roman" w:cs="Times New Roman"/>
          <w:sz w:val="24"/>
          <w:szCs w:val="24"/>
        </w:rPr>
        <w:t xml:space="preserve">accuracies can be obtained. </w:t>
      </w:r>
    </w:p>
    <w:p w14:paraId="2AFBF57E" w14:textId="460F75B7" w:rsidR="008A5D71" w:rsidRPr="008A5D71" w:rsidRDefault="008A5D71" w:rsidP="00D577FD">
      <w:pPr>
        <w:spacing w:line="480" w:lineRule="auto"/>
        <w:rPr>
          <w:rFonts w:ascii="Times New Roman" w:eastAsiaTheme="minorEastAsia" w:hAnsi="Times New Roman" w:cs="Times New Roman"/>
          <w:bCs/>
          <w:sz w:val="24"/>
          <w:szCs w:val="24"/>
          <w:lang w:eastAsia="en-GB"/>
        </w:rPr>
      </w:pPr>
    </w:p>
    <w:p w14:paraId="25BAD2E3" w14:textId="77777777" w:rsidR="004E06A1" w:rsidRPr="00E22D94" w:rsidRDefault="004E06A1" w:rsidP="004E06A1">
      <w:pPr>
        <w:spacing w:line="480" w:lineRule="auto"/>
        <w:rPr>
          <w:rFonts w:ascii="Times New Roman" w:hAnsi="Times New Roman" w:cs="Times New Roman"/>
          <w:b/>
          <w:i/>
          <w:sz w:val="24"/>
          <w:szCs w:val="24"/>
        </w:rPr>
      </w:pPr>
      <w:r>
        <w:rPr>
          <w:rFonts w:ascii="Times New Roman" w:hAnsi="Times New Roman" w:cs="Times New Roman"/>
          <w:b/>
          <w:i/>
          <w:sz w:val="24"/>
          <w:szCs w:val="24"/>
        </w:rPr>
        <w:t xml:space="preserve">5. </w:t>
      </w:r>
      <w:r w:rsidRPr="00E22D94">
        <w:rPr>
          <w:rFonts w:ascii="Times New Roman" w:hAnsi="Times New Roman" w:cs="Times New Roman"/>
          <w:b/>
          <w:i/>
          <w:sz w:val="24"/>
          <w:szCs w:val="24"/>
        </w:rPr>
        <w:t>Acknowledgements</w:t>
      </w:r>
    </w:p>
    <w:p w14:paraId="0B39047E" w14:textId="77777777" w:rsidR="004E06A1" w:rsidRPr="00E22D94" w:rsidRDefault="004E06A1" w:rsidP="004E06A1">
      <w:pPr>
        <w:spacing w:line="480" w:lineRule="auto"/>
        <w:rPr>
          <w:rFonts w:ascii="Times New Roman" w:hAnsi="Times New Roman" w:cs="Times New Roman"/>
          <w:sz w:val="24"/>
          <w:szCs w:val="24"/>
        </w:rPr>
      </w:pPr>
    </w:p>
    <w:p w14:paraId="256E1354" w14:textId="77777777" w:rsidR="004E06A1" w:rsidRDefault="004E06A1" w:rsidP="004E06A1">
      <w:pPr>
        <w:spacing w:line="480" w:lineRule="auto"/>
        <w:rPr>
          <w:rFonts w:ascii="Times New Roman" w:hAnsi="Times New Roman" w:cs="Times New Roman"/>
          <w:sz w:val="24"/>
          <w:szCs w:val="24"/>
        </w:rPr>
      </w:pPr>
      <w:r w:rsidRPr="00E22D94">
        <w:rPr>
          <w:rFonts w:ascii="Times New Roman" w:hAnsi="Times New Roman" w:cs="Times New Roman"/>
          <w:sz w:val="24"/>
          <w:szCs w:val="24"/>
        </w:rPr>
        <w:t>The authors wish to thank the numerous physical science under- and post-graduate students at Keele University for undertaking pilot investigative projects</w:t>
      </w:r>
      <w:r>
        <w:rPr>
          <w:rFonts w:ascii="Times New Roman" w:hAnsi="Times New Roman" w:cs="Times New Roman"/>
          <w:sz w:val="24"/>
          <w:szCs w:val="24"/>
        </w:rPr>
        <w:t xml:space="preserve">. </w:t>
      </w:r>
      <w:r w:rsidRPr="002364B4">
        <w:rPr>
          <w:rFonts w:ascii="Times New Roman" w:hAnsi="Times New Roman" w:cs="Times New Roman"/>
          <w:sz w:val="24"/>
          <w:szCs w:val="24"/>
        </w:rPr>
        <w:t>Rachel Deane (Police Service of Northern Ireland) is thanked</w:t>
      </w:r>
      <w:r>
        <w:rPr>
          <w:rFonts w:ascii="Times New Roman" w:hAnsi="Times New Roman" w:cs="Times New Roman"/>
          <w:sz w:val="24"/>
          <w:szCs w:val="24"/>
        </w:rPr>
        <w:t xml:space="preserve"> for assistance in the missing persons case study. Aaron Shugar is acknowledged for assisting with the cremated remains case study. Aimee Hill at Staffordshire </w:t>
      </w:r>
      <w:r>
        <w:rPr>
          <w:rFonts w:ascii="Times New Roman" w:hAnsi="Times New Roman" w:cs="Times New Roman"/>
          <w:sz w:val="24"/>
          <w:szCs w:val="24"/>
        </w:rPr>
        <w:lastRenderedPageBreak/>
        <w:t>University is thanked for Hawthorn Ridge data analysis. The Hawthorn Ridge Crater Association are thanked for site access and logistical support for the WW1 study.</w:t>
      </w:r>
    </w:p>
    <w:p w14:paraId="0AE84C88" w14:textId="77777777" w:rsidR="004E06A1" w:rsidRDefault="004E06A1" w:rsidP="004E06A1"/>
    <w:p w14:paraId="52F60B2E" w14:textId="27006732" w:rsidR="000B77A5" w:rsidRPr="00E22D94" w:rsidRDefault="000B77A5" w:rsidP="000B77A5">
      <w:pPr>
        <w:spacing w:line="480" w:lineRule="auto"/>
        <w:rPr>
          <w:rFonts w:ascii="Times New Roman" w:eastAsiaTheme="minorEastAsia" w:hAnsi="Times New Roman" w:cs="Times New Roman"/>
          <w:b/>
          <w:sz w:val="24"/>
          <w:szCs w:val="24"/>
          <w:lang w:eastAsia="en-GB"/>
        </w:rPr>
      </w:pPr>
      <w:r w:rsidRPr="00E22D94">
        <w:rPr>
          <w:rFonts w:ascii="Times New Roman" w:hAnsi="Times New Roman" w:cs="Times New Roman"/>
          <w:b/>
          <w:sz w:val="24"/>
          <w:szCs w:val="24"/>
        </w:rPr>
        <w:br w:type="page"/>
      </w:r>
    </w:p>
    <w:p w14:paraId="4EC5B6B0" w14:textId="77777777" w:rsidR="00791C35" w:rsidRPr="00E22D94" w:rsidRDefault="00C326FC" w:rsidP="00D577FD">
      <w:pPr>
        <w:pStyle w:val="NormalWeb"/>
        <w:spacing w:line="480" w:lineRule="auto"/>
        <w:ind w:left="640" w:hanging="640"/>
        <w:divId w:val="709690560"/>
        <w:rPr>
          <w:b/>
        </w:rPr>
      </w:pPr>
      <w:r>
        <w:rPr>
          <w:b/>
        </w:rPr>
        <w:lastRenderedPageBreak/>
        <w:t xml:space="preserve">6. </w:t>
      </w:r>
      <w:r w:rsidR="00791C35" w:rsidRPr="00E22D94">
        <w:rPr>
          <w:b/>
        </w:rPr>
        <w:t>References</w:t>
      </w:r>
      <w:r w:rsidR="006154E9" w:rsidRPr="00E22D94">
        <w:rPr>
          <w:b/>
        </w:rPr>
        <w:t>:</w:t>
      </w:r>
    </w:p>
    <w:p w14:paraId="45F434F8" w14:textId="77777777"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 xml:space="preserve">J. Barron, 2021. In a move away from tradition, cremations increase. New York Times. 10 August 2017. </w:t>
      </w:r>
      <w:hyperlink r:id="rId35" w:history="1">
        <w:r w:rsidRPr="004A30CF">
          <w:rPr>
            <w:rFonts w:ascii="Times New Roman" w:hAnsi="Times New Roman" w:cs="Times New Roman"/>
            <w:sz w:val="24"/>
            <w:szCs w:val="24"/>
          </w:rPr>
          <w:t>https://www.nytimes.com/2017/08/10/nyregion/cremations-increase-in-a-move-away-from-tradition.html</w:t>
        </w:r>
      </w:hyperlink>
      <w:r w:rsidRPr="004A30CF">
        <w:rPr>
          <w:rFonts w:ascii="Times New Roman" w:hAnsi="Times New Roman" w:cs="Times New Roman"/>
          <w:sz w:val="24"/>
          <w:szCs w:val="24"/>
        </w:rPr>
        <w:t xml:space="preserve"> (accessed 29 June 2021). </w:t>
      </w:r>
    </w:p>
    <w:p w14:paraId="3CE03112" w14:textId="6B4E320F" w:rsidR="00A46A79" w:rsidRPr="004A30CF" w:rsidRDefault="7D2A2BCA" w:rsidP="00A46A79">
      <w:pPr>
        <w:widowControl w:val="0"/>
        <w:autoSpaceDE w:val="0"/>
        <w:autoSpaceDN w:val="0"/>
        <w:adjustRightInd w:val="0"/>
        <w:spacing w:after="240" w:line="480" w:lineRule="auto"/>
        <w:divId w:val="640429125"/>
        <w:rPr>
          <w:rFonts w:ascii="Times New Roman" w:hAnsi="Times New Roman" w:cs="Times New Roman"/>
          <w:sz w:val="24"/>
          <w:szCs w:val="24"/>
        </w:rPr>
      </w:pPr>
      <w:r w:rsidRPr="2FDE1E4D">
        <w:rPr>
          <w:rFonts w:ascii="Times New Roman" w:hAnsi="Times New Roman" w:cs="Times New Roman"/>
          <w:sz w:val="24"/>
          <w:szCs w:val="24"/>
        </w:rPr>
        <w:t>E.T</w:t>
      </w:r>
      <w:r w:rsidR="00CF6D93">
        <w:rPr>
          <w:rFonts w:ascii="Times New Roman" w:hAnsi="Times New Roman" w:cs="Times New Roman"/>
          <w:sz w:val="24"/>
          <w:szCs w:val="24"/>
        </w:rPr>
        <w:t>.</w:t>
      </w:r>
      <w:r w:rsidRPr="2FDE1E4D">
        <w:rPr>
          <w:rFonts w:ascii="Times New Roman" w:hAnsi="Times New Roman" w:cs="Times New Roman"/>
          <w:sz w:val="24"/>
          <w:szCs w:val="24"/>
        </w:rPr>
        <w:t xml:space="preserve"> Bergslien, Portable X-ray fluorescence (PXRF) spectrometry of earth materials: considerations for forensic analysis: in R.W. Fitzpatrick &amp; L.J. Donnelly (Eds): Forensic Soil Science and Geology, Geological Society, London, Special Publications, 492</w:t>
      </w:r>
      <w:r w:rsidR="00CF6D93">
        <w:rPr>
          <w:rFonts w:ascii="Times New Roman" w:hAnsi="Times New Roman" w:cs="Times New Roman"/>
          <w:sz w:val="24"/>
          <w:szCs w:val="24"/>
        </w:rPr>
        <w:t xml:space="preserve"> (2021)</w:t>
      </w:r>
      <w:r w:rsidRPr="2FDE1E4D">
        <w:rPr>
          <w:rFonts w:ascii="Times New Roman" w:hAnsi="Times New Roman" w:cs="Times New Roman"/>
          <w:sz w:val="24"/>
          <w:szCs w:val="24"/>
        </w:rPr>
        <w:t xml:space="preserve"> </w:t>
      </w:r>
      <w:hyperlink r:id="rId36">
        <w:r w:rsidRPr="2FDE1E4D">
          <w:rPr>
            <w:rFonts w:ascii="Times New Roman" w:hAnsi="Times New Roman" w:cs="Times New Roman"/>
            <w:sz w:val="24"/>
            <w:szCs w:val="24"/>
          </w:rPr>
          <w:t>https://doi.org/10.1144/SP492-2017-346</w:t>
        </w:r>
      </w:hyperlink>
      <w:r w:rsidRPr="2FDE1E4D">
        <w:rPr>
          <w:rFonts w:ascii="Times New Roman" w:hAnsi="Times New Roman" w:cs="Times New Roman"/>
          <w:sz w:val="24"/>
          <w:szCs w:val="24"/>
        </w:rPr>
        <w:t xml:space="preserve">. </w:t>
      </w:r>
    </w:p>
    <w:p w14:paraId="3F3388E6" w14:textId="77777777" w:rsidR="00A413FB" w:rsidRPr="004A30CF" w:rsidRDefault="1E4D6078"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2FDE1E4D">
        <w:rPr>
          <w:rFonts w:ascii="Times New Roman" w:hAnsi="Times New Roman" w:cs="Times New Roman"/>
          <w:sz w:val="24"/>
          <w:szCs w:val="24"/>
        </w:rPr>
        <w:t xml:space="preserve">E.T. Bergslien, M.A. Bush, P. J. Bush, Identification of cremains using x-ray diffraction spectroscopy and a comparison to trace element analysis, Forensic Science International, 175(2), (2008) 218 – 226. doi:10.1016/j.forsciint.2007.07.004. </w:t>
      </w:r>
    </w:p>
    <w:p w14:paraId="1B53D360" w14:textId="254EF41C" w:rsidR="1187FB85" w:rsidRDefault="00CF6D93" w:rsidP="2FDE1E4D">
      <w:pPr>
        <w:widowControl w:val="0"/>
        <w:spacing w:after="240" w:line="480" w:lineRule="auto"/>
        <w:rPr>
          <w:rFonts w:ascii="Times New Roman" w:hAnsi="Times New Roman" w:cs="Times New Roman"/>
          <w:sz w:val="24"/>
          <w:szCs w:val="24"/>
        </w:rPr>
      </w:pPr>
      <w:r>
        <w:rPr>
          <w:rFonts w:ascii="Times New Roman" w:hAnsi="Times New Roman" w:cs="Times New Roman"/>
          <w:sz w:val="24"/>
          <w:szCs w:val="24"/>
        </w:rPr>
        <w:t xml:space="preserve">I. </w:t>
      </w:r>
      <w:r w:rsidR="1187FB85" w:rsidRPr="2FDE1E4D">
        <w:rPr>
          <w:rFonts w:ascii="Times New Roman" w:hAnsi="Times New Roman" w:cs="Times New Roman"/>
          <w:sz w:val="24"/>
          <w:szCs w:val="24"/>
        </w:rPr>
        <w:t>Baranowska</w:t>
      </w:r>
      <w:r>
        <w:rPr>
          <w:rFonts w:ascii="Times New Roman" w:hAnsi="Times New Roman" w:cs="Times New Roman"/>
          <w:sz w:val="24"/>
          <w:szCs w:val="24"/>
        </w:rPr>
        <w:t>,</w:t>
      </w:r>
      <w:r w:rsidR="1187FB85" w:rsidRPr="2FDE1E4D">
        <w:rPr>
          <w:rFonts w:ascii="Times New Roman" w:hAnsi="Times New Roman" w:cs="Times New Roman"/>
          <w:sz w:val="24"/>
          <w:szCs w:val="24"/>
        </w:rPr>
        <w:t xml:space="preserve"> </w:t>
      </w:r>
      <w:r>
        <w:rPr>
          <w:rFonts w:ascii="Times New Roman" w:hAnsi="Times New Roman" w:cs="Times New Roman"/>
          <w:sz w:val="24"/>
          <w:szCs w:val="24"/>
        </w:rPr>
        <w:t>K.</w:t>
      </w:r>
      <w:r w:rsidR="1187FB85" w:rsidRPr="2FDE1E4D">
        <w:rPr>
          <w:rFonts w:ascii="Times New Roman" w:hAnsi="Times New Roman" w:cs="Times New Roman"/>
          <w:sz w:val="24"/>
          <w:szCs w:val="24"/>
        </w:rPr>
        <w:t xml:space="preserve">, Czernicki, </w:t>
      </w:r>
      <w:r>
        <w:rPr>
          <w:rFonts w:ascii="Times New Roman" w:hAnsi="Times New Roman" w:cs="Times New Roman"/>
          <w:sz w:val="24"/>
          <w:szCs w:val="24"/>
        </w:rPr>
        <w:t xml:space="preserve">R. </w:t>
      </w:r>
      <w:r w:rsidR="1187FB85" w:rsidRPr="2FDE1E4D">
        <w:rPr>
          <w:rFonts w:ascii="Times New Roman" w:hAnsi="Times New Roman" w:cs="Times New Roman"/>
          <w:sz w:val="24"/>
          <w:szCs w:val="24"/>
        </w:rPr>
        <w:t>Aleksandrowicz R, The analysis of lead, cadmium, zinc, copper and nickel content in human bones from the Upper Silesian industrial district, Sci Total Environ, 1995, 159</w:t>
      </w:r>
      <w:r>
        <w:rPr>
          <w:rFonts w:ascii="Times New Roman" w:hAnsi="Times New Roman" w:cs="Times New Roman"/>
          <w:sz w:val="24"/>
          <w:szCs w:val="24"/>
        </w:rPr>
        <w:t xml:space="preserve"> (1995)</w:t>
      </w:r>
      <w:r w:rsidR="1187FB85" w:rsidRPr="2FDE1E4D">
        <w:rPr>
          <w:rFonts w:ascii="Times New Roman" w:hAnsi="Times New Roman" w:cs="Times New Roman"/>
          <w:sz w:val="24"/>
          <w:szCs w:val="24"/>
        </w:rPr>
        <w:t xml:space="preserve"> 155</w:t>
      </w:r>
      <w:r>
        <w:rPr>
          <w:rFonts w:ascii="Times New Roman" w:hAnsi="Times New Roman" w:cs="Times New Roman"/>
          <w:sz w:val="24"/>
          <w:szCs w:val="24"/>
        </w:rPr>
        <w:t>-</w:t>
      </w:r>
      <w:r w:rsidR="1187FB85" w:rsidRPr="2FDE1E4D">
        <w:rPr>
          <w:rFonts w:ascii="Times New Roman" w:hAnsi="Times New Roman" w:cs="Times New Roman"/>
          <w:sz w:val="24"/>
          <w:szCs w:val="24"/>
        </w:rPr>
        <w:t>162</w:t>
      </w:r>
      <w:r>
        <w:rPr>
          <w:rFonts w:ascii="Times New Roman" w:hAnsi="Times New Roman" w:cs="Times New Roman"/>
          <w:sz w:val="24"/>
          <w:szCs w:val="24"/>
        </w:rPr>
        <w:t>. https://doi.org/</w:t>
      </w:r>
      <w:r w:rsidR="1187FB85" w:rsidRPr="2FDE1E4D">
        <w:rPr>
          <w:rFonts w:ascii="Times New Roman" w:hAnsi="Times New Roman" w:cs="Times New Roman"/>
          <w:sz w:val="24"/>
          <w:szCs w:val="24"/>
        </w:rPr>
        <w:t>10.1016/0048-9697(95)04218-P</w:t>
      </w:r>
    </w:p>
    <w:p w14:paraId="5C79C5B7" w14:textId="65C6DF85" w:rsidR="00545ABB" w:rsidRDefault="00545AB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Pr>
          <w:rFonts w:ascii="Times New Roman" w:eastAsiaTheme="minorEastAsia" w:hAnsi="Times New Roman" w:cs="Times New Roman"/>
          <w:sz w:val="24"/>
          <w:szCs w:val="24"/>
          <w:lang w:eastAsia="en-GB"/>
        </w:rPr>
        <w:t xml:space="preserve">R.N. </w:t>
      </w:r>
      <w:r w:rsidRPr="00545ABB">
        <w:rPr>
          <w:rFonts w:ascii="Times New Roman" w:eastAsiaTheme="minorEastAsia" w:hAnsi="Times New Roman" w:cs="Times New Roman"/>
          <w:sz w:val="24"/>
          <w:szCs w:val="24"/>
          <w:lang w:eastAsia="en-GB"/>
        </w:rPr>
        <w:t xml:space="preserve">Brent, </w:t>
      </w:r>
      <w:r>
        <w:rPr>
          <w:rFonts w:ascii="Times New Roman" w:eastAsiaTheme="minorEastAsia" w:hAnsi="Times New Roman" w:cs="Times New Roman"/>
          <w:sz w:val="24"/>
          <w:szCs w:val="24"/>
          <w:lang w:eastAsia="en-GB"/>
        </w:rPr>
        <w:t>H</w:t>
      </w:r>
      <w:r w:rsidRPr="00545ABB">
        <w:rPr>
          <w:rFonts w:ascii="Times New Roman" w:eastAsiaTheme="minorEastAsia" w:hAnsi="Times New Roman" w:cs="Times New Roman"/>
          <w:sz w:val="24"/>
          <w:szCs w:val="24"/>
          <w:lang w:eastAsia="en-GB"/>
        </w:rPr>
        <w:t xml:space="preserve">. Wines, </w:t>
      </w:r>
      <w:r>
        <w:rPr>
          <w:rFonts w:ascii="Times New Roman" w:eastAsiaTheme="minorEastAsia" w:hAnsi="Times New Roman" w:cs="Times New Roman"/>
          <w:sz w:val="24"/>
          <w:szCs w:val="24"/>
          <w:lang w:eastAsia="en-GB"/>
        </w:rPr>
        <w:t>J</w:t>
      </w:r>
      <w:r w:rsidRPr="00545ABB">
        <w:rPr>
          <w:rFonts w:ascii="Times New Roman" w:eastAsiaTheme="minorEastAsia" w:hAnsi="Times New Roman" w:cs="Times New Roman"/>
          <w:sz w:val="24"/>
          <w:szCs w:val="24"/>
          <w:lang w:eastAsia="en-GB"/>
        </w:rPr>
        <w:t xml:space="preserve">. Luther, </w:t>
      </w:r>
      <w:r>
        <w:rPr>
          <w:rFonts w:ascii="Times New Roman" w:eastAsiaTheme="minorEastAsia" w:hAnsi="Times New Roman" w:cs="Times New Roman"/>
          <w:sz w:val="24"/>
          <w:szCs w:val="24"/>
          <w:lang w:eastAsia="en-GB"/>
        </w:rPr>
        <w:t>N.</w:t>
      </w:r>
      <w:r w:rsidRPr="00545ABB">
        <w:rPr>
          <w:rFonts w:ascii="Times New Roman" w:eastAsiaTheme="minorEastAsia" w:hAnsi="Times New Roman" w:cs="Times New Roman"/>
          <w:sz w:val="24"/>
          <w:szCs w:val="24"/>
          <w:lang w:eastAsia="en-GB"/>
        </w:rPr>
        <w:t xml:space="preserve"> Irving, </w:t>
      </w:r>
      <w:r>
        <w:rPr>
          <w:rFonts w:ascii="Times New Roman" w:eastAsiaTheme="minorEastAsia" w:hAnsi="Times New Roman" w:cs="Times New Roman"/>
          <w:sz w:val="24"/>
          <w:szCs w:val="24"/>
          <w:lang w:eastAsia="en-GB"/>
        </w:rPr>
        <w:t>J.</w:t>
      </w:r>
      <w:r w:rsidRPr="00545ABB">
        <w:rPr>
          <w:rFonts w:ascii="Times New Roman" w:eastAsiaTheme="minorEastAsia" w:hAnsi="Times New Roman" w:cs="Times New Roman"/>
          <w:sz w:val="24"/>
          <w:szCs w:val="24"/>
          <w:lang w:eastAsia="en-GB"/>
        </w:rPr>
        <w:t xml:space="preserve"> Collins, </w:t>
      </w:r>
      <w:r>
        <w:rPr>
          <w:rFonts w:ascii="Times New Roman" w:eastAsiaTheme="minorEastAsia" w:hAnsi="Times New Roman" w:cs="Times New Roman"/>
          <w:sz w:val="24"/>
          <w:szCs w:val="24"/>
          <w:lang w:eastAsia="en-GB"/>
        </w:rPr>
        <w:t>B.L.</w:t>
      </w:r>
      <w:r w:rsidRPr="00545ABB">
        <w:rPr>
          <w:rFonts w:ascii="Times New Roman" w:eastAsiaTheme="minorEastAsia" w:hAnsi="Times New Roman" w:cs="Times New Roman"/>
          <w:sz w:val="24"/>
          <w:szCs w:val="24"/>
          <w:lang w:eastAsia="en-GB"/>
        </w:rPr>
        <w:t xml:space="preserve"> Drake, Validation of handheld X-ray fluorescence for in situ measurement of mercury in soils. J </w:t>
      </w:r>
      <w:r>
        <w:rPr>
          <w:rFonts w:ascii="Times New Roman" w:eastAsiaTheme="minorEastAsia" w:hAnsi="Times New Roman" w:cs="Times New Roman"/>
          <w:sz w:val="24"/>
          <w:szCs w:val="24"/>
          <w:lang w:eastAsia="en-GB"/>
        </w:rPr>
        <w:t>E</w:t>
      </w:r>
      <w:r w:rsidRPr="00545ABB">
        <w:rPr>
          <w:rFonts w:ascii="Times New Roman" w:eastAsiaTheme="minorEastAsia" w:hAnsi="Times New Roman" w:cs="Times New Roman"/>
          <w:sz w:val="24"/>
          <w:szCs w:val="24"/>
          <w:lang w:eastAsia="en-GB"/>
        </w:rPr>
        <w:t>nv</w:t>
      </w:r>
      <w:r>
        <w:rPr>
          <w:rFonts w:ascii="Times New Roman" w:eastAsiaTheme="minorEastAsia" w:hAnsi="Times New Roman" w:cs="Times New Roman"/>
          <w:sz w:val="24"/>
          <w:szCs w:val="24"/>
          <w:lang w:eastAsia="en-GB"/>
        </w:rPr>
        <w:t>.</w:t>
      </w:r>
      <w:r w:rsidRPr="00545ABB">
        <w:rPr>
          <w:rFonts w:ascii="Times New Roman" w:eastAsiaTheme="minorEastAsia" w:hAnsi="Times New Roman" w:cs="Times New Roman"/>
          <w:sz w:val="24"/>
          <w:szCs w:val="24"/>
          <w:lang w:eastAsia="en-GB"/>
        </w:rPr>
        <w:t xml:space="preserve"> </w:t>
      </w:r>
      <w:r>
        <w:rPr>
          <w:rFonts w:ascii="Times New Roman" w:eastAsiaTheme="minorEastAsia" w:hAnsi="Times New Roman" w:cs="Times New Roman"/>
          <w:sz w:val="24"/>
          <w:szCs w:val="24"/>
          <w:lang w:eastAsia="en-GB"/>
        </w:rPr>
        <w:t>C</w:t>
      </w:r>
      <w:r w:rsidRPr="00545ABB">
        <w:rPr>
          <w:rFonts w:ascii="Times New Roman" w:eastAsiaTheme="minorEastAsia" w:hAnsi="Times New Roman" w:cs="Times New Roman"/>
          <w:sz w:val="24"/>
          <w:szCs w:val="24"/>
          <w:lang w:eastAsia="en-GB"/>
        </w:rPr>
        <w:t>hem</w:t>
      </w:r>
      <w:r>
        <w:rPr>
          <w:rFonts w:ascii="Times New Roman" w:eastAsiaTheme="minorEastAsia" w:hAnsi="Times New Roman" w:cs="Times New Roman"/>
          <w:sz w:val="24"/>
          <w:szCs w:val="24"/>
          <w:lang w:eastAsia="en-GB"/>
        </w:rPr>
        <w:t>.</w:t>
      </w:r>
      <w:r w:rsidRPr="00545ABB">
        <w:rPr>
          <w:rFonts w:ascii="Times New Roman" w:eastAsiaTheme="minorEastAsia" w:hAnsi="Times New Roman" w:cs="Times New Roman"/>
          <w:sz w:val="24"/>
          <w:szCs w:val="24"/>
          <w:lang w:eastAsia="en-GB"/>
        </w:rPr>
        <w:t xml:space="preserve"> </w:t>
      </w:r>
      <w:r>
        <w:rPr>
          <w:rFonts w:ascii="Times New Roman" w:eastAsiaTheme="minorEastAsia" w:hAnsi="Times New Roman" w:cs="Times New Roman"/>
          <w:sz w:val="24"/>
          <w:szCs w:val="24"/>
          <w:lang w:eastAsia="en-GB"/>
        </w:rPr>
        <w:t>E</w:t>
      </w:r>
      <w:r w:rsidRPr="00545ABB">
        <w:rPr>
          <w:rFonts w:ascii="Times New Roman" w:eastAsiaTheme="minorEastAsia" w:hAnsi="Times New Roman" w:cs="Times New Roman"/>
          <w:sz w:val="24"/>
          <w:szCs w:val="24"/>
          <w:lang w:eastAsia="en-GB"/>
        </w:rPr>
        <w:t>ng</w:t>
      </w:r>
      <w:r w:rsidR="00B328C7">
        <w:rPr>
          <w:rFonts w:ascii="Times New Roman" w:eastAsiaTheme="minorEastAsia" w:hAnsi="Times New Roman" w:cs="Times New Roman"/>
          <w:sz w:val="24"/>
          <w:szCs w:val="24"/>
          <w:lang w:eastAsia="en-GB"/>
        </w:rPr>
        <w:t>.</w:t>
      </w:r>
      <w:r w:rsidRPr="00545ABB">
        <w:rPr>
          <w:rFonts w:ascii="Times New Roman" w:eastAsiaTheme="minorEastAsia" w:hAnsi="Times New Roman" w:cs="Times New Roman"/>
          <w:sz w:val="24"/>
          <w:szCs w:val="24"/>
          <w:lang w:eastAsia="en-GB"/>
        </w:rPr>
        <w:t xml:space="preserve"> 5</w:t>
      </w:r>
      <w:r w:rsidR="00B328C7">
        <w:rPr>
          <w:rFonts w:ascii="Times New Roman" w:eastAsiaTheme="minorEastAsia" w:hAnsi="Times New Roman" w:cs="Times New Roman"/>
          <w:sz w:val="24"/>
          <w:szCs w:val="24"/>
          <w:lang w:eastAsia="en-GB"/>
        </w:rPr>
        <w:t xml:space="preserve"> (2017)</w:t>
      </w:r>
      <w:r w:rsidRPr="00545ABB">
        <w:rPr>
          <w:rFonts w:ascii="Times New Roman" w:eastAsiaTheme="minorEastAsia" w:hAnsi="Times New Roman" w:cs="Times New Roman"/>
          <w:sz w:val="24"/>
          <w:szCs w:val="24"/>
          <w:lang w:eastAsia="en-GB"/>
        </w:rPr>
        <w:t xml:space="preserve"> 768-776</w:t>
      </w:r>
      <w:r w:rsidR="00A413FB" w:rsidRPr="004A30CF">
        <w:rPr>
          <w:rFonts w:ascii="Times New Roman" w:hAnsi="Times New Roman" w:cs="Times New Roman"/>
          <w:sz w:val="24"/>
          <w:szCs w:val="24"/>
        </w:rPr>
        <w:t xml:space="preserve">. </w:t>
      </w:r>
    </w:p>
    <w:p w14:paraId="16BE15EA" w14:textId="09715941"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 xml:space="preserve">Brett, 2021. Man in notorious crematory case free from prison: 334 decaying corpses were found at Tri-State Crematory in 2002. Atlanta Journal-Constitution 30 June 2016, p. B1 (accessed 29 June 2021). </w:t>
      </w:r>
    </w:p>
    <w:p w14:paraId="6E1CCDE9" w14:textId="1B96EF8C"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T.R. Brooks, T.E. Bodkin, G.E. Potts, S.A. Smullen, Elemental analysis of</w:t>
      </w:r>
      <w:r>
        <w:rPr>
          <w:rFonts w:ascii="Times New Roman" w:eastAsia="MS Gothic" w:hAnsi="Times New Roman" w:cs="Times New Roman"/>
          <w:sz w:val="24"/>
          <w:szCs w:val="24"/>
        </w:rPr>
        <w:t xml:space="preserve"> </w:t>
      </w:r>
      <w:r w:rsidRPr="004A30CF">
        <w:rPr>
          <w:rFonts w:ascii="Times New Roman" w:hAnsi="Times New Roman" w:cs="Times New Roman"/>
          <w:sz w:val="24"/>
          <w:szCs w:val="24"/>
        </w:rPr>
        <w:t>human cremains using ICP-OES to classify legitimate and contaminated</w:t>
      </w:r>
      <w:r>
        <w:rPr>
          <w:rFonts w:ascii="Times New Roman" w:eastAsia="MS Gothic" w:hAnsi="Times New Roman" w:cs="Times New Roman"/>
          <w:sz w:val="24"/>
          <w:szCs w:val="24"/>
        </w:rPr>
        <w:t xml:space="preserve"> </w:t>
      </w:r>
      <w:r w:rsidRPr="004A30CF">
        <w:rPr>
          <w:rFonts w:ascii="Times New Roman" w:hAnsi="Times New Roman" w:cs="Times New Roman"/>
          <w:sz w:val="24"/>
          <w:szCs w:val="24"/>
        </w:rPr>
        <w:t xml:space="preserve">cremains, J. Forensic Sci. 51 (2006) </w:t>
      </w:r>
      <w:r w:rsidRPr="004A30CF">
        <w:rPr>
          <w:rFonts w:ascii="Times New Roman" w:hAnsi="Times New Roman" w:cs="Times New Roman"/>
          <w:sz w:val="24"/>
          <w:szCs w:val="24"/>
        </w:rPr>
        <w:lastRenderedPageBreak/>
        <w:t>967–973. 824.</w:t>
      </w:r>
    </w:p>
    <w:p w14:paraId="45A51901" w14:textId="77777777" w:rsidR="002D749C" w:rsidRDefault="002D749C" w:rsidP="002D749C">
      <w:pPr>
        <w:pStyle w:val="NormalWeb"/>
        <w:spacing w:line="480" w:lineRule="auto"/>
        <w:divId w:val="640429125"/>
      </w:pPr>
      <w:r>
        <w:t>A.G. Brown, The use of forensic botany and geology in war crimes investigations in NE Bosnia, Forensic Sci. Int. 163 (2006) 204-210.</w:t>
      </w:r>
    </w:p>
    <w:p w14:paraId="76283E8F" w14:textId="77777777" w:rsidR="00A57B97" w:rsidRDefault="00A57B97" w:rsidP="00A57B97">
      <w:pPr>
        <w:pStyle w:val="NormalWeb"/>
        <w:spacing w:line="480" w:lineRule="auto"/>
        <w:divId w:val="640429125"/>
      </w:pPr>
      <w:r>
        <w:t>A.D. Booth, V. Vandeginste, D. Pike, R. Abbey, R.A. Clark, C.M. Green, N. Howland, Geochemical insight during archaeological geophysical exploration through in situ X-ray fluorescence spectrometry, Arch. Prosp. 24 (2017) 361-372.</w:t>
      </w:r>
    </w:p>
    <w:p w14:paraId="415C25D7" w14:textId="77777777" w:rsidR="00A413FB" w:rsidRDefault="00A413FB" w:rsidP="00A413FB">
      <w:pPr>
        <w:pStyle w:val="NormalWeb"/>
        <w:spacing w:line="480" w:lineRule="auto"/>
        <w:divId w:val="640429125"/>
      </w:pPr>
      <w:r w:rsidRPr="00D528F1">
        <w:t xml:space="preserve">Burger. A and Lichtscheidl. I (2019) </w:t>
      </w:r>
      <w:r>
        <w:t>S</w:t>
      </w:r>
      <w:r w:rsidRPr="00D528F1">
        <w:t>trontium in the environment: Review about reactions of plants towards stable and radioactive strontium isotopes, Science of The Total Environment, 653, pp. 1458 – 1512</w:t>
      </w:r>
    </w:p>
    <w:p w14:paraId="05D7B4BF" w14:textId="77777777"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P. Bush, E.T. Bergslien, M. Bush, Commentary on: Elemental analysis of human cremains using ICP-OES to classify legitimate and contaminated cremains. J Forensic Sci 2006;</w:t>
      </w:r>
      <w:r>
        <w:rPr>
          <w:rFonts w:ascii="Times New Roman" w:hAnsi="Times New Roman" w:cs="Times New Roman"/>
          <w:sz w:val="24"/>
          <w:szCs w:val="24"/>
        </w:rPr>
        <w:t xml:space="preserve"> </w:t>
      </w:r>
      <w:r w:rsidRPr="004A30CF">
        <w:rPr>
          <w:rFonts w:ascii="Times New Roman" w:hAnsi="Times New Roman" w:cs="Times New Roman"/>
          <w:sz w:val="24"/>
          <w:szCs w:val="24"/>
        </w:rPr>
        <w:t>51(5):</w:t>
      </w:r>
      <w:r>
        <w:rPr>
          <w:rFonts w:ascii="Times New Roman" w:hAnsi="Times New Roman" w:cs="Times New Roman"/>
          <w:sz w:val="24"/>
          <w:szCs w:val="24"/>
        </w:rPr>
        <w:t xml:space="preserve"> </w:t>
      </w:r>
      <w:r w:rsidRPr="004A30CF">
        <w:rPr>
          <w:rFonts w:ascii="Times New Roman" w:hAnsi="Times New Roman" w:cs="Times New Roman"/>
          <w:sz w:val="24"/>
          <w:szCs w:val="24"/>
        </w:rPr>
        <w:t>967-973.</w:t>
      </w:r>
    </w:p>
    <w:p w14:paraId="05F18792" w14:textId="77777777"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 xml:space="preserve">W. Castro, J. Hoogewerff, C. Latkoczy, J.R. Almirall, Application of laser ablation (LA-ICP-SF-MS) for the elemental analysis of bone and teeth samples for discrimination purposes. </w:t>
      </w:r>
      <w:r w:rsidRPr="004A30CF">
        <w:rPr>
          <w:rFonts w:ascii="Times New Roman" w:hAnsi="Times New Roman" w:cs="Times New Roman"/>
          <w:iCs/>
          <w:sz w:val="24"/>
          <w:szCs w:val="24"/>
        </w:rPr>
        <w:t>Forensic Science International. 1</w:t>
      </w:r>
      <w:r w:rsidRPr="004A30CF">
        <w:rPr>
          <w:rFonts w:ascii="Times New Roman" w:hAnsi="Times New Roman" w:cs="Times New Roman"/>
          <w:sz w:val="24"/>
          <w:szCs w:val="24"/>
        </w:rPr>
        <w:t xml:space="preserve">95 (1-3) (2010) 17-27. doi: 10.1016/j.forsciint.2009.10.029. </w:t>
      </w:r>
    </w:p>
    <w:p w14:paraId="0D6C4A6C" w14:textId="61883753" w:rsidR="00A57B97" w:rsidRDefault="00A7196D" w:rsidP="00A57B97">
      <w:pPr>
        <w:pStyle w:val="NormalWeb"/>
        <w:spacing w:line="480" w:lineRule="auto"/>
        <w:divId w:val="640429125"/>
      </w:pPr>
      <w:r>
        <w:t xml:space="preserve">G. </w:t>
      </w:r>
      <w:r w:rsidR="00A57B97">
        <w:t xml:space="preserve">Certini, </w:t>
      </w:r>
      <w:r>
        <w:t xml:space="preserve">R. </w:t>
      </w:r>
      <w:r w:rsidR="00A57B97">
        <w:t xml:space="preserve">Scalenghe, </w:t>
      </w:r>
      <w:r>
        <w:t xml:space="preserve">W.I. </w:t>
      </w:r>
      <w:r w:rsidR="00A57B97">
        <w:t xml:space="preserve">Woods, The impact of warfare on the soil environment. Earth Science Reviews, 127, </w:t>
      </w:r>
      <w:r>
        <w:t xml:space="preserve">(2013), </w:t>
      </w:r>
      <w:r w:rsidR="00A57B97">
        <w:t xml:space="preserve">1-15. </w:t>
      </w:r>
      <w:hyperlink r:id="rId37" w:history="1">
        <w:r w:rsidR="00A57B97" w:rsidRPr="00641E95">
          <w:rPr>
            <w:rStyle w:val="Hyperlink"/>
          </w:rPr>
          <w:t>https://doi.org/10.1016/j.earscirev.2013.08.009</w:t>
        </w:r>
      </w:hyperlink>
      <w:r w:rsidR="00A57B97">
        <w:t xml:space="preserve"> </w:t>
      </w:r>
    </w:p>
    <w:p w14:paraId="7E13A2A8" w14:textId="77777777" w:rsidR="002D749C" w:rsidRDefault="002D749C" w:rsidP="002D749C">
      <w:pPr>
        <w:pStyle w:val="NormalWeb"/>
        <w:spacing w:line="480" w:lineRule="auto"/>
        <w:divId w:val="640429125"/>
      </w:pPr>
      <w:r>
        <w:t>A. Choodum, P. Kanatharana, W. Wongniramaikul, N. NicDaeid, Rapid quantitative colourimetric tests for trinitrotoluene (TNT) in soil, For. Sci. Int. 222 (2012) 340-345.</w:t>
      </w:r>
    </w:p>
    <w:p w14:paraId="1D9EFB5B" w14:textId="77777777"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 xml:space="preserve">A.M. Christensen, M.A. Smith. R.M. Thomas, Validation of X-ray fluorescence spectrometry for determining osseous or dental origin of unknown material. </w:t>
      </w:r>
      <w:r w:rsidRPr="004A30CF">
        <w:rPr>
          <w:rFonts w:ascii="Times New Roman" w:hAnsi="Times New Roman" w:cs="Times New Roman"/>
          <w:iCs/>
          <w:sz w:val="24"/>
          <w:szCs w:val="24"/>
        </w:rPr>
        <w:t xml:space="preserve">J Forensic Sci. </w:t>
      </w:r>
      <w:r w:rsidRPr="004A30CF">
        <w:rPr>
          <w:rFonts w:ascii="Times New Roman" w:hAnsi="Times New Roman" w:cs="Times New Roman"/>
          <w:sz w:val="24"/>
          <w:szCs w:val="24"/>
        </w:rPr>
        <w:t xml:space="preserve">57(1) (2011) </w:t>
      </w:r>
      <w:r w:rsidRPr="004A30CF">
        <w:rPr>
          <w:rFonts w:ascii="Times New Roman" w:hAnsi="Times New Roman" w:cs="Times New Roman"/>
          <w:sz w:val="24"/>
          <w:szCs w:val="24"/>
        </w:rPr>
        <w:lastRenderedPageBreak/>
        <w:t xml:space="preserve">47-51. doi: 10.1111/j.1556-4029.2011.01941.x. </w:t>
      </w:r>
    </w:p>
    <w:p w14:paraId="566ED8AC" w14:textId="6AADF23E" w:rsidR="00A7196D" w:rsidRPr="00100C04" w:rsidRDefault="00A7196D" w:rsidP="00A7196D">
      <w:pPr>
        <w:divId w:val="640429125"/>
        <w:rPr>
          <w:rFonts w:ascii="Times New Roman" w:hAnsi="Times New Roman" w:cs="Times New Roman"/>
          <w:sz w:val="24"/>
          <w:szCs w:val="24"/>
        </w:rPr>
      </w:pPr>
      <w:r>
        <w:rPr>
          <w:rFonts w:ascii="Times New Roman" w:hAnsi="Times New Roman" w:cs="Times New Roman"/>
          <w:sz w:val="24"/>
          <w:szCs w:val="24"/>
        </w:rPr>
        <w:t xml:space="preserve">M. </w:t>
      </w:r>
      <w:r w:rsidRPr="00100C04">
        <w:rPr>
          <w:rFonts w:ascii="Times New Roman" w:hAnsi="Times New Roman" w:cs="Times New Roman"/>
          <w:sz w:val="24"/>
          <w:szCs w:val="24"/>
        </w:rPr>
        <w:t>Comber</w:t>
      </w:r>
      <w:r>
        <w:rPr>
          <w:rFonts w:ascii="Times New Roman" w:hAnsi="Times New Roman" w:cs="Times New Roman"/>
          <w:sz w:val="24"/>
          <w:szCs w:val="24"/>
        </w:rPr>
        <w:t xml:space="preserve">. </w:t>
      </w:r>
      <w:r w:rsidRPr="00100C04">
        <w:rPr>
          <w:rFonts w:ascii="Times New Roman" w:hAnsi="Times New Roman" w:cs="Times New Roman"/>
          <w:sz w:val="24"/>
          <w:szCs w:val="24"/>
        </w:rPr>
        <w:t xml:space="preserve">Trade and communication networks in early historic Ireland. </w:t>
      </w:r>
      <w:r w:rsidRPr="00100C04">
        <w:rPr>
          <w:rFonts w:ascii="Times New Roman" w:hAnsi="Times New Roman" w:cs="Times New Roman"/>
          <w:i/>
          <w:sz w:val="24"/>
          <w:szCs w:val="24"/>
        </w:rPr>
        <w:t>Journal of Irish Archaeology</w:t>
      </w:r>
      <w:r w:rsidRPr="00100C04">
        <w:rPr>
          <w:rFonts w:ascii="Times New Roman" w:hAnsi="Times New Roman" w:cs="Times New Roman"/>
          <w:sz w:val="24"/>
          <w:szCs w:val="24"/>
        </w:rPr>
        <w:t xml:space="preserve"> 10, </w:t>
      </w:r>
      <w:r>
        <w:rPr>
          <w:rFonts w:ascii="Times New Roman" w:hAnsi="Times New Roman" w:cs="Times New Roman"/>
          <w:sz w:val="24"/>
          <w:szCs w:val="24"/>
        </w:rPr>
        <w:t xml:space="preserve">(2001), </w:t>
      </w:r>
      <w:r w:rsidRPr="00100C04">
        <w:rPr>
          <w:rFonts w:ascii="Times New Roman" w:hAnsi="Times New Roman" w:cs="Times New Roman"/>
          <w:sz w:val="24"/>
          <w:szCs w:val="24"/>
        </w:rPr>
        <w:t>73–92.</w:t>
      </w:r>
    </w:p>
    <w:p w14:paraId="50AA7C42" w14:textId="77777777"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 xml:space="preserve">Cremation Society of Great Britain, 2019 International cremation statistics. </w:t>
      </w:r>
      <w:hyperlink r:id="rId38" w:history="1">
        <w:r w:rsidRPr="004A30CF">
          <w:rPr>
            <w:rFonts w:ascii="Times New Roman" w:hAnsi="Times New Roman" w:cs="Times New Roman"/>
            <w:sz w:val="24"/>
            <w:szCs w:val="24"/>
          </w:rPr>
          <w:t>https://www.cremation.org.uk/International-cremation-statistics-2019</w:t>
        </w:r>
      </w:hyperlink>
      <w:r w:rsidRPr="004A30CF">
        <w:rPr>
          <w:rFonts w:ascii="Times New Roman" w:hAnsi="Times New Roman" w:cs="Times New Roman"/>
          <w:sz w:val="24"/>
          <w:szCs w:val="24"/>
        </w:rPr>
        <w:t xml:space="preserve"> (accessed 25 June 2021). </w:t>
      </w:r>
    </w:p>
    <w:p w14:paraId="30EBB192" w14:textId="77777777"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 xml:space="preserve">Cremation Association of North America, 2021. CANA Annual statistics report 2021. </w:t>
      </w:r>
      <w:hyperlink r:id="rId39" w:history="1">
        <w:r w:rsidRPr="004A30CF">
          <w:rPr>
            <w:rFonts w:ascii="Times New Roman" w:hAnsi="Times New Roman" w:cs="Times New Roman"/>
            <w:sz w:val="24"/>
            <w:szCs w:val="24"/>
          </w:rPr>
          <w:t>https://cdn.ymaws.com/www.cremationassociation.org/resource/resmgr/members_statistics/StatisticsReport2021-short.pdf</w:t>
        </w:r>
      </w:hyperlink>
      <w:r w:rsidRPr="004A30CF">
        <w:rPr>
          <w:rFonts w:ascii="Times New Roman" w:hAnsi="Times New Roman" w:cs="Times New Roman"/>
          <w:sz w:val="24"/>
          <w:szCs w:val="24"/>
        </w:rPr>
        <w:t xml:space="preserve"> (accessed 29 June 2021).  </w:t>
      </w:r>
    </w:p>
    <w:p w14:paraId="0E0BC8AC" w14:textId="5C92F997" w:rsidR="003E4E84" w:rsidRPr="003E4E84" w:rsidRDefault="003E4E84" w:rsidP="002D749C">
      <w:pPr>
        <w:pStyle w:val="NormalWeb"/>
        <w:spacing w:line="480" w:lineRule="auto"/>
        <w:divId w:val="640429125"/>
      </w:pPr>
      <w:r>
        <w:t xml:space="preserve">W. </w:t>
      </w:r>
      <w:r w:rsidRPr="003E4E84">
        <w:t>de Vries</w:t>
      </w:r>
      <w:r>
        <w:t>,</w:t>
      </w:r>
      <w:r w:rsidRPr="003E4E84">
        <w:t xml:space="preserve"> </w:t>
      </w:r>
      <w:r>
        <w:t>S</w:t>
      </w:r>
      <w:r w:rsidRPr="003E4E84">
        <w:t xml:space="preserve">. Lofts, </w:t>
      </w:r>
      <w:r>
        <w:t xml:space="preserve">E. </w:t>
      </w:r>
      <w:r w:rsidRPr="003E4E84">
        <w:t>Tipping</w:t>
      </w:r>
      <w:r>
        <w:t>,</w:t>
      </w:r>
      <w:r w:rsidRPr="003E4E84">
        <w:t xml:space="preserve"> </w:t>
      </w:r>
      <w:r>
        <w:t>M</w:t>
      </w:r>
      <w:r w:rsidRPr="003E4E84">
        <w:t>. Meili</w:t>
      </w:r>
      <w:r>
        <w:t>,</w:t>
      </w:r>
      <w:r w:rsidRPr="003E4E84">
        <w:t xml:space="preserve"> </w:t>
      </w:r>
      <w:r>
        <w:t>J.E</w:t>
      </w:r>
      <w:r w:rsidRPr="003E4E84">
        <w:t>. Groenenberg</w:t>
      </w:r>
      <w:r>
        <w:t>, G</w:t>
      </w:r>
      <w:r w:rsidRPr="003E4E84">
        <w:t>. Schütze</w:t>
      </w:r>
      <w:r>
        <w:t>,</w:t>
      </w:r>
      <w:r w:rsidRPr="003E4E84">
        <w:t xml:space="preserve"> Impact of </w:t>
      </w:r>
      <w:r>
        <w:t>s</w:t>
      </w:r>
      <w:r w:rsidRPr="003E4E84">
        <w:t xml:space="preserve">oil </w:t>
      </w:r>
      <w:r>
        <w:t>p</w:t>
      </w:r>
      <w:r w:rsidRPr="003E4E84">
        <w:t xml:space="preserve">roperties on </w:t>
      </w:r>
      <w:r>
        <w:t>c</w:t>
      </w:r>
      <w:r w:rsidRPr="003E4E84">
        <w:t xml:space="preserve">ritical </w:t>
      </w:r>
      <w:r>
        <w:t>c</w:t>
      </w:r>
      <w:r w:rsidRPr="003E4E84">
        <w:t xml:space="preserve">oncentrations of Cadmium, Lead, Copper, Zinc, and Mercury in </w:t>
      </w:r>
      <w:r>
        <w:t>s</w:t>
      </w:r>
      <w:r w:rsidRPr="003E4E84">
        <w:t xml:space="preserve">oil and </w:t>
      </w:r>
      <w:r>
        <w:t>s</w:t>
      </w:r>
      <w:r w:rsidRPr="003E4E84">
        <w:t xml:space="preserve">oil </w:t>
      </w:r>
      <w:r>
        <w:t>s</w:t>
      </w:r>
      <w:r w:rsidRPr="003E4E84">
        <w:t xml:space="preserve">olution in </w:t>
      </w:r>
      <w:r>
        <w:t>v</w:t>
      </w:r>
      <w:r w:rsidRPr="003E4E84">
        <w:t xml:space="preserve">iew of </w:t>
      </w:r>
      <w:r>
        <w:t>e</w:t>
      </w:r>
      <w:r w:rsidRPr="003E4E84">
        <w:t xml:space="preserve">cotoxicological </w:t>
      </w:r>
      <w:r>
        <w:t>e</w:t>
      </w:r>
      <w:r w:rsidRPr="003E4E84">
        <w:t xml:space="preserve">ffects. </w:t>
      </w:r>
      <w:r>
        <w:t>i</w:t>
      </w:r>
      <w:r w:rsidRPr="003E4E84">
        <w:t>n: Reviews of Environmental Contamination and Toxicology, 191</w:t>
      </w:r>
      <w:r>
        <w:t xml:space="preserve"> (2007)</w:t>
      </w:r>
      <w:r w:rsidRPr="003E4E84">
        <w:t xml:space="preserve">. Springer, New York. </w:t>
      </w:r>
    </w:p>
    <w:p w14:paraId="2F27D076" w14:textId="250D1BC5" w:rsidR="002D749C" w:rsidRDefault="002D749C" w:rsidP="002D749C">
      <w:pPr>
        <w:pStyle w:val="NormalWeb"/>
        <w:spacing w:line="480" w:lineRule="auto"/>
        <w:divId w:val="640429125"/>
      </w:pPr>
      <w:r w:rsidRPr="003E4E84">
        <w:t xml:space="preserve">P. Doyle, A. Bennett. </w:t>
      </w:r>
      <w:r w:rsidRPr="001D0CF0">
        <w:t>Military Geography: terrain evaluation a</w:t>
      </w:r>
      <w:r>
        <w:t>nd the British Western Front 1914-1918, The Geographical Journal, 163 (1997) 1-24.</w:t>
      </w:r>
    </w:p>
    <w:p w14:paraId="02EF292A" w14:textId="717BFCEC" w:rsidR="003E4E84" w:rsidRPr="001D0CF0" w:rsidRDefault="003E4E84" w:rsidP="002D749C">
      <w:pPr>
        <w:pStyle w:val="NormalWeb"/>
        <w:spacing w:line="480" w:lineRule="auto"/>
        <w:divId w:val="640429125"/>
      </w:pPr>
      <w:r>
        <w:t xml:space="preserve">ECA. Available online at: </w:t>
      </w:r>
      <w:hyperlink r:id="rId40" w:history="1">
        <w:r w:rsidRPr="009F6B49">
          <w:rPr>
            <w:rStyle w:val="Hyperlink"/>
          </w:rPr>
          <w:t>https://echa.europa.eu/registration-dossier/-/registered-dossier/16063/6/1</w:t>
        </w:r>
      </w:hyperlink>
      <w:r>
        <w:t xml:space="preserve"> Last accessed: 19/07/2021.</w:t>
      </w:r>
    </w:p>
    <w:p w14:paraId="7F67C413" w14:textId="77777777" w:rsidR="00A57B97" w:rsidRDefault="00A57B97" w:rsidP="00A57B97">
      <w:pPr>
        <w:pStyle w:val="NormalWeb"/>
        <w:spacing w:line="480" w:lineRule="auto"/>
        <w:divId w:val="640429125"/>
      </w:pPr>
      <w:r>
        <w:t>S. Fiedler, J. Bruer, C.M. Pusch, S. Holley, J. Wahl, J. Ingwersen, M. Graw, Graveyards – special landfill, Sci. Total Env. 419 (2012) 90-97.</w:t>
      </w:r>
    </w:p>
    <w:p w14:paraId="756E1784" w14:textId="429DE213" w:rsidR="009505F8" w:rsidRDefault="003A2D27" w:rsidP="001D2ACB">
      <w:pPr>
        <w:pStyle w:val="NormalWeb"/>
        <w:spacing w:line="480" w:lineRule="auto"/>
        <w:divId w:val="640429125"/>
      </w:pPr>
      <w:r>
        <w:t>E. Frahm, R.C.P. Doonan, The technological versus methodological revolution of portable XRF in archaeology, Journal of Archaeological Science 40 (2013) 1425-1434.</w:t>
      </w:r>
    </w:p>
    <w:p w14:paraId="44654FB7" w14:textId="68FC6E42" w:rsidR="00A7196D" w:rsidRPr="00100C04" w:rsidRDefault="00A7196D" w:rsidP="00A7196D">
      <w:pPr>
        <w:divId w:val="640429125"/>
        <w:rPr>
          <w:rFonts w:ascii="Times New Roman" w:hAnsi="Times New Roman" w:cs="Times New Roman"/>
          <w:sz w:val="24"/>
          <w:szCs w:val="24"/>
        </w:rPr>
      </w:pPr>
      <w:r>
        <w:rPr>
          <w:rFonts w:ascii="Times New Roman" w:hAnsi="Times New Roman" w:cs="Times New Roman"/>
          <w:sz w:val="24"/>
          <w:szCs w:val="24"/>
        </w:rPr>
        <w:lastRenderedPageBreak/>
        <w:t xml:space="preserve">S. </w:t>
      </w:r>
      <w:r w:rsidRPr="00100C04">
        <w:rPr>
          <w:rFonts w:ascii="Times New Roman" w:hAnsi="Times New Roman" w:cs="Times New Roman"/>
          <w:sz w:val="24"/>
          <w:szCs w:val="24"/>
        </w:rPr>
        <w:t xml:space="preserve">Gormley, ‘Lignite bracelet’ production in the north of Ireland: a reassessment. </w:t>
      </w:r>
      <w:r w:rsidRPr="001D2ACB">
        <w:rPr>
          <w:rFonts w:ascii="Times New Roman" w:hAnsi="Times New Roman" w:cs="Times New Roman"/>
          <w:iCs/>
          <w:sz w:val="24"/>
          <w:szCs w:val="24"/>
        </w:rPr>
        <w:t>The Journal of Irish Archaeology</w:t>
      </w:r>
      <w:r>
        <w:rPr>
          <w:rFonts w:ascii="Times New Roman" w:hAnsi="Times New Roman" w:cs="Times New Roman"/>
          <w:iCs/>
          <w:sz w:val="24"/>
          <w:szCs w:val="24"/>
        </w:rPr>
        <w:t xml:space="preserve">, </w:t>
      </w:r>
      <w:r w:rsidRPr="00A7196D">
        <w:rPr>
          <w:rFonts w:ascii="Times New Roman" w:hAnsi="Times New Roman" w:cs="Times New Roman"/>
          <w:iCs/>
          <w:sz w:val="24"/>
          <w:szCs w:val="24"/>
        </w:rPr>
        <w:t>26,</w:t>
      </w:r>
      <w:r w:rsidRPr="00100C04">
        <w:rPr>
          <w:rFonts w:ascii="Times New Roman" w:hAnsi="Times New Roman" w:cs="Times New Roman"/>
          <w:sz w:val="24"/>
          <w:szCs w:val="24"/>
        </w:rPr>
        <w:t xml:space="preserve"> </w:t>
      </w:r>
      <w:r>
        <w:rPr>
          <w:rFonts w:ascii="Times New Roman" w:hAnsi="Times New Roman" w:cs="Times New Roman"/>
          <w:sz w:val="24"/>
          <w:szCs w:val="24"/>
        </w:rPr>
        <w:t xml:space="preserve">(2017), </w:t>
      </w:r>
      <w:r w:rsidRPr="00100C04">
        <w:rPr>
          <w:rFonts w:ascii="Times New Roman" w:hAnsi="Times New Roman" w:cs="Times New Roman"/>
          <w:sz w:val="24"/>
          <w:szCs w:val="24"/>
        </w:rPr>
        <w:t>117-42.</w:t>
      </w:r>
    </w:p>
    <w:p w14:paraId="45F22156" w14:textId="77777777" w:rsidR="002D749C" w:rsidRDefault="002D749C" w:rsidP="002D749C">
      <w:pPr>
        <w:pStyle w:val="NormalWeb"/>
        <w:spacing w:line="480" w:lineRule="auto"/>
        <w:divId w:val="640429125"/>
      </w:pPr>
      <w:r>
        <w:t>C.N. Grant, J.M.R. Antoine, Instrumental neutron activation analysis in forensic science in Jamaica: The case of the Coral Springs beach theft, Forensic Chemistry, 7, (2018) 88-93.</w:t>
      </w:r>
    </w:p>
    <w:p w14:paraId="67F407EB" w14:textId="77777777"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B.L. Gulson, C.W. Jameson, B.R. Gillings, Stable lead isotopes in teeth as indicators of past domicile—a potential new tool in forensic science? J. Forensic Sci. 42 (5) (1997) 787–791.</w:t>
      </w:r>
    </w:p>
    <w:p w14:paraId="7626F0D1" w14:textId="432F7F62" w:rsidR="006D1CE0" w:rsidRDefault="006D1CE0" w:rsidP="00A413FB">
      <w:pPr>
        <w:widowControl w:val="0"/>
        <w:autoSpaceDE w:val="0"/>
        <w:autoSpaceDN w:val="0"/>
        <w:adjustRightInd w:val="0"/>
        <w:spacing w:after="240" w:line="480" w:lineRule="auto"/>
        <w:divId w:val="640429125"/>
        <w:rPr>
          <w:rFonts w:ascii="Times New Roman" w:eastAsiaTheme="minorEastAsia" w:hAnsi="Times New Roman" w:cs="Times New Roman"/>
          <w:sz w:val="24"/>
          <w:szCs w:val="24"/>
          <w:lang w:eastAsia="en-GB"/>
        </w:rPr>
      </w:pPr>
      <w:r w:rsidRPr="006D1CE0">
        <w:rPr>
          <w:rFonts w:ascii="Times New Roman" w:eastAsiaTheme="minorEastAsia" w:hAnsi="Times New Roman" w:cs="Times New Roman"/>
          <w:sz w:val="24"/>
          <w:szCs w:val="24"/>
          <w:lang w:eastAsia="en-GB"/>
        </w:rPr>
        <w:t>G. E. M</w:t>
      </w:r>
      <w:r>
        <w:rPr>
          <w:rFonts w:ascii="Times New Roman" w:eastAsiaTheme="minorEastAsia" w:hAnsi="Times New Roman" w:cs="Times New Roman"/>
          <w:sz w:val="24"/>
          <w:szCs w:val="24"/>
          <w:lang w:eastAsia="en-GB"/>
        </w:rPr>
        <w:t>.</w:t>
      </w:r>
      <w:r w:rsidRPr="006D1CE0">
        <w:rPr>
          <w:rFonts w:ascii="Times New Roman" w:eastAsiaTheme="minorEastAsia" w:hAnsi="Times New Roman" w:cs="Times New Roman"/>
          <w:sz w:val="24"/>
          <w:szCs w:val="24"/>
          <w:lang w:eastAsia="en-GB"/>
        </w:rPr>
        <w:t xml:space="preserve"> Hall, </w:t>
      </w:r>
      <w:r>
        <w:rPr>
          <w:rFonts w:ascii="Times New Roman" w:eastAsiaTheme="minorEastAsia" w:hAnsi="Times New Roman" w:cs="Times New Roman"/>
          <w:sz w:val="24"/>
          <w:szCs w:val="24"/>
          <w:lang w:eastAsia="en-GB"/>
        </w:rPr>
        <w:t xml:space="preserve">G.F. </w:t>
      </w:r>
      <w:r w:rsidRPr="006D1CE0">
        <w:rPr>
          <w:rFonts w:ascii="Times New Roman" w:eastAsiaTheme="minorEastAsia" w:hAnsi="Times New Roman" w:cs="Times New Roman"/>
          <w:sz w:val="24"/>
          <w:szCs w:val="24"/>
          <w:lang w:eastAsia="en-GB"/>
        </w:rPr>
        <w:t xml:space="preserve">Bonham-Carter, </w:t>
      </w:r>
      <w:r>
        <w:rPr>
          <w:rFonts w:ascii="Times New Roman" w:eastAsiaTheme="minorEastAsia" w:hAnsi="Times New Roman" w:cs="Times New Roman"/>
          <w:sz w:val="24"/>
          <w:szCs w:val="24"/>
          <w:lang w:eastAsia="en-GB"/>
        </w:rPr>
        <w:t>A</w:t>
      </w:r>
      <w:r w:rsidRPr="006D1CE0">
        <w:rPr>
          <w:rFonts w:ascii="Times New Roman" w:eastAsiaTheme="minorEastAsia" w:hAnsi="Times New Roman" w:cs="Times New Roman"/>
          <w:sz w:val="24"/>
          <w:szCs w:val="24"/>
          <w:lang w:eastAsia="en-GB"/>
        </w:rPr>
        <w:t>. Buchar, Evaluation of portable X-ray fluorescence (pXRF) in exploration and mining: Phase 1, control reference materials</w:t>
      </w:r>
      <w:r>
        <w:rPr>
          <w:rFonts w:ascii="Times New Roman" w:eastAsiaTheme="minorEastAsia" w:hAnsi="Times New Roman" w:cs="Times New Roman"/>
          <w:sz w:val="24"/>
          <w:szCs w:val="24"/>
          <w:lang w:eastAsia="en-GB"/>
        </w:rPr>
        <w:t>,</w:t>
      </w:r>
      <w:r w:rsidRPr="006D1CE0">
        <w:rPr>
          <w:rFonts w:ascii="Times New Roman" w:eastAsiaTheme="minorEastAsia" w:hAnsi="Times New Roman" w:cs="Times New Roman"/>
          <w:sz w:val="24"/>
          <w:szCs w:val="24"/>
          <w:lang w:eastAsia="en-GB"/>
        </w:rPr>
        <w:t xml:space="preserve"> Geochem: Expl</w:t>
      </w:r>
      <w:r>
        <w:rPr>
          <w:rFonts w:ascii="Times New Roman" w:eastAsiaTheme="minorEastAsia" w:hAnsi="Times New Roman" w:cs="Times New Roman"/>
          <w:sz w:val="24"/>
          <w:szCs w:val="24"/>
          <w:lang w:eastAsia="en-GB"/>
        </w:rPr>
        <w:t>.</w:t>
      </w:r>
      <w:r w:rsidRPr="006D1CE0">
        <w:rPr>
          <w:rFonts w:ascii="Times New Roman" w:eastAsiaTheme="minorEastAsia" w:hAnsi="Times New Roman" w:cs="Times New Roman"/>
          <w:sz w:val="24"/>
          <w:szCs w:val="24"/>
          <w:lang w:eastAsia="en-GB"/>
        </w:rPr>
        <w:t>, Env</w:t>
      </w:r>
      <w:r>
        <w:rPr>
          <w:rFonts w:ascii="Times New Roman" w:eastAsiaTheme="minorEastAsia" w:hAnsi="Times New Roman" w:cs="Times New Roman"/>
          <w:sz w:val="24"/>
          <w:szCs w:val="24"/>
          <w:lang w:eastAsia="en-GB"/>
        </w:rPr>
        <w:t>.</w:t>
      </w:r>
      <w:r w:rsidRPr="006D1CE0">
        <w:rPr>
          <w:rFonts w:ascii="Times New Roman" w:eastAsiaTheme="minorEastAsia" w:hAnsi="Times New Roman" w:cs="Times New Roman"/>
          <w:sz w:val="24"/>
          <w:szCs w:val="24"/>
          <w:lang w:eastAsia="en-GB"/>
        </w:rPr>
        <w:t>, Anal</w:t>
      </w:r>
      <w:r>
        <w:rPr>
          <w:rFonts w:ascii="Times New Roman" w:eastAsiaTheme="minorEastAsia" w:hAnsi="Times New Roman" w:cs="Times New Roman"/>
          <w:sz w:val="24"/>
          <w:szCs w:val="24"/>
          <w:lang w:eastAsia="en-GB"/>
        </w:rPr>
        <w:t>.</w:t>
      </w:r>
      <w:r w:rsidRPr="006D1CE0">
        <w:rPr>
          <w:rFonts w:ascii="Times New Roman" w:eastAsiaTheme="minorEastAsia" w:hAnsi="Times New Roman" w:cs="Times New Roman"/>
          <w:sz w:val="24"/>
          <w:szCs w:val="24"/>
          <w:lang w:eastAsia="en-GB"/>
        </w:rPr>
        <w:t xml:space="preserve"> 14</w:t>
      </w:r>
      <w:r>
        <w:rPr>
          <w:rFonts w:ascii="Times New Roman" w:eastAsiaTheme="minorEastAsia" w:hAnsi="Times New Roman" w:cs="Times New Roman"/>
          <w:sz w:val="24"/>
          <w:szCs w:val="24"/>
          <w:lang w:eastAsia="en-GB"/>
        </w:rPr>
        <w:t xml:space="preserve"> (2014)</w:t>
      </w:r>
      <w:r w:rsidRPr="006D1CE0">
        <w:rPr>
          <w:rFonts w:ascii="Times New Roman" w:eastAsiaTheme="minorEastAsia" w:hAnsi="Times New Roman" w:cs="Times New Roman"/>
          <w:sz w:val="24"/>
          <w:szCs w:val="24"/>
          <w:lang w:eastAsia="en-GB"/>
        </w:rPr>
        <w:t xml:space="preserve"> 99-123</w:t>
      </w:r>
      <w:r w:rsidR="0035091F">
        <w:rPr>
          <w:rFonts w:ascii="Times New Roman" w:eastAsiaTheme="minorEastAsia" w:hAnsi="Times New Roman" w:cs="Times New Roman"/>
          <w:sz w:val="24"/>
          <w:szCs w:val="24"/>
          <w:lang w:eastAsia="en-GB"/>
        </w:rPr>
        <w:t>.</w:t>
      </w:r>
    </w:p>
    <w:p w14:paraId="56D22DCB" w14:textId="16F95462" w:rsidR="00A413FB" w:rsidRPr="004A30CF" w:rsidRDefault="1E4D6078"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2FDE1E4D">
        <w:rPr>
          <w:rFonts w:ascii="Times New Roman" w:hAnsi="Times New Roman" w:cs="Times New Roman"/>
          <w:sz w:val="24"/>
          <w:szCs w:val="24"/>
        </w:rPr>
        <w:t>M. Harbeck, R. Schleuder, J. Schneider, I. Wiechmann, W.W. Schmahl, G. Grupe, Research potential and limitations of trace analyses of cremated remains. Forensic Sci Int. Jan 30; 204(1-3) (2011) 191-200. doi: 10.1016/j.forsciint.2010.06.004.</w:t>
      </w:r>
    </w:p>
    <w:p w14:paraId="0EF2DCB8" w14:textId="6B15CB53" w:rsidR="06018BB6" w:rsidRDefault="06018BB6" w:rsidP="2FDE1E4D">
      <w:pPr>
        <w:widowControl w:val="0"/>
        <w:spacing w:after="240" w:line="480" w:lineRule="auto"/>
        <w:rPr>
          <w:rFonts w:ascii="Times New Roman" w:hAnsi="Times New Roman" w:cs="Times New Roman"/>
          <w:sz w:val="24"/>
          <w:szCs w:val="24"/>
        </w:rPr>
      </w:pPr>
      <w:r w:rsidRPr="2FDE1E4D">
        <w:rPr>
          <w:rFonts w:ascii="Times New Roman" w:hAnsi="Times New Roman" w:cs="Times New Roman"/>
          <w:sz w:val="24"/>
          <w:szCs w:val="24"/>
        </w:rPr>
        <w:t>J.S. Harkness, T.T. Darrah, From the crust to the cortical: The geochemistry of trace elements in human bone</w:t>
      </w:r>
      <w:r w:rsidR="00CF6D93">
        <w:rPr>
          <w:rFonts w:ascii="Times New Roman" w:hAnsi="Times New Roman" w:cs="Times New Roman"/>
          <w:sz w:val="24"/>
          <w:szCs w:val="24"/>
        </w:rPr>
        <w:t>,</w:t>
      </w:r>
      <w:r w:rsidRPr="2FDE1E4D">
        <w:rPr>
          <w:rFonts w:ascii="Times New Roman" w:hAnsi="Times New Roman" w:cs="Times New Roman"/>
          <w:sz w:val="24"/>
          <w:szCs w:val="24"/>
        </w:rPr>
        <w:t xml:space="preserve"> Geochimica et Cosmochimica Acta. 249 (2019) 76-94. https://doi.org/10.1016/j.gca.2019.01.019</w:t>
      </w:r>
    </w:p>
    <w:p w14:paraId="7BBEC96D" w14:textId="7963AE90" w:rsidR="003A2D27" w:rsidRPr="003A2D27" w:rsidRDefault="003A2D27" w:rsidP="001D2ACB">
      <w:pPr>
        <w:spacing w:line="480" w:lineRule="auto"/>
        <w:divId w:val="640429125"/>
        <w:rPr>
          <w:rFonts w:ascii="Times New Roman" w:hAnsi="Times New Roman" w:cs="Times New Roman"/>
          <w:sz w:val="24"/>
          <w:szCs w:val="24"/>
        </w:rPr>
      </w:pPr>
      <w:r w:rsidRPr="001D2ACB">
        <w:rPr>
          <w:rFonts w:ascii="Times New Roman" w:hAnsi="Times New Roman" w:cs="Times New Roman"/>
          <w:sz w:val="24"/>
          <w:szCs w:val="24"/>
        </w:rPr>
        <w:t>A</w:t>
      </w:r>
      <w:r w:rsidRPr="003A2D27">
        <w:rPr>
          <w:rFonts w:ascii="Times New Roman" w:hAnsi="Times New Roman" w:cs="Times New Roman"/>
          <w:sz w:val="24"/>
          <w:szCs w:val="24"/>
        </w:rPr>
        <w:t>.</w:t>
      </w:r>
      <w:r w:rsidRPr="001D2ACB">
        <w:rPr>
          <w:rFonts w:ascii="Times New Roman" w:hAnsi="Times New Roman" w:cs="Times New Roman"/>
          <w:sz w:val="24"/>
          <w:szCs w:val="24"/>
        </w:rPr>
        <w:t xml:space="preserve">M.W. Hunt, </w:t>
      </w:r>
      <w:r w:rsidRPr="003A2D27">
        <w:rPr>
          <w:rFonts w:ascii="Times New Roman" w:hAnsi="Times New Roman" w:cs="Times New Roman"/>
          <w:sz w:val="24"/>
          <w:szCs w:val="24"/>
        </w:rPr>
        <w:t>R.</w:t>
      </w:r>
      <w:r w:rsidRPr="001D2ACB">
        <w:rPr>
          <w:rFonts w:ascii="Times New Roman" w:hAnsi="Times New Roman" w:cs="Times New Roman"/>
          <w:sz w:val="24"/>
          <w:szCs w:val="24"/>
        </w:rPr>
        <w:t>J. Speakman</w:t>
      </w:r>
      <w:r w:rsidRPr="003A2D27">
        <w:rPr>
          <w:rFonts w:ascii="Times New Roman" w:hAnsi="Times New Roman" w:cs="Times New Roman"/>
          <w:sz w:val="24"/>
          <w:szCs w:val="24"/>
        </w:rPr>
        <w:t xml:space="preserve">, </w:t>
      </w:r>
      <w:r w:rsidRPr="001D2ACB">
        <w:rPr>
          <w:rFonts w:ascii="Times New Roman" w:hAnsi="Times New Roman" w:cs="Times New Roman"/>
          <w:sz w:val="24"/>
          <w:szCs w:val="24"/>
        </w:rPr>
        <w:t>Portable XRF analysis of archaeological sediments and ceramics, Journal of Archaeological Science 53 (2015) 626-638.</w:t>
      </w:r>
    </w:p>
    <w:p w14:paraId="7267C3F6" w14:textId="6A6153AE" w:rsidR="00A7196D" w:rsidRPr="00100C04" w:rsidRDefault="00A7196D" w:rsidP="001D2ACB">
      <w:pPr>
        <w:spacing w:line="480" w:lineRule="auto"/>
        <w:divId w:val="640429125"/>
        <w:rPr>
          <w:rFonts w:ascii="Times New Roman" w:hAnsi="Times New Roman" w:cs="Times New Roman"/>
          <w:sz w:val="24"/>
          <w:szCs w:val="24"/>
        </w:rPr>
      </w:pPr>
      <w:r>
        <w:rPr>
          <w:rFonts w:ascii="Times New Roman" w:hAnsi="Times New Roman" w:cs="Times New Roman"/>
          <w:sz w:val="24"/>
          <w:szCs w:val="24"/>
        </w:rPr>
        <w:t xml:space="preserve">F.J. </w:t>
      </w:r>
      <w:r w:rsidRPr="00100C04">
        <w:rPr>
          <w:rFonts w:ascii="Times New Roman" w:hAnsi="Times New Roman" w:cs="Times New Roman"/>
          <w:sz w:val="24"/>
          <w:szCs w:val="24"/>
        </w:rPr>
        <w:t xml:space="preserve">Hunter, </w:t>
      </w:r>
      <w:r>
        <w:rPr>
          <w:rFonts w:ascii="Times New Roman" w:hAnsi="Times New Roman" w:cs="Times New Roman"/>
          <w:sz w:val="24"/>
          <w:szCs w:val="24"/>
        </w:rPr>
        <w:t xml:space="preserve">J.G. </w:t>
      </w:r>
      <w:r w:rsidRPr="00100C04">
        <w:rPr>
          <w:rFonts w:ascii="Times New Roman" w:hAnsi="Times New Roman" w:cs="Times New Roman"/>
          <w:sz w:val="24"/>
          <w:szCs w:val="24"/>
        </w:rPr>
        <w:t xml:space="preserve">McDonnell, </w:t>
      </w:r>
      <w:r>
        <w:rPr>
          <w:rFonts w:ascii="Times New Roman" w:hAnsi="Times New Roman" w:cs="Times New Roman"/>
          <w:sz w:val="24"/>
          <w:szCs w:val="24"/>
        </w:rPr>
        <w:t xml:space="preserve">A.M. </w:t>
      </w:r>
      <w:r w:rsidRPr="00100C04">
        <w:rPr>
          <w:rFonts w:ascii="Times New Roman" w:hAnsi="Times New Roman" w:cs="Times New Roman"/>
          <w:sz w:val="24"/>
          <w:szCs w:val="24"/>
        </w:rPr>
        <w:t xml:space="preserve">Pollard, </w:t>
      </w:r>
      <w:r>
        <w:rPr>
          <w:rFonts w:ascii="Times New Roman" w:hAnsi="Times New Roman" w:cs="Times New Roman"/>
          <w:sz w:val="24"/>
          <w:szCs w:val="24"/>
        </w:rPr>
        <w:t xml:space="preserve">C.R. </w:t>
      </w:r>
      <w:r w:rsidRPr="00100C04">
        <w:rPr>
          <w:rFonts w:ascii="Times New Roman" w:hAnsi="Times New Roman" w:cs="Times New Roman"/>
          <w:sz w:val="24"/>
          <w:szCs w:val="24"/>
        </w:rPr>
        <w:t>Morris, C.</w:t>
      </w:r>
      <w:r>
        <w:rPr>
          <w:rFonts w:ascii="Times New Roman" w:hAnsi="Times New Roman" w:cs="Times New Roman"/>
          <w:sz w:val="24"/>
          <w:szCs w:val="24"/>
        </w:rPr>
        <w:t xml:space="preserve">C. </w:t>
      </w:r>
      <w:r w:rsidRPr="00100C04">
        <w:rPr>
          <w:rFonts w:ascii="Times New Roman" w:hAnsi="Times New Roman" w:cs="Times New Roman"/>
          <w:sz w:val="24"/>
          <w:szCs w:val="24"/>
        </w:rPr>
        <w:t>Rowlands,</w:t>
      </w:r>
      <w:r w:rsidR="00CF6D93">
        <w:rPr>
          <w:rFonts w:ascii="Times New Roman" w:hAnsi="Times New Roman" w:cs="Times New Roman"/>
          <w:sz w:val="24"/>
          <w:szCs w:val="24"/>
        </w:rPr>
        <w:t xml:space="preserve"> </w:t>
      </w:r>
      <w:r w:rsidRPr="00100C04">
        <w:rPr>
          <w:rFonts w:ascii="Times New Roman" w:hAnsi="Times New Roman" w:cs="Times New Roman"/>
          <w:sz w:val="24"/>
          <w:szCs w:val="24"/>
        </w:rPr>
        <w:t xml:space="preserve">The scientific identification of archaeological jet-like artefacts. </w:t>
      </w:r>
      <w:r w:rsidRPr="001D2ACB">
        <w:rPr>
          <w:rFonts w:ascii="Times New Roman" w:hAnsi="Times New Roman" w:cs="Times New Roman"/>
          <w:iCs/>
          <w:sz w:val="24"/>
          <w:szCs w:val="24"/>
        </w:rPr>
        <w:t xml:space="preserve">Archaeometry </w:t>
      </w:r>
      <w:r w:rsidRPr="00A7196D">
        <w:rPr>
          <w:rFonts w:ascii="Times New Roman" w:hAnsi="Times New Roman" w:cs="Times New Roman"/>
          <w:iCs/>
          <w:sz w:val="24"/>
          <w:szCs w:val="24"/>
        </w:rPr>
        <w:t>35</w:t>
      </w:r>
      <w:r w:rsidRPr="00100C04">
        <w:rPr>
          <w:rFonts w:ascii="Times New Roman" w:hAnsi="Times New Roman" w:cs="Times New Roman"/>
          <w:sz w:val="24"/>
          <w:szCs w:val="24"/>
        </w:rPr>
        <w:t xml:space="preserve"> (1), </w:t>
      </w:r>
      <w:r>
        <w:rPr>
          <w:rFonts w:ascii="Times New Roman" w:hAnsi="Times New Roman" w:cs="Times New Roman"/>
          <w:sz w:val="24"/>
          <w:szCs w:val="24"/>
        </w:rPr>
        <w:t xml:space="preserve">(1993), </w:t>
      </w:r>
      <w:r w:rsidRPr="00100C04">
        <w:rPr>
          <w:rFonts w:ascii="Times New Roman" w:hAnsi="Times New Roman" w:cs="Times New Roman"/>
          <w:sz w:val="24"/>
          <w:szCs w:val="24"/>
        </w:rPr>
        <w:t>69–89.</w:t>
      </w:r>
    </w:p>
    <w:p w14:paraId="1BB46952" w14:textId="0A328F35" w:rsidR="003A2D27" w:rsidRPr="00CF6D93" w:rsidRDefault="003A2D27" w:rsidP="00A57B97">
      <w:pPr>
        <w:pStyle w:val="NormalWeb"/>
        <w:spacing w:line="480" w:lineRule="auto"/>
        <w:divId w:val="640429125"/>
        <w:rPr>
          <w:lang w:val="it-IT"/>
        </w:rPr>
      </w:pPr>
      <w:r>
        <w:t xml:space="preserve">I. Ibarrondo, U. Balziskueta, I. Martínez-Arkarazo, C. García-Florentino, G. Arana, A. Azkarate, J.M. Madariaga, Portable Raman can be the new hammer for architects restoring 20th-century built heritage elements made of reinforced concrete, J Raman Spectrosc. </w:t>
      </w:r>
      <w:r w:rsidRPr="00CF6D93">
        <w:rPr>
          <w:lang w:val="it-IT"/>
        </w:rPr>
        <w:t>52 (2021), 109–122.</w:t>
      </w:r>
    </w:p>
    <w:p w14:paraId="0F62383E" w14:textId="5FA0178D" w:rsidR="00A57B97" w:rsidRDefault="422FEE8A" w:rsidP="00A57B97">
      <w:pPr>
        <w:pStyle w:val="NormalWeb"/>
        <w:spacing w:line="480" w:lineRule="auto"/>
        <w:divId w:val="640429125"/>
      </w:pPr>
      <w:r w:rsidRPr="00CF6D93">
        <w:rPr>
          <w:lang w:val="it-IT"/>
        </w:rPr>
        <w:lastRenderedPageBreak/>
        <w:t xml:space="preserve">Y. Imanishi, A. Bando, S. Komatani, S-I. Wada, K. Tsuji. </w:t>
      </w:r>
      <w:r>
        <w:t>Experimental parameters for XRF of soils. Advances in X-ray Analysis, 53 (2010) 248 – 255.</w:t>
      </w:r>
    </w:p>
    <w:p w14:paraId="22D67946" w14:textId="061232F2" w:rsidR="1048A756" w:rsidRDefault="00CF6D93" w:rsidP="2FDE1E4D">
      <w:pPr>
        <w:pStyle w:val="NormalWeb"/>
        <w:spacing w:line="480" w:lineRule="auto"/>
      </w:pPr>
      <w:r>
        <w:t xml:space="preserve">G.V. </w:t>
      </w:r>
      <w:r w:rsidR="1048A756" w:rsidRPr="2FDE1E4D">
        <w:t xml:space="preserve">Iyengar, </w:t>
      </w:r>
      <w:r>
        <w:t xml:space="preserve">L. </w:t>
      </w:r>
      <w:r w:rsidR="1048A756" w:rsidRPr="2FDE1E4D">
        <w:t>Tandon, L. Minor and Trace Elements in Human Bones and Teeth. International Atomic Energy Agency, Section of Nutritional and Health-Related Environmental Studies, Vienna, Austria. NAHRES-39</w:t>
      </w:r>
      <w:r>
        <w:t>, 1999</w:t>
      </w:r>
      <w:r w:rsidR="1048A756" w:rsidRPr="2FDE1E4D">
        <w:t>.</w:t>
      </w:r>
    </w:p>
    <w:p w14:paraId="3945D1C6" w14:textId="5EA8A1F1" w:rsidR="002D749C" w:rsidRDefault="003E4E84" w:rsidP="002D749C">
      <w:pPr>
        <w:pStyle w:val="NormalWeb"/>
        <w:spacing w:line="480" w:lineRule="auto"/>
        <w:divId w:val="640429125"/>
      </w:pPr>
      <w:r>
        <w:t xml:space="preserve">S.C. </w:t>
      </w:r>
      <w:r w:rsidR="002D749C" w:rsidRPr="005D7476">
        <w:t xml:space="preserve">Jantzi, </w:t>
      </w:r>
      <w:r>
        <w:t>J</w:t>
      </w:r>
      <w:r w:rsidR="002D749C" w:rsidRPr="005D7476">
        <w:t>.</w:t>
      </w:r>
      <w:r>
        <w:t>R</w:t>
      </w:r>
      <w:r w:rsidR="002D749C" w:rsidRPr="005D7476">
        <w:t>. Almirall, Characterization and forensic analysis of soil samples using laser-induced breakdown spectroscopy (LIBS)</w:t>
      </w:r>
      <w:r>
        <w:t>,</w:t>
      </w:r>
      <w:r w:rsidR="002D749C" w:rsidRPr="005D7476">
        <w:t xml:space="preserve"> Anal</w:t>
      </w:r>
      <w:r>
        <w:t>.</w:t>
      </w:r>
      <w:r w:rsidR="002D749C" w:rsidRPr="005D7476">
        <w:t xml:space="preserve"> Bioanal</w:t>
      </w:r>
      <w:r>
        <w:t>.</w:t>
      </w:r>
      <w:r w:rsidR="002D749C" w:rsidRPr="005D7476">
        <w:t xml:space="preserve"> Chem</w:t>
      </w:r>
      <w:r>
        <w:t>.,</w:t>
      </w:r>
      <w:r w:rsidR="002D749C" w:rsidRPr="005D7476">
        <w:t xml:space="preserve"> 400</w:t>
      </w:r>
      <w:r>
        <w:t xml:space="preserve"> </w:t>
      </w:r>
      <w:r w:rsidRPr="005D7476">
        <w:t>(2011)</w:t>
      </w:r>
      <w:r w:rsidR="002D749C" w:rsidRPr="005D7476">
        <w:t>, 3341–3351</w:t>
      </w:r>
      <w:r>
        <w:t>.</w:t>
      </w:r>
    </w:p>
    <w:p w14:paraId="5BB73AC6" w14:textId="77777777" w:rsidR="00A57B97" w:rsidRDefault="00A57B97" w:rsidP="00A57B97">
      <w:pPr>
        <w:pStyle w:val="NormalWeb"/>
        <w:spacing w:line="480" w:lineRule="auto"/>
        <w:divId w:val="640429125"/>
      </w:pPr>
      <w:r>
        <w:t xml:space="preserve">J.R. </w:t>
      </w:r>
      <w:r w:rsidRPr="00AE5038">
        <w:t>Jervis, J.</w:t>
      </w:r>
      <w:r>
        <w:t>K</w:t>
      </w:r>
      <w:r w:rsidRPr="00AE5038">
        <w:t>. Pringle, A study of the affect of seasonal climatic factors on the electrical resistivity response of three experimental graves</w:t>
      </w:r>
      <w:r>
        <w:t>,</w:t>
      </w:r>
      <w:r w:rsidRPr="00AE5038">
        <w:t xml:space="preserve"> J</w:t>
      </w:r>
      <w:r>
        <w:t>.</w:t>
      </w:r>
      <w:r w:rsidRPr="00AE5038">
        <w:t xml:space="preserve"> App</w:t>
      </w:r>
      <w:r>
        <w:t>l.</w:t>
      </w:r>
      <w:r w:rsidRPr="00AE5038">
        <w:t xml:space="preserve"> Geophys</w:t>
      </w:r>
      <w:r>
        <w:t>.</w:t>
      </w:r>
      <w:r w:rsidRPr="00AE5038">
        <w:t xml:space="preserve"> 108</w:t>
      </w:r>
      <w:r>
        <w:t xml:space="preserve"> (2014)</w:t>
      </w:r>
      <w:r w:rsidRPr="00AE5038">
        <w:t xml:space="preserve"> 53-60.</w:t>
      </w:r>
    </w:p>
    <w:p w14:paraId="4AE452B6" w14:textId="77777777" w:rsidR="00A57B97" w:rsidRDefault="00A57B97" w:rsidP="00A57B97">
      <w:pPr>
        <w:pStyle w:val="NormalWeb"/>
        <w:spacing w:line="480" w:lineRule="auto"/>
        <w:divId w:val="640429125"/>
      </w:pPr>
      <w:r>
        <w:t>D.J. Kalnicky &amp; R. Singhvi, Field portable XRF analysis of environmental samples, J. Hazardous Mat. 83 (2001) 93-122.</w:t>
      </w:r>
    </w:p>
    <w:p w14:paraId="7807EF44" w14:textId="77777777" w:rsidR="002D749C" w:rsidRDefault="002D749C" w:rsidP="002D749C">
      <w:pPr>
        <w:pStyle w:val="NormalWeb"/>
        <w:spacing w:line="480" w:lineRule="auto"/>
        <w:divId w:val="640429125"/>
      </w:pPr>
      <w:r>
        <w:t>Z. Kasztovsky, B. Maroti, I. Harsanyi, D. Parkanyi, V. Szilagyi, A comparative study of PGAA and pXRF used for non-destructive provenancing archaeological obsidian, Quat. Int. 468 (2018) 179-189.</w:t>
      </w:r>
    </w:p>
    <w:p w14:paraId="4707FCC7" w14:textId="67EC7501" w:rsidR="001D2ACB" w:rsidRDefault="001D2ACB" w:rsidP="002D749C">
      <w:pPr>
        <w:pStyle w:val="NormalWeb"/>
        <w:spacing w:line="480" w:lineRule="auto"/>
        <w:divId w:val="640429125"/>
      </w:pPr>
      <w:r w:rsidRPr="00CF6D93">
        <w:rPr>
          <w:lang w:val="nl-NL"/>
        </w:rPr>
        <w:t xml:space="preserve">K. Langstraat, A. Knijnenberg, G. Edelman, L. van de Merwe, A., van Loon, J. Dik, A. van Asten, Large area imaging of forensic evidence with MA-XRF, Sci. </w:t>
      </w:r>
      <w:r w:rsidRPr="00154367">
        <w:t>Rep</w:t>
      </w:r>
      <w:r>
        <w:t>.</w:t>
      </w:r>
      <w:r w:rsidRPr="00154367">
        <w:t xml:space="preserve"> 7</w:t>
      </w:r>
      <w:r>
        <w:t xml:space="preserve"> (2017)</w:t>
      </w:r>
      <w:r w:rsidRPr="00154367">
        <w:t xml:space="preserve"> 15056.</w:t>
      </w:r>
    </w:p>
    <w:p w14:paraId="1F5400B1" w14:textId="52EF727D" w:rsidR="002D749C" w:rsidRDefault="539742AB" w:rsidP="002D749C">
      <w:pPr>
        <w:pStyle w:val="NormalWeb"/>
        <w:spacing w:line="480" w:lineRule="auto"/>
        <w:divId w:val="640429125"/>
      </w:pPr>
      <w:r>
        <w:t>J-H Liang, P-P Liu, Z. Chen, G-X Sun, H. Li, Rapid evaluation of arsenic contamination in paddy soils using field portable x-ray fluorescence spectrometry, J. Env. Sci. 64 (2018) 345-351.</w:t>
      </w:r>
    </w:p>
    <w:p w14:paraId="6A5108A8" w14:textId="7D2724C9" w:rsidR="158CAECD" w:rsidRDefault="158CAECD" w:rsidP="2FDE1E4D">
      <w:pPr>
        <w:pStyle w:val="NormalWeb"/>
        <w:spacing w:line="480" w:lineRule="auto"/>
      </w:pPr>
      <w:r w:rsidRPr="2FDE1E4D">
        <w:t xml:space="preserve">A.P. Mamede, D. Gonçalves, M.P.M. Marques, L.A.E. </w:t>
      </w:r>
      <w:r w:rsidR="706BAD4B" w:rsidRPr="2FDE1E4D">
        <w:t xml:space="preserve">Batista de Carvalho, Burned bones tell their own stories: A review of methodological approaches to assess heat-induced </w:t>
      </w:r>
      <w:r w:rsidR="706BAD4B" w:rsidRPr="2FDE1E4D">
        <w:lastRenderedPageBreak/>
        <w:t>diagenesis</w:t>
      </w:r>
      <w:r w:rsidR="00CF6D93">
        <w:t>,</w:t>
      </w:r>
      <w:r w:rsidR="706BAD4B" w:rsidRPr="2FDE1E4D">
        <w:t xml:space="preserve"> App</w:t>
      </w:r>
      <w:r w:rsidR="00CF6D93">
        <w:t>.</w:t>
      </w:r>
      <w:r w:rsidR="0CB3893B" w:rsidRPr="2FDE1E4D">
        <w:t xml:space="preserve"> Spect</w:t>
      </w:r>
      <w:r w:rsidR="00CF6D93">
        <w:t>.</w:t>
      </w:r>
      <w:r w:rsidR="28CF97BA" w:rsidRPr="2FDE1E4D">
        <w:t xml:space="preserve"> Rev</w:t>
      </w:r>
      <w:r w:rsidR="00CF6D93">
        <w:t>.</w:t>
      </w:r>
      <w:r w:rsidR="28CF97BA" w:rsidRPr="2FDE1E4D">
        <w:t xml:space="preserve"> 53:8 (2018) 603 – 635. </w:t>
      </w:r>
      <w:r w:rsidR="00CF6D93">
        <w:t>https://d</w:t>
      </w:r>
      <w:r w:rsidR="28CF97BA" w:rsidRPr="2FDE1E4D">
        <w:t>oi.</w:t>
      </w:r>
      <w:r w:rsidR="03648B21" w:rsidRPr="2FDE1E4D">
        <w:t>org/10.</w:t>
      </w:r>
      <w:r w:rsidR="56575563" w:rsidRPr="2FDE1E4D">
        <w:t>1080/05704928.</w:t>
      </w:r>
      <w:r w:rsidR="4AEE4526" w:rsidRPr="2FDE1E4D">
        <w:t>2017.1400442</w:t>
      </w:r>
    </w:p>
    <w:p w14:paraId="6B03D89F" w14:textId="77777777"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D.A. Markiewicz, Few takers for fake cremains; GBI seeks ‘closure’ in crematory scandal; families conflicted, The Atlanta Journal-Constitution Metro News, August 10, 2005 1B pp.</w:t>
      </w:r>
    </w:p>
    <w:p w14:paraId="100B5EB4" w14:textId="6C07A2C0" w:rsidR="00522FAF" w:rsidRDefault="00522FAF" w:rsidP="00A57B97">
      <w:pPr>
        <w:pStyle w:val="NormalWeb"/>
        <w:spacing w:line="480" w:lineRule="auto"/>
        <w:divId w:val="640429125"/>
      </w:pPr>
      <w:r>
        <w:t xml:space="preserve">C. </w:t>
      </w:r>
      <w:r w:rsidRPr="00522FAF">
        <w:t>McGlinchey</w:t>
      </w:r>
      <w:r>
        <w:t>,</w:t>
      </w:r>
      <w:r w:rsidRPr="00522FAF">
        <w:t xml:space="preserve"> Handheld XRF for the examination of paintings: proper use and limitations. In: A.N. Shugar, </w:t>
      </w:r>
      <w:r>
        <w:t xml:space="preserve">J.L. </w:t>
      </w:r>
      <w:r w:rsidRPr="00522FAF">
        <w:t>Mass, (eds) Handheld XRF for art and archeology, Leuven</w:t>
      </w:r>
      <w:r>
        <w:t xml:space="preserve"> (2012) </w:t>
      </w:r>
      <w:r w:rsidRPr="00522FAF">
        <w:t>University Press, 131-158</w:t>
      </w:r>
      <w:r>
        <w:t>.</w:t>
      </w:r>
    </w:p>
    <w:p w14:paraId="17D0FD8A" w14:textId="371A8920" w:rsidR="003E4E84" w:rsidRDefault="003E4E84" w:rsidP="00A57B97">
      <w:pPr>
        <w:pStyle w:val="NormalWeb"/>
        <w:spacing w:line="480" w:lineRule="auto"/>
        <w:divId w:val="640429125"/>
      </w:pPr>
      <w:r>
        <w:t xml:space="preserve">S.P. </w:t>
      </w:r>
      <w:r w:rsidRPr="003E4E84">
        <w:t xml:space="preserve">McGrath, </w:t>
      </w:r>
      <w:r>
        <w:t>F</w:t>
      </w:r>
      <w:r w:rsidRPr="003E4E84">
        <w:t>.</w:t>
      </w:r>
      <w:r>
        <w:t>J</w:t>
      </w:r>
      <w:r w:rsidRPr="003E4E84">
        <w:t>. Zhao, Ambient background metal concentrations for soils in England and Wales</w:t>
      </w:r>
      <w:r>
        <w:t xml:space="preserve">, The Environment Agency, </w:t>
      </w:r>
      <w:r w:rsidRPr="003E4E84">
        <w:t>Sci</w:t>
      </w:r>
      <w:r>
        <w:t>.</w:t>
      </w:r>
      <w:r w:rsidRPr="003E4E84">
        <w:t xml:space="preserve"> Report: SC050054/SR</w:t>
      </w:r>
      <w:r>
        <w:t xml:space="preserve"> (2006)</w:t>
      </w:r>
      <w:r w:rsidRPr="003E4E84">
        <w:t>.</w:t>
      </w:r>
    </w:p>
    <w:p w14:paraId="06C549A5" w14:textId="4A5E1ED0" w:rsidR="00A57B97" w:rsidRDefault="00A57B97" w:rsidP="00A57B97">
      <w:pPr>
        <w:pStyle w:val="NormalWeb"/>
        <w:spacing w:line="480" w:lineRule="auto"/>
        <w:divId w:val="640429125"/>
      </w:pPr>
      <w:r>
        <w:t xml:space="preserve">A. </w:t>
      </w:r>
      <w:r w:rsidRPr="00BE0038">
        <w:t>Michalowski, P. Niedzielski, M. Teska, K. Jakubow</w:t>
      </w:r>
      <w:r>
        <w:t xml:space="preserve">ski, M. Zolkiewski, Archaeometrical studies of prehistoric pottery using portable ED-XRF, Measurement 159 (2020) 107758. </w:t>
      </w:r>
      <w:hyperlink r:id="rId41" w:history="1">
        <w:r w:rsidRPr="00EC72F6">
          <w:rPr>
            <w:rStyle w:val="Hyperlink"/>
          </w:rPr>
          <w:t>https://doi.org/10.1016/j.measurement.2020.107758</w:t>
        </w:r>
      </w:hyperlink>
      <w:r>
        <w:t xml:space="preserve"> </w:t>
      </w:r>
    </w:p>
    <w:p w14:paraId="2CA5A50B" w14:textId="77777777" w:rsidR="002D749C" w:rsidRDefault="002D749C" w:rsidP="002D749C">
      <w:pPr>
        <w:pStyle w:val="NormalWeb"/>
        <w:spacing w:line="480" w:lineRule="auto"/>
        <w:divId w:val="640429125"/>
      </w:pPr>
      <w:r>
        <w:t>J. Morrison, G. Watts, G. Hobbs, N. Dawnay, Field-based detection of biological samples for forensic analysis: established techniques, novel tools, and future innovations, For. Sci. Int. 285 (2018) 147-160.</w:t>
      </w:r>
    </w:p>
    <w:p w14:paraId="5D274801" w14:textId="77777777"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 xml:space="preserve">National Funeral Directors Association, 2021. Trends in funeral service. </w:t>
      </w:r>
      <w:hyperlink r:id="rId42" w:history="1">
        <w:r w:rsidRPr="004A30CF">
          <w:rPr>
            <w:rFonts w:ascii="Times New Roman" w:hAnsi="Times New Roman" w:cs="Times New Roman"/>
            <w:sz w:val="24"/>
            <w:szCs w:val="24"/>
          </w:rPr>
          <w:t>https://nfda.org/news/trends-in-funeral-service</w:t>
        </w:r>
      </w:hyperlink>
      <w:r w:rsidRPr="004A30CF">
        <w:rPr>
          <w:rFonts w:ascii="Times New Roman" w:hAnsi="Times New Roman" w:cs="Times New Roman"/>
          <w:sz w:val="24"/>
          <w:szCs w:val="24"/>
        </w:rPr>
        <w:t xml:space="preserve"> (accessed 29 June 2021). </w:t>
      </w:r>
    </w:p>
    <w:p w14:paraId="16104C11" w14:textId="77777777" w:rsidR="00A57B97" w:rsidRDefault="00A57B97" w:rsidP="00A57B97">
      <w:pPr>
        <w:pStyle w:val="NormalWeb"/>
        <w:spacing w:line="480" w:lineRule="auto"/>
        <w:divId w:val="640429125"/>
      </w:pPr>
      <w:r>
        <w:t>K. Nganvongpanit, K. Buddhachet, S. Klinhom, P. Kaewmong, C. Thitaram, P. Mahakkanukrauh, Determining comparative elemental profile using handheld XRF in humans, elephants, dogs and dolphins: preliminary study for species identification, For. Sci. Int. 263 (2016) 101-106.</w:t>
      </w:r>
    </w:p>
    <w:p w14:paraId="241FCCB0" w14:textId="77777777" w:rsidR="00A57B97" w:rsidRDefault="00A57B97" w:rsidP="00A57B97">
      <w:pPr>
        <w:pStyle w:val="NormalWeb"/>
        <w:spacing w:line="480" w:lineRule="auto"/>
        <w:divId w:val="640429125"/>
      </w:pPr>
      <w:r w:rsidRPr="00AE5038">
        <w:lastRenderedPageBreak/>
        <w:t>J.T. Padilla, J. Hormes, H.M. Selim, Us</w:t>
      </w:r>
      <w:r>
        <w:t>e of pXRF: effect of thickness and antecedent moisture of soils on measured concentration of trace elements, Geoderma 337 (2019) 143-149.</w:t>
      </w:r>
    </w:p>
    <w:p w14:paraId="032D1070" w14:textId="47C6DFB6" w:rsidR="00A57B97" w:rsidRDefault="00A57B97" w:rsidP="00A57B97">
      <w:pPr>
        <w:pStyle w:val="NormalWeb"/>
        <w:spacing w:line="480" w:lineRule="auto"/>
        <w:divId w:val="640429125"/>
      </w:pPr>
      <w:r>
        <w:t xml:space="preserve">C. </w:t>
      </w:r>
      <w:r w:rsidRPr="00473BA8">
        <w:t xml:space="preserve">Parsons, </w:t>
      </w:r>
      <w:r>
        <w:t xml:space="preserve">E.M. </w:t>
      </w:r>
      <w:r w:rsidRPr="00473BA8">
        <w:t xml:space="preserve">Grabulosa, </w:t>
      </w:r>
      <w:r>
        <w:t xml:space="preserve">E. </w:t>
      </w:r>
      <w:r w:rsidRPr="00473BA8">
        <w:t xml:space="preserve">Pili, </w:t>
      </w:r>
      <w:r>
        <w:t xml:space="preserve">G.H. </w:t>
      </w:r>
      <w:r w:rsidRPr="00473BA8">
        <w:t xml:space="preserve">Floor, </w:t>
      </w:r>
      <w:r>
        <w:t xml:space="preserve">G. </w:t>
      </w:r>
      <w:r w:rsidRPr="00473BA8">
        <w:t>Roman-Ross,</w:t>
      </w:r>
      <w:r>
        <w:t xml:space="preserve"> L.</w:t>
      </w:r>
      <w:r w:rsidRPr="00473BA8">
        <w:t xml:space="preserve"> Charlet, Quantification of trace arsenic in soils by field-portable X-ray fluorescence spectrometry: Considerations for sample preparation and measurement conditions. Journal of Hazardous Materials, 262</w:t>
      </w:r>
      <w:r>
        <w:t xml:space="preserve"> (2013) </w:t>
      </w:r>
      <w:r w:rsidRPr="00473BA8">
        <w:t>1213-1222.</w:t>
      </w:r>
    </w:p>
    <w:p w14:paraId="33812368" w14:textId="0A15AB83" w:rsidR="00A46A79" w:rsidRDefault="00A46A79" w:rsidP="00A57B97">
      <w:pPr>
        <w:pStyle w:val="NormalWeb"/>
        <w:spacing w:line="480" w:lineRule="auto"/>
        <w:divId w:val="640429125"/>
      </w:pPr>
      <w:r>
        <w:t xml:space="preserve">Piorek, S. (1994). Principles and Applications of Man-portable X-ray Fluorescence </w:t>
      </w:r>
      <w:r w:rsidRPr="00A413FB">
        <w:t>Spectrometry. Trends in Analytical Chemistry, 13, 281-286.</w:t>
      </w:r>
    </w:p>
    <w:p w14:paraId="7937402D" w14:textId="77777777" w:rsidR="002D749C" w:rsidRDefault="002D749C" w:rsidP="002D749C">
      <w:pPr>
        <w:pStyle w:val="NormalWeb"/>
        <w:spacing w:line="480" w:lineRule="auto"/>
        <w:divId w:val="640429125"/>
      </w:pPr>
      <w:r>
        <w:t>D. Pirrie. Forensic geology in serious crime investigations, Geology Today 25 (2009) 188-192.</w:t>
      </w:r>
    </w:p>
    <w:p w14:paraId="55B6E129" w14:textId="77777777" w:rsidR="002D749C" w:rsidRDefault="002D749C" w:rsidP="002D749C">
      <w:pPr>
        <w:pStyle w:val="NormalWeb"/>
        <w:spacing w:line="480" w:lineRule="auto"/>
        <w:divId w:val="640429125"/>
      </w:pPr>
      <w:r w:rsidRPr="008A5D71">
        <w:t>D. Pirrie, A.J. Pidduck</w:t>
      </w:r>
      <w:r>
        <w:t xml:space="preserve">, D.E. Crean &amp; T.M. Nicholls, Identification and analysis of man-made geological product particles to aid forensic investigation of provenance in the built environment, For. Sci. Int. 305 (2019) </w:t>
      </w:r>
      <w:r w:rsidRPr="008A5D71">
        <w:t>109974</w:t>
      </w:r>
      <w:r>
        <w:t xml:space="preserve">. </w:t>
      </w:r>
      <w:hyperlink r:id="rId43" w:history="1">
        <w:r w:rsidRPr="00E83765">
          <w:rPr>
            <w:rStyle w:val="Hyperlink"/>
          </w:rPr>
          <w:t>http://dx.doi.org/10.1016/j.forsciint.2019.109974</w:t>
        </w:r>
      </w:hyperlink>
      <w:r>
        <w:t xml:space="preserve"> </w:t>
      </w:r>
    </w:p>
    <w:p w14:paraId="45D1F16F" w14:textId="67395759" w:rsidR="008E7E2E" w:rsidRPr="001D2ACB" w:rsidRDefault="008E7E2E" w:rsidP="001D2ACB">
      <w:pPr>
        <w:widowControl w:val="0"/>
        <w:spacing w:after="120" w:line="480" w:lineRule="auto"/>
        <w:jc w:val="both"/>
        <w:divId w:val="640429125"/>
        <w:rPr>
          <w:rFonts w:ascii="Times New Roman" w:hAnsi="Times New Roman" w:cs="Times New Roman"/>
          <w:sz w:val="24"/>
          <w:szCs w:val="24"/>
        </w:rPr>
      </w:pPr>
      <w:r>
        <w:rPr>
          <w:rFonts w:ascii="Times New Roman" w:hAnsi="Times New Roman" w:cs="Times New Roman"/>
          <w:sz w:val="24"/>
          <w:szCs w:val="24"/>
        </w:rPr>
        <w:t>D.</w:t>
      </w:r>
      <w:r w:rsidRPr="001D2ACB">
        <w:rPr>
          <w:rFonts w:ascii="Times New Roman" w:hAnsi="Times New Roman" w:cs="Times New Roman"/>
          <w:sz w:val="24"/>
          <w:szCs w:val="24"/>
        </w:rPr>
        <w:t xml:space="preserve"> Pirrie, A.</w:t>
      </w:r>
      <w:r>
        <w:rPr>
          <w:rFonts w:ascii="Times New Roman" w:hAnsi="Times New Roman" w:cs="Times New Roman"/>
          <w:b/>
          <w:bCs/>
          <w:sz w:val="24"/>
          <w:szCs w:val="24"/>
        </w:rPr>
        <w:t xml:space="preserve"> </w:t>
      </w:r>
      <w:r w:rsidRPr="001D2ACB">
        <w:rPr>
          <w:rFonts w:ascii="Times New Roman" w:hAnsi="Times New Roman" w:cs="Times New Roman"/>
          <w:sz w:val="24"/>
          <w:szCs w:val="24"/>
        </w:rPr>
        <w:t xml:space="preserve">Ruffell, </w:t>
      </w:r>
      <w:r>
        <w:rPr>
          <w:rFonts w:ascii="Times New Roman" w:hAnsi="Times New Roman" w:cs="Times New Roman"/>
          <w:sz w:val="24"/>
          <w:szCs w:val="24"/>
        </w:rPr>
        <w:t xml:space="preserve">L. </w:t>
      </w:r>
      <w:r w:rsidRPr="001D2ACB">
        <w:rPr>
          <w:rFonts w:ascii="Times New Roman" w:hAnsi="Times New Roman" w:cs="Times New Roman"/>
          <w:sz w:val="24"/>
          <w:szCs w:val="24"/>
        </w:rPr>
        <w:t xml:space="preserve">Dawson, Geological evidence recovery from exhibits.  In: Donnelly, L., Pirrie, D., Harrison, M., Ruffell, A. &amp; Dawson, L. (eds) In Press.  </w:t>
      </w:r>
      <w:r w:rsidRPr="001D2ACB">
        <w:rPr>
          <w:rFonts w:ascii="Times New Roman" w:hAnsi="Times New Roman" w:cs="Times New Roman"/>
          <w:i/>
          <w:iCs/>
          <w:sz w:val="24"/>
          <w:szCs w:val="24"/>
        </w:rPr>
        <w:t>A guide to forensic geology</w:t>
      </w:r>
      <w:r w:rsidRPr="001D2ACB">
        <w:rPr>
          <w:rFonts w:ascii="Times New Roman" w:hAnsi="Times New Roman" w:cs="Times New Roman"/>
          <w:sz w:val="24"/>
          <w:szCs w:val="24"/>
        </w:rPr>
        <w:t>.  Geological Society, London</w:t>
      </w:r>
      <w:r>
        <w:rPr>
          <w:rFonts w:ascii="Times New Roman" w:hAnsi="Times New Roman" w:cs="Times New Roman"/>
          <w:sz w:val="24"/>
          <w:szCs w:val="24"/>
        </w:rPr>
        <w:t>, (2021).</w:t>
      </w:r>
    </w:p>
    <w:p w14:paraId="22280BB7" w14:textId="318DDFF6" w:rsidR="008E7E2E" w:rsidRPr="001D2ACB" w:rsidRDefault="008E7E2E" w:rsidP="001D2ACB">
      <w:pPr>
        <w:widowControl w:val="0"/>
        <w:spacing w:after="120" w:line="480" w:lineRule="auto"/>
        <w:jc w:val="both"/>
        <w:divId w:val="640429125"/>
        <w:rPr>
          <w:rFonts w:ascii="Times New Roman" w:hAnsi="Times New Roman" w:cs="Times New Roman"/>
          <w:sz w:val="24"/>
          <w:szCs w:val="24"/>
        </w:rPr>
      </w:pPr>
      <w:r>
        <w:rPr>
          <w:rFonts w:ascii="Times New Roman" w:hAnsi="Times New Roman" w:cs="Times New Roman"/>
          <w:sz w:val="24"/>
          <w:szCs w:val="24"/>
        </w:rPr>
        <w:t xml:space="preserve">D. </w:t>
      </w:r>
      <w:r w:rsidRPr="001D2ACB">
        <w:rPr>
          <w:rFonts w:ascii="Times New Roman" w:hAnsi="Times New Roman" w:cs="Times New Roman"/>
          <w:sz w:val="24"/>
          <w:szCs w:val="24"/>
        </w:rPr>
        <w:t>Pirrie, A.</w:t>
      </w:r>
      <w:r>
        <w:rPr>
          <w:rFonts w:ascii="Times New Roman" w:hAnsi="Times New Roman" w:cs="Times New Roman"/>
          <w:b/>
          <w:bCs/>
          <w:sz w:val="24"/>
          <w:szCs w:val="24"/>
        </w:rPr>
        <w:t xml:space="preserve"> </w:t>
      </w:r>
      <w:r w:rsidRPr="001D2ACB">
        <w:rPr>
          <w:rFonts w:ascii="Times New Roman" w:hAnsi="Times New Roman" w:cs="Times New Roman"/>
          <w:sz w:val="24"/>
          <w:szCs w:val="24"/>
        </w:rPr>
        <w:t xml:space="preserve">Ruffell, </w:t>
      </w:r>
      <w:r>
        <w:rPr>
          <w:rFonts w:ascii="Times New Roman" w:hAnsi="Times New Roman" w:cs="Times New Roman"/>
          <w:sz w:val="24"/>
          <w:szCs w:val="24"/>
        </w:rPr>
        <w:t xml:space="preserve">L. </w:t>
      </w:r>
      <w:r w:rsidRPr="001D2ACB">
        <w:rPr>
          <w:rFonts w:ascii="Times New Roman" w:hAnsi="Times New Roman" w:cs="Times New Roman"/>
          <w:sz w:val="24"/>
          <w:szCs w:val="24"/>
        </w:rPr>
        <w:t xml:space="preserve">Dawson, </w:t>
      </w:r>
      <w:r>
        <w:rPr>
          <w:rFonts w:ascii="Times New Roman" w:hAnsi="Times New Roman" w:cs="Times New Roman"/>
          <w:sz w:val="24"/>
          <w:szCs w:val="24"/>
        </w:rPr>
        <w:t xml:space="preserve">J. </w:t>
      </w:r>
      <w:r w:rsidRPr="001D2ACB">
        <w:rPr>
          <w:rFonts w:ascii="Times New Roman" w:hAnsi="Times New Roman" w:cs="Times New Roman"/>
          <w:sz w:val="24"/>
          <w:szCs w:val="24"/>
        </w:rPr>
        <w:t xml:space="preserve">McKinley, Crime scenes: Geoforensic assessment sampling and examination.  In: Donnelly, L., Pirrie, D., Harrison, M., Ruffell, A. &amp; Dawson, L.  (eds) In Press.  </w:t>
      </w:r>
      <w:r w:rsidRPr="001D2ACB">
        <w:rPr>
          <w:rFonts w:ascii="Times New Roman" w:hAnsi="Times New Roman" w:cs="Times New Roman"/>
          <w:i/>
          <w:iCs/>
          <w:sz w:val="24"/>
          <w:szCs w:val="24"/>
        </w:rPr>
        <w:t>A guide to forensic geology</w:t>
      </w:r>
      <w:r w:rsidRPr="001D2ACB">
        <w:rPr>
          <w:rFonts w:ascii="Times New Roman" w:hAnsi="Times New Roman" w:cs="Times New Roman"/>
          <w:sz w:val="24"/>
          <w:szCs w:val="24"/>
        </w:rPr>
        <w:t>.  Geological Society, London</w:t>
      </w:r>
      <w:r>
        <w:rPr>
          <w:rFonts w:ascii="Times New Roman" w:hAnsi="Times New Roman" w:cs="Times New Roman"/>
          <w:sz w:val="24"/>
          <w:szCs w:val="24"/>
        </w:rPr>
        <w:t>, (2021).</w:t>
      </w:r>
    </w:p>
    <w:p w14:paraId="1062CDF2" w14:textId="77777777" w:rsidR="002D749C" w:rsidRDefault="002D749C" w:rsidP="002D749C">
      <w:pPr>
        <w:pStyle w:val="NormalWeb"/>
        <w:spacing w:line="480" w:lineRule="auto"/>
        <w:divId w:val="640429125"/>
      </w:pPr>
      <w:r>
        <w:lastRenderedPageBreak/>
        <w:t xml:space="preserve">K.M. Pitts, R.M. Clarke, The forensic discrimination of quartz sands from the Swan Coastal Plain, Western Australia, Forensic Science International: Reports 2, (2020) </w:t>
      </w:r>
      <w:hyperlink r:id="rId44" w:history="1">
        <w:r w:rsidRPr="00961913">
          <w:rPr>
            <w:rStyle w:val="Hyperlink"/>
          </w:rPr>
          <w:t>https://doi.org/10.1016/j.fsir.2020.100130</w:t>
        </w:r>
      </w:hyperlink>
    </w:p>
    <w:p w14:paraId="13987974" w14:textId="77777777" w:rsidR="002D749C" w:rsidRPr="001F0A3B" w:rsidRDefault="002D749C" w:rsidP="002D749C">
      <w:pPr>
        <w:spacing w:line="480" w:lineRule="auto"/>
        <w:divId w:val="640429125"/>
        <w:rPr>
          <w:rFonts w:ascii="Times New Roman" w:eastAsiaTheme="minorEastAsia" w:hAnsi="Times New Roman" w:cs="Times New Roman"/>
          <w:sz w:val="24"/>
          <w:szCs w:val="24"/>
          <w:lang w:eastAsia="en-GB"/>
        </w:rPr>
      </w:pPr>
      <w:r w:rsidRPr="001F0A3B">
        <w:rPr>
          <w:rFonts w:ascii="Times New Roman" w:eastAsiaTheme="minorEastAsia" w:hAnsi="Times New Roman" w:cs="Times New Roman"/>
          <w:sz w:val="24"/>
          <w:szCs w:val="24"/>
          <w:lang w:eastAsia="en-GB"/>
        </w:rPr>
        <w:t>J.K. Pringle, A. Ruffell, J.R. Jervis, L. Donnelly, J. McKinley, J. Hansen, R.</w:t>
      </w:r>
      <w:r>
        <w:rPr>
          <w:rFonts w:ascii="Times New Roman" w:eastAsiaTheme="minorEastAsia" w:hAnsi="Times New Roman" w:cs="Times New Roman"/>
          <w:sz w:val="24"/>
          <w:szCs w:val="24"/>
          <w:lang w:eastAsia="en-GB"/>
        </w:rPr>
        <w:t xml:space="preserve"> </w:t>
      </w:r>
      <w:r w:rsidRPr="001F0A3B">
        <w:rPr>
          <w:rFonts w:ascii="Times New Roman" w:eastAsiaTheme="minorEastAsia" w:hAnsi="Times New Roman" w:cs="Times New Roman"/>
          <w:sz w:val="24"/>
          <w:szCs w:val="24"/>
          <w:lang w:eastAsia="en-GB"/>
        </w:rPr>
        <w:t xml:space="preserve">Morgan, </w:t>
      </w:r>
      <w:r>
        <w:rPr>
          <w:rFonts w:ascii="Times New Roman" w:eastAsiaTheme="minorEastAsia" w:hAnsi="Times New Roman" w:cs="Times New Roman"/>
          <w:sz w:val="24"/>
          <w:szCs w:val="24"/>
          <w:lang w:eastAsia="en-GB"/>
        </w:rPr>
        <w:t xml:space="preserve">D. </w:t>
      </w:r>
      <w:r w:rsidRPr="001F0A3B">
        <w:rPr>
          <w:rFonts w:ascii="Times New Roman" w:eastAsiaTheme="minorEastAsia" w:hAnsi="Times New Roman" w:cs="Times New Roman"/>
          <w:sz w:val="24"/>
          <w:szCs w:val="24"/>
          <w:lang w:eastAsia="en-GB"/>
        </w:rPr>
        <w:t xml:space="preserve">Pirrie, </w:t>
      </w:r>
      <w:r>
        <w:rPr>
          <w:rFonts w:ascii="Times New Roman" w:eastAsiaTheme="minorEastAsia" w:hAnsi="Times New Roman" w:cs="Times New Roman"/>
          <w:sz w:val="24"/>
          <w:szCs w:val="24"/>
          <w:lang w:eastAsia="en-GB"/>
        </w:rPr>
        <w:t>M</w:t>
      </w:r>
      <w:r w:rsidRPr="001F0A3B">
        <w:rPr>
          <w:rFonts w:ascii="Times New Roman" w:eastAsiaTheme="minorEastAsia" w:hAnsi="Times New Roman" w:cs="Times New Roman"/>
          <w:sz w:val="24"/>
          <w:szCs w:val="24"/>
          <w:lang w:eastAsia="en-GB"/>
        </w:rPr>
        <w:t>. Harrison, The use of geoscience methods for terrestrial forensic searches</w:t>
      </w:r>
      <w:r>
        <w:rPr>
          <w:rFonts w:ascii="Times New Roman" w:eastAsiaTheme="minorEastAsia" w:hAnsi="Times New Roman" w:cs="Times New Roman"/>
          <w:sz w:val="24"/>
          <w:szCs w:val="24"/>
          <w:lang w:eastAsia="en-GB"/>
        </w:rPr>
        <w:t>,</w:t>
      </w:r>
      <w:r w:rsidRPr="001F0A3B">
        <w:rPr>
          <w:rFonts w:ascii="Times New Roman" w:eastAsiaTheme="minorEastAsia" w:hAnsi="Times New Roman" w:cs="Times New Roman"/>
          <w:sz w:val="24"/>
          <w:szCs w:val="24"/>
          <w:lang w:eastAsia="en-GB"/>
        </w:rPr>
        <w:t xml:space="preserve"> Earth Sci</w:t>
      </w:r>
      <w:r>
        <w:rPr>
          <w:rFonts w:ascii="Times New Roman" w:eastAsiaTheme="minorEastAsia" w:hAnsi="Times New Roman" w:cs="Times New Roman"/>
          <w:sz w:val="24"/>
          <w:szCs w:val="24"/>
          <w:lang w:eastAsia="en-GB"/>
        </w:rPr>
        <w:t>.</w:t>
      </w:r>
      <w:r w:rsidRPr="001F0A3B">
        <w:rPr>
          <w:rFonts w:ascii="Times New Roman" w:eastAsiaTheme="minorEastAsia" w:hAnsi="Times New Roman" w:cs="Times New Roman"/>
          <w:sz w:val="24"/>
          <w:szCs w:val="24"/>
          <w:lang w:eastAsia="en-GB"/>
        </w:rPr>
        <w:t xml:space="preserve"> Rev</w:t>
      </w:r>
      <w:r>
        <w:rPr>
          <w:rFonts w:ascii="Times New Roman" w:eastAsiaTheme="minorEastAsia" w:hAnsi="Times New Roman" w:cs="Times New Roman"/>
          <w:sz w:val="24"/>
          <w:szCs w:val="24"/>
          <w:lang w:eastAsia="en-GB"/>
        </w:rPr>
        <w:t>.</w:t>
      </w:r>
      <w:r w:rsidRPr="001F0A3B">
        <w:rPr>
          <w:rFonts w:ascii="Times New Roman" w:eastAsiaTheme="minorEastAsia" w:hAnsi="Times New Roman" w:cs="Times New Roman"/>
          <w:sz w:val="24"/>
          <w:szCs w:val="24"/>
          <w:lang w:eastAsia="en-GB"/>
        </w:rPr>
        <w:t xml:space="preserve"> 114</w:t>
      </w:r>
      <w:r>
        <w:rPr>
          <w:rFonts w:ascii="Times New Roman" w:eastAsiaTheme="minorEastAsia" w:hAnsi="Times New Roman" w:cs="Times New Roman"/>
          <w:sz w:val="24"/>
          <w:szCs w:val="24"/>
          <w:lang w:eastAsia="en-GB"/>
        </w:rPr>
        <w:t xml:space="preserve"> </w:t>
      </w:r>
      <w:r w:rsidRPr="001F0A3B">
        <w:rPr>
          <w:rFonts w:ascii="Times New Roman" w:eastAsiaTheme="minorEastAsia" w:hAnsi="Times New Roman" w:cs="Times New Roman"/>
          <w:sz w:val="24"/>
          <w:szCs w:val="24"/>
          <w:lang w:eastAsia="en-GB"/>
        </w:rPr>
        <w:t>(</w:t>
      </w:r>
      <w:r>
        <w:rPr>
          <w:rFonts w:ascii="Times New Roman" w:eastAsiaTheme="minorEastAsia" w:hAnsi="Times New Roman" w:cs="Times New Roman"/>
          <w:sz w:val="24"/>
          <w:szCs w:val="24"/>
          <w:lang w:eastAsia="en-GB"/>
        </w:rPr>
        <w:t>20</w:t>
      </w:r>
      <w:r w:rsidRPr="001F0A3B">
        <w:rPr>
          <w:rFonts w:ascii="Times New Roman" w:eastAsiaTheme="minorEastAsia" w:hAnsi="Times New Roman" w:cs="Times New Roman"/>
          <w:sz w:val="24"/>
          <w:szCs w:val="24"/>
          <w:lang w:eastAsia="en-GB"/>
        </w:rPr>
        <w:t xml:space="preserve">12) 108-123. </w:t>
      </w:r>
    </w:p>
    <w:p w14:paraId="33FA137B" w14:textId="77777777" w:rsidR="002D749C" w:rsidRDefault="002D749C" w:rsidP="002D749C">
      <w:pPr>
        <w:pStyle w:val="NormalWeb"/>
        <w:spacing w:line="480" w:lineRule="auto"/>
        <w:divId w:val="640429125"/>
      </w:pPr>
      <w:r w:rsidRPr="00D13B16">
        <w:t>J.K</w:t>
      </w:r>
      <w:r>
        <w:t>.</w:t>
      </w:r>
      <w:r w:rsidRPr="00D13B16">
        <w:t xml:space="preserve"> Pringle, </w:t>
      </w:r>
      <w:r>
        <w:t xml:space="preserve">K.D. </w:t>
      </w:r>
      <w:r w:rsidRPr="00D13B16">
        <w:t xml:space="preserve">Wisniewski </w:t>
      </w:r>
      <w:r>
        <w:t>M</w:t>
      </w:r>
      <w:r w:rsidRPr="00D13B16">
        <w:t xml:space="preserve">. Giubertoni, </w:t>
      </w:r>
      <w:r>
        <w:t>N.J.</w:t>
      </w:r>
      <w:r w:rsidRPr="00D13B16">
        <w:t xml:space="preserve"> Cassidy, </w:t>
      </w:r>
      <w:r>
        <w:t>J.D.</w:t>
      </w:r>
      <w:r w:rsidRPr="00D13B16">
        <w:t xml:space="preserve"> Hansen, </w:t>
      </w:r>
      <w:r>
        <w:t>N.J.</w:t>
      </w:r>
      <w:r w:rsidRPr="00D13B16">
        <w:t xml:space="preserve"> Linford, </w:t>
      </w:r>
      <w:r>
        <w:t>R.M.</w:t>
      </w:r>
      <w:r w:rsidRPr="00D13B16">
        <w:t xml:space="preserve"> Daniels, The use of magnetic susceptibility as a forensic search tool</w:t>
      </w:r>
      <w:r>
        <w:t>,</w:t>
      </w:r>
      <w:r w:rsidRPr="00D13B16">
        <w:t xml:space="preserve"> For</w:t>
      </w:r>
      <w:r>
        <w:t>.</w:t>
      </w:r>
      <w:r w:rsidRPr="00D13B16">
        <w:t xml:space="preserve"> Sci</w:t>
      </w:r>
      <w:r>
        <w:t>.</w:t>
      </w:r>
      <w:r w:rsidRPr="00D13B16">
        <w:t xml:space="preserve"> Int</w:t>
      </w:r>
      <w:r>
        <w:t>.</w:t>
      </w:r>
      <w:r w:rsidRPr="00D13B16">
        <w:t xml:space="preserve"> 246</w:t>
      </w:r>
      <w:r>
        <w:t xml:space="preserve"> (2015)</w:t>
      </w:r>
      <w:r w:rsidRPr="00D13B16">
        <w:t xml:space="preserve"> 31-42.</w:t>
      </w:r>
    </w:p>
    <w:p w14:paraId="781A5D05" w14:textId="77777777" w:rsidR="00A57B97" w:rsidRDefault="00A57B97" w:rsidP="00A57B97">
      <w:pPr>
        <w:pStyle w:val="NormalWeb"/>
        <w:spacing w:line="480" w:lineRule="auto"/>
        <w:divId w:val="640429125"/>
      </w:pPr>
      <w:r w:rsidRPr="00AE5038">
        <w:t>T. Radu, D. Diamond, Comparison of soil pollution concentrations determined us</w:t>
      </w:r>
      <w:r>
        <w:t>ing AAS and pXRF techniques, J. Hazard. Mat. 171 (2009) 1168-1171.</w:t>
      </w:r>
    </w:p>
    <w:p w14:paraId="35529C32" w14:textId="77777777" w:rsidR="002D749C" w:rsidRDefault="002D749C" w:rsidP="002D749C">
      <w:pPr>
        <w:pStyle w:val="NormalWeb"/>
        <w:spacing w:line="480" w:lineRule="auto"/>
        <w:divId w:val="640429125"/>
      </w:pPr>
      <w:r>
        <w:t>L. Reidy,</w:t>
      </w:r>
      <w:r w:rsidRPr="006B1D3C">
        <w:t xml:space="preserve"> </w:t>
      </w:r>
      <w:r>
        <w:t xml:space="preserve">K. </w:t>
      </w:r>
      <w:r w:rsidRPr="006B1D3C">
        <w:t>Bu,</w:t>
      </w:r>
      <w:r>
        <w:t xml:space="preserve"> M. </w:t>
      </w:r>
      <w:r w:rsidRPr="006B1D3C">
        <w:t>Godfrey</w:t>
      </w:r>
      <w:r>
        <w:t>, J.V.</w:t>
      </w:r>
      <w:r w:rsidRPr="006B1D3C">
        <w:t xml:space="preserve"> Cizdziel</w:t>
      </w:r>
      <w:r>
        <w:t xml:space="preserve">, </w:t>
      </w:r>
      <w:r w:rsidRPr="006B1D3C">
        <w:t xml:space="preserve">Elemental fingerprinting of soils using ICP-MS and multivariate statistics: A study for and by forensic chemistry majors, </w:t>
      </w:r>
      <w:r>
        <w:t xml:space="preserve">Forensic Sci. Int. 233 (2013) 37-44. </w:t>
      </w:r>
    </w:p>
    <w:p w14:paraId="7351FC5A" w14:textId="77777777" w:rsidR="00A57B97" w:rsidRDefault="00A57B97" w:rsidP="00A57B97">
      <w:pPr>
        <w:pStyle w:val="NormalWeb"/>
        <w:spacing w:line="480" w:lineRule="auto"/>
        <w:divId w:val="640429125"/>
      </w:pPr>
      <w:r w:rsidRPr="00AE5038">
        <w:t>M. Rincheval, D.R. Cohen, F.A. He</w:t>
      </w:r>
      <w:r>
        <w:t>mmings, Biogeochemical mapping of metal contamination from mine tailings using field-portable XRF, Sci. Total Env. 662 (2019) 404-413.</w:t>
      </w:r>
    </w:p>
    <w:p w14:paraId="50C1BE3F" w14:textId="275981CA" w:rsidR="00A57B97" w:rsidRDefault="00A57B97" w:rsidP="00A57B97">
      <w:pPr>
        <w:pStyle w:val="NormalWeb"/>
        <w:spacing w:line="480" w:lineRule="auto"/>
        <w:divId w:val="640429125"/>
      </w:pPr>
      <w:r>
        <w:t>M. Rouillon, M.P. Taylor, C. Dong, Reducing risk and increasing confidence of decision making at a lower cost: In-situ pXRF assessment of metal-contaminated sites, Environmental Pollution, 229 (2017) 780-789.</w:t>
      </w:r>
    </w:p>
    <w:p w14:paraId="77FF97A1" w14:textId="77777777" w:rsidR="002D749C" w:rsidRDefault="002D749C" w:rsidP="002D749C">
      <w:pPr>
        <w:pStyle w:val="NormalWeb"/>
        <w:spacing w:line="480" w:lineRule="auto"/>
        <w:divId w:val="640429125"/>
      </w:pPr>
      <w:r>
        <w:t xml:space="preserve">A. Ruffell, Dawson, L. Forensic geology in environment crime: illegal waste movement and burial in Northern Ireland, Env. For. 10 (2009) 1-6. </w:t>
      </w:r>
    </w:p>
    <w:p w14:paraId="0EC1E846" w14:textId="77777777" w:rsidR="002D749C" w:rsidRDefault="002D749C" w:rsidP="002D749C">
      <w:pPr>
        <w:pStyle w:val="NormalWeb"/>
        <w:spacing w:line="480" w:lineRule="auto"/>
        <w:divId w:val="640429125"/>
      </w:pPr>
      <w:r>
        <w:lastRenderedPageBreak/>
        <w:t>A. Ruffell, P. Wiltshire, Conjunctive use of quantitative and qualitative X-ray diffraction analysis of soils and rocks for forensic analysis, Forensic Sci. Int., 145 (1) (2004), pp. 13-23</w:t>
      </w:r>
    </w:p>
    <w:p w14:paraId="0235793D" w14:textId="3B827AC9" w:rsidR="008E7E2E" w:rsidRPr="004A30CF" w:rsidRDefault="6EECD0C2" w:rsidP="008E7E2E">
      <w:pPr>
        <w:widowControl w:val="0"/>
        <w:spacing w:after="120" w:line="480" w:lineRule="auto"/>
        <w:jc w:val="both"/>
        <w:divId w:val="640429125"/>
        <w:rPr>
          <w:rFonts w:ascii="Times New Roman" w:hAnsi="Times New Roman" w:cs="Times New Roman"/>
          <w:sz w:val="24"/>
          <w:szCs w:val="24"/>
        </w:rPr>
      </w:pPr>
      <w:r w:rsidRPr="2FDE1E4D">
        <w:rPr>
          <w:rFonts w:ascii="Times New Roman" w:hAnsi="Times New Roman" w:cs="Times New Roman"/>
          <w:sz w:val="24"/>
          <w:szCs w:val="24"/>
        </w:rPr>
        <w:t>A. Ruffell, D. Pirrie, L.</w:t>
      </w:r>
      <w:r w:rsidRPr="2FDE1E4D">
        <w:rPr>
          <w:rFonts w:ascii="Times New Roman" w:hAnsi="Times New Roman" w:cs="Times New Roman"/>
          <w:b/>
          <w:bCs/>
          <w:sz w:val="24"/>
          <w:szCs w:val="24"/>
        </w:rPr>
        <w:t xml:space="preserve"> </w:t>
      </w:r>
      <w:r w:rsidRPr="2FDE1E4D">
        <w:rPr>
          <w:rFonts w:ascii="Times New Roman" w:hAnsi="Times New Roman" w:cs="Times New Roman"/>
          <w:sz w:val="24"/>
          <w:szCs w:val="24"/>
        </w:rPr>
        <w:t xml:space="preserve">Dawson, Geological evidence analysis.  In: Donnelly, L., Pirrie, D., Harrison, M., Ruffell, A. &amp; Dawson, L.  (eds).  </w:t>
      </w:r>
      <w:r w:rsidRPr="2FDE1E4D">
        <w:rPr>
          <w:rFonts w:ascii="Times New Roman" w:hAnsi="Times New Roman" w:cs="Times New Roman"/>
          <w:i/>
          <w:iCs/>
          <w:sz w:val="24"/>
          <w:szCs w:val="24"/>
        </w:rPr>
        <w:t>A guide to forensic geology</w:t>
      </w:r>
      <w:r w:rsidRPr="2FDE1E4D">
        <w:rPr>
          <w:rFonts w:ascii="Times New Roman" w:hAnsi="Times New Roman" w:cs="Times New Roman"/>
          <w:sz w:val="24"/>
          <w:szCs w:val="24"/>
        </w:rPr>
        <w:t>.  Geological Society, London, (2021).</w:t>
      </w:r>
      <w:r w:rsidR="3B4247B0" w:rsidRPr="2FDE1E4D">
        <w:rPr>
          <w:rFonts w:ascii="Times New Roman" w:hAnsi="Times New Roman" w:cs="Times New Roman"/>
          <w:sz w:val="24"/>
          <w:szCs w:val="24"/>
        </w:rPr>
        <w:t xml:space="preserve"> 154</w:t>
      </w:r>
      <w:r w:rsidR="0FF4C03C" w:rsidRPr="2FDE1E4D">
        <w:rPr>
          <w:rFonts w:ascii="Times New Roman" w:hAnsi="Times New Roman" w:cs="Times New Roman"/>
          <w:sz w:val="24"/>
          <w:szCs w:val="24"/>
        </w:rPr>
        <w:t>pp.</w:t>
      </w:r>
    </w:p>
    <w:p w14:paraId="1EB6698B" w14:textId="281A9154" w:rsidR="48026ADD" w:rsidRDefault="00CF6D93" w:rsidP="2FDE1E4D">
      <w:pPr>
        <w:widowControl w:val="0"/>
        <w:spacing w:after="120" w:line="480" w:lineRule="auto"/>
        <w:jc w:val="both"/>
        <w:rPr>
          <w:rFonts w:ascii="Times New Roman" w:hAnsi="Times New Roman" w:cs="Times New Roman"/>
          <w:sz w:val="24"/>
          <w:szCs w:val="24"/>
        </w:rPr>
      </w:pPr>
      <w:r w:rsidRPr="2FDE1E4D">
        <w:rPr>
          <w:rFonts w:ascii="Times New Roman" w:hAnsi="Times New Roman" w:cs="Times New Roman"/>
          <w:sz w:val="24"/>
          <w:szCs w:val="24"/>
        </w:rPr>
        <w:t xml:space="preserve">J.R. </w:t>
      </w:r>
      <w:r w:rsidR="48026ADD" w:rsidRPr="2FDE1E4D">
        <w:rPr>
          <w:rFonts w:ascii="Times New Roman" w:hAnsi="Times New Roman" w:cs="Times New Roman"/>
          <w:sz w:val="24"/>
          <w:szCs w:val="24"/>
        </w:rPr>
        <w:t xml:space="preserve">Ščančar, </w:t>
      </w:r>
      <w:r w:rsidRPr="2FDE1E4D">
        <w:rPr>
          <w:rFonts w:ascii="Times New Roman" w:hAnsi="Times New Roman" w:cs="Times New Roman"/>
          <w:sz w:val="24"/>
          <w:szCs w:val="24"/>
        </w:rPr>
        <w:t>M.</w:t>
      </w:r>
      <w:r>
        <w:rPr>
          <w:rFonts w:ascii="Times New Roman" w:hAnsi="Times New Roman" w:cs="Times New Roman"/>
          <w:sz w:val="24"/>
          <w:szCs w:val="24"/>
        </w:rPr>
        <w:t xml:space="preserve"> </w:t>
      </w:r>
      <w:r w:rsidR="48026ADD" w:rsidRPr="2FDE1E4D">
        <w:rPr>
          <w:rFonts w:ascii="Times New Roman" w:hAnsi="Times New Roman" w:cs="Times New Roman"/>
          <w:sz w:val="24"/>
          <w:szCs w:val="24"/>
        </w:rPr>
        <w:t>Milačič, M. Benedik, P. Bukovec</w:t>
      </w:r>
      <w:r>
        <w:rPr>
          <w:rFonts w:ascii="Times New Roman" w:hAnsi="Times New Roman" w:cs="Times New Roman"/>
          <w:sz w:val="24"/>
          <w:szCs w:val="24"/>
        </w:rPr>
        <w:t>.</w:t>
      </w:r>
      <w:r w:rsidR="48026ADD" w:rsidRPr="2FDE1E4D">
        <w:rPr>
          <w:rFonts w:ascii="Times New Roman" w:hAnsi="Times New Roman" w:cs="Times New Roman"/>
          <w:sz w:val="24"/>
          <w:szCs w:val="24"/>
        </w:rPr>
        <w:t xml:space="preserve"> Determination of trace elements and calcium in bone of the human iliac crest by atomic adsorption spectrometry, Clin</w:t>
      </w:r>
      <w:r>
        <w:rPr>
          <w:rFonts w:ascii="Times New Roman" w:hAnsi="Times New Roman" w:cs="Times New Roman"/>
          <w:sz w:val="24"/>
          <w:szCs w:val="24"/>
        </w:rPr>
        <w:t>.</w:t>
      </w:r>
      <w:r w:rsidR="48026ADD" w:rsidRPr="2FDE1E4D">
        <w:rPr>
          <w:rFonts w:ascii="Times New Roman" w:hAnsi="Times New Roman" w:cs="Times New Roman"/>
          <w:sz w:val="24"/>
          <w:szCs w:val="24"/>
        </w:rPr>
        <w:t xml:space="preserve"> Chem</w:t>
      </w:r>
      <w:r>
        <w:rPr>
          <w:rFonts w:ascii="Times New Roman" w:hAnsi="Times New Roman" w:cs="Times New Roman"/>
          <w:sz w:val="24"/>
          <w:szCs w:val="24"/>
        </w:rPr>
        <w:t>.</w:t>
      </w:r>
      <w:r w:rsidR="48026ADD" w:rsidRPr="2FDE1E4D">
        <w:rPr>
          <w:rFonts w:ascii="Times New Roman" w:hAnsi="Times New Roman" w:cs="Times New Roman"/>
          <w:sz w:val="24"/>
          <w:szCs w:val="24"/>
        </w:rPr>
        <w:t xml:space="preserve"> Acta 293</w:t>
      </w:r>
      <w:r>
        <w:rPr>
          <w:rFonts w:ascii="Times New Roman" w:hAnsi="Times New Roman" w:cs="Times New Roman"/>
          <w:sz w:val="24"/>
          <w:szCs w:val="24"/>
        </w:rPr>
        <w:t xml:space="preserve"> (2000)</w:t>
      </w:r>
      <w:r w:rsidR="48026ADD" w:rsidRPr="2FDE1E4D">
        <w:rPr>
          <w:rFonts w:ascii="Times New Roman" w:hAnsi="Times New Roman" w:cs="Times New Roman"/>
          <w:sz w:val="24"/>
          <w:szCs w:val="24"/>
        </w:rPr>
        <w:t xml:space="preserve">: 187 – 197.    </w:t>
      </w:r>
    </w:p>
    <w:p w14:paraId="1F8DA638" w14:textId="4D60346B" w:rsidR="00A413FB"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J.J. Schultz, M.W. Warren, J.S. Krigbaum, Analysis of human cremains, in: C.W. Schmidt, S.A. Symes (Eds.) The Analysis of Burned Human Remains 2</w:t>
      </w:r>
      <w:r w:rsidRPr="004A30CF">
        <w:rPr>
          <w:rFonts w:ascii="Times New Roman" w:hAnsi="Times New Roman" w:cs="Times New Roman"/>
          <w:sz w:val="24"/>
          <w:szCs w:val="24"/>
          <w:vertAlign w:val="superscript"/>
        </w:rPr>
        <w:t>nd</w:t>
      </w:r>
      <w:r w:rsidRPr="004A30CF">
        <w:rPr>
          <w:rFonts w:ascii="Times New Roman" w:hAnsi="Times New Roman" w:cs="Times New Roman"/>
          <w:sz w:val="24"/>
          <w:szCs w:val="24"/>
        </w:rPr>
        <w:t xml:space="preserve"> ed. Academic Press, 2015, pp. 83-103. </w:t>
      </w:r>
    </w:p>
    <w:p w14:paraId="7EC7BE17" w14:textId="1B0BD5E0" w:rsidR="00E84C2A" w:rsidRPr="004A30CF" w:rsidRDefault="00E84C2A" w:rsidP="00A413FB">
      <w:pPr>
        <w:widowControl w:val="0"/>
        <w:autoSpaceDE w:val="0"/>
        <w:autoSpaceDN w:val="0"/>
        <w:adjustRightInd w:val="0"/>
        <w:spacing w:after="240" w:line="480" w:lineRule="auto"/>
        <w:divId w:val="640429125"/>
        <w:rPr>
          <w:rFonts w:ascii="Times New Roman" w:hAnsi="Times New Roman" w:cs="Times New Roman"/>
          <w:sz w:val="24"/>
          <w:szCs w:val="24"/>
        </w:rPr>
      </w:pPr>
      <w:r>
        <w:rPr>
          <w:rFonts w:ascii="Times New Roman" w:hAnsi="Times New Roman" w:cs="Times New Roman"/>
          <w:sz w:val="24"/>
          <w:szCs w:val="24"/>
        </w:rPr>
        <w:t xml:space="preserve">D. </w:t>
      </w:r>
      <w:r w:rsidRPr="00E84C2A">
        <w:rPr>
          <w:rFonts w:ascii="Times New Roman" w:hAnsi="Times New Roman" w:cs="Times New Roman"/>
          <w:sz w:val="24"/>
          <w:szCs w:val="24"/>
        </w:rPr>
        <w:t>Smith, Handheld X-ray fluorescence analysis of Renaissance bronzes: practical approaches to quantification and acquisition</w:t>
      </w:r>
      <w:r>
        <w:rPr>
          <w:rFonts w:ascii="Times New Roman" w:hAnsi="Times New Roman" w:cs="Times New Roman"/>
          <w:sz w:val="24"/>
          <w:szCs w:val="24"/>
        </w:rPr>
        <w:t>,</w:t>
      </w:r>
      <w:r w:rsidRPr="00E84C2A">
        <w:rPr>
          <w:rFonts w:ascii="Times New Roman" w:hAnsi="Times New Roman" w:cs="Times New Roman"/>
          <w:sz w:val="24"/>
          <w:szCs w:val="24"/>
        </w:rPr>
        <w:t xml:space="preserve"> </w:t>
      </w:r>
      <w:r>
        <w:rPr>
          <w:rFonts w:ascii="Times New Roman" w:hAnsi="Times New Roman" w:cs="Times New Roman"/>
          <w:sz w:val="24"/>
          <w:szCs w:val="24"/>
        </w:rPr>
        <w:t>i</w:t>
      </w:r>
      <w:r w:rsidRPr="00E84C2A">
        <w:rPr>
          <w:rFonts w:ascii="Times New Roman" w:hAnsi="Times New Roman" w:cs="Times New Roman"/>
          <w:sz w:val="24"/>
          <w:szCs w:val="24"/>
        </w:rPr>
        <w:t xml:space="preserve">n: </w:t>
      </w:r>
      <w:r>
        <w:rPr>
          <w:rFonts w:ascii="Times New Roman" w:hAnsi="Times New Roman" w:cs="Times New Roman"/>
          <w:sz w:val="24"/>
          <w:szCs w:val="24"/>
        </w:rPr>
        <w:t xml:space="preserve">A.N. </w:t>
      </w:r>
      <w:r w:rsidRPr="00E84C2A">
        <w:rPr>
          <w:rFonts w:ascii="Times New Roman" w:hAnsi="Times New Roman" w:cs="Times New Roman"/>
          <w:sz w:val="24"/>
          <w:szCs w:val="24"/>
        </w:rPr>
        <w:t xml:space="preserve">Shugar, </w:t>
      </w:r>
      <w:r>
        <w:rPr>
          <w:rFonts w:ascii="Times New Roman" w:hAnsi="Times New Roman" w:cs="Times New Roman"/>
          <w:sz w:val="24"/>
          <w:szCs w:val="24"/>
        </w:rPr>
        <w:t>J.L.</w:t>
      </w:r>
      <w:r w:rsidRPr="00E84C2A">
        <w:rPr>
          <w:rFonts w:ascii="Times New Roman" w:hAnsi="Times New Roman" w:cs="Times New Roman"/>
          <w:sz w:val="24"/>
          <w:szCs w:val="24"/>
        </w:rPr>
        <w:t xml:space="preserve"> Mass (eds) Handheld XRF for art and archaeology </w:t>
      </w:r>
      <w:r>
        <w:rPr>
          <w:rFonts w:ascii="Times New Roman" w:hAnsi="Times New Roman" w:cs="Times New Roman"/>
          <w:sz w:val="24"/>
          <w:szCs w:val="24"/>
        </w:rPr>
        <w:t xml:space="preserve">(2012) </w:t>
      </w:r>
      <w:r w:rsidRPr="00E84C2A">
        <w:rPr>
          <w:rFonts w:ascii="Times New Roman" w:hAnsi="Times New Roman" w:cs="Times New Roman"/>
          <w:sz w:val="24"/>
          <w:szCs w:val="24"/>
        </w:rPr>
        <w:t>Leuven University Press, 37-74</w:t>
      </w:r>
      <w:r w:rsidR="00522FAF">
        <w:rPr>
          <w:rFonts w:ascii="Times New Roman" w:hAnsi="Times New Roman" w:cs="Times New Roman"/>
          <w:sz w:val="24"/>
          <w:szCs w:val="24"/>
        </w:rPr>
        <w:t>.</w:t>
      </w:r>
    </w:p>
    <w:p w14:paraId="45E05F68" w14:textId="60EFF5F8"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 xml:space="preserve">J.L. Smith, 10th anniversary of bodies discovered at Tri-State Crematory in Noble, Georgia. Times Free Press. February 12th, 2012. </w:t>
      </w:r>
      <w:hyperlink r:id="rId45" w:history="1">
        <w:r w:rsidRPr="004A30CF">
          <w:rPr>
            <w:rFonts w:ascii="Times New Roman" w:hAnsi="Times New Roman" w:cs="Times New Roman"/>
            <w:sz w:val="24"/>
            <w:szCs w:val="24"/>
          </w:rPr>
          <w:t>http://www.timesfreepress.com/news/news/story/2012/feb/12/horror-in-noble/70497/</w:t>
        </w:r>
      </w:hyperlink>
      <w:r w:rsidRPr="004A30CF">
        <w:rPr>
          <w:rFonts w:ascii="Times New Roman" w:hAnsi="Times New Roman" w:cs="Times New Roman"/>
          <w:sz w:val="24"/>
          <w:szCs w:val="24"/>
        </w:rPr>
        <w:t xml:space="preserve"> (accessed 29 June 2021). </w:t>
      </w:r>
    </w:p>
    <w:p w14:paraId="1B709670" w14:textId="4721B991" w:rsidR="003E4E84" w:rsidRPr="003E4E84" w:rsidRDefault="003E4E84" w:rsidP="003E4E84">
      <w:pPr>
        <w:pStyle w:val="NormalWeb"/>
        <w:spacing w:line="480" w:lineRule="auto"/>
        <w:divId w:val="640429125"/>
      </w:pPr>
      <w:r>
        <w:t xml:space="preserve">E. </w:t>
      </w:r>
      <w:r w:rsidRPr="003E4E84">
        <w:t xml:space="preserve">Smolders, </w:t>
      </w:r>
      <w:r>
        <w:t>K</w:t>
      </w:r>
      <w:r w:rsidRPr="003E4E84">
        <w:t xml:space="preserve">. Oorts, </w:t>
      </w:r>
      <w:r>
        <w:t>P.V.</w:t>
      </w:r>
      <w:r w:rsidRPr="003E4E84">
        <w:t xml:space="preserve"> Sprang, </w:t>
      </w:r>
      <w:r>
        <w:t>I</w:t>
      </w:r>
      <w:r w:rsidRPr="003E4E84">
        <w:t xml:space="preserve">. Schoeters, </w:t>
      </w:r>
      <w:r>
        <w:t>C.R.</w:t>
      </w:r>
      <w:r w:rsidRPr="003E4E84">
        <w:t xml:space="preserve"> Janssen, </w:t>
      </w:r>
      <w:r>
        <w:t>S.P.</w:t>
      </w:r>
      <w:r w:rsidRPr="003E4E84">
        <w:t xml:space="preserve"> McGrath, </w:t>
      </w:r>
      <w:r>
        <w:t>M.J.</w:t>
      </w:r>
      <w:r w:rsidRPr="003E4E84">
        <w:t xml:space="preserve"> McLaughlin, Toxicity of trace metals in soil as affected by soil type and aging after contamination: using calibrated bioavailability models to set ecological soil standards. Env. Tox. and Chem., 28 (2009) 1633-1642.</w:t>
      </w:r>
    </w:p>
    <w:p w14:paraId="6C32E4AE" w14:textId="5ED55F12" w:rsidR="0035091F" w:rsidRDefault="5A437A51" w:rsidP="00A57B97">
      <w:pPr>
        <w:pStyle w:val="NormalWeb"/>
        <w:spacing w:line="480" w:lineRule="auto"/>
        <w:divId w:val="640429125"/>
      </w:pPr>
      <w:r>
        <w:lastRenderedPageBreak/>
        <w:t>A.E. Steiner, R.M. Conrey, J.A. Wolff, PXRF calibrations for volcanic rocks and the application of in-field analysis to the geosciences. Chem. Geol. 453 (2017) 35-54.</w:t>
      </w:r>
    </w:p>
    <w:p w14:paraId="785ABB98" w14:textId="04F11BAE" w:rsidR="2122C6DB" w:rsidRDefault="2122C6DB" w:rsidP="2FDE1E4D">
      <w:pPr>
        <w:pStyle w:val="NormalWeb"/>
        <w:spacing w:line="480" w:lineRule="auto"/>
      </w:pPr>
      <w:r w:rsidRPr="2FDE1E4D">
        <w:t>Tohno, Yoshiyuki, Setsuko Tohno, Masako Utsumi, Takeshi Minami, Masayo Ichii, Yuko Okazaki, Fumio Nishiwaki, et al. “Age-Independent Constancy of Mineral Contents in Human Vertebra and Auditory Ossicle.” Biological trace element research 59, no. 1 (1997): 167–175.</w:t>
      </w:r>
    </w:p>
    <w:p w14:paraId="6626A543" w14:textId="75F251A4" w:rsidR="00A57B97" w:rsidRDefault="00A57B97" w:rsidP="00A57B97">
      <w:pPr>
        <w:pStyle w:val="NormalWeb"/>
        <w:spacing w:line="480" w:lineRule="auto"/>
        <w:divId w:val="640429125"/>
      </w:pPr>
      <w:r>
        <w:t>A. Turner, In situ elemental characterisation of marine microplastics by portable XRF, Marine Poll. Bull. 124 (2017) 286-291.</w:t>
      </w:r>
    </w:p>
    <w:p w14:paraId="54EE1CB7" w14:textId="6F8BB415" w:rsidR="00A57B97" w:rsidRDefault="00A57B97" w:rsidP="00A57B97">
      <w:pPr>
        <w:pStyle w:val="NormalWeb"/>
        <w:spacing w:line="480" w:lineRule="auto"/>
        <w:divId w:val="640429125"/>
      </w:pPr>
      <w:r>
        <w:t xml:space="preserve">UK </w:t>
      </w:r>
      <w:r w:rsidRPr="00B55DD8">
        <w:t>Department of the Environment, 2016. Cemeteries</w:t>
      </w:r>
      <w:r>
        <w:t xml:space="preserve"> and burials: prevent groundwater pollution. </w:t>
      </w:r>
      <w:r w:rsidRPr="00DF4EE0">
        <w:rPr>
          <w:lang w:val="fr-FR"/>
        </w:rPr>
        <w:t xml:space="preserve">Available: </w:t>
      </w:r>
      <w:hyperlink r:id="rId46" w:history="1">
        <w:r w:rsidRPr="00DF4EE0">
          <w:rPr>
            <w:rStyle w:val="Hyperlink"/>
            <w:lang w:val="fr-FR"/>
          </w:rPr>
          <w:t>https://www.gov.uk/guidance/cemeteries-and-burials-prevent-groundwater-pollution</w:t>
        </w:r>
      </w:hyperlink>
      <w:r w:rsidRPr="00DF4EE0">
        <w:rPr>
          <w:lang w:val="fr-FR"/>
        </w:rPr>
        <w:t xml:space="preserve">. </w:t>
      </w:r>
      <w:r>
        <w:t>Last accessed: 07/05/2021</w:t>
      </w:r>
    </w:p>
    <w:p w14:paraId="3D303043" w14:textId="77777777" w:rsidR="00A57B97" w:rsidRDefault="00A57B97" w:rsidP="00A57B97">
      <w:pPr>
        <w:pStyle w:val="NormalWeb"/>
        <w:spacing w:line="480" w:lineRule="auto"/>
        <w:divId w:val="640429125"/>
      </w:pPr>
      <w:r>
        <w:t>VanCott R., McDonald, B. &amp; Seelos, A. (1999). Standard Soil Sample Preparation Error and Comparison of Portable XRF to Laboratory AA Analytical Results. Nuclear Instruments and Methods in Physical Research A, 422, 801-804.</w:t>
      </w:r>
    </w:p>
    <w:p w14:paraId="4350EE09" w14:textId="77777777" w:rsidR="00A413FB" w:rsidRPr="004A30CF" w:rsidRDefault="00A413FB" w:rsidP="00A413FB">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 xml:space="preserve">M.W. Warren, J.J. Schultz, Post-cremation taphonomy and artifact preservation. </w:t>
      </w:r>
      <w:r w:rsidRPr="004A30CF">
        <w:rPr>
          <w:rFonts w:ascii="Times New Roman" w:hAnsi="Times New Roman" w:cs="Times New Roman"/>
          <w:iCs/>
          <w:sz w:val="24"/>
          <w:szCs w:val="24"/>
        </w:rPr>
        <w:t>J. Forensic Sci.</w:t>
      </w:r>
      <w:r w:rsidRPr="004A30CF">
        <w:rPr>
          <w:rFonts w:ascii="Times New Roman" w:hAnsi="Times New Roman" w:cs="Times New Roman"/>
          <w:sz w:val="24"/>
          <w:szCs w:val="24"/>
        </w:rPr>
        <w:t xml:space="preserve"> 47(3) (2002) 656–9.</w:t>
      </w:r>
    </w:p>
    <w:p w14:paraId="2E48D689" w14:textId="77777777" w:rsidR="00A413FB" w:rsidRDefault="1E4D6078" w:rsidP="002D749C">
      <w:pPr>
        <w:pStyle w:val="NormalWeb"/>
        <w:spacing w:line="480" w:lineRule="auto"/>
        <w:divId w:val="640429125"/>
      </w:pPr>
      <w:r>
        <w:t>M.W. Warren, A.B. Falsetti, I.I. Kravchenko, F.E. Dunnam, H.A. Rinsvelt, W.R. Maples, Elemental analysis of bone: proton-induced X-ray emission testing in forensic cases, Forensic Sci. Int. 125 (2002) 37–41.</w:t>
      </w:r>
    </w:p>
    <w:p w14:paraId="23AAE6E3" w14:textId="55BBBD0D" w:rsidR="129BD803" w:rsidRPr="00CF6D93" w:rsidRDefault="129BD803" w:rsidP="00CF6D93">
      <w:pPr>
        <w:pStyle w:val="NormalWeb"/>
        <w:spacing w:line="480" w:lineRule="auto"/>
        <w:rPr>
          <w:color w:val="000000" w:themeColor="text1"/>
        </w:rPr>
      </w:pPr>
      <w:r w:rsidRPr="00CF6D93">
        <w:rPr>
          <w:rFonts w:eastAsia="Arial"/>
          <w:color w:val="000000" w:themeColor="text1"/>
        </w:rPr>
        <w:t xml:space="preserve">B. Wopenka, J.D. Pasteris, A mineralogical perspective on the apatite in </w:t>
      </w:r>
      <w:r w:rsidRPr="00CF6D93">
        <w:rPr>
          <w:rFonts w:eastAsia="MS Gothic"/>
          <w:color w:val="000000" w:themeColor="text1"/>
        </w:rPr>
        <w:t> </w:t>
      </w:r>
      <w:r w:rsidRPr="00CF6D93">
        <w:rPr>
          <w:rFonts w:eastAsia="Arial"/>
          <w:color w:val="000000" w:themeColor="text1"/>
        </w:rPr>
        <w:t>bone. Mater Sci Eng</w:t>
      </w:r>
      <w:r w:rsidRPr="00CF6D93">
        <w:rPr>
          <w:rFonts w:eastAsia="Arial"/>
          <w:i/>
          <w:iCs/>
          <w:color w:val="000000" w:themeColor="text1"/>
        </w:rPr>
        <w:t xml:space="preserve"> </w:t>
      </w:r>
      <w:r w:rsidRPr="00CF6D93">
        <w:rPr>
          <w:rFonts w:eastAsia="Arial"/>
          <w:color w:val="000000" w:themeColor="text1"/>
        </w:rPr>
        <w:t>C. 25 (2005) 131–43.</w:t>
      </w:r>
    </w:p>
    <w:p w14:paraId="01F4444F" w14:textId="6259E8E7" w:rsidR="002D749C" w:rsidRDefault="002D749C" w:rsidP="002D749C">
      <w:pPr>
        <w:pStyle w:val="NormalWeb"/>
        <w:spacing w:line="480" w:lineRule="auto"/>
        <w:divId w:val="640429125"/>
      </w:pPr>
      <w:r>
        <w:lastRenderedPageBreak/>
        <w:t>X. Xu, C, Du, F. Ma, Y. Shen, J. Zhou, Forensic soil analysis using laser-induced breakdown spectroscopy (LIBS) and Fourier transform infrared total attenuated reflectance spectroscopy (FTIR-ATR): Principles and case studies, Forensic Sci. Int. 310 (2020)</w:t>
      </w:r>
    </w:p>
    <w:p w14:paraId="77C02967" w14:textId="77777777" w:rsidR="00A57B97" w:rsidRDefault="00A57B97" w:rsidP="00A57B97">
      <w:pPr>
        <w:pStyle w:val="NormalWeb"/>
        <w:spacing w:line="480" w:lineRule="auto"/>
        <w:divId w:val="640429125"/>
      </w:pPr>
      <w:r>
        <w:t xml:space="preserve">X. Zhang, A.J. Specht, E. Wells, M.G. Weisskopf, J. Weuve, L.H. Nie, Evaluation of a portable XRF device for in vivo quantification of lead in bone among a US populations, Sci. Tot. Env. 753 (2021) 142351. </w:t>
      </w:r>
      <w:hyperlink r:id="rId47" w:history="1">
        <w:r w:rsidRPr="000A7C5F">
          <w:rPr>
            <w:rStyle w:val="Hyperlink"/>
          </w:rPr>
          <w:t>https://doi.org/10.1016/j.scitotenv.2020.142351</w:t>
        </w:r>
      </w:hyperlink>
      <w:r>
        <w:t xml:space="preserve"> </w:t>
      </w:r>
    </w:p>
    <w:p w14:paraId="4EC5B75D" w14:textId="00095A80" w:rsidR="00A86D0C" w:rsidRPr="00625C8F" w:rsidRDefault="00A413FB" w:rsidP="00625C8F">
      <w:pPr>
        <w:widowControl w:val="0"/>
        <w:autoSpaceDE w:val="0"/>
        <w:autoSpaceDN w:val="0"/>
        <w:adjustRightInd w:val="0"/>
        <w:spacing w:after="240" w:line="480" w:lineRule="auto"/>
        <w:divId w:val="640429125"/>
        <w:rPr>
          <w:rFonts w:ascii="Times New Roman" w:hAnsi="Times New Roman" w:cs="Times New Roman"/>
          <w:sz w:val="24"/>
          <w:szCs w:val="24"/>
        </w:rPr>
      </w:pPr>
      <w:r w:rsidRPr="004A30CF">
        <w:rPr>
          <w:rFonts w:ascii="Times New Roman" w:hAnsi="Times New Roman" w:cs="Times New Roman"/>
          <w:sz w:val="24"/>
          <w:szCs w:val="24"/>
        </w:rPr>
        <w:t>H.A. Zimmerman, J.J. Schultz, M.E. Sigman, Preliminary validation of handheld X-ray fluorescence spectrometry: distinguishing osseous and dental tissue from nonbone material of similar chemical composition. J Forensic Sci. 60(2) (2015) 382-90. doi: 10.1111/1556-4029.12690.</w:t>
      </w:r>
    </w:p>
    <w:sectPr w:rsidR="00A86D0C" w:rsidRPr="00625C8F" w:rsidSect="00C32291">
      <w:headerReference w:type="default" r:id="rId48"/>
      <w:footerReference w:type="default" r:id="rId4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8B0EB" w14:textId="77777777" w:rsidR="00B87B6B" w:rsidRDefault="00B87B6B" w:rsidP="00596856">
      <w:pPr>
        <w:spacing w:after="0" w:line="240" w:lineRule="auto"/>
      </w:pPr>
      <w:r>
        <w:separator/>
      </w:r>
    </w:p>
  </w:endnote>
  <w:endnote w:type="continuationSeparator" w:id="0">
    <w:p w14:paraId="1D4F3DE7" w14:textId="77777777" w:rsidR="00B87B6B" w:rsidRDefault="00B87B6B" w:rsidP="00596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FDE1E4D" w14:paraId="056D1E81" w14:textId="77777777" w:rsidTr="006D4C9E">
      <w:tc>
        <w:tcPr>
          <w:tcW w:w="3005" w:type="dxa"/>
        </w:tcPr>
        <w:p w14:paraId="14D9C8AD" w14:textId="2125D361" w:rsidR="2FDE1E4D" w:rsidRDefault="2FDE1E4D" w:rsidP="006D4C9E">
          <w:pPr>
            <w:pStyle w:val="Header"/>
            <w:ind w:left="-115"/>
          </w:pPr>
        </w:p>
      </w:tc>
      <w:tc>
        <w:tcPr>
          <w:tcW w:w="3005" w:type="dxa"/>
        </w:tcPr>
        <w:p w14:paraId="07683AB2" w14:textId="4CD0A36A" w:rsidR="2FDE1E4D" w:rsidRDefault="2FDE1E4D" w:rsidP="006D4C9E">
          <w:pPr>
            <w:pStyle w:val="Header"/>
            <w:jc w:val="center"/>
          </w:pPr>
        </w:p>
      </w:tc>
      <w:tc>
        <w:tcPr>
          <w:tcW w:w="3005" w:type="dxa"/>
        </w:tcPr>
        <w:p w14:paraId="74B9F78D" w14:textId="0BDEED04" w:rsidR="2FDE1E4D" w:rsidRDefault="2FDE1E4D" w:rsidP="006D4C9E">
          <w:pPr>
            <w:pStyle w:val="Header"/>
            <w:ind w:right="-115"/>
            <w:jc w:val="right"/>
          </w:pPr>
        </w:p>
      </w:tc>
    </w:tr>
  </w:tbl>
  <w:p w14:paraId="3DC2858C" w14:textId="5E0D5F28" w:rsidR="2FDE1E4D" w:rsidRDefault="2FDE1E4D" w:rsidP="006D4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7CBD4" w14:textId="77777777" w:rsidR="00B87B6B" w:rsidRDefault="00B87B6B" w:rsidP="00596856">
      <w:pPr>
        <w:spacing w:after="0" w:line="240" w:lineRule="auto"/>
      </w:pPr>
      <w:r>
        <w:separator/>
      </w:r>
    </w:p>
  </w:footnote>
  <w:footnote w:type="continuationSeparator" w:id="0">
    <w:p w14:paraId="7DCEB8CA" w14:textId="77777777" w:rsidR="00B87B6B" w:rsidRDefault="00B87B6B" w:rsidP="00596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FDE1E4D" w14:paraId="023EF7AC" w14:textId="77777777" w:rsidTr="006D4C9E">
      <w:tc>
        <w:tcPr>
          <w:tcW w:w="3005" w:type="dxa"/>
        </w:tcPr>
        <w:p w14:paraId="69E71523" w14:textId="67544619" w:rsidR="2FDE1E4D" w:rsidRDefault="2FDE1E4D" w:rsidP="006D4C9E">
          <w:pPr>
            <w:pStyle w:val="Header"/>
            <w:ind w:left="-115"/>
          </w:pPr>
        </w:p>
      </w:tc>
      <w:tc>
        <w:tcPr>
          <w:tcW w:w="3005" w:type="dxa"/>
        </w:tcPr>
        <w:p w14:paraId="41143854" w14:textId="2D1744C8" w:rsidR="2FDE1E4D" w:rsidRDefault="2FDE1E4D" w:rsidP="006D4C9E">
          <w:pPr>
            <w:pStyle w:val="Header"/>
            <w:jc w:val="center"/>
          </w:pPr>
        </w:p>
      </w:tc>
      <w:tc>
        <w:tcPr>
          <w:tcW w:w="3005" w:type="dxa"/>
        </w:tcPr>
        <w:p w14:paraId="2532CC53" w14:textId="023896BF" w:rsidR="2FDE1E4D" w:rsidRDefault="2FDE1E4D" w:rsidP="006D4C9E">
          <w:pPr>
            <w:pStyle w:val="Header"/>
            <w:ind w:right="-115"/>
            <w:jc w:val="right"/>
          </w:pPr>
        </w:p>
      </w:tc>
    </w:tr>
  </w:tbl>
  <w:p w14:paraId="2140C636" w14:textId="02A08338" w:rsidR="2FDE1E4D" w:rsidRDefault="2FDE1E4D" w:rsidP="006D4C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C05BC"/>
    <w:multiLevelType w:val="hybridMultilevel"/>
    <w:tmpl w:val="DD8277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0C3493A"/>
    <w:multiLevelType w:val="hybridMultilevel"/>
    <w:tmpl w:val="D8803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A47"/>
    <w:rsid w:val="00000DA3"/>
    <w:rsid w:val="0000141F"/>
    <w:rsid w:val="00001A05"/>
    <w:rsid w:val="000034A2"/>
    <w:rsid w:val="00003ADD"/>
    <w:rsid w:val="000060FD"/>
    <w:rsid w:val="00006F86"/>
    <w:rsid w:val="00013A81"/>
    <w:rsid w:val="000141DD"/>
    <w:rsid w:val="00015A1B"/>
    <w:rsid w:val="00016E7C"/>
    <w:rsid w:val="0001749A"/>
    <w:rsid w:val="00017F55"/>
    <w:rsid w:val="000219FE"/>
    <w:rsid w:val="00022EBE"/>
    <w:rsid w:val="00026765"/>
    <w:rsid w:val="000321B3"/>
    <w:rsid w:val="00032B7C"/>
    <w:rsid w:val="00037993"/>
    <w:rsid w:val="00037E13"/>
    <w:rsid w:val="0004065A"/>
    <w:rsid w:val="000458C9"/>
    <w:rsid w:val="00056AB8"/>
    <w:rsid w:val="0006026A"/>
    <w:rsid w:val="00066D41"/>
    <w:rsid w:val="000706D9"/>
    <w:rsid w:val="00072B01"/>
    <w:rsid w:val="000735B4"/>
    <w:rsid w:val="00075095"/>
    <w:rsid w:val="00077D53"/>
    <w:rsid w:val="00081E66"/>
    <w:rsid w:val="00081E6D"/>
    <w:rsid w:val="000820C0"/>
    <w:rsid w:val="00083DD2"/>
    <w:rsid w:val="000847EE"/>
    <w:rsid w:val="00084F39"/>
    <w:rsid w:val="0009266E"/>
    <w:rsid w:val="00094BA8"/>
    <w:rsid w:val="000A0F5D"/>
    <w:rsid w:val="000A10DD"/>
    <w:rsid w:val="000A3C0D"/>
    <w:rsid w:val="000A3EF1"/>
    <w:rsid w:val="000A475E"/>
    <w:rsid w:val="000A68E6"/>
    <w:rsid w:val="000B02B6"/>
    <w:rsid w:val="000B0625"/>
    <w:rsid w:val="000B77A5"/>
    <w:rsid w:val="000C0062"/>
    <w:rsid w:val="000C1D6E"/>
    <w:rsid w:val="000C2F61"/>
    <w:rsid w:val="000C381D"/>
    <w:rsid w:val="000C3B8F"/>
    <w:rsid w:val="000C4C17"/>
    <w:rsid w:val="000C58A3"/>
    <w:rsid w:val="000C5A2A"/>
    <w:rsid w:val="000C6166"/>
    <w:rsid w:val="000D19F1"/>
    <w:rsid w:val="000D4C01"/>
    <w:rsid w:val="000D6B21"/>
    <w:rsid w:val="000D74A2"/>
    <w:rsid w:val="000E05E0"/>
    <w:rsid w:val="000E1D8D"/>
    <w:rsid w:val="000E3061"/>
    <w:rsid w:val="000E34AF"/>
    <w:rsid w:val="000E3ADC"/>
    <w:rsid w:val="000E4EA2"/>
    <w:rsid w:val="000E6623"/>
    <w:rsid w:val="000F66E5"/>
    <w:rsid w:val="000F743E"/>
    <w:rsid w:val="001000FE"/>
    <w:rsid w:val="0010141C"/>
    <w:rsid w:val="00104707"/>
    <w:rsid w:val="001145A7"/>
    <w:rsid w:val="00114D15"/>
    <w:rsid w:val="001171DB"/>
    <w:rsid w:val="00117394"/>
    <w:rsid w:val="001177E6"/>
    <w:rsid w:val="00123B93"/>
    <w:rsid w:val="00125148"/>
    <w:rsid w:val="00126CC5"/>
    <w:rsid w:val="0012744C"/>
    <w:rsid w:val="00127FD8"/>
    <w:rsid w:val="0013175E"/>
    <w:rsid w:val="00131832"/>
    <w:rsid w:val="001320DF"/>
    <w:rsid w:val="0013268C"/>
    <w:rsid w:val="001329D7"/>
    <w:rsid w:val="00133567"/>
    <w:rsid w:val="00134A4D"/>
    <w:rsid w:val="00134F13"/>
    <w:rsid w:val="0013580C"/>
    <w:rsid w:val="0014639C"/>
    <w:rsid w:val="00146E47"/>
    <w:rsid w:val="001509E8"/>
    <w:rsid w:val="00151834"/>
    <w:rsid w:val="00151835"/>
    <w:rsid w:val="00154367"/>
    <w:rsid w:val="00157E61"/>
    <w:rsid w:val="001600FA"/>
    <w:rsid w:val="00161A72"/>
    <w:rsid w:val="00163A58"/>
    <w:rsid w:val="00164F5C"/>
    <w:rsid w:val="00166FC7"/>
    <w:rsid w:val="001712EF"/>
    <w:rsid w:val="001727F0"/>
    <w:rsid w:val="00175684"/>
    <w:rsid w:val="00175F12"/>
    <w:rsid w:val="001770E1"/>
    <w:rsid w:val="00183E7B"/>
    <w:rsid w:val="001875BB"/>
    <w:rsid w:val="00192509"/>
    <w:rsid w:val="00194F13"/>
    <w:rsid w:val="00196698"/>
    <w:rsid w:val="00196EE2"/>
    <w:rsid w:val="0019774E"/>
    <w:rsid w:val="001A0B03"/>
    <w:rsid w:val="001A0C74"/>
    <w:rsid w:val="001A2005"/>
    <w:rsid w:val="001A215A"/>
    <w:rsid w:val="001A501C"/>
    <w:rsid w:val="001A632A"/>
    <w:rsid w:val="001A6A79"/>
    <w:rsid w:val="001A91F5"/>
    <w:rsid w:val="001B0E49"/>
    <w:rsid w:val="001B3716"/>
    <w:rsid w:val="001B3CB9"/>
    <w:rsid w:val="001B5F7A"/>
    <w:rsid w:val="001B7C87"/>
    <w:rsid w:val="001C0E20"/>
    <w:rsid w:val="001C0EFE"/>
    <w:rsid w:val="001C0FD3"/>
    <w:rsid w:val="001C2BBE"/>
    <w:rsid w:val="001C41DB"/>
    <w:rsid w:val="001C61EC"/>
    <w:rsid w:val="001C76E0"/>
    <w:rsid w:val="001D0CF0"/>
    <w:rsid w:val="001D18B9"/>
    <w:rsid w:val="001D2ACB"/>
    <w:rsid w:val="001D33ED"/>
    <w:rsid w:val="001D38A4"/>
    <w:rsid w:val="001D4ECA"/>
    <w:rsid w:val="001D79C9"/>
    <w:rsid w:val="001E2245"/>
    <w:rsid w:val="001E3291"/>
    <w:rsid w:val="001E622E"/>
    <w:rsid w:val="001F0A3B"/>
    <w:rsid w:val="001F471B"/>
    <w:rsid w:val="001F529E"/>
    <w:rsid w:val="00201242"/>
    <w:rsid w:val="00203CF9"/>
    <w:rsid w:val="00204658"/>
    <w:rsid w:val="0020667E"/>
    <w:rsid w:val="0020725C"/>
    <w:rsid w:val="00210BF6"/>
    <w:rsid w:val="00212FC9"/>
    <w:rsid w:val="00214B49"/>
    <w:rsid w:val="00217A53"/>
    <w:rsid w:val="00217BE6"/>
    <w:rsid w:val="00223A08"/>
    <w:rsid w:val="00225DEB"/>
    <w:rsid w:val="0022601E"/>
    <w:rsid w:val="002272D7"/>
    <w:rsid w:val="00231D08"/>
    <w:rsid w:val="0024393B"/>
    <w:rsid w:val="00244855"/>
    <w:rsid w:val="00245488"/>
    <w:rsid w:val="002507E1"/>
    <w:rsid w:val="00252FEB"/>
    <w:rsid w:val="00253B5F"/>
    <w:rsid w:val="00254303"/>
    <w:rsid w:val="00255209"/>
    <w:rsid w:val="00260F7B"/>
    <w:rsid w:val="0026122F"/>
    <w:rsid w:val="00261E16"/>
    <w:rsid w:val="00263890"/>
    <w:rsid w:val="00264A2C"/>
    <w:rsid w:val="00264C48"/>
    <w:rsid w:val="00265BCD"/>
    <w:rsid w:val="00267228"/>
    <w:rsid w:val="00272ED0"/>
    <w:rsid w:val="002754FD"/>
    <w:rsid w:val="0027600C"/>
    <w:rsid w:val="00276DF3"/>
    <w:rsid w:val="00283277"/>
    <w:rsid w:val="00284ED1"/>
    <w:rsid w:val="00285551"/>
    <w:rsid w:val="002872AC"/>
    <w:rsid w:val="002878C1"/>
    <w:rsid w:val="002906BE"/>
    <w:rsid w:val="00291BE7"/>
    <w:rsid w:val="002925F5"/>
    <w:rsid w:val="00292AB2"/>
    <w:rsid w:val="002A1D2F"/>
    <w:rsid w:val="002A7615"/>
    <w:rsid w:val="002B4EF4"/>
    <w:rsid w:val="002B5DB4"/>
    <w:rsid w:val="002C1E9D"/>
    <w:rsid w:val="002C488F"/>
    <w:rsid w:val="002C4C39"/>
    <w:rsid w:val="002D1A7B"/>
    <w:rsid w:val="002D59FE"/>
    <w:rsid w:val="002D749C"/>
    <w:rsid w:val="002E0943"/>
    <w:rsid w:val="002E22C8"/>
    <w:rsid w:val="002E3595"/>
    <w:rsid w:val="002E6D74"/>
    <w:rsid w:val="002E6E81"/>
    <w:rsid w:val="002F5247"/>
    <w:rsid w:val="002F631E"/>
    <w:rsid w:val="003006BB"/>
    <w:rsid w:val="0030195A"/>
    <w:rsid w:val="00301B05"/>
    <w:rsid w:val="00305875"/>
    <w:rsid w:val="0031050D"/>
    <w:rsid w:val="003105C4"/>
    <w:rsid w:val="00312894"/>
    <w:rsid w:val="00314D8E"/>
    <w:rsid w:val="00323290"/>
    <w:rsid w:val="003252D0"/>
    <w:rsid w:val="00327880"/>
    <w:rsid w:val="00332742"/>
    <w:rsid w:val="0033383D"/>
    <w:rsid w:val="00340AF5"/>
    <w:rsid w:val="003438F5"/>
    <w:rsid w:val="00345394"/>
    <w:rsid w:val="00346139"/>
    <w:rsid w:val="0035005F"/>
    <w:rsid w:val="0035091F"/>
    <w:rsid w:val="003515DC"/>
    <w:rsid w:val="00351CAB"/>
    <w:rsid w:val="00352D68"/>
    <w:rsid w:val="00353C3E"/>
    <w:rsid w:val="00354F76"/>
    <w:rsid w:val="00355738"/>
    <w:rsid w:val="003563F7"/>
    <w:rsid w:val="003577CD"/>
    <w:rsid w:val="00357878"/>
    <w:rsid w:val="00362180"/>
    <w:rsid w:val="00362DC0"/>
    <w:rsid w:val="0036440C"/>
    <w:rsid w:val="003667F1"/>
    <w:rsid w:val="00367125"/>
    <w:rsid w:val="003709A9"/>
    <w:rsid w:val="00370C3C"/>
    <w:rsid w:val="00373B6B"/>
    <w:rsid w:val="00374F48"/>
    <w:rsid w:val="00382C4A"/>
    <w:rsid w:val="00383484"/>
    <w:rsid w:val="00395885"/>
    <w:rsid w:val="003A2D27"/>
    <w:rsid w:val="003A7AE7"/>
    <w:rsid w:val="003B1E30"/>
    <w:rsid w:val="003B32BE"/>
    <w:rsid w:val="003B7FE8"/>
    <w:rsid w:val="003C08FB"/>
    <w:rsid w:val="003C2766"/>
    <w:rsid w:val="003C4C64"/>
    <w:rsid w:val="003C7EEA"/>
    <w:rsid w:val="003D0256"/>
    <w:rsid w:val="003D25BA"/>
    <w:rsid w:val="003D2F60"/>
    <w:rsid w:val="003D4A90"/>
    <w:rsid w:val="003E0A01"/>
    <w:rsid w:val="003E3A60"/>
    <w:rsid w:val="003E460D"/>
    <w:rsid w:val="003E4E84"/>
    <w:rsid w:val="003E5C6E"/>
    <w:rsid w:val="003F1026"/>
    <w:rsid w:val="003F2C14"/>
    <w:rsid w:val="003F48A3"/>
    <w:rsid w:val="003F7C86"/>
    <w:rsid w:val="00400455"/>
    <w:rsid w:val="004005C2"/>
    <w:rsid w:val="00403ECC"/>
    <w:rsid w:val="00404D93"/>
    <w:rsid w:val="0040636F"/>
    <w:rsid w:val="00407507"/>
    <w:rsid w:val="004079D3"/>
    <w:rsid w:val="00411019"/>
    <w:rsid w:val="004143D8"/>
    <w:rsid w:val="00416F81"/>
    <w:rsid w:val="00417549"/>
    <w:rsid w:val="004216CD"/>
    <w:rsid w:val="00421C5D"/>
    <w:rsid w:val="00423280"/>
    <w:rsid w:val="0042356D"/>
    <w:rsid w:val="00430C48"/>
    <w:rsid w:val="00431213"/>
    <w:rsid w:val="00431770"/>
    <w:rsid w:val="00431C4C"/>
    <w:rsid w:val="00432342"/>
    <w:rsid w:val="00432454"/>
    <w:rsid w:val="00434F5E"/>
    <w:rsid w:val="00436682"/>
    <w:rsid w:val="004404F1"/>
    <w:rsid w:val="004410CE"/>
    <w:rsid w:val="004413FB"/>
    <w:rsid w:val="00441B3D"/>
    <w:rsid w:val="0044319B"/>
    <w:rsid w:val="0044371D"/>
    <w:rsid w:val="00444BC3"/>
    <w:rsid w:val="00445F6D"/>
    <w:rsid w:val="004460DC"/>
    <w:rsid w:val="004521B6"/>
    <w:rsid w:val="00456A56"/>
    <w:rsid w:val="00460006"/>
    <w:rsid w:val="0046444D"/>
    <w:rsid w:val="00464F0C"/>
    <w:rsid w:val="004673A3"/>
    <w:rsid w:val="004675B1"/>
    <w:rsid w:val="004712FD"/>
    <w:rsid w:val="00473683"/>
    <w:rsid w:val="00473BA8"/>
    <w:rsid w:val="004814CC"/>
    <w:rsid w:val="0048202B"/>
    <w:rsid w:val="00482729"/>
    <w:rsid w:val="00482735"/>
    <w:rsid w:val="00483244"/>
    <w:rsid w:val="00483B26"/>
    <w:rsid w:val="004842AA"/>
    <w:rsid w:val="00484312"/>
    <w:rsid w:val="004845FA"/>
    <w:rsid w:val="00486C2A"/>
    <w:rsid w:val="00487911"/>
    <w:rsid w:val="004905AF"/>
    <w:rsid w:val="00496425"/>
    <w:rsid w:val="00496B59"/>
    <w:rsid w:val="00496C6E"/>
    <w:rsid w:val="004A02CF"/>
    <w:rsid w:val="004A072F"/>
    <w:rsid w:val="004A0C9E"/>
    <w:rsid w:val="004A3685"/>
    <w:rsid w:val="004B01AC"/>
    <w:rsid w:val="004B0240"/>
    <w:rsid w:val="004B2049"/>
    <w:rsid w:val="004B4AF1"/>
    <w:rsid w:val="004B4E15"/>
    <w:rsid w:val="004B54A1"/>
    <w:rsid w:val="004B5C94"/>
    <w:rsid w:val="004C1D51"/>
    <w:rsid w:val="004C54AE"/>
    <w:rsid w:val="004D2074"/>
    <w:rsid w:val="004D2C99"/>
    <w:rsid w:val="004D5826"/>
    <w:rsid w:val="004D5F12"/>
    <w:rsid w:val="004D70E7"/>
    <w:rsid w:val="004E0366"/>
    <w:rsid w:val="004E04B7"/>
    <w:rsid w:val="004E06A1"/>
    <w:rsid w:val="004E0E5E"/>
    <w:rsid w:val="004E14AB"/>
    <w:rsid w:val="004E4561"/>
    <w:rsid w:val="004E58D0"/>
    <w:rsid w:val="004E6698"/>
    <w:rsid w:val="004E6E16"/>
    <w:rsid w:val="004E796F"/>
    <w:rsid w:val="004EEAF2"/>
    <w:rsid w:val="004F0357"/>
    <w:rsid w:val="004F3373"/>
    <w:rsid w:val="004F48EE"/>
    <w:rsid w:val="004F66F5"/>
    <w:rsid w:val="00510D1F"/>
    <w:rsid w:val="00511130"/>
    <w:rsid w:val="0051375C"/>
    <w:rsid w:val="005138D4"/>
    <w:rsid w:val="00515EFC"/>
    <w:rsid w:val="005202A1"/>
    <w:rsid w:val="00521A47"/>
    <w:rsid w:val="00522DFC"/>
    <w:rsid w:val="00522FAF"/>
    <w:rsid w:val="0052300D"/>
    <w:rsid w:val="0053074B"/>
    <w:rsid w:val="00533034"/>
    <w:rsid w:val="00534926"/>
    <w:rsid w:val="0053750B"/>
    <w:rsid w:val="00541200"/>
    <w:rsid w:val="00545ABB"/>
    <w:rsid w:val="00551432"/>
    <w:rsid w:val="00554023"/>
    <w:rsid w:val="0055497C"/>
    <w:rsid w:val="005556B8"/>
    <w:rsid w:val="0055760E"/>
    <w:rsid w:val="005608EC"/>
    <w:rsid w:val="005609CE"/>
    <w:rsid w:val="00560AE8"/>
    <w:rsid w:val="00560D0A"/>
    <w:rsid w:val="00564C1D"/>
    <w:rsid w:val="00565AAC"/>
    <w:rsid w:val="005668C7"/>
    <w:rsid w:val="00570A17"/>
    <w:rsid w:val="005717E9"/>
    <w:rsid w:val="00573963"/>
    <w:rsid w:val="00574305"/>
    <w:rsid w:val="005760B5"/>
    <w:rsid w:val="005804D3"/>
    <w:rsid w:val="0058197D"/>
    <w:rsid w:val="00582039"/>
    <w:rsid w:val="00582E38"/>
    <w:rsid w:val="0058308C"/>
    <w:rsid w:val="00584742"/>
    <w:rsid w:val="00585E27"/>
    <w:rsid w:val="005911A4"/>
    <w:rsid w:val="005932E5"/>
    <w:rsid w:val="00594AF7"/>
    <w:rsid w:val="00596529"/>
    <w:rsid w:val="005967BD"/>
    <w:rsid w:val="00596856"/>
    <w:rsid w:val="005A002C"/>
    <w:rsid w:val="005A3684"/>
    <w:rsid w:val="005B2817"/>
    <w:rsid w:val="005B3587"/>
    <w:rsid w:val="005B46CC"/>
    <w:rsid w:val="005B5059"/>
    <w:rsid w:val="005B6B51"/>
    <w:rsid w:val="005B79C8"/>
    <w:rsid w:val="005C0852"/>
    <w:rsid w:val="005C21B7"/>
    <w:rsid w:val="005C21CC"/>
    <w:rsid w:val="005CA14F"/>
    <w:rsid w:val="005D0E15"/>
    <w:rsid w:val="005D0E3A"/>
    <w:rsid w:val="005D46F9"/>
    <w:rsid w:val="005D6774"/>
    <w:rsid w:val="005D6F76"/>
    <w:rsid w:val="005D7476"/>
    <w:rsid w:val="005E4EB3"/>
    <w:rsid w:val="005E7ABB"/>
    <w:rsid w:val="005F1005"/>
    <w:rsid w:val="005F339D"/>
    <w:rsid w:val="005F36E0"/>
    <w:rsid w:val="005F56A9"/>
    <w:rsid w:val="005F75AF"/>
    <w:rsid w:val="005F78A5"/>
    <w:rsid w:val="00607974"/>
    <w:rsid w:val="00610649"/>
    <w:rsid w:val="00610B80"/>
    <w:rsid w:val="00611665"/>
    <w:rsid w:val="00612EFE"/>
    <w:rsid w:val="0061527B"/>
    <w:rsid w:val="006154E9"/>
    <w:rsid w:val="006158A7"/>
    <w:rsid w:val="00616476"/>
    <w:rsid w:val="00620031"/>
    <w:rsid w:val="00621363"/>
    <w:rsid w:val="00621A30"/>
    <w:rsid w:val="00622C41"/>
    <w:rsid w:val="00622EA1"/>
    <w:rsid w:val="00623B1F"/>
    <w:rsid w:val="00623F8D"/>
    <w:rsid w:val="006245DC"/>
    <w:rsid w:val="00625C8F"/>
    <w:rsid w:val="0062710C"/>
    <w:rsid w:val="0062740D"/>
    <w:rsid w:val="00627F13"/>
    <w:rsid w:val="00630226"/>
    <w:rsid w:val="006304D4"/>
    <w:rsid w:val="00631BA8"/>
    <w:rsid w:val="00631DFC"/>
    <w:rsid w:val="00633ED9"/>
    <w:rsid w:val="00633F04"/>
    <w:rsid w:val="0063566D"/>
    <w:rsid w:val="00635CAA"/>
    <w:rsid w:val="00640504"/>
    <w:rsid w:val="006408A2"/>
    <w:rsid w:val="00642452"/>
    <w:rsid w:val="0064275D"/>
    <w:rsid w:val="00643F04"/>
    <w:rsid w:val="0064499C"/>
    <w:rsid w:val="00644E72"/>
    <w:rsid w:val="006468A6"/>
    <w:rsid w:val="00646AA2"/>
    <w:rsid w:val="00650A99"/>
    <w:rsid w:val="00652042"/>
    <w:rsid w:val="006565DD"/>
    <w:rsid w:val="00660289"/>
    <w:rsid w:val="0066048D"/>
    <w:rsid w:val="0066225E"/>
    <w:rsid w:val="006627BE"/>
    <w:rsid w:val="00662C23"/>
    <w:rsid w:val="00665E8F"/>
    <w:rsid w:val="00667B95"/>
    <w:rsid w:val="00673816"/>
    <w:rsid w:val="006754F6"/>
    <w:rsid w:val="006767DD"/>
    <w:rsid w:val="00680C26"/>
    <w:rsid w:val="006817F3"/>
    <w:rsid w:val="00681C6C"/>
    <w:rsid w:val="00683D62"/>
    <w:rsid w:val="006840E1"/>
    <w:rsid w:val="00684F07"/>
    <w:rsid w:val="00686A28"/>
    <w:rsid w:val="00691089"/>
    <w:rsid w:val="006913C6"/>
    <w:rsid w:val="00692893"/>
    <w:rsid w:val="00692B98"/>
    <w:rsid w:val="00692F37"/>
    <w:rsid w:val="00693607"/>
    <w:rsid w:val="00693610"/>
    <w:rsid w:val="006956C6"/>
    <w:rsid w:val="00696BC9"/>
    <w:rsid w:val="00696C80"/>
    <w:rsid w:val="006A3C07"/>
    <w:rsid w:val="006A5D0F"/>
    <w:rsid w:val="006A6B8C"/>
    <w:rsid w:val="006A7805"/>
    <w:rsid w:val="006A7C90"/>
    <w:rsid w:val="006B00D0"/>
    <w:rsid w:val="006B1D3C"/>
    <w:rsid w:val="006B3144"/>
    <w:rsid w:val="006B398D"/>
    <w:rsid w:val="006B577E"/>
    <w:rsid w:val="006B7989"/>
    <w:rsid w:val="006C0230"/>
    <w:rsid w:val="006C1274"/>
    <w:rsid w:val="006C1A97"/>
    <w:rsid w:val="006C792F"/>
    <w:rsid w:val="006D0650"/>
    <w:rsid w:val="006D1CE0"/>
    <w:rsid w:val="006D2217"/>
    <w:rsid w:val="006D34B4"/>
    <w:rsid w:val="006D4C9E"/>
    <w:rsid w:val="006D5CFD"/>
    <w:rsid w:val="006E112C"/>
    <w:rsid w:val="006E1C07"/>
    <w:rsid w:val="006E1CFF"/>
    <w:rsid w:val="006E4643"/>
    <w:rsid w:val="006E535D"/>
    <w:rsid w:val="006F37FB"/>
    <w:rsid w:val="006F4DA2"/>
    <w:rsid w:val="006F7459"/>
    <w:rsid w:val="00711088"/>
    <w:rsid w:val="007136AA"/>
    <w:rsid w:val="007144F8"/>
    <w:rsid w:val="0071459F"/>
    <w:rsid w:val="00714A5F"/>
    <w:rsid w:val="007173C0"/>
    <w:rsid w:val="0072248A"/>
    <w:rsid w:val="00723185"/>
    <w:rsid w:val="007268AE"/>
    <w:rsid w:val="0072710D"/>
    <w:rsid w:val="007276C0"/>
    <w:rsid w:val="0072771E"/>
    <w:rsid w:val="00727879"/>
    <w:rsid w:val="00730291"/>
    <w:rsid w:val="00730504"/>
    <w:rsid w:val="007310A2"/>
    <w:rsid w:val="007310C8"/>
    <w:rsid w:val="00734B7A"/>
    <w:rsid w:val="007352F3"/>
    <w:rsid w:val="00735589"/>
    <w:rsid w:val="007373DA"/>
    <w:rsid w:val="00742F26"/>
    <w:rsid w:val="00747059"/>
    <w:rsid w:val="00755DFB"/>
    <w:rsid w:val="0075654B"/>
    <w:rsid w:val="00756AE3"/>
    <w:rsid w:val="00757F96"/>
    <w:rsid w:val="0076089C"/>
    <w:rsid w:val="00760DEF"/>
    <w:rsid w:val="00761F3B"/>
    <w:rsid w:val="0076281A"/>
    <w:rsid w:val="00770AFE"/>
    <w:rsid w:val="00770FA0"/>
    <w:rsid w:val="00771D90"/>
    <w:rsid w:val="007733DA"/>
    <w:rsid w:val="007752AC"/>
    <w:rsid w:val="007756FF"/>
    <w:rsid w:val="00775B71"/>
    <w:rsid w:val="007765B8"/>
    <w:rsid w:val="007831AF"/>
    <w:rsid w:val="00784E2F"/>
    <w:rsid w:val="00785715"/>
    <w:rsid w:val="00790FBB"/>
    <w:rsid w:val="00791C35"/>
    <w:rsid w:val="00795BBA"/>
    <w:rsid w:val="007A0774"/>
    <w:rsid w:val="007A317B"/>
    <w:rsid w:val="007A49C4"/>
    <w:rsid w:val="007A6F44"/>
    <w:rsid w:val="007A7C9E"/>
    <w:rsid w:val="007B1BD4"/>
    <w:rsid w:val="007B1DAC"/>
    <w:rsid w:val="007C114B"/>
    <w:rsid w:val="007C274B"/>
    <w:rsid w:val="007D2423"/>
    <w:rsid w:val="007D491F"/>
    <w:rsid w:val="007D5FEE"/>
    <w:rsid w:val="007D7675"/>
    <w:rsid w:val="007D7D8C"/>
    <w:rsid w:val="007E1998"/>
    <w:rsid w:val="007E4B26"/>
    <w:rsid w:val="007F645A"/>
    <w:rsid w:val="00801DC4"/>
    <w:rsid w:val="008065D1"/>
    <w:rsid w:val="008115FF"/>
    <w:rsid w:val="00813836"/>
    <w:rsid w:val="008143CD"/>
    <w:rsid w:val="00816564"/>
    <w:rsid w:val="008209B2"/>
    <w:rsid w:val="00821B4D"/>
    <w:rsid w:val="00821C2E"/>
    <w:rsid w:val="0082276B"/>
    <w:rsid w:val="0082389F"/>
    <w:rsid w:val="008245F6"/>
    <w:rsid w:val="00825780"/>
    <w:rsid w:val="00826A23"/>
    <w:rsid w:val="008276D2"/>
    <w:rsid w:val="00832D34"/>
    <w:rsid w:val="00833ACC"/>
    <w:rsid w:val="00836E3F"/>
    <w:rsid w:val="00841DB5"/>
    <w:rsid w:val="008422A4"/>
    <w:rsid w:val="00845394"/>
    <w:rsid w:val="0084653F"/>
    <w:rsid w:val="00847B37"/>
    <w:rsid w:val="0085109B"/>
    <w:rsid w:val="00851DD7"/>
    <w:rsid w:val="00862883"/>
    <w:rsid w:val="0086463B"/>
    <w:rsid w:val="0086566B"/>
    <w:rsid w:val="008670AC"/>
    <w:rsid w:val="00867FDF"/>
    <w:rsid w:val="008733BA"/>
    <w:rsid w:val="0087792E"/>
    <w:rsid w:val="00880241"/>
    <w:rsid w:val="00883710"/>
    <w:rsid w:val="00884E10"/>
    <w:rsid w:val="00885A9C"/>
    <w:rsid w:val="008900FA"/>
    <w:rsid w:val="008935AF"/>
    <w:rsid w:val="0089374D"/>
    <w:rsid w:val="0089468D"/>
    <w:rsid w:val="00894809"/>
    <w:rsid w:val="00894CD9"/>
    <w:rsid w:val="00896D76"/>
    <w:rsid w:val="008975F8"/>
    <w:rsid w:val="00897E96"/>
    <w:rsid w:val="008A4DD9"/>
    <w:rsid w:val="008A5975"/>
    <w:rsid w:val="008A5D71"/>
    <w:rsid w:val="008B27BE"/>
    <w:rsid w:val="008B7F5D"/>
    <w:rsid w:val="008C200D"/>
    <w:rsid w:val="008C6EA6"/>
    <w:rsid w:val="008D1E94"/>
    <w:rsid w:val="008D429F"/>
    <w:rsid w:val="008D4C8C"/>
    <w:rsid w:val="008D73D4"/>
    <w:rsid w:val="008E44B7"/>
    <w:rsid w:val="008E4BB3"/>
    <w:rsid w:val="008E4C03"/>
    <w:rsid w:val="008E4F20"/>
    <w:rsid w:val="008E62FD"/>
    <w:rsid w:val="008E7983"/>
    <w:rsid w:val="008E7E2E"/>
    <w:rsid w:val="008F0ABF"/>
    <w:rsid w:val="008F516A"/>
    <w:rsid w:val="008F585D"/>
    <w:rsid w:val="009015DB"/>
    <w:rsid w:val="009020AF"/>
    <w:rsid w:val="00903449"/>
    <w:rsid w:val="00906C48"/>
    <w:rsid w:val="00910697"/>
    <w:rsid w:val="00913151"/>
    <w:rsid w:val="0091549B"/>
    <w:rsid w:val="0092004C"/>
    <w:rsid w:val="009228FD"/>
    <w:rsid w:val="0092363C"/>
    <w:rsid w:val="00924F82"/>
    <w:rsid w:val="0092639E"/>
    <w:rsid w:val="009268B3"/>
    <w:rsid w:val="00926BF3"/>
    <w:rsid w:val="009276BD"/>
    <w:rsid w:val="00927E59"/>
    <w:rsid w:val="00932137"/>
    <w:rsid w:val="00933880"/>
    <w:rsid w:val="00934518"/>
    <w:rsid w:val="0093635A"/>
    <w:rsid w:val="009412EC"/>
    <w:rsid w:val="00943130"/>
    <w:rsid w:val="00944ABF"/>
    <w:rsid w:val="0094669A"/>
    <w:rsid w:val="009505F8"/>
    <w:rsid w:val="0095112D"/>
    <w:rsid w:val="00955780"/>
    <w:rsid w:val="00963089"/>
    <w:rsid w:val="00963100"/>
    <w:rsid w:val="00967DDF"/>
    <w:rsid w:val="00970A32"/>
    <w:rsid w:val="00971970"/>
    <w:rsid w:val="00972D26"/>
    <w:rsid w:val="00975353"/>
    <w:rsid w:val="00975E6D"/>
    <w:rsid w:val="00976036"/>
    <w:rsid w:val="0097731B"/>
    <w:rsid w:val="009812B2"/>
    <w:rsid w:val="00983867"/>
    <w:rsid w:val="00984737"/>
    <w:rsid w:val="00985ED6"/>
    <w:rsid w:val="009868CA"/>
    <w:rsid w:val="009922E7"/>
    <w:rsid w:val="00993B6E"/>
    <w:rsid w:val="009962A8"/>
    <w:rsid w:val="009A0426"/>
    <w:rsid w:val="009A0AD2"/>
    <w:rsid w:val="009A1306"/>
    <w:rsid w:val="009A2D0D"/>
    <w:rsid w:val="009A40DF"/>
    <w:rsid w:val="009A65E4"/>
    <w:rsid w:val="009B0959"/>
    <w:rsid w:val="009B3022"/>
    <w:rsid w:val="009B5461"/>
    <w:rsid w:val="009B5986"/>
    <w:rsid w:val="009B5F8A"/>
    <w:rsid w:val="009B6C72"/>
    <w:rsid w:val="009B6DFD"/>
    <w:rsid w:val="009C54F8"/>
    <w:rsid w:val="009C75BE"/>
    <w:rsid w:val="009D0D1E"/>
    <w:rsid w:val="009D120F"/>
    <w:rsid w:val="009D2F30"/>
    <w:rsid w:val="009D503B"/>
    <w:rsid w:val="009D6640"/>
    <w:rsid w:val="009E0708"/>
    <w:rsid w:val="009E0E10"/>
    <w:rsid w:val="009E7555"/>
    <w:rsid w:val="009E7C58"/>
    <w:rsid w:val="009F05C6"/>
    <w:rsid w:val="009F3DBE"/>
    <w:rsid w:val="009F5423"/>
    <w:rsid w:val="009F6DBE"/>
    <w:rsid w:val="00A0154C"/>
    <w:rsid w:val="00A019BA"/>
    <w:rsid w:val="00A01B93"/>
    <w:rsid w:val="00A02923"/>
    <w:rsid w:val="00A14044"/>
    <w:rsid w:val="00A1531B"/>
    <w:rsid w:val="00A241BC"/>
    <w:rsid w:val="00A246DA"/>
    <w:rsid w:val="00A269EA"/>
    <w:rsid w:val="00A271B5"/>
    <w:rsid w:val="00A30F85"/>
    <w:rsid w:val="00A332C8"/>
    <w:rsid w:val="00A35105"/>
    <w:rsid w:val="00A36602"/>
    <w:rsid w:val="00A413FB"/>
    <w:rsid w:val="00A42368"/>
    <w:rsid w:val="00A45604"/>
    <w:rsid w:val="00A45881"/>
    <w:rsid w:val="00A45EED"/>
    <w:rsid w:val="00A46A79"/>
    <w:rsid w:val="00A56131"/>
    <w:rsid w:val="00A572BB"/>
    <w:rsid w:val="00A57B97"/>
    <w:rsid w:val="00A64CA8"/>
    <w:rsid w:val="00A6509C"/>
    <w:rsid w:val="00A650CA"/>
    <w:rsid w:val="00A659F2"/>
    <w:rsid w:val="00A67216"/>
    <w:rsid w:val="00A67231"/>
    <w:rsid w:val="00A712DA"/>
    <w:rsid w:val="00A71888"/>
    <w:rsid w:val="00A7193B"/>
    <w:rsid w:val="00A7196D"/>
    <w:rsid w:val="00A72AD6"/>
    <w:rsid w:val="00A75C1E"/>
    <w:rsid w:val="00A77957"/>
    <w:rsid w:val="00A77F2B"/>
    <w:rsid w:val="00A80913"/>
    <w:rsid w:val="00A86D0C"/>
    <w:rsid w:val="00A95381"/>
    <w:rsid w:val="00A977D7"/>
    <w:rsid w:val="00AA010F"/>
    <w:rsid w:val="00AA100B"/>
    <w:rsid w:val="00AB0CE0"/>
    <w:rsid w:val="00AB2B0B"/>
    <w:rsid w:val="00AB31B4"/>
    <w:rsid w:val="00AB403E"/>
    <w:rsid w:val="00AB4FCE"/>
    <w:rsid w:val="00AB6600"/>
    <w:rsid w:val="00AC3B22"/>
    <w:rsid w:val="00AC589E"/>
    <w:rsid w:val="00AD6D83"/>
    <w:rsid w:val="00AE09A9"/>
    <w:rsid w:val="00AE0DC8"/>
    <w:rsid w:val="00AE5038"/>
    <w:rsid w:val="00AE6788"/>
    <w:rsid w:val="00AE69D5"/>
    <w:rsid w:val="00AF0A7A"/>
    <w:rsid w:val="00AF11C6"/>
    <w:rsid w:val="00AF4C08"/>
    <w:rsid w:val="00AF5581"/>
    <w:rsid w:val="00AF5C03"/>
    <w:rsid w:val="00AF684A"/>
    <w:rsid w:val="00B01AC0"/>
    <w:rsid w:val="00B02D45"/>
    <w:rsid w:val="00B046A6"/>
    <w:rsid w:val="00B13AF0"/>
    <w:rsid w:val="00B13F96"/>
    <w:rsid w:val="00B1416A"/>
    <w:rsid w:val="00B16475"/>
    <w:rsid w:val="00B207DC"/>
    <w:rsid w:val="00B2217C"/>
    <w:rsid w:val="00B22E08"/>
    <w:rsid w:val="00B23ACF"/>
    <w:rsid w:val="00B25AEB"/>
    <w:rsid w:val="00B26B4B"/>
    <w:rsid w:val="00B306A0"/>
    <w:rsid w:val="00B328C7"/>
    <w:rsid w:val="00B3482A"/>
    <w:rsid w:val="00B34C7E"/>
    <w:rsid w:val="00B352B0"/>
    <w:rsid w:val="00B37A92"/>
    <w:rsid w:val="00B406BA"/>
    <w:rsid w:val="00B40D54"/>
    <w:rsid w:val="00B4182E"/>
    <w:rsid w:val="00B42C25"/>
    <w:rsid w:val="00B43886"/>
    <w:rsid w:val="00B505BC"/>
    <w:rsid w:val="00B51A30"/>
    <w:rsid w:val="00B535CF"/>
    <w:rsid w:val="00B55DD8"/>
    <w:rsid w:val="00B57DE8"/>
    <w:rsid w:val="00B61E7C"/>
    <w:rsid w:val="00B71082"/>
    <w:rsid w:val="00B71DFA"/>
    <w:rsid w:val="00B74DCB"/>
    <w:rsid w:val="00B74F27"/>
    <w:rsid w:val="00B756B3"/>
    <w:rsid w:val="00B806EE"/>
    <w:rsid w:val="00B8132C"/>
    <w:rsid w:val="00B81CE6"/>
    <w:rsid w:val="00B827A8"/>
    <w:rsid w:val="00B8378C"/>
    <w:rsid w:val="00B83C52"/>
    <w:rsid w:val="00B85CFA"/>
    <w:rsid w:val="00B85E3F"/>
    <w:rsid w:val="00B87B6B"/>
    <w:rsid w:val="00B912E7"/>
    <w:rsid w:val="00B912E8"/>
    <w:rsid w:val="00B914F3"/>
    <w:rsid w:val="00B91722"/>
    <w:rsid w:val="00B948F9"/>
    <w:rsid w:val="00B95661"/>
    <w:rsid w:val="00BA29D0"/>
    <w:rsid w:val="00BA2CED"/>
    <w:rsid w:val="00BA4171"/>
    <w:rsid w:val="00BB1E20"/>
    <w:rsid w:val="00BB6434"/>
    <w:rsid w:val="00BC1B54"/>
    <w:rsid w:val="00BC2A92"/>
    <w:rsid w:val="00BC4125"/>
    <w:rsid w:val="00BC7823"/>
    <w:rsid w:val="00BD093E"/>
    <w:rsid w:val="00BD14A9"/>
    <w:rsid w:val="00BD2AA2"/>
    <w:rsid w:val="00BD2F04"/>
    <w:rsid w:val="00BD3A70"/>
    <w:rsid w:val="00BD4BB9"/>
    <w:rsid w:val="00BD52FF"/>
    <w:rsid w:val="00BD7647"/>
    <w:rsid w:val="00BE0038"/>
    <w:rsid w:val="00BE10B9"/>
    <w:rsid w:val="00BE3BB2"/>
    <w:rsid w:val="00BE4D34"/>
    <w:rsid w:val="00BE637C"/>
    <w:rsid w:val="00BF07F3"/>
    <w:rsid w:val="00BF20ED"/>
    <w:rsid w:val="00BF23C4"/>
    <w:rsid w:val="00BF47D6"/>
    <w:rsid w:val="00BF550C"/>
    <w:rsid w:val="00BF60A6"/>
    <w:rsid w:val="00C01C79"/>
    <w:rsid w:val="00C075C4"/>
    <w:rsid w:val="00C15352"/>
    <w:rsid w:val="00C21CC4"/>
    <w:rsid w:val="00C22437"/>
    <w:rsid w:val="00C225CF"/>
    <w:rsid w:val="00C22B6A"/>
    <w:rsid w:val="00C23251"/>
    <w:rsid w:val="00C248E6"/>
    <w:rsid w:val="00C32291"/>
    <w:rsid w:val="00C326FC"/>
    <w:rsid w:val="00C32F47"/>
    <w:rsid w:val="00C33F83"/>
    <w:rsid w:val="00C36357"/>
    <w:rsid w:val="00C42704"/>
    <w:rsid w:val="00C42C8A"/>
    <w:rsid w:val="00C4375C"/>
    <w:rsid w:val="00C43DCB"/>
    <w:rsid w:val="00C461F9"/>
    <w:rsid w:val="00C462BC"/>
    <w:rsid w:val="00C46800"/>
    <w:rsid w:val="00C4736C"/>
    <w:rsid w:val="00C47FEB"/>
    <w:rsid w:val="00C53A1B"/>
    <w:rsid w:val="00C6341B"/>
    <w:rsid w:val="00C640D2"/>
    <w:rsid w:val="00C64711"/>
    <w:rsid w:val="00C6767B"/>
    <w:rsid w:val="00C70DC4"/>
    <w:rsid w:val="00C72A41"/>
    <w:rsid w:val="00C73F62"/>
    <w:rsid w:val="00C801E4"/>
    <w:rsid w:val="00C84CA2"/>
    <w:rsid w:val="00C906BB"/>
    <w:rsid w:val="00C92C3A"/>
    <w:rsid w:val="00C92DCB"/>
    <w:rsid w:val="00C935A9"/>
    <w:rsid w:val="00C93E7E"/>
    <w:rsid w:val="00CA181F"/>
    <w:rsid w:val="00CA3265"/>
    <w:rsid w:val="00CA5947"/>
    <w:rsid w:val="00CA72B6"/>
    <w:rsid w:val="00CB4548"/>
    <w:rsid w:val="00CB52C0"/>
    <w:rsid w:val="00CB6ADB"/>
    <w:rsid w:val="00CC2DBF"/>
    <w:rsid w:val="00CC3BB5"/>
    <w:rsid w:val="00CC5BC6"/>
    <w:rsid w:val="00CD06C5"/>
    <w:rsid w:val="00CD0B76"/>
    <w:rsid w:val="00CD318A"/>
    <w:rsid w:val="00CD3980"/>
    <w:rsid w:val="00CD3DC8"/>
    <w:rsid w:val="00CD43CA"/>
    <w:rsid w:val="00CD6B16"/>
    <w:rsid w:val="00CD7546"/>
    <w:rsid w:val="00CE1D27"/>
    <w:rsid w:val="00CE5FDF"/>
    <w:rsid w:val="00CE66D1"/>
    <w:rsid w:val="00CF0C73"/>
    <w:rsid w:val="00CF1111"/>
    <w:rsid w:val="00CF229F"/>
    <w:rsid w:val="00CF2EA6"/>
    <w:rsid w:val="00CF6003"/>
    <w:rsid w:val="00CF6D93"/>
    <w:rsid w:val="00CF6E71"/>
    <w:rsid w:val="00D038DF"/>
    <w:rsid w:val="00D042DF"/>
    <w:rsid w:val="00D04612"/>
    <w:rsid w:val="00D05346"/>
    <w:rsid w:val="00D13B16"/>
    <w:rsid w:val="00D20034"/>
    <w:rsid w:val="00D2064E"/>
    <w:rsid w:val="00D2224F"/>
    <w:rsid w:val="00D2392E"/>
    <w:rsid w:val="00D2609C"/>
    <w:rsid w:val="00D26359"/>
    <w:rsid w:val="00D269BB"/>
    <w:rsid w:val="00D27AAB"/>
    <w:rsid w:val="00D30D81"/>
    <w:rsid w:val="00D3119C"/>
    <w:rsid w:val="00D31A17"/>
    <w:rsid w:val="00D332F1"/>
    <w:rsid w:val="00D35DE6"/>
    <w:rsid w:val="00D3676E"/>
    <w:rsid w:val="00D37A0E"/>
    <w:rsid w:val="00D4157F"/>
    <w:rsid w:val="00D44273"/>
    <w:rsid w:val="00D44A7C"/>
    <w:rsid w:val="00D50E5C"/>
    <w:rsid w:val="00D5269B"/>
    <w:rsid w:val="00D528F1"/>
    <w:rsid w:val="00D54A29"/>
    <w:rsid w:val="00D55A32"/>
    <w:rsid w:val="00D56428"/>
    <w:rsid w:val="00D56C3D"/>
    <w:rsid w:val="00D577FD"/>
    <w:rsid w:val="00D63807"/>
    <w:rsid w:val="00D655C8"/>
    <w:rsid w:val="00D65775"/>
    <w:rsid w:val="00D65984"/>
    <w:rsid w:val="00D66EDA"/>
    <w:rsid w:val="00D725EA"/>
    <w:rsid w:val="00D72611"/>
    <w:rsid w:val="00D73355"/>
    <w:rsid w:val="00D748F2"/>
    <w:rsid w:val="00D75817"/>
    <w:rsid w:val="00D768C3"/>
    <w:rsid w:val="00D81303"/>
    <w:rsid w:val="00D81F96"/>
    <w:rsid w:val="00D910FF"/>
    <w:rsid w:val="00D91668"/>
    <w:rsid w:val="00D9300A"/>
    <w:rsid w:val="00D95A8C"/>
    <w:rsid w:val="00D9683C"/>
    <w:rsid w:val="00DA271E"/>
    <w:rsid w:val="00DA5A07"/>
    <w:rsid w:val="00DA7B1C"/>
    <w:rsid w:val="00DB2426"/>
    <w:rsid w:val="00DB4F7D"/>
    <w:rsid w:val="00DC0806"/>
    <w:rsid w:val="00DC2959"/>
    <w:rsid w:val="00DC43A0"/>
    <w:rsid w:val="00DC5160"/>
    <w:rsid w:val="00DC5FFF"/>
    <w:rsid w:val="00DC736D"/>
    <w:rsid w:val="00DC7BE4"/>
    <w:rsid w:val="00DC7FC2"/>
    <w:rsid w:val="00DD2100"/>
    <w:rsid w:val="00DD2286"/>
    <w:rsid w:val="00DD5D6B"/>
    <w:rsid w:val="00DD7150"/>
    <w:rsid w:val="00DD71E6"/>
    <w:rsid w:val="00DD7362"/>
    <w:rsid w:val="00DD7CBF"/>
    <w:rsid w:val="00DE0084"/>
    <w:rsid w:val="00DE072A"/>
    <w:rsid w:val="00DE40EF"/>
    <w:rsid w:val="00DE72C9"/>
    <w:rsid w:val="00DF4EE0"/>
    <w:rsid w:val="00DF5B71"/>
    <w:rsid w:val="00DF60A8"/>
    <w:rsid w:val="00E00072"/>
    <w:rsid w:val="00E02BE9"/>
    <w:rsid w:val="00E03923"/>
    <w:rsid w:val="00E03D56"/>
    <w:rsid w:val="00E03FA7"/>
    <w:rsid w:val="00E06CE0"/>
    <w:rsid w:val="00E120CE"/>
    <w:rsid w:val="00E12AAD"/>
    <w:rsid w:val="00E165B9"/>
    <w:rsid w:val="00E16AC8"/>
    <w:rsid w:val="00E21A2D"/>
    <w:rsid w:val="00E227AC"/>
    <w:rsid w:val="00E22D94"/>
    <w:rsid w:val="00E23910"/>
    <w:rsid w:val="00E24ADE"/>
    <w:rsid w:val="00E26A49"/>
    <w:rsid w:val="00E27B5C"/>
    <w:rsid w:val="00E31CC9"/>
    <w:rsid w:val="00E3429C"/>
    <w:rsid w:val="00E410A1"/>
    <w:rsid w:val="00E418AF"/>
    <w:rsid w:val="00E434D9"/>
    <w:rsid w:val="00E4476E"/>
    <w:rsid w:val="00E544A9"/>
    <w:rsid w:val="00E5477F"/>
    <w:rsid w:val="00E549DB"/>
    <w:rsid w:val="00E63842"/>
    <w:rsid w:val="00E63A60"/>
    <w:rsid w:val="00E63A81"/>
    <w:rsid w:val="00E64BB4"/>
    <w:rsid w:val="00E66239"/>
    <w:rsid w:val="00E7568E"/>
    <w:rsid w:val="00E80ED4"/>
    <w:rsid w:val="00E8265E"/>
    <w:rsid w:val="00E84C2A"/>
    <w:rsid w:val="00E85163"/>
    <w:rsid w:val="00E85289"/>
    <w:rsid w:val="00E9061B"/>
    <w:rsid w:val="00E95867"/>
    <w:rsid w:val="00E95A44"/>
    <w:rsid w:val="00E97441"/>
    <w:rsid w:val="00E974B3"/>
    <w:rsid w:val="00EA529E"/>
    <w:rsid w:val="00EA66C7"/>
    <w:rsid w:val="00EA6E91"/>
    <w:rsid w:val="00EA7801"/>
    <w:rsid w:val="00EA7EF6"/>
    <w:rsid w:val="00EB03B2"/>
    <w:rsid w:val="00EB0726"/>
    <w:rsid w:val="00EB51FB"/>
    <w:rsid w:val="00EC1415"/>
    <w:rsid w:val="00EC5629"/>
    <w:rsid w:val="00EC7BEB"/>
    <w:rsid w:val="00ED0DC4"/>
    <w:rsid w:val="00ED16FD"/>
    <w:rsid w:val="00ED29D5"/>
    <w:rsid w:val="00ED4B56"/>
    <w:rsid w:val="00ED7F71"/>
    <w:rsid w:val="00EE1706"/>
    <w:rsid w:val="00EE3382"/>
    <w:rsid w:val="00EE3AB7"/>
    <w:rsid w:val="00EE504A"/>
    <w:rsid w:val="00EF006B"/>
    <w:rsid w:val="00EF162F"/>
    <w:rsid w:val="00EF1742"/>
    <w:rsid w:val="00EF2904"/>
    <w:rsid w:val="00EF2957"/>
    <w:rsid w:val="00EF29D6"/>
    <w:rsid w:val="00EF3241"/>
    <w:rsid w:val="00EF5881"/>
    <w:rsid w:val="00EF6935"/>
    <w:rsid w:val="00F00DFD"/>
    <w:rsid w:val="00F01C81"/>
    <w:rsid w:val="00F05B31"/>
    <w:rsid w:val="00F076DA"/>
    <w:rsid w:val="00F07E77"/>
    <w:rsid w:val="00F11AAC"/>
    <w:rsid w:val="00F12683"/>
    <w:rsid w:val="00F12AF9"/>
    <w:rsid w:val="00F12BE9"/>
    <w:rsid w:val="00F12F4F"/>
    <w:rsid w:val="00F13F41"/>
    <w:rsid w:val="00F17BC9"/>
    <w:rsid w:val="00F17E8C"/>
    <w:rsid w:val="00F20EC8"/>
    <w:rsid w:val="00F236FF"/>
    <w:rsid w:val="00F2409C"/>
    <w:rsid w:val="00F25515"/>
    <w:rsid w:val="00F25E10"/>
    <w:rsid w:val="00F30172"/>
    <w:rsid w:val="00F3046F"/>
    <w:rsid w:val="00F3067E"/>
    <w:rsid w:val="00F34B33"/>
    <w:rsid w:val="00F36A37"/>
    <w:rsid w:val="00F37F8F"/>
    <w:rsid w:val="00F42DA8"/>
    <w:rsid w:val="00F44DD9"/>
    <w:rsid w:val="00F47AC7"/>
    <w:rsid w:val="00F50C99"/>
    <w:rsid w:val="00F51DD5"/>
    <w:rsid w:val="00F52CAF"/>
    <w:rsid w:val="00F56387"/>
    <w:rsid w:val="00F63152"/>
    <w:rsid w:val="00F67FD2"/>
    <w:rsid w:val="00F718AE"/>
    <w:rsid w:val="00F7461F"/>
    <w:rsid w:val="00F85891"/>
    <w:rsid w:val="00F90EF2"/>
    <w:rsid w:val="00F93276"/>
    <w:rsid w:val="00F9560F"/>
    <w:rsid w:val="00FA13A0"/>
    <w:rsid w:val="00FA170D"/>
    <w:rsid w:val="00FA4C06"/>
    <w:rsid w:val="00FA73A8"/>
    <w:rsid w:val="00FB17BC"/>
    <w:rsid w:val="00FB1A4D"/>
    <w:rsid w:val="00FB6333"/>
    <w:rsid w:val="00FB6B26"/>
    <w:rsid w:val="00FC41AF"/>
    <w:rsid w:val="00FC5B08"/>
    <w:rsid w:val="00FC66E2"/>
    <w:rsid w:val="00FC6876"/>
    <w:rsid w:val="00FC742F"/>
    <w:rsid w:val="00FD0D27"/>
    <w:rsid w:val="00FD29E5"/>
    <w:rsid w:val="00FD3A5A"/>
    <w:rsid w:val="00FD4934"/>
    <w:rsid w:val="00FE0CE4"/>
    <w:rsid w:val="00FE656E"/>
    <w:rsid w:val="00FF030B"/>
    <w:rsid w:val="00FF1FBC"/>
    <w:rsid w:val="00FF287F"/>
    <w:rsid w:val="00FF771D"/>
    <w:rsid w:val="015D55EC"/>
    <w:rsid w:val="0160A7A1"/>
    <w:rsid w:val="018F5793"/>
    <w:rsid w:val="01A1429A"/>
    <w:rsid w:val="01C75D2C"/>
    <w:rsid w:val="01D1B996"/>
    <w:rsid w:val="01E650C8"/>
    <w:rsid w:val="01FDD390"/>
    <w:rsid w:val="01FE8FC9"/>
    <w:rsid w:val="023DA1BC"/>
    <w:rsid w:val="027AFA31"/>
    <w:rsid w:val="028F380E"/>
    <w:rsid w:val="03599217"/>
    <w:rsid w:val="03600E65"/>
    <w:rsid w:val="03623D91"/>
    <w:rsid w:val="03648B21"/>
    <w:rsid w:val="039A602A"/>
    <w:rsid w:val="03B1B213"/>
    <w:rsid w:val="043F7819"/>
    <w:rsid w:val="049A4E79"/>
    <w:rsid w:val="04B794A9"/>
    <w:rsid w:val="04B9A168"/>
    <w:rsid w:val="054D7ED6"/>
    <w:rsid w:val="06018BB6"/>
    <w:rsid w:val="065F184C"/>
    <w:rsid w:val="06BB1423"/>
    <w:rsid w:val="073E6D96"/>
    <w:rsid w:val="07D1CDF2"/>
    <w:rsid w:val="089CEE5F"/>
    <w:rsid w:val="09310678"/>
    <w:rsid w:val="0951A4FD"/>
    <w:rsid w:val="096FA309"/>
    <w:rsid w:val="09865442"/>
    <w:rsid w:val="09886E95"/>
    <w:rsid w:val="0A1385A6"/>
    <w:rsid w:val="0A1A588F"/>
    <w:rsid w:val="0A1E2BEA"/>
    <w:rsid w:val="0A3AE041"/>
    <w:rsid w:val="0A92FE5C"/>
    <w:rsid w:val="0AB36D8B"/>
    <w:rsid w:val="0AE22766"/>
    <w:rsid w:val="0AECFC8E"/>
    <w:rsid w:val="0BA10960"/>
    <w:rsid w:val="0BB9FC4B"/>
    <w:rsid w:val="0BD28E36"/>
    <w:rsid w:val="0C5A781C"/>
    <w:rsid w:val="0C7518BD"/>
    <w:rsid w:val="0C907BC3"/>
    <w:rsid w:val="0C9D9359"/>
    <w:rsid w:val="0CB3893B"/>
    <w:rsid w:val="0CCF62AB"/>
    <w:rsid w:val="0D72D321"/>
    <w:rsid w:val="0DEB0E4D"/>
    <w:rsid w:val="0DEE357B"/>
    <w:rsid w:val="0DF2AFE7"/>
    <w:rsid w:val="0E46316F"/>
    <w:rsid w:val="0E79756A"/>
    <w:rsid w:val="0EDBD150"/>
    <w:rsid w:val="0EDFD220"/>
    <w:rsid w:val="0EE35681"/>
    <w:rsid w:val="0EF8A673"/>
    <w:rsid w:val="0F1185A6"/>
    <w:rsid w:val="0F27DBCC"/>
    <w:rsid w:val="0F4057AF"/>
    <w:rsid w:val="0F4A4031"/>
    <w:rsid w:val="0F5B2A46"/>
    <w:rsid w:val="0F79070F"/>
    <w:rsid w:val="0F9ABA1D"/>
    <w:rsid w:val="0FF4C03C"/>
    <w:rsid w:val="100C1B0D"/>
    <w:rsid w:val="10216FEB"/>
    <w:rsid w:val="1048A756"/>
    <w:rsid w:val="10FD6F20"/>
    <w:rsid w:val="112D385A"/>
    <w:rsid w:val="1187FB85"/>
    <w:rsid w:val="11FB8B36"/>
    <w:rsid w:val="1202676B"/>
    <w:rsid w:val="12238AC2"/>
    <w:rsid w:val="129BD803"/>
    <w:rsid w:val="12B09143"/>
    <w:rsid w:val="1305688A"/>
    <w:rsid w:val="13A02C0A"/>
    <w:rsid w:val="13CCBC96"/>
    <w:rsid w:val="14818BD7"/>
    <w:rsid w:val="14A69F89"/>
    <w:rsid w:val="14D194BD"/>
    <w:rsid w:val="152B8E17"/>
    <w:rsid w:val="1559063D"/>
    <w:rsid w:val="158CAECD"/>
    <w:rsid w:val="160860ED"/>
    <w:rsid w:val="161D5C38"/>
    <w:rsid w:val="16B2DF58"/>
    <w:rsid w:val="17809247"/>
    <w:rsid w:val="194DA764"/>
    <w:rsid w:val="19CE2617"/>
    <w:rsid w:val="19CE6322"/>
    <w:rsid w:val="19E45A4D"/>
    <w:rsid w:val="1A19DEC7"/>
    <w:rsid w:val="1A383217"/>
    <w:rsid w:val="1A69EE60"/>
    <w:rsid w:val="1A95FFF4"/>
    <w:rsid w:val="1ABD6EF7"/>
    <w:rsid w:val="1AE666A3"/>
    <w:rsid w:val="1B7CA7A2"/>
    <w:rsid w:val="1B8AA663"/>
    <w:rsid w:val="1C02CEC2"/>
    <w:rsid w:val="1C1E3D7F"/>
    <w:rsid w:val="1C81B2C3"/>
    <w:rsid w:val="1CAF9393"/>
    <w:rsid w:val="1CEA0426"/>
    <w:rsid w:val="1D451A12"/>
    <w:rsid w:val="1DAA1CBB"/>
    <w:rsid w:val="1E4D6078"/>
    <w:rsid w:val="1E5D21B3"/>
    <w:rsid w:val="1F088091"/>
    <w:rsid w:val="1F3FBF2C"/>
    <w:rsid w:val="1F5EEA0C"/>
    <w:rsid w:val="1F788F3C"/>
    <w:rsid w:val="1F7BC33F"/>
    <w:rsid w:val="1F808087"/>
    <w:rsid w:val="1FB3E7C0"/>
    <w:rsid w:val="2021515C"/>
    <w:rsid w:val="20E75CE4"/>
    <w:rsid w:val="2122C6DB"/>
    <w:rsid w:val="214F1871"/>
    <w:rsid w:val="2163A395"/>
    <w:rsid w:val="21D4FC64"/>
    <w:rsid w:val="227D8DDE"/>
    <w:rsid w:val="22AF82EF"/>
    <w:rsid w:val="23B65664"/>
    <w:rsid w:val="2414700B"/>
    <w:rsid w:val="24635AFD"/>
    <w:rsid w:val="24C0E346"/>
    <w:rsid w:val="24DA9120"/>
    <w:rsid w:val="250426FD"/>
    <w:rsid w:val="255DB2BE"/>
    <w:rsid w:val="25D7D68B"/>
    <w:rsid w:val="25D9754E"/>
    <w:rsid w:val="261F2E6A"/>
    <w:rsid w:val="2695BDDF"/>
    <w:rsid w:val="27352C77"/>
    <w:rsid w:val="2735C3D6"/>
    <w:rsid w:val="2745AD8A"/>
    <w:rsid w:val="27CD40ED"/>
    <w:rsid w:val="27CE716E"/>
    <w:rsid w:val="27ED6D52"/>
    <w:rsid w:val="27F6F110"/>
    <w:rsid w:val="28200CDD"/>
    <w:rsid w:val="28316AC3"/>
    <w:rsid w:val="28B26C5B"/>
    <w:rsid w:val="28CF97BA"/>
    <w:rsid w:val="29111610"/>
    <w:rsid w:val="2962484A"/>
    <w:rsid w:val="2962674F"/>
    <w:rsid w:val="29C11104"/>
    <w:rsid w:val="29C7BE8F"/>
    <w:rsid w:val="29C92946"/>
    <w:rsid w:val="2A0CF145"/>
    <w:rsid w:val="2AE882A1"/>
    <w:rsid w:val="2AECD189"/>
    <w:rsid w:val="2B8FB4CD"/>
    <w:rsid w:val="2BD8BB20"/>
    <w:rsid w:val="2BE18BBB"/>
    <w:rsid w:val="2C6BCC1B"/>
    <w:rsid w:val="2CB42EB5"/>
    <w:rsid w:val="2D04DBE6"/>
    <w:rsid w:val="2D2785C7"/>
    <w:rsid w:val="2D4C3B64"/>
    <w:rsid w:val="2D66C6F3"/>
    <w:rsid w:val="2D88FCB5"/>
    <w:rsid w:val="2DD6C311"/>
    <w:rsid w:val="2DECB4B7"/>
    <w:rsid w:val="2E24E9B6"/>
    <w:rsid w:val="2E46D98E"/>
    <w:rsid w:val="2EE17150"/>
    <w:rsid w:val="2F471FE9"/>
    <w:rsid w:val="2F4CEBDF"/>
    <w:rsid w:val="2F672F37"/>
    <w:rsid w:val="2F93BCA3"/>
    <w:rsid w:val="2FCCE71E"/>
    <w:rsid w:val="2FDE1E4D"/>
    <w:rsid w:val="30432CB7"/>
    <w:rsid w:val="3079D7E5"/>
    <w:rsid w:val="307E8196"/>
    <w:rsid w:val="312E25FB"/>
    <w:rsid w:val="318AF108"/>
    <w:rsid w:val="31CC551B"/>
    <w:rsid w:val="31F74D28"/>
    <w:rsid w:val="321A14CA"/>
    <w:rsid w:val="3254C644"/>
    <w:rsid w:val="3288D912"/>
    <w:rsid w:val="32D38A9B"/>
    <w:rsid w:val="335E168F"/>
    <w:rsid w:val="33E248B1"/>
    <w:rsid w:val="345F962F"/>
    <w:rsid w:val="349B4842"/>
    <w:rsid w:val="34C1249D"/>
    <w:rsid w:val="3533B991"/>
    <w:rsid w:val="3577EA11"/>
    <w:rsid w:val="35F22DDA"/>
    <w:rsid w:val="368E83F1"/>
    <w:rsid w:val="36AAB5A8"/>
    <w:rsid w:val="36B6D105"/>
    <w:rsid w:val="36D2B354"/>
    <w:rsid w:val="36EF7410"/>
    <w:rsid w:val="375B83AE"/>
    <w:rsid w:val="37B67C97"/>
    <w:rsid w:val="37CE43E4"/>
    <w:rsid w:val="38136336"/>
    <w:rsid w:val="3841BD61"/>
    <w:rsid w:val="38ADE2C1"/>
    <w:rsid w:val="38D1B227"/>
    <w:rsid w:val="38DFB216"/>
    <w:rsid w:val="39543B43"/>
    <w:rsid w:val="399A5F4E"/>
    <w:rsid w:val="39A07B46"/>
    <w:rsid w:val="39E7BF02"/>
    <w:rsid w:val="3A01D470"/>
    <w:rsid w:val="3A508E27"/>
    <w:rsid w:val="3B359624"/>
    <w:rsid w:val="3B3BDF76"/>
    <w:rsid w:val="3B4247B0"/>
    <w:rsid w:val="3BA26739"/>
    <w:rsid w:val="3BF2768D"/>
    <w:rsid w:val="3C041E12"/>
    <w:rsid w:val="3C335A65"/>
    <w:rsid w:val="3C75E884"/>
    <w:rsid w:val="3D8DBF1F"/>
    <w:rsid w:val="3DBEE757"/>
    <w:rsid w:val="3E1D7C7D"/>
    <w:rsid w:val="3E4D0D8D"/>
    <w:rsid w:val="3E4D2765"/>
    <w:rsid w:val="3EA25615"/>
    <w:rsid w:val="3F07FD11"/>
    <w:rsid w:val="3F6B07C3"/>
    <w:rsid w:val="3F8B576C"/>
    <w:rsid w:val="3FA1CB0B"/>
    <w:rsid w:val="40A79193"/>
    <w:rsid w:val="416C726E"/>
    <w:rsid w:val="418BFAB8"/>
    <w:rsid w:val="41A29BEB"/>
    <w:rsid w:val="41CC0A47"/>
    <w:rsid w:val="420A206E"/>
    <w:rsid w:val="422FEE8A"/>
    <w:rsid w:val="42AE6A90"/>
    <w:rsid w:val="42CB342B"/>
    <w:rsid w:val="433223AD"/>
    <w:rsid w:val="434B1910"/>
    <w:rsid w:val="436283A2"/>
    <w:rsid w:val="43847008"/>
    <w:rsid w:val="441B32C6"/>
    <w:rsid w:val="4435EB1B"/>
    <w:rsid w:val="44DE9F39"/>
    <w:rsid w:val="45204069"/>
    <w:rsid w:val="4597BDA6"/>
    <w:rsid w:val="45B81D0D"/>
    <w:rsid w:val="460986DA"/>
    <w:rsid w:val="465EA0C7"/>
    <w:rsid w:val="470D0019"/>
    <w:rsid w:val="47967916"/>
    <w:rsid w:val="47F50EF7"/>
    <w:rsid w:val="48026ADD"/>
    <w:rsid w:val="4809324F"/>
    <w:rsid w:val="48312E80"/>
    <w:rsid w:val="4832B12D"/>
    <w:rsid w:val="485426A2"/>
    <w:rsid w:val="48C9C50C"/>
    <w:rsid w:val="48CB0D94"/>
    <w:rsid w:val="48D341B3"/>
    <w:rsid w:val="492D4602"/>
    <w:rsid w:val="495AD922"/>
    <w:rsid w:val="495C245C"/>
    <w:rsid w:val="49879AB6"/>
    <w:rsid w:val="49A812D3"/>
    <w:rsid w:val="49EBC4C7"/>
    <w:rsid w:val="49FC6CF2"/>
    <w:rsid w:val="4A199A78"/>
    <w:rsid w:val="4A2792B6"/>
    <w:rsid w:val="4A4FC6F9"/>
    <w:rsid w:val="4A92953A"/>
    <w:rsid w:val="4AE0CDAE"/>
    <w:rsid w:val="4AEE4526"/>
    <w:rsid w:val="4B027AFD"/>
    <w:rsid w:val="4B0A58AB"/>
    <w:rsid w:val="4B4ED172"/>
    <w:rsid w:val="4C569C15"/>
    <w:rsid w:val="4C6A1E06"/>
    <w:rsid w:val="4C7E67D8"/>
    <w:rsid w:val="4CE7E11D"/>
    <w:rsid w:val="4D1FB331"/>
    <w:rsid w:val="4D7CD8FF"/>
    <w:rsid w:val="4DA0EA3B"/>
    <w:rsid w:val="4DB78302"/>
    <w:rsid w:val="4DE4B23A"/>
    <w:rsid w:val="4DEB21A3"/>
    <w:rsid w:val="4E41C51E"/>
    <w:rsid w:val="4E4E44FB"/>
    <w:rsid w:val="4ED3A6DE"/>
    <w:rsid w:val="4F0A0B47"/>
    <w:rsid w:val="4F23BC14"/>
    <w:rsid w:val="4F6D0AC3"/>
    <w:rsid w:val="4F8A88A1"/>
    <w:rsid w:val="4FA78E71"/>
    <w:rsid w:val="503851B1"/>
    <w:rsid w:val="510BE461"/>
    <w:rsid w:val="524D09BC"/>
    <w:rsid w:val="5271A1C7"/>
    <w:rsid w:val="52D95E07"/>
    <w:rsid w:val="52F3D872"/>
    <w:rsid w:val="53389CED"/>
    <w:rsid w:val="5371EFEC"/>
    <w:rsid w:val="539742AB"/>
    <w:rsid w:val="5427D2BB"/>
    <w:rsid w:val="543F240E"/>
    <w:rsid w:val="546BF2C6"/>
    <w:rsid w:val="54827B1E"/>
    <w:rsid w:val="5482ED1A"/>
    <w:rsid w:val="5529964C"/>
    <w:rsid w:val="55C7681E"/>
    <w:rsid w:val="55C91555"/>
    <w:rsid w:val="55D0073D"/>
    <w:rsid w:val="564D1922"/>
    <w:rsid w:val="56575563"/>
    <w:rsid w:val="5679CF97"/>
    <w:rsid w:val="56A71A43"/>
    <w:rsid w:val="56C909F1"/>
    <w:rsid w:val="56DA9A4E"/>
    <w:rsid w:val="574386F5"/>
    <w:rsid w:val="57AD521E"/>
    <w:rsid w:val="57B634C1"/>
    <w:rsid w:val="57C4D148"/>
    <w:rsid w:val="588FC8E0"/>
    <w:rsid w:val="58C6C079"/>
    <w:rsid w:val="591CB137"/>
    <w:rsid w:val="5935F7B3"/>
    <w:rsid w:val="5948CAF5"/>
    <w:rsid w:val="59B47D74"/>
    <w:rsid w:val="5A437A51"/>
    <w:rsid w:val="5A807E94"/>
    <w:rsid w:val="5A875AC9"/>
    <w:rsid w:val="5AAF96E2"/>
    <w:rsid w:val="5B011392"/>
    <w:rsid w:val="5B341EF6"/>
    <w:rsid w:val="5B4F6201"/>
    <w:rsid w:val="5BD0D1AD"/>
    <w:rsid w:val="5BDE040B"/>
    <w:rsid w:val="5BEF3356"/>
    <w:rsid w:val="5C35752B"/>
    <w:rsid w:val="5C5BC9B0"/>
    <w:rsid w:val="5C677680"/>
    <w:rsid w:val="5C7E0F2F"/>
    <w:rsid w:val="5C8DFEFF"/>
    <w:rsid w:val="5DE4B25D"/>
    <w:rsid w:val="5DE69802"/>
    <w:rsid w:val="5E1334F7"/>
    <w:rsid w:val="5E959B2A"/>
    <w:rsid w:val="5EA2A707"/>
    <w:rsid w:val="5EB204E1"/>
    <w:rsid w:val="5EB4C3F5"/>
    <w:rsid w:val="5EC092F6"/>
    <w:rsid w:val="5ED810E6"/>
    <w:rsid w:val="5F67414A"/>
    <w:rsid w:val="5F7B8966"/>
    <w:rsid w:val="5F7C2994"/>
    <w:rsid w:val="5FD9AFCB"/>
    <w:rsid w:val="60418633"/>
    <w:rsid w:val="60662A7B"/>
    <w:rsid w:val="60C0EFEA"/>
    <w:rsid w:val="60DFCBD4"/>
    <w:rsid w:val="60E2FA99"/>
    <w:rsid w:val="60E9470B"/>
    <w:rsid w:val="61617022"/>
    <w:rsid w:val="61C0FACC"/>
    <w:rsid w:val="629C0B8F"/>
    <w:rsid w:val="62F500EA"/>
    <w:rsid w:val="63381DF1"/>
    <w:rsid w:val="63B31D5A"/>
    <w:rsid w:val="64069C62"/>
    <w:rsid w:val="646EAC6C"/>
    <w:rsid w:val="6480A570"/>
    <w:rsid w:val="64816DC8"/>
    <w:rsid w:val="649C5842"/>
    <w:rsid w:val="64A4EB6B"/>
    <w:rsid w:val="65381B5C"/>
    <w:rsid w:val="65C03BBC"/>
    <w:rsid w:val="65CF2171"/>
    <w:rsid w:val="660EE07C"/>
    <w:rsid w:val="66206CB2"/>
    <w:rsid w:val="66454C67"/>
    <w:rsid w:val="66CE1A30"/>
    <w:rsid w:val="66D5C8ED"/>
    <w:rsid w:val="66D63488"/>
    <w:rsid w:val="66FCC2F1"/>
    <w:rsid w:val="67005CBF"/>
    <w:rsid w:val="67906141"/>
    <w:rsid w:val="67F5D201"/>
    <w:rsid w:val="680C7381"/>
    <w:rsid w:val="68328D94"/>
    <w:rsid w:val="68995729"/>
    <w:rsid w:val="68DF7D7F"/>
    <w:rsid w:val="6902A1F3"/>
    <w:rsid w:val="6927B96E"/>
    <w:rsid w:val="69C38194"/>
    <w:rsid w:val="6A66D462"/>
    <w:rsid w:val="6A7A7C33"/>
    <w:rsid w:val="6A845636"/>
    <w:rsid w:val="6AA25C1A"/>
    <w:rsid w:val="6B10B14C"/>
    <w:rsid w:val="6B1D9C74"/>
    <w:rsid w:val="6B80311C"/>
    <w:rsid w:val="6B89ED73"/>
    <w:rsid w:val="6B8BEAD0"/>
    <w:rsid w:val="6C202697"/>
    <w:rsid w:val="6CAF16CD"/>
    <w:rsid w:val="6CC7F81F"/>
    <w:rsid w:val="6CE1CE93"/>
    <w:rsid w:val="6D21CD03"/>
    <w:rsid w:val="6DB66DF9"/>
    <w:rsid w:val="6DD9B2E6"/>
    <w:rsid w:val="6DED3D89"/>
    <w:rsid w:val="6EB76CC4"/>
    <w:rsid w:val="6EECD0C2"/>
    <w:rsid w:val="6F1A1BC4"/>
    <w:rsid w:val="6F2C6AA7"/>
    <w:rsid w:val="6F3F8351"/>
    <w:rsid w:val="6F5C3C1F"/>
    <w:rsid w:val="6F9ECEB5"/>
    <w:rsid w:val="6FC612CB"/>
    <w:rsid w:val="6FE28563"/>
    <w:rsid w:val="7005D0EF"/>
    <w:rsid w:val="706BAD4B"/>
    <w:rsid w:val="70BEAA62"/>
    <w:rsid w:val="712235A7"/>
    <w:rsid w:val="7122D44D"/>
    <w:rsid w:val="71403A94"/>
    <w:rsid w:val="717BE8B4"/>
    <w:rsid w:val="71D29CEF"/>
    <w:rsid w:val="720D102F"/>
    <w:rsid w:val="72522E82"/>
    <w:rsid w:val="725900B4"/>
    <w:rsid w:val="72AF3CAE"/>
    <w:rsid w:val="72B20124"/>
    <w:rsid w:val="7319821E"/>
    <w:rsid w:val="73536DA6"/>
    <w:rsid w:val="7365A701"/>
    <w:rsid w:val="73A45685"/>
    <w:rsid w:val="73D23A00"/>
    <w:rsid w:val="74737DA6"/>
    <w:rsid w:val="74A73690"/>
    <w:rsid w:val="74FE5F3E"/>
    <w:rsid w:val="752B98BF"/>
    <w:rsid w:val="75402884"/>
    <w:rsid w:val="754DA2D1"/>
    <w:rsid w:val="757DC16F"/>
    <w:rsid w:val="7614C3D9"/>
    <w:rsid w:val="7643BEFE"/>
    <w:rsid w:val="765D86CF"/>
    <w:rsid w:val="7679DE67"/>
    <w:rsid w:val="76D9C9E0"/>
    <w:rsid w:val="76DA353D"/>
    <w:rsid w:val="77C7DBE7"/>
    <w:rsid w:val="78702935"/>
    <w:rsid w:val="78A7A0DD"/>
    <w:rsid w:val="78DCBE3B"/>
    <w:rsid w:val="78F717EB"/>
    <w:rsid w:val="78FE42EC"/>
    <w:rsid w:val="79072951"/>
    <w:rsid w:val="796EC821"/>
    <w:rsid w:val="79A507DC"/>
    <w:rsid w:val="79A84A1F"/>
    <w:rsid w:val="79BE0A18"/>
    <w:rsid w:val="7A23B323"/>
    <w:rsid w:val="7A2797A6"/>
    <w:rsid w:val="7B0FB95C"/>
    <w:rsid w:val="7B3D9C24"/>
    <w:rsid w:val="7B44D850"/>
    <w:rsid w:val="7B585B5F"/>
    <w:rsid w:val="7BCA8E60"/>
    <w:rsid w:val="7BDFE86B"/>
    <w:rsid w:val="7C393E7C"/>
    <w:rsid w:val="7C589B72"/>
    <w:rsid w:val="7C5A1FB5"/>
    <w:rsid w:val="7C81FFE6"/>
    <w:rsid w:val="7D1B992E"/>
    <w:rsid w:val="7D2A2BCA"/>
    <w:rsid w:val="7D4E3845"/>
    <w:rsid w:val="7E09581D"/>
    <w:rsid w:val="7E1F7D02"/>
    <w:rsid w:val="7E27A1E2"/>
    <w:rsid w:val="7EBDAAB8"/>
    <w:rsid w:val="7F9C47FD"/>
    <w:rsid w:val="7FD233F8"/>
    <w:rsid w:val="7FD98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5B64D"/>
  <w15:docId w15:val="{E1F71F64-1927-4BF6-9A12-40DE55F13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E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B42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C25"/>
    <w:rPr>
      <w:rFonts w:ascii="Tahoma" w:hAnsi="Tahoma" w:cs="Tahoma"/>
      <w:sz w:val="16"/>
      <w:szCs w:val="16"/>
    </w:rPr>
  </w:style>
  <w:style w:type="character" w:styleId="CommentReference">
    <w:name w:val="annotation reference"/>
    <w:basedOn w:val="DefaultParagraphFont"/>
    <w:uiPriority w:val="99"/>
    <w:semiHidden/>
    <w:unhideWhenUsed/>
    <w:rsid w:val="00F30172"/>
    <w:rPr>
      <w:sz w:val="16"/>
      <w:szCs w:val="16"/>
    </w:rPr>
  </w:style>
  <w:style w:type="paragraph" w:styleId="CommentText">
    <w:name w:val="annotation text"/>
    <w:basedOn w:val="Normal"/>
    <w:link w:val="CommentTextChar"/>
    <w:uiPriority w:val="99"/>
    <w:unhideWhenUsed/>
    <w:rsid w:val="00F30172"/>
    <w:pPr>
      <w:spacing w:line="240" w:lineRule="auto"/>
    </w:pPr>
    <w:rPr>
      <w:sz w:val="20"/>
      <w:szCs w:val="20"/>
    </w:rPr>
  </w:style>
  <w:style w:type="character" w:customStyle="1" w:styleId="CommentTextChar">
    <w:name w:val="Comment Text Char"/>
    <w:basedOn w:val="DefaultParagraphFont"/>
    <w:link w:val="CommentText"/>
    <w:uiPriority w:val="99"/>
    <w:rsid w:val="00F30172"/>
    <w:rPr>
      <w:sz w:val="20"/>
      <w:szCs w:val="20"/>
    </w:rPr>
  </w:style>
  <w:style w:type="paragraph" w:styleId="CommentSubject">
    <w:name w:val="annotation subject"/>
    <w:basedOn w:val="CommentText"/>
    <w:next w:val="CommentText"/>
    <w:link w:val="CommentSubjectChar"/>
    <w:uiPriority w:val="99"/>
    <w:semiHidden/>
    <w:unhideWhenUsed/>
    <w:rsid w:val="00F30172"/>
    <w:rPr>
      <w:b/>
      <w:bCs/>
    </w:rPr>
  </w:style>
  <w:style w:type="character" w:customStyle="1" w:styleId="CommentSubjectChar">
    <w:name w:val="Comment Subject Char"/>
    <w:basedOn w:val="CommentTextChar"/>
    <w:link w:val="CommentSubject"/>
    <w:uiPriority w:val="99"/>
    <w:semiHidden/>
    <w:rsid w:val="00F30172"/>
    <w:rPr>
      <w:b/>
      <w:bCs/>
      <w:sz w:val="20"/>
      <w:szCs w:val="20"/>
    </w:rPr>
  </w:style>
  <w:style w:type="paragraph" w:styleId="NormalWeb">
    <w:name w:val="Normal (Web)"/>
    <w:basedOn w:val="Normal"/>
    <w:uiPriority w:val="99"/>
    <w:unhideWhenUsed/>
    <w:rsid w:val="00C461F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rsid w:val="006154E9"/>
    <w:rPr>
      <w:color w:val="0000FF"/>
      <w:u w:val="single"/>
    </w:rPr>
  </w:style>
  <w:style w:type="paragraph" w:styleId="ListParagraph">
    <w:name w:val="List Paragraph"/>
    <w:basedOn w:val="Normal"/>
    <w:uiPriority w:val="34"/>
    <w:qFormat/>
    <w:rsid w:val="00C43DCB"/>
    <w:pPr>
      <w:ind w:left="720"/>
      <w:contextualSpacing/>
    </w:pPr>
  </w:style>
  <w:style w:type="table" w:styleId="TableGrid">
    <w:name w:val="Table Grid"/>
    <w:basedOn w:val="TableNormal"/>
    <w:uiPriority w:val="59"/>
    <w:rsid w:val="008E4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6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856"/>
  </w:style>
  <w:style w:type="paragraph" w:styleId="Footer">
    <w:name w:val="footer"/>
    <w:basedOn w:val="Normal"/>
    <w:link w:val="FooterChar"/>
    <w:uiPriority w:val="99"/>
    <w:unhideWhenUsed/>
    <w:rsid w:val="00596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856"/>
  </w:style>
  <w:style w:type="character" w:styleId="LineNumber">
    <w:name w:val="line number"/>
    <w:basedOn w:val="DefaultParagraphFont"/>
    <w:uiPriority w:val="99"/>
    <w:semiHidden/>
    <w:unhideWhenUsed/>
    <w:rsid w:val="00C32291"/>
  </w:style>
  <w:style w:type="character" w:customStyle="1" w:styleId="UnresolvedMention1">
    <w:name w:val="Unresolved Mention1"/>
    <w:basedOn w:val="DefaultParagraphFont"/>
    <w:uiPriority w:val="99"/>
    <w:semiHidden/>
    <w:unhideWhenUsed/>
    <w:rsid w:val="00083DD2"/>
    <w:rPr>
      <w:color w:val="605E5C"/>
      <w:shd w:val="clear" w:color="auto" w:fill="E1DFDD"/>
    </w:rPr>
  </w:style>
  <w:style w:type="character" w:customStyle="1" w:styleId="UnresolvedMention2">
    <w:name w:val="Unresolved Mention2"/>
    <w:basedOn w:val="DefaultParagraphFont"/>
    <w:uiPriority w:val="99"/>
    <w:semiHidden/>
    <w:unhideWhenUsed/>
    <w:rsid w:val="00B55DD8"/>
    <w:rPr>
      <w:color w:val="605E5C"/>
      <w:shd w:val="clear" w:color="auto" w:fill="E1DFDD"/>
    </w:rPr>
  </w:style>
  <w:style w:type="paragraph" w:styleId="Caption">
    <w:name w:val="caption"/>
    <w:basedOn w:val="Normal"/>
    <w:next w:val="Normal"/>
    <w:autoRedefine/>
    <w:uiPriority w:val="35"/>
    <w:unhideWhenUsed/>
    <w:qFormat/>
    <w:rsid w:val="00B85CFA"/>
    <w:pPr>
      <w:spacing w:line="240" w:lineRule="auto"/>
      <w:jc w:val="both"/>
    </w:pPr>
    <w:rPr>
      <w:b/>
      <w:iCs/>
      <w:color w:val="000000" w:themeColor="text1"/>
      <w:szCs w:val="18"/>
    </w:rPr>
  </w:style>
  <w:style w:type="table" w:styleId="PlainTable2">
    <w:name w:val="Plain Table 2"/>
    <w:basedOn w:val="TableNormal"/>
    <w:uiPriority w:val="42"/>
    <w:rsid w:val="002448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217A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17A53"/>
  </w:style>
  <w:style w:type="paragraph" w:customStyle="1" w:styleId="Notesoncontributors">
    <w:name w:val="Notes on contributors"/>
    <w:basedOn w:val="Normal"/>
    <w:qFormat/>
    <w:rsid w:val="00D26359"/>
    <w:pPr>
      <w:spacing w:before="240" w:after="0" w:line="360" w:lineRule="auto"/>
    </w:pPr>
    <w:rPr>
      <w:rFonts w:ascii="Times New Roman" w:eastAsia="Times New Roman" w:hAnsi="Times New Roman" w:cs="Times New Roman"/>
      <w:szCs w:val="24"/>
      <w:lang w:eastAsia="en-GB"/>
    </w:rPr>
  </w:style>
  <w:style w:type="paragraph" w:styleId="Revision">
    <w:name w:val="Revision"/>
    <w:hidden/>
    <w:uiPriority w:val="99"/>
    <w:semiHidden/>
    <w:rsid w:val="009505F8"/>
    <w:pPr>
      <w:spacing w:after="0" w:line="240" w:lineRule="auto"/>
    </w:pPr>
  </w:style>
  <w:style w:type="character" w:styleId="UnresolvedMention">
    <w:name w:val="Unresolved Mention"/>
    <w:basedOn w:val="DefaultParagraphFont"/>
    <w:uiPriority w:val="99"/>
    <w:semiHidden/>
    <w:unhideWhenUsed/>
    <w:rsid w:val="003E4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16802">
      <w:bodyDiv w:val="1"/>
      <w:marLeft w:val="0"/>
      <w:marRight w:val="0"/>
      <w:marTop w:val="0"/>
      <w:marBottom w:val="0"/>
      <w:divBdr>
        <w:top w:val="none" w:sz="0" w:space="0" w:color="auto"/>
        <w:left w:val="none" w:sz="0" w:space="0" w:color="auto"/>
        <w:bottom w:val="none" w:sz="0" w:space="0" w:color="auto"/>
        <w:right w:val="none" w:sz="0" w:space="0" w:color="auto"/>
      </w:divBdr>
    </w:div>
    <w:div w:id="778722112">
      <w:bodyDiv w:val="1"/>
      <w:marLeft w:val="0"/>
      <w:marRight w:val="0"/>
      <w:marTop w:val="0"/>
      <w:marBottom w:val="0"/>
      <w:divBdr>
        <w:top w:val="none" w:sz="0" w:space="0" w:color="auto"/>
        <w:left w:val="none" w:sz="0" w:space="0" w:color="auto"/>
        <w:bottom w:val="none" w:sz="0" w:space="0" w:color="auto"/>
        <w:right w:val="none" w:sz="0" w:space="0" w:color="auto"/>
      </w:divBdr>
    </w:div>
    <w:div w:id="934828077">
      <w:bodyDiv w:val="1"/>
      <w:marLeft w:val="0"/>
      <w:marRight w:val="0"/>
      <w:marTop w:val="0"/>
      <w:marBottom w:val="0"/>
      <w:divBdr>
        <w:top w:val="none" w:sz="0" w:space="0" w:color="auto"/>
        <w:left w:val="none" w:sz="0" w:space="0" w:color="auto"/>
        <w:bottom w:val="none" w:sz="0" w:space="0" w:color="auto"/>
        <w:right w:val="none" w:sz="0" w:space="0" w:color="auto"/>
      </w:divBdr>
      <w:divsChild>
        <w:div w:id="378935896">
          <w:marLeft w:val="0"/>
          <w:marRight w:val="0"/>
          <w:marTop w:val="0"/>
          <w:marBottom w:val="0"/>
          <w:divBdr>
            <w:top w:val="none" w:sz="0" w:space="0" w:color="auto"/>
            <w:left w:val="none" w:sz="0" w:space="0" w:color="auto"/>
            <w:bottom w:val="none" w:sz="0" w:space="0" w:color="auto"/>
            <w:right w:val="none" w:sz="0" w:space="0" w:color="auto"/>
          </w:divBdr>
        </w:div>
        <w:div w:id="1032455583">
          <w:marLeft w:val="0"/>
          <w:marRight w:val="0"/>
          <w:marTop w:val="0"/>
          <w:marBottom w:val="0"/>
          <w:divBdr>
            <w:top w:val="none" w:sz="0" w:space="0" w:color="auto"/>
            <w:left w:val="none" w:sz="0" w:space="0" w:color="auto"/>
            <w:bottom w:val="none" w:sz="0" w:space="0" w:color="auto"/>
            <w:right w:val="none" w:sz="0" w:space="0" w:color="auto"/>
          </w:divBdr>
        </w:div>
        <w:div w:id="543492067">
          <w:marLeft w:val="0"/>
          <w:marRight w:val="0"/>
          <w:marTop w:val="0"/>
          <w:marBottom w:val="0"/>
          <w:divBdr>
            <w:top w:val="none" w:sz="0" w:space="0" w:color="auto"/>
            <w:left w:val="none" w:sz="0" w:space="0" w:color="auto"/>
            <w:bottom w:val="none" w:sz="0" w:space="0" w:color="auto"/>
            <w:right w:val="none" w:sz="0" w:space="0" w:color="auto"/>
          </w:divBdr>
        </w:div>
        <w:div w:id="486170072">
          <w:marLeft w:val="0"/>
          <w:marRight w:val="0"/>
          <w:marTop w:val="0"/>
          <w:marBottom w:val="0"/>
          <w:divBdr>
            <w:top w:val="none" w:sz="0" w:space="0" w:color="auto"/>
            <w:left w:val="none" w:sz="0" w:space="0" w:color="auto"/>
            <w:bottom w:val="none" w:sz="0" w:space="0" w:color="auto"/>
            <w:right w:val="none" w:sz="0" w:space="0" w:color="auto"/>
          </w:divBdr>
        </w:div>
        <w:div w:id="1099302577">
          <w:marLeft w:val="0"/>
          <w:marRight w:val="0"/>
          <w:marTop w:val="0"/>
          <w:marBottom w:val="0"/>
          <w:divBdr>
            <w:top w:val="none" w:sz="0" w:space="0" w:color="auto"/>
            <w:left w:val="none" w:sz="0" w:space="0" w:color="auto"/>
            <w:bottom w:val="none" w:sz="0" w:space="0" w:color="auto"/>
            <w:right w:val="none" w:sz="0" w:space="0" w:color="auto"/>
          </w:divBdr>
        </w:div>
      </w:divsChild>
    </w:div>
    <w:div w:id="1165903165">
      <w:bodyDiv w:val="1"/>
      <w:marLeft w:val="0"/>
      <w:marRight w:val="0"/>
      <w:marTop w:val="0"/>
      <w:marBottom w:val="0"/>
      <w:divBdr>
        <w:top w:val="none" w:sz="0" w:space="0" w:color="auto"/>
        <w:left w:val="none" w:sz="0" w:space="0" w:color="auto"/>
        <w:bottom w:val="none" w:sz="0" w:space="0" w:color="auto"/>
        <w:right w:val="none" w:sz="0" w:space="0" w:color="auto"/>
      </w:divBdr>
    </w:div>
    <w:div w:id="1571891972">
      <w:bodyDiv w:val="1"/>
      <w:marLeft w:val="0"/>
      <w:marRight w:val="0"/>
      <w:marTop w:val="0"/>
      <w:marBottom w:val="0"/>
      <w:divBdr>
        <w:top w:val="none" w:sz="0" w:space="0" w:color="auto"/>
        <w:left w:val="none" w:sz="0" w:space="0" w:color="auto"/>
        <w:bottom w:val="none" w:sz="0" w:space="0" w:color="auto"/>
        <w:right w:val="none" w:sz="0" w:space="0" w:color="auto"/>
      </w:divBdr>
      <w:divsChild>
        <w:div w:id="371926744">
          <w:marLeft w:val="0"/>
          <w:marRight w:val="0"/>
          <w:marTop w:val="0"/>
          <w:marBottom w:val="0"/>
          <w:divBdr>
            <w:top w:val="none" w:sz="0" w:space="0" w:color="auto"/>
            <w:left w:val="none" w:sz="0" w:space="0" w:color="auto"/>
            <w:bottom w:val="none" w:sz="0" w:space="0" w:color="auto"/>
            <w:right w:val="none" w:sz="0" w:space="0" w:color="auto"/>
          </w:divBdr>
        </w:div>
        <w:div w:id="859274672">
          <w:marLeft w:val="0"/>
          <w:marRight w:val="0"/>
          <w:marTop w:val="0"/>
          <w:marBottom w:val="0"/>
          <w:divBdr>
            <w:top w:val="none" w:sz="0" w:space="0" w:color="auto"/>
            <w:left w:val="none" w:sz="0" w:space="0" w:color="auto"/>
            <w:bottom w:val="none" w:sz="0" w:space="0" w:color="auto"/>
            <w:right w:val="none" w:sz="0" w:space="0" w:color="auto"/>
          </w:divBdr>
        </w:div>
        <w:div w:id="1839806763">
          <w:marLeft w:val="0"/>
          <w:marRight w:val="0"/>
          <w:marTop w:val="0"/>
          <w:marBottom w:val="0"/>
          <w:divBdr>
            <w:top w:val="none" w:sz="0" w:space="0" w:color="auto"/>
            <w:left w:val="none" w:sz="0" w:space="0" w:color="auto"/>
            <w:bottom w:val="none" w:sz="0" w:space="0" w:color="auto"/>
            <w:right w:val="none" w:sz="0" w:space="0" w:color="auto"/>
          </w:divBdr>
        </w:div>
        <w:div w:id="980578861">
          <w:marLeft w:val="0"/>
          <w:marRight w:val="0"/>
          <w:marTop w:val="0"/>
          <w:marBottom w:val="0"/>
          <w:divBdr>
            <w:top w:val="none" w:sz="0" w:space="0" w:color="auto"/>
            <w:left w:val="none" w:sz="0" w:space="0" w:color="auto"/>
            <w:bottom w:val="none" w:sz="0" w:space="0" w:color="auto"/>
            <w:right w:val="none" w:sz="0" w:space="0" w:color="auto"/>
          </w:divBdr>
        </w:div>
        <w:div w:id="1489590076">
          <w:marLeft w:val="0"/>
          <w:marRight w:val="0"/>
          <w:marTop w:val="0"/>
          <w:marBottom w:val="0"/>
          <w:divBdr>
            <w:top w:val="none" w:sz="0" w:space="0" w:color="auto"/>
            <w:left w:val="none" w:sz="0" w:space="0" w:color="auto"/>
            <w:bottom w:val="none" w:sz="0" w:space="0" w:color="auto"/>
            <w:right w:val="none" w:sz="0" w:space="0" w:color="auto"/>
          </w:divBdr>
        </w:div>
        <w:div w:id="784081584">
          <w:marLeft w:val="0"/>
          <w:marRight w:val="0"/>
          <w:marTop w:val="0"/>
          <w:marBottom w:val="0"/>
          <w:divBdr>
            <w:top w:val="none" w:sz="0" w:space="0" w:color="auto"/>
            <w:left w:val="none" w:sz="0" w:space="0" w:color="auto"/>
            <w:bottom w:val="none" w:sz="0" w:space="0" w:color="auto"/>
            <w:right w:val="none" w:sz="0" w:space="0" w:color="auto"/>
          </w:divBdr>
        </w:div>
        <w:div w:id="1513185746">
          <w:marLeft w:val="0"/>
          <w:marRight w:val="0"/>
          <w:marTop w:val="0"/>
          <w:marBottom w:val="0"/>
          <w:divBdr>
            <w:top w:val="none" w:sz="0" w:space="0" w:color="auto"/>
            <w:left w:val="none" w:sz="0" w:space="0" w:color="auto"/>
            <w:bottom w:val="none" w:sz="0" w:space="0" w:color="auto"/>
            <w:right w:val="none" w:sz="0" w:space="0" w:color="auto"/>
          </w:divBdr>
        </w:div>
        <w:div w:id="1649703503">
          <w:marLeft w:val="0"/>
          <w:marRight w:val="0"/>
          <w:marTop w:val="0"/>
          <w:marBottom w:val="0"/>
          <w:divBdr>
            <w:top w:val="none" w:sz="0" w:space="0" w:color="auto"/>
            <w:left w:val="none" w:sz="0" w:space="0" w:color="auto"/>
            <w:bottom w:val="none" w:sz="0" w:space="0" w:color="auto"/>
            <w:right w:val="none" w:sz="0" w:space="0" w:color="auto"/>
          </w:divBdr>
        </w:div>
      </w:divsChild>
    </w:div>
    <w:div w:id="1663436244">
      <w:bodyDiv w:val="1"/>
      <w:marLeft w:val="0"/>
      <w:marRight w:val="0"/>
      <w:marTop w:val="0"/>
      <w:marBottom w:val="0"/>
      <w:divBdr>
        <w:top w:val="none" w:sz="0" w:space="0" w:color="auto"/>
        <w:left w:val="none" w:sz="0" w:space="0" w:color="auto"/>
        <w:bottom w:val="none" w:sz="0" w:space="0" w:color="auto"/>
        <w:right w:val="none" w:sz="0" w:space="0" w:color="auto"/>
      </w:divBdr>
    </w:div>
    <w:div w:id="1996764517">
      <w:bodyDiv w:val="1"/>
      <w:marLeft w:val="0"/>
      <w:marRight w:val="0"/>
      <w:marTop w:val="0"/>
      <w:marBottom w:val="0"/>
      <w:divBdr>
        <w:top w:val="none" w:sz="0" w:space="0" w:color="auto"/>
        <w:left w:val="none" w:sz="0" w:space="0" w:color="auto"/>
        <w:bottom w:val="none" w:sz="0" w:space="0" w:color="auto"/>
        <w:right w:val="none" w:sz="0" w:space="0" w:color="auto"/>
      </w:divBdr>
    </w:div>
    <w:div w:id="2015104187">
      <w:bodyDiv w:val="1"/>
      <w:marLeft w:val="0"/>
      <w:marRight w:val="0"/>
      <w:marTop w:val="0"/>
      <w:marBottom w:val="0"/>
      <w:divBdr>
        <w:top w:val="none" w:sz="0" w:space="0" w:color="auto"/>
        <w:left w:val="none" w:sz="0" w:space="0" w:color="auto"/>
        <w:bottom w:val="none" w:sz="0" w:space="0" w:color="auto"/>
        <w:right w:val="none" w:sz="0" w:space="0" w:color="auto"/>
      </w:divBdr>
      <w:divsChild>
        <w:div w:id="840195437">
          <w:marLeft w:val="0"/>
          <w:marRight w:val="0"/>
          <w:marTop w:val="0"/>
          <w:marBottom w:val="0"/>
          <w:divBdr>
            <w:top w:val="none" w:sz="0" w:space="0" w:color="auto"/>
            <w:left w:val="none" w:sz="0" w:space="0" w:color="auto"/>
            <w:bottom w:val="none" w:sz="0" w:space="0" w:color="auto"/>
            <w:right w:val="none" w:sz="0" w:space="0" w:color="auto"/>
          </w:divBdr>
          <w:divsChild>
            <w:div w:id="911701275">
              <w:marLeft w:val="0"/>
              <w:marRight w:val="0"/>
              <w:marTop w:val="0"/>
              <w:marBottom w:val="0"/>
              <w:divBdr>
                <w:top w:val="none" w:sz="0" w:space="0" w:color="auto"/>
                <w:left w:val="none" w:sz="0" w:space="0" w:color="auto"/>
                <w:bottom w:val="none" w:sz="0" w:space="0" w:color="auto"/>
                <w:right w:val="none" w:sz="0" w:space="0" w:color="auto"/>
              </w:divBdr>
              <w:divsChild>
                <w:div w:id="709690560">
                  <w:marLeft w:val="0"/>
                  <w:marRight w:val="0"/>
                  <w:marTop w:val="0"/>
                  <w:marBottom w:val="0"/>
                  <w:divBdr>
                    <w:top w:val="none" w:sz="0" w:space="0" w:color="auto"/>
                    <w:left w:val="none" w:sz="0" w:space="0" w:color="auto"/>
                    <w:bottom w:val="none" w:sz="0" w:space="0" w:color="auto"/>
                    <w:right w:val="none" w:sz="0" w:space="0" w:color="auto"/>
                  </w:divBdr>
                  <w:divsChild>
                    <w:div w:id="1612276286">
                      <w:marLeft w:val="0"/>
                      <w:marRight w:val="0"/>
                      <w:marTop w:val="0"/>
                      <w:marBottom w:val="0"/>
                      <w:divBdr>
                        <w:top w:val="none" w:sz="0" w:space="0" w:color="auto"/>
                        <w:left w:val="none" w:sz="0" w:space="0" w:color="auto"/>
                        <w:bottom w:val="none" w:sz="0" w:space="0" w:color="auto"/>
                        <w:right w:val="none" w:sz="0" w:space="0" w:color="auto"/>
                      </w:divBdr>
                      <w:divsChild>
                        <w:div w:id="423310547">
                          <w:marLeft w:val="0"/>
                          <w:marRight w:val="0"/>
                          <w:marTop w:val="0"/>
                          <w:marBottom w:val="0"/>
                          <w:divBdr>
                            <w:top w:val="none" w:sz="0" w:space="0" w:color="auto"/>
                            <w:left w:val="none" w:sz="0" w:space="0" w:color="auto"/>
                            <w:bottom w:val="none" w:sz="0" w:space="0" w:color="auto"/>
                            <w:right w:val="none" w:sz="0" w:space="0" w:color="auto"/>
                          </w:divBdr>
                          <w:divsChild>
                            <w:div w:id="1276983602">
                              <w:marLeft w:val="0"/>
                              <w:marRight w:val="0"/>
                              <w:marTop w:val="0"/>
                              <w:marBottom w:val="0"/>
                              <w:divBdr>
                                <w:top w:val="none" w:sz="0" w:space="0" w:color="auto"/>
                                <w:left w:val="none" w:sz="0" w:space="0" w:color="auto"/>
                                <w:bottom w:val="none" w:sz="0" w:space="0" w:color="auto"/>
                                <w:right w:val="none" w:sz="0" w:space="0" w:color="auto"/>
                              </w:divBdr>
                              <w:divsChild>
                                <w:div w:id="69735197">
                                  <w:marLeft w:val="0"/>
                                  <w:marRight w:val="0"/>
                                  <w:marTop w:val="0"/>
                                  <w:marBottom w:val="0"/>
                                  <w:divBdr>
                                    <w:top w:val="none" w:sz="0" w:space="0" w:color="auto"/>
                                    <w:left w:val="none" w:sz="0" w:space="0" w:color="auto"/>
                                    <w:bottom w:val="none" w:sz="0" w:space="0" w:color="auto"/>
                                    <w:right w:val="none" w:sz="0" w:space="0" w:color="auto"/>
                                  </w:divBdr>
                                  <w:divsChild>
                                    <w:div w:id="799685834">
                                      <w:marLeft w:val="0"/>
                                      <w:marRight w:val="0"/>
                                      <w:marTop w:val="0"/>
                                      <w:marBottom w:val="0"/>
                                      <w:divBdr>
                                        <w:top w:val="none" w:sz="0" w:space="0" w:color="auto"/>
                                        <w:left w:val="none" w:sz="0" w:space="0" w:color="auto"/>
                                        <w:bottom w:val="none" w:sz="0" w:space="0" w:color="auto"/>
                                        <w:right w:val="none" w:sz="0" w:space="0" w:color="auto"/>
                                      </w:divBdr>
                                      <w:divsChild>
                                        <w:div w:id="419569086">
                                          <w:marLeft w:val="0"/>
                                          <w:marRight w:val="0"/>
                                          <w:marTop w:val="0"/>
                                          <w:marBottom w:val="0"/>
                                          <w:divBdr>
                                            <w:top w:val="none" w:sz="0" w:space="0" w:color="auto"/>
                                            <w:left w:val="none" w:sz="0" w:space="0" w:color="auto"/>
                                            <w:bottom w:val="none" w:sz="0" w:space="0" w:color="auto"/>
                                            <w:right w:val="none" w:sz="0" w:space="0" w:color="auto"/>
                                          </w:divBdr>
                                          <w:divsChild>
                                            <w:div w:id="1926760410">
                                              <w:marLeft w:val="0"/>
                                              <w:marRight w:val="0"/>
                                              <w:marTop w:val="0"/>
                                              <w:marBottom w:val="0"/>
                                              <w:divBdr>
                                                <w:top w:val="none" w:sz="0" w:space="0" w:color="auto"/>
                                                <w:left w:val="none" w:sz="0" w:space="0" w:color="auto"/>
                                                <w:bottom w:val="none" w:sz="0" w:space="0" w:color="auto"/>
                                                <w:right w:val="none" w:sz="0" w:space="0" w:color="auto"/>
                                              </w:divBdr>
                                              <w:divsChild>
                                                <w:div w:id="770205009">
                                                  <w:marLeft w:val="0"/>
                                                  <w:marRight w:val="0"/>
                                                  <w:marTop w:val="0"/>
                                                  <w:marBottom w:val="0"/>
                                                  <w:divBdr>
                                                    <w:top w:val="none" w:sz="0" w:space="0" w:color="auto"/>
                                                    <w:left w:val="none" w:sz="0" w:space="0" w:color="auto"/>
                                                    <w:bottom w:val="none" w:sz="0" w:space="0" w:color="auto"/>
                                                    <w:right w:val="none" w:sz="0" w:space="0" w:color="auto"/>
                                                  </w:divBdr>
                                                  <w:divsChild>
                                                    <w:div w:id="925381100">
                                                      <w:marLeft w:val="0"/>
                                                      <w:marRight w:val="0"/>
                                                      <w:marTop w:val="0"/>
                                                      <w:marBottom w:val="0"/>
                                                      <w:divBdr>
                                                        <w:top w:val="none" w:sz="0" w:space="0" w:color="auto"/>
                                                        <w:left w:val="none" w:sz="0" w:space="0" w:color="auto"/>
                                                        <w:bottom w:val="none" w:sz="0" w:space="0" w:color="auto"/>
                                                        <w:right w:val="none" w:sz="0" w:space="0" w:color="auto"/>
                                                      </w:divBdr>
                                                      <w:divsChild>
                                                        <w:div w:id="380523004">
                                                          <w:marLeft w:val="0"/>
                                                          <w:marRight w:val="0"/>
                                                          <w:marTop w:val="0"/>
                                                          <w:marBottom w:val="0"/>
                                                          <w:divBdr>
                                                            <w:top w:val="none" w:sz="0" w:space="0" w:color="auto"/>
                                                            <w:left w:val="none" w:sz="0" w:space="0" w:color="auto"/>
                                                            <w:bottom w:val="none" w:sz="0" w:space="0" w:color="auto"/>
                                                            <w:right w:val="none" w:sz="0" w:space="0" w:color="auto"/>
                                                          </w:divBdr>
                                                          <w:divsChild>
                                                            <w:div w:id="1693531676">
                                                              <w:marLeft w:val="0"/>
                                                              <w:marRight w:val="0"/>
                                                              <w:marTop w:val="0"/>
                                                              <w:marBottom w:val="0"/>
                                                              <w:divBdr>
                                                                <w:top w:val="none" w:sz="0" w:space="0" w:color="auto"/>
                                                                <w:left w:val="none" w:sz="0" w:space="0" w:color="auto"/>
                                                                <w:bottom w:val="none" w:sz="0" w:space="0" w:color="auto"/>
                                                                <w:right w:val="none" w:sz="0" w:space="0" w:color="auto"/>
                                                              </w:divBdr>
                                                              <w:divsChild>
                                                                <w:div w:id="640429125">
                                                                  <w:marLeft w:val="0"/>
                                                                  <w:marRight w:val="0"/>
                                                                  <w:marTop w:val="0"/>
                                                                  <w:marBottom w:val="0"/>
                                                                  <w:divBdr>
                                                                    <w:top w:val="none" w:sz="0" w:space="0" w:color="auto"/>
                                                                    <w:left w:val="none" w:sz="0" w:space="0" w:color="auto"/>
                                                                    <w:bottom w:val="none" w:sz="0" w:space="0" w:color="auto"/>
                                                                    <w:right w:val="none" w:sz="0" w:space="0" w:color="auto"/>
                                                                  </w:divBdr>
                                                                  <w:divsChild>
                                                                    <w:div w:id="727994336">
                                                                      <w:marLeft w:val="0"/>
                                                                      <w:marRight w:val="0"/>
                                                                      <w:marTop w:val="0"/>
                                                                      <w:marBottom w:val="0"/>
                                                                      <w:divBdr>
                                                                        <w:top w:val="none" w:sz="0" w:space="0" w:color="auto"/>
                                                                        <w:left w:val="none" w:sz="0" w:space="0" w:color="auto"/>
                                                                        <w:bottom w:val="none" w:sz="0" w:space="0" w:color="auto"/>
                                                                        <w:right w:val="none" w:sz="0" w:space="0" w:color="auto"/>
                                                                      </w:divBdr>
                                                                    </w:div>
                                                                    <w:div w:id="196742094">
                                                                      <w:marLeft w:val="0"/>
                                                                      <w:marRight w:val="0"/>
                                                                      <w:marTop w:val="0"/>
                                                                      <w:marBottom w:val="0"/>
                                                                      <w:divBdr>
                                                                        <w:top w:val="none" w:sz="0" w:space="0" w:color="auto"/>
                                                                        <w:left w:val="none" w:sz="0" w:space="0" w:color="auto"/>
                                                                        <w:bottom w:val="none" w:sz="0" w:space="0" w:color="auto"/>
                                                                        <w:right w:val="none" w:sz="0" w:space="0" w:color="auto"/>
                                                                      </w:divBdr>
                                                                    </w:div>
                                                                    <w:div w:id="216167401">
                                                                      <w:marLeft w:val="0"/>
                                                                      <w:marRight w:val="0"/>
                                                                      <w:marTop w:val="0"/>
                                                                      <w:marBottom w:val="0"/>
                                                                      <w:divBdr>
                                                                        <w:top w:val="none" w:sz="0" w:space="0" w:color="auto"/>
                                                                        <w:left w:val="none" w:sz="0" w:space="0" w:color="auto"/>
                                                                        <w:bottom w:val="none" w:sz="0" w:space="0" w:color="auto"/>
                                                                        <w:right w:val="none" w:sz="0" w:space="0" w:color="auto"/>
                                                                      </w:divBdr>
                                                                    </w:div>
                                                                    <w:div w:id="2021080355">
                                                                      <w:marLeft w:val="0"/>
                                                                      <w:marRight w:val="0"/>
                                                                      <w:marTop w:val="0"/>
                                                                      <w:marBottom w:val="0"/>
                                                                      <w:divBdr>
                                                                        <w:top w:val="none" w:sz="0" w:space="0" w:color="auto"/>
                                                                        <w:left w:val="none" w:sz="0" w:space="0" w:color="auto"/>
                                                                        <w:bottom w:val="none" w:sz="0" w:space="0" w:color="auto"/>
                                                                        <w:right w:val="none" w:sz="0" w:space="0" w:color="auto"/>
                                                                      </w:divBdr>
                                                                    </w:div>
                                                                    <w:div w:id="1163931095">
                                                                      <w:marLeft w:val="0"/>
                                                                      <w:marRight w:val="0"/>
                                                                      <w:marTop w:val="0"/>
                                                                      <w:marBottom w:val="0"/>
                                                                      <w:divBdr>
                                                                        <w:top w:val="none" w:sz="0" w:space="0" w:color="auto"/>
                                                                        <w:left w:val="none" w:sz="0" w:space="0" w:color="auto"/>
                                                                        <w:bottom w:val="none" w:sz="0" w:space="0" w:color="auto"/>
                                                                        <w:right w:val="none" w:sz="0" w:space="0" w:color="auto"/>
                                                                      </w:divBdr>
                                                                      <w:divsChild>
                                                                        <w:div w:id="1277903774">
                                                                          <w:marLeft w:val="0"/>
                                                                          <w:marRight w:val="0"/>
                                                                          <w:marTop w:val="0"/>
                                                                          <w:marBottom w:val="0"/>
                                                                          <w:divBdr>
                                                                            <w:top w:val="none" w:sz="0" w:space="0" w:color="auto"/>
                                                                            <w:left w:val="none" w:sz="0" w:space="0" w:color="auto"/>
                                                                            <w:bottom w:val="none" w:sz="0" w:space="0" w:color="auto"/>
                                                                            <w:right w:val="none" w:sz="0" w:space="0" w:color="auto"/>
                                                                          </w:divBdr>
                                                                          <w:divsChild>
                                                                            <w:div w:id="1371031148">
                                                                              <w:marLeft w:val="0"/>
                                                                              <w:marRight w:val="0"/>
                                                                              <w:marTop w:val="0"/>
                                                                              <w:marBottom w:val="0"/>
                                                                              <w:divBdr>
                                                                                <w:top w:val="none" w:sz="0" w:space="0" w:color="auto"/>
                                                                                <w:left w:val="none" w:sz="0" w:space="0" w:color="auto"/>
                                                                                <w:bottom w:val="none" w:sz="0" w:space="0" w:color="auto"/>
                                                                                <w:right w:val="none" w:sz="0" w:space="0" w:color="auto"/>
                                                                              </w:divBdr>
                                                                            </w:div>
                                                                          </w:divsChild>
                                                                        </w:div>
                                                                        <w:div w:id="823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j.jeffery@keele.ac.uk" TargetMode="External"/><Relationship Id="rId18" Type="http://schemas.openxmlformats.org/officeDocument/2006/relationships/hyperlink" Target="mailto:N.A.Lamont@staffs.ac.uk" TargetMode="External"/><Relationship Id="rId26" Type="http://schemas.openxmlformats.org/officeDocument/2006/relationships/image" Target="media/image4.jpeg"/><Relationship Id="rId39" Type="http://schemas.openxmlformats.org/officeDocument/2006/relationships/hyperlink" Target="https://cdn.ymaws.com/www.cremationassociation.org/resource/resmgr/members_statistics/StatisticsReport2021-short.pdf" TargetMode="External"/><Relationship Id="rId21" Type="http://schemas.openxmlformats.org/officeDocument/2006/relationships/hyperlink" Target="mailto:cassella.john@itsligo.ie" TargetMode="External"/><Relationship Id="rId34" Type="http://schemas.openxmlformats.org/officeDocument/2006/relationships/image" Target="media/image10.jpeg"/><Relationship Id="rId42" Type="http://schemas.openxmlformats.org/officeDocument/2006/relationships/hyperlink" Target="https://nfda.org/news/trends-in-funeral-service" TargetMode="External"/><Relationship Id="rId47" Type="http://schemas.openxmlformats.org/officeDocument/2006/relationships/hyperlink" Target="https://doi.org/10.1016/j.scitotenv.2020.142351"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uncan.pirrie@southwales.ac.uk" TargetMode="External"/><Relationship Id="rId29" Type="http://schemas.openxmlformats.org/officeDocument/2006/relationships/image" Target="media/image7.png"/><Relationship Id="rId11" Type="http://schemas.openxmlformats.org/officeDocument/2006/relationships/hyperlink" Target="mailto:j.k.pringle@keele.ac.uk" TargetMode="External"/><Relationship Id="rId24"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hyperlink" Target="https://doi.org/10.1016/j.earscirev.2013.08.009" TargetMode="External"/><Relationship Id="rId40" Type="http://schemas.openxmlformats.org/officeDocument/2006/relationships/hyperlink" Target="https://echa.europa.eu/registration-dossier/-/registered-dossier/16063/6/1" TargetMode="External"/><Relationship Id="rId45" Type="http://schemas.openxmlformats.org/officeDocument/2006/relationships/hyperlink" Target="http://www.timesfreepress.com/news/news/story/2012/feb/12/horror-in-noble/70497/" TargetMode="External"/><Relationship Id="rId5" Type="http://schemas.openxmlformats.org/officeDocument/2006/relationships/numbering" Target="numbering.xml"/><Relationship Id="rId15" Type="http://schemas.openxmlformats.org/officeDocument/2006/relationships/hyperlink" Target="mailto:s.gormley@qub.ac.uk" TargetMode="External"/><Relationship Id="rId23" Type="http://schemas.openxmlformats.org/officeDocument/2006/relationships/chart" Target="charts/chart1.xml"/><Relationship Id="rId28" Type="http://schemas.openxmlformats.org/officeDocument/2006/relationships/image" Target="media/image6.jpeg"/><Relationship Id="rId36" Type="http://schemas.openxmlformats.org/officeDocument/2006/relationships/hyperlink" Target="https://doi.org/10.1144/SP492-2017-346"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d.partridge@staffs.ac.uk" TargetMode="External"/><Relationship Id="rId31" Type="http://schemas.openxmlformats.org/officeDocument/2006/relationships/chart" Target="charts/chart2.xml"/><Relationship Id="rId44" Type="http://schemas.openxmlformats.org/officeDocument/2006/relationships/hyperlink" Target="https://doi.org/10.1016/j.fsir.2020.1001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uffell@qub.ac.uk" TargetMode="External"/><Relationship Id="rId22" Type="http://schemas.openxmlformats.org/officeDocument/2006/relationships/image" Target="media/image1.jpeg"/><Relationship Id="rId27" Type="http://schemas.openxmlformats.org/officeDocument/2006/relationships/image" Target="media/image5.png"/><Relationship Id="rId30" Type="http://schemas.openxmlformats.org/officeDocument/2006/relationships/image" Target="media/image8.tiff"/><Relationship Id="rId35" Type="http://schemas.openxmlformats.org/officeDocument/2006/relationships/hyperlink" Target="https://www.nytimes.com/2017/08/10/nyregion/cremations-increase-in-a-move-away-from-tradition.html" TargetMode="External"/><Relationship Id="rId43" Type="http://schemas.openxmlformats.org/officeDocument/2006/relationships/hyperlink" Target="http://dx.doi.org/10.1016/j.forsciint.2019.109974"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i.g.stimpson@keele.ac.uk" TargetMode="External"/><Relationship Id="rId17" Type="http://schemas.openxmlformats.org/officeDocument/2006/relationships/hyperlink" Target="mailto:bergslet@buffalostate.edu" TargetMode="External"/><Relationship Id="rId25" Type="http://schemas.openxmlformats.org/officeDocument/2006/relationships/image" Target="media/image3.jpeg"/><Relationship Id="rId33" Type="http://schemas.openxmlformats.org/officeDocument/2006/relationships/chart" Target="charts/chart3.xml"/><Relationship Id="rId38" Type="http://schemas.openxmlformats.org/officeDocument/2006/relationships/hyperlink" Target="https://www.cremation.org.uk/International-cremation-statistics-2019" TargetMode="External"/><Relationship Id="rId46" Type="http://schemas.openxmlformats.org/officeDocument/2006/relationships/hyperlink" Target="https://www.gov.uk/guidance/cemeteries-and-burials-prevent-groundwater-pollution" TargetMode="External"/><Relationship Id="rId20" Type="http://schemas.openxmlformats.org/officeDocument/2006/relationships/hyperlink" Target="mailto:k.d.wisniewski@keele.ac.uk" TargetMode="External"/><Relationship Id="rId41" Type="http://schemas.openxmlformats.org/officeDocument/2006/relationships/hyperlink" Target="https://doi.org/10.1016/j.measurement.2020.107758" TargetMode="Externa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ga78\AppData\Roaming\Microsoft\Excel\pxRF-test-2%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6945953160686"/>
          <c:y val="4.9276614122219821E-2"/>
          <c:w val="0.86373067481344379"/>
          <c:h val="0.74162550562198948"/>
        </c:manualLayout>
      </c:layout>
      <c:lineChart>
        <c:grouping val="standard"/>
        <c:varyColors val="0"/>
        <c:ser>
          <c:idx val="0"/>
          <c:order val="0"/>
          <c:tx>
            <c:strRef>
              <c:f>'New (2)'!$H$2</c:f>
              <c:strCache>
                <c:ptCount val="1"/>
                <c:pt idx="0">
                  <c:v>Sr</c:v>
                </c:pt>
              </c:strCache>
            </c:strRef>
          </c:tx>
          <c:spPr>
            <a:ln w="19050" cap="rnd">
              <a:solidFill>
                <a:schemeClr val="tx1"/>
              </a:solidFill>
              <a:round/>
            </a:ln>
            <a:effectLst/>
          </c:spPr>
          <c:marker>
            <c:symbol val="square"/>
            <c:size val="5"/>
            <c:spPr>
              <a:solidFill>
                <a:schemeClr val="tx1"/>
              </a:solidFill>
              <a:ln w="9525">
                <a:solidFill>
                  <a:schemeClr val="tx1"/>
                </a:solidFill>
              </a:ln>
              <a:effectLst/>
            </c:spPr>
          </c:marker>
          <c:cat>
            <c:numRef>
              <c:f>'New (2)'!$D$3:$D$7</c:f>
              <c:numCache>
                <c:formatCode>General</c:formatCode>
                <c:ptCount val="5"/>
                <c:pt idx="0">
                  <c:v>60</c:v>
                </c:pt>
                <c:pt idx="1">
                  <c:v>120</c:v>
                </c:pt>
                <c:pt idx="2">
                  <c:v>180</c:v>
                </c:pt>
                <c:pt idx="3">
                  <c:v>240</c:v>
                </c:pt>
                <c:pt idx="4">
                  <c:v>300</c:v>
                </c:pt>
              </c:numCache>
            </c:numRef>
          </c:cat>
          <c:val>
            <c:numRef>
              <c:f>'New (2)'!$J$3:$J$7</c:f>
              <c:numCache>
                <c:formatCode>0.0</c:formatCode>
                <c:ptCount val="5"/>
                <c:pt idx="0">
                  <c:v>5.8487874465049927</c:v>
                </c:pt>
                <c:pt idx="1">
                  <c:v>4.044776119402985</c:v>
                </c:pt>
                <c:pt idx="2">
                  <c:v>3.4014691791759826</c:v>
                </c:pt>
                <c:pt idx="3">
                  <c:v>2.8593628593628595</c:v>
                </c:pt>
                <c:pt idx="4">
                  <c:v>2.5482625482625481</c:v>
                </c:pt>
              </c:numCache>
            </c:numRef>
          </c:val>
          <c:smooth val="0"/>
          <c:extLst>
            <c:ext xmlns:c16="http://schemas.microsoft.com/office/drawing/2014/chart" uri="{C3380CC4-5D6E-409C-BE32-E72D297353CC}">
              <c16:uniqueId val="{00000000-07FA-44E9-8205-969BC88B9651}"/>
            </c:ext>
          </c:extLst>
        </c:ser>
        <c:ser>
          <c:idx val="2"/>
          <c:order val="1"/>
          <c:tx>
            <c:strRef>
              <c:f>'New (2)'!$N$2</c:f>
              <c:strCache>
                <c:ptCount val="1"/>
                <c:pt idx="0">
                  <c:v>Pb</c:v>
                </c:pt>
              </c:strCache>
            </c:strRef>
          </c:tx>
          <c:spPr>
            <a:ln w="19050" cap="rnd">
              <a:solidFill>
                <a:schemeClr val="tx1"/>
              </a:solidFill>
              <a:prstDash val="dash"/>
              <a:round/>
            </a:ln>
            <a:effectLst/>
          </c:spPr>
          <c:marker>
            <c:symbol val="diamond"/>
            <c:size val="5"/>
            <c:spPr>
              <a:solidFill>
                <a:schemeClr val="tx1"/>
              </a:solidFill>
              <a:ln w="9525">
                <a:solidFill>
                  <a:schemeClr val="tx1"/>
                </a:solidFill>
              </a:ln>
              <a:effectLst/>
            </c:spPr>
          </c:marker>
          <c:val>
            <c:numRef>
              <c:f>'New (2)'!$P$3:$P$7</c:f>
              <c:numCache>
                <c:formatCode>0.0</c:formatCode>
                <c:ptCount val="5"/>
                <c:pt idx="0">
                  <c:v>20.54354178842782</c:v>
                </c:pt>
                <c:pt idx="1">
                  <c:v>15.365927725478286</c:v>
                </c:pt>
                <c:pt idx="2">
                  <c:v>12.304452466907339</c:v>
                </c:pt>
                <c:pt idx="3">
                  <c:v>10.19755955839628</c:v>
                </c:pt>
                <c:pt idx="4">
                  <c:v>8.9692482915717555</c:v>
                </c:pt>
              </c:numCache>
            </c:numRef>
          </c:val>
          <c:smooth val="0"/>
          <c:extLst>
            <c:ext xmlns:c16="http://schemas.microsoft.com/office/drawing/2014/chart" uri="{C3380CC4-5D6E-409C-BE32-E72D297353CC}">
              <c16:uniqueId val="{00000001-07FA-44E9-8205-969BC88B9651}"/>
            </c:ext>
          </c:extLst>
        </c:ser>
        <c:ser>
          <c:idx val="3"/>
          <c:order val="2"/>
          <c:tx>
            <c:strRef>
              <c:f>'New (2)'!$Q$2</c:f>
              <c:strCache>
                <c:ptCount val="1"/>
                <c:pt idx="0">
                  <c:v>Zn</c:v>
                </c:pt>
              </c:strCache>
            </c:strRef>
          </c:tx>
          <c:spPr>
            <a:ln w="19050" cap="rnd">
              <a:solidFill>
                <a:schemeClr val="tx1"/>
              </a:solidFill>
              <a:prstDash val="dashDot"/>
              <a:round/>
            </a:ln>
            <a:effectLst/>
          </c:spPr>
          <c:marker>
            <c:symbol val="circle"/>
            <c:size val="5"/>
            <c:spPr>
              <a:solidFill>
                <a:schemeClr val="tx1"/>
              </a:solidFill>
              <a:ln w="9525">
                <a:solidFill>
                  <a:schemeClr val="tx1"/>
                </a:solidFill>
              </a:ln>
              <a:effectLst/>
            </c:spPr>
          </c:marker>
          <c:val>
            <c:numRef>
              <c:f>'New (2)'!$S$3:$S$7</c:f>
              <c:numCache>
                <c:formatCode>0.0</c:formatCode>
                <c:ptCount val="5"/>
                <c:pt idx="0">
                  <c:v>42.365097588978188</c:v>
                </c:pt>
                <c:pt idx="1">
                  <c:v>18.271865121180188</c:v>
                </c:pt>
                <c:pt idx="2">
                  <c:v>15.854214123006836</c:v>
                </c:pt>
                <c:pt idx="3">
                  <c:v>14.362089914945322</c:v>
                </c:pt>
                <c:pt idx="4">
                  <c:v>13.983165897366279</c:v>
                </c:pt>
              </c:numCache>
            </c:numRef>
          </c:val>
          <c:smooth val="0"/>
          <c:extLst>
            <c:ext xmlns:c16="http://schemas.microsoft.com/office/drawing/2014/chart" uri="{C3380CC4-5D6E-409C-BE32-E72D297353CC}">
              <c16:uniqueId val="{00000002-07FA-44E9-8205-969BC88B9651}"/>
            </c:ext>
          </c:extLst>
        </c:ser>
        <c:ser>
          <c:idx val="5"/>
          <c:order val="3"/>
          <c:tx>
            <c:strRef>
              <c:f>'New (2)'!$W$2</c:f>
              <c:strCache>
                <c:ptCount val="1"/>
                <c:pt idx="0">
                  <c:v>Mn</c:v>
                </c:pt>
              </c:strCache>
            </c:strRef>
          </c:tx>
          <c:spPr>
            <a:ln w="19050" cap="rnd">
              <a:solidFill>
                <a:schemeClr val="tx1"/>
              </a:solidFill>
              <a:prstDash val="sysDash"/>
              <a:round/>
            </a:ln>
            <a:effectLst/>
          </c:spPr>
          <c:marker>
            <c:symbol val="triangle"/>
            <c:size val="5"/>
            <c:spPr>
              <a:solidFill>
                <a:schemeClr val="tx1"/>
              </a:solidFill>
              <a:ln w="9525">
                <a:solidFill>
                  <a:schemeClr val="tx1"/>
                </a:solidFill>
              </a:ln>
              <a:effectLst/>
            </c:spPr>
          </c:marker>
          <c:val>
            <c:numRef>
              <c:f>'New (2)'!$Y$3:$Y$7</c:f>
              <c:numCache>
                <c:formatCode>0.0</c:formatCode>
                <c:ptCount val="5"/>
                <c:pt idx="0">
                  <c:v>12.847112653834017</c:v>
                </c:pt>
                <c:pt idx="1">
                  <c:v>8.9365051156414239</c:v>
                </c:pt>
                <c:pt idx="2">
                  <c:v>6.9403128298627772</c:v>
                </c:pt>
                <c:pt idx="3">
                  <c:v>6.5979267602523217</c:v>
                </c:pt>
                <c:pt idx="4">
                  <c:v>5.1670067035849607</c:v>
                </c:pt>
              </c:numCache>
            </c:numRef>
          </c:val>
          <c:smooth val="0"/>
          <c:extLst>
            <c:ext xmlns:c16="http://schemas.microsoft.com/office/drawing/2014/chart" uri="{C3380CC4-5D6E-409C-BE32-E72D297353CC}">
              <c16:uniqueId val="{00000003-07FA-44E9-8205-969BC88B9651}"/>
            </c:ext>
          </c:extLst>
        </c:ser>
        <c:dLbls>
          <c:showLegendKey val="0"/>
          <c:showVal val="0"/>
          <c:showCatName val="0"/>
          <c:showSerName val="0"/>
          <c:showPercent val="0"/>
          <c:showBubbleSize val="0"/>
        </c:dLbls>
        <c:marker val="1"/>
        <c:smooth val="0"/>
        <c:axId val="611060280"/>
        <c:axId val="611069464"/>
      </c:lineChart>
      <c:catAx>
        <c:axId val="61106028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GB" sz="1100" b="1">
                    <a:solidFill>
                      <a:schemeClr val="tx1"/>
                    </a:solidFill>
                  </a:rPr>
                  <a:t>Analysis</a:t>
                </a:r>
                <a:r>
                  <a:rPr lang="en-GB" sz="1100" b="1" baseline="0">
                    <a:solidFill>
                      <a:schemeClr val="tx1"/>
                    </a:solidFill>
                  </a:rPr>
                  <a:t> duration (s)</a:t>
                </a:r>
                <a:endParaRPr lang="en-GB" sz="1100" b="1">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611069464"/>
        <c:crosses val="autoZero"/>
        <c:auto val="1"/>
        <c:lblAlgn val="ctr"/>
        <c:lblOffset val="100"/>
        <c:tickMarkSkip val="1"/>
        <c:noMultiLvlLbl val="0"/>
      </c:catAx>
      <c:valAx>
        <c:axId val="611069464"/>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GB" sz="1100" b="1">
                    <a:solidFill>
                      <a:schemeClr val="tx1"/>
                    </a:solidFill>
                  </a:rPr>
                  <a:t>Error</a:t>
                </a:r>
                <a:r>
                  <a:rPr lang="en-GB" sz="1100" b="1" baseline="0">
                    <a:solidFill>
                      <a:schemeClr val="tx1"/>
                    </a:solidFill>
                  </a:rPr>
                  <a:t> (percent relative)</a:t>
                </a:r>
                <a:endParaRPr lang="en-GB" sz="1100" b="1">
                  <a:solidFill>
                    <a:schemeClr val="tx1"/>
                  </a:solidFill>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611060280"/>
        <c:crosses val="autoZero"/>
        <c:crossBetween val="between"/>
      </c:valAx>
      <c:spPr>
        <a:noFill/>
        <a:ln>
          <a:noFill/>
        </a:ln>
        <a:effectLst/>
      </c:spPr>
    </c:plotArea>
    <c:legend>
      <c:legendPos val="r"/>
      <c:layout>
        <c:manualLayout>
          <c:xMode val="edge"/>
          <c:yMode val="edge"/>
          <c:x val="0.84891416049173773"/>
          <c:y val="3.9661507437892873E-2"/>
          <c:w val="0.11674061460243461"/>
          <c:h val="0.333330499526470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294048366653571E-2"/>
          <c:y val="4.0071602302190611E-2"/>
          <c:w val="0.88137174552785646"/>
          <c:h val="0.79017937168334318"/>
        </c:manualLayout>
      </c:layout>
      <c:scatterChart>
        <c:scatterStyle val="lineMarker"/>
        <c:varyColors val="0"/>
        <c:ser>
          <c:idx val="0"/>
          <c:order val="0"/>
          <c:tx>
            <c:v>Archaeological material</c:v>
          </c:tx>
          <c:spPr>
            <a:ln w="19050">
              <a:noFill/>
            </a:ln>
          </c:spPr>
          <c:marker>
            <c:spPr>
              <a:solidFill>
                <a:schemeClr val="tx1"/>
              </a:solidFill>
              <a:ln>
                <a:solidFill>
                  <a:schemeClr val="tx1"/>
                </a:solidFill>
              </a:ln>
            </c:spPr>
          </c:marker>
          <c:xVal>
            <c:numRef>
              <c:f>Sheet1!$B$2:$B$39</c:f>
              <c:numCache>
                <c:formatCode>General</c:formatCode>
                <c:ptCount val="38"/>
                <c:pt idx="0">
                  <c:v>11.42</c:v>
                </c:pt>
                <c:pt idx="1">
                  <c:v>12.473333333333334</c:v>
                </c:pt>
                <c:pt idx="2">
                  <c:v>12.94</c:v>
                </c:pt>
                <c:pt idx="3">
                  <c:v>13.066666666666668</c:v>
                </c:pt>
                <c:pt idx="4">
                  <c:v>16.766666666666666</c:v>
                </c:pt>
                <c:pt idx="5">
                  <c:v>16.533333333333335</c:v>
                </c:pt>
                <c:pt idx="6">
                  <c:v>14.146666666666667</c:v>
                </c:pt>
                <c:pt idx="7">
                  <c:v>20.3</c:v>
                </c:pt>
                <c:pt idx="8">
                  <c:v>16.2</c:v>
                </c:pt>
                <c:pt idx="9">
                  <c:v>19.400000000000002</c:v>
                </c:pt>
                <c:pt idx="10">
                  <c:v>23.966666666666669</c:v>
                </c:pt>
                <c:pt idx="11">
                  <c:v>17.566666666666666</c:v>
                </c:pt>
                <c:pt idx="12">
                  <c:v>19.099999999999998</c:v>
                </c:pt>
                <c:pt idx="13">
                  <c:v>18.033333333333331</c:v>
                </c:pt>
                <c:pt idx="14">
                  <c:v>24.966666666666669</c:v>
                </c:pt>
                <c:pt idx="15">
                  <c:v>25.133333333333336</c:v>
                </c:pt>
                <c:pt idx="16">
                  <c:v>15.033333333333331</c:v>
                </c:pt>
                <c:pt idx="17">
                  <c:v>14.833333333333334</c:v>
                </c:pt>
                <c:pt idx="18">
                  <c:v>24.333333333333332</c:v>
                </c:pt>
                <c:pt idx="19">
                  <c:v>17.099999999999998</c:v>
                </c:pt>
                <c:pt idx="20">
                  <c:v>22.033333333333331</c:v>
                </c:pt>
                <c:pt idx="21">
                  <c:v>20.966666666666665</c:v>
                </c:pt>
                <c:pt idx="22">
                  <c:v>20.833333333333332</c:v>
                </c:pt>
                <c:pt idx="23">
                  <c:v>22.433333333333334</c:v>
                </c:pt>
                <c:pt idx="24">
                  <c:v>24.700000000000003</c:v>
                </c:pt>
                <c:pt idx="25">
                  <c:v>23.033333333333331</c:v>
                </c:pt>
                <c:pt idx="26">
                  <c:v>25.233333333333334</c:v>
                </c:pt>
                <c:pt idx="27">
                  <c:v>22.8</c:v>
                </c:pt>
                <c:pt idx="28">
                  <c:v>10.829999999999998</c:v>
                </c:pt>
                <c:pt idx="29">
                  <c:v>16.2</c:v>
                </c:pt>
                <c:pt idx="30">
                  <c:v>27.733333333333331</c:v>
                </c:pt>
                <c:pt idx="31">
                  <c:v>25.599999999999998</c:v>
                </c:pt>
                <c:pt idx="32">
                  <c:v>24.666666666666668</c:v>
                </c:pt>
                <c:pt idx="33">
                  <c:v>26.866666666666664</c:v>
                </c:pt>
                <c:pt idx="34">
                  <c:v>26.533333333333335</c:v>
                </c:pt>
                <c:pt idx="35">
                  <c:v>27.666666666666668</c:v>
                </c:pt>
                <c:pt idx="36">
                  <c:v>18.5</c:v>
                </c:pt>
                <c:pt idx="37">
                  <c:v>13.233333333333334</c:v>
                </c:pt>
              </c:numCache>
            </c:numRef>
          </c:xVal>
          <c:yVal>
            <c:numRef>
              <c:f>Sheet1!$C$2:$C$39</c:f>
              <c:numCache>
                <c:formatCode>General</c:formatCode>
                <c:ptCount val="38"/>
                <c:pt idx="0">
                  <c:v>15.566666666666668</c:v>
                </c:pt>
                <c:pt idx="1">
                  <c:v>17</c:v>
                </c:pt>
                <c:pt idx="2">
                  <c:v>17.083333333333332</c:v>
                </c:pt>
                <c:pt idx="3">
                  <c:v>17.466666666666665</c:v>
                </c:pt>
                <c:pt idx="4">
                  <c:v>22.033333333333331</c:v>
                </c:pt>
                <c:pt idx="5">
                  <c:v>22.266666666666666</c:v>
                </c:pt>
                <c:pt idx="6">
                  <c:v>25.533333333333335</c:v>
                </c:pt>
                <c:pt idx="7">
                  <c:v>26.566666666666666</c:v>
                </c:pt>
                <c:pt idx="8">
                  <c:v>26.899999999999995</c:v>
                </c:pt>
                <c:pt idx="9">
                  <c:v>29.266666666666666</c:v>
                </c:pt>
                <c:pt idx="10">
                  <c:v>29.600000000000005</c:v>
                </c:pt>
                <c:pt idx="11">
                  <c:v>29.833333333333332</c:v>
                </c:pt>
                <c:pt idx="12">
                  <c:v>30.133333333333336</c:v>
                </c:pt>
                <c:pt idx="13">
                  <c:v>30.666666666666668</c:v>
                </c:pt>
                <c:pt idx="14">
                  <c:v>30.733333333333334</c:v>
                </c:pt>
                <c:pt idx="15">
                  <c:v>31.5</c:v>
                </c:pt>
                <c:pt idx="16">
                  <c:v>32.1</c:v>
                </c:pt>
                <c:pt idx="17">
                  <c:v>33.166666666666664</c:v>
                </c:pt>
                <c:pt idx="18">
                  <c:v>34.766666666666666</c:v>
                </c:pt>
                <c:pt idx="19">
                  <c:v>35.066666666666663</c:v>
                </c:pt>
                <c:pt idx="20">
                  <c:v>35.166666666666664</c:v>
                </c:pt>
                <c:pt idx="21">
                  <c:v>36.699999999999996</c:v>
                </c:pt>
                <c:pt idx="22">
                  <c:v>36.833333333333336</c:v>
                </c:pt>
                <c:pt idx="23">
                  <c:v>36.9</c:v>
                </c:pt>
                <c:pt idx="24">
                  <c:v>37.900000000000006</c:v>
                </c:pt>
                <c:pt idx="25">
                  <c:v>38.000000000000007</c:v>
                </c:pt>
                <c:pt idx="26">
                  <c:v>39.433333333333337</c:v>
                </c:pt>
                <c:pt idx="27">
                  <c:v>39.733333333333327</c:v>
                </c:pt>
                <c:pt idx="28">
                  <c:v>39.733333333333334</c:v>
                </c:pt>
                <c:pt idx="29">
                  <c:v>40.06666666666667</c:v>
                </c:pt>
                <c:pt idx="30">
                  <c:v>41.133333333333333</c:v>
                </c:pt>
                <c:pt idx="31">
                  <c:v>42.9</c:v>
                </c:pt>
                <c:pt idx="32">
                  <c:v>43.366666666666667</c:v>
                </c:pt>
                <c:pt idx="33">
                  <c:v>43.800000000000004</c:v>
                </c:pt>
                <c:pt idx="34">
                  <c:v>45.5</c:v>
                </c:pt>
                <c:pt idx="35">
                  <c:v>46.699999999999996</c:v>
                </c:pt>
                <c:pt idx="36">
                  <c:v>51.300000000000004</c:v>
                </c:pt>
                <c:pt idx="37">
                  <c:v>69.8</c:v>
                </c:pt>
              </c:numCache>
            </c:numRef>
          </c:yVal>
          <c:smooth val="0"/>
          <c:extLst>
            <c:ext xmlns:c16="http://schemas.microsoft.com/office/drawing/2014/chart" uri="{C3380CC4-5D6E-409C-BE32-E72D297353CC}">
              <c16:uniqueId val="{00000000-D47B-4956-A628-9C7DEA7C1E0A}"/>
            </c:ext>
          </c:extLst>
        </c:ser>
        <c:ser>
          <c:idx val="1"/>
          <c:order val="1"/>
          <c:tx>
            <c:v>Lignite</c:v>
          </c:tx>
          <c:spPr>
            <a:ln w="19050">
              <a:noFill/>
            </a:ln>
          </c:spPr>
          <c:marker>
            <c:symbol val="triangle"/>
            <c:size val="6"/>
            <c:spPr>
              <a:solidFill>
                <a:schemeClr val="tx1"/>
              </a:solidFill>
              <a:ln>
                <a:solidFill>
                  <a:schemeClr val="tx1"/>
                </a:solidFill>
              </a:ln>
            </c:spPr>
          </c:marker>
          <c:xVal>
            <c:numRef>
              <c:f>Sheet1!$G$3:$G$8</c:f>
              <c:numCache>
                <c:formatCode>General</c:formatCode>
                <c:ptCount val="6"/>
                <c:pt idx="0">
                  <c:v>0</c:v>
                </c:pt>
                <c:pt idx="1">
                  <c:v>0.91</c:v>
                </c:pt>
                <c:pt idx="2">
                  <c:v>2.1833333333333336</c:v>
                </c:pt>
                <c:pt idx="3">
                  <c:v>0</c:v>
                </c:pt>
                <c:pt idx="4">
                  <c:v>1.92</c:v>
                </c:pt>
                <c:pt idx="5">
                  <c:v>6.1833333333333336</c:v>
                </c:pt>
              </c:numCache>
            </c:numRef>
          </c:xVal>
          <c:yVal>
            <c:numRef>
              <c:f>Sheet1!$H$3:$H$8</c:f>
              <c:numCache>
                <c:formatCode>General</c:formatCode>
                <c:ptCount val="6"/>
                <c:pt idx="0">
                  <c:v>1.1600000000000001</c:v>
                </c:pt>
                <c:pt idx="1">
                  <c:v>1.99</c:v>
                </c:pt>
                <c:pt idx="2">
                  <c:v>2.7333333333333329</c:v>
                </c:pt>
                <c:pt idx="3">
                  <c:v>4.4066666666666672</c:v>
                </c:pt>
                <c:pt idx="4">
                  <c:v>7.7100000000000009</c:v>
                </c:pt>
                <c:pt idx="5">
                  <c:v>10.589999999999998</c:v>
                </c:pt>
              </c:numCache>
            </c:numRef>
          </c:yVal>
          <c:smooth val="0"/>
          <c:extLst>
            <c:ext xmlns:c16="http://schemas.microsoft.com/office/drawing/2014/chart" uri="{C3380CC4-5D6E-409C-BE32-E72D297353CC}">
              <c16:uniqueId val="{00000001-D47B-4956-A628-9C7DEA7C1E0A}"/>
            </c:ext>
          </c:extLst>
        </c:ser>
        <c:ser>
          <c:idx val="2"/>
          <c:order val="2"/>
          <c:tx>
            <c:v>Shale</c:v>
          </c:tx>
          <c:spPr>
            <a:ln w="19050">
              <a:noFill/>
            </a:ln>
          </c:spPr>
          <c:marker>
            <c:symbol val="square"/>
            <c:size val="5"/>
            <c:spPr>
              <a:noFill/>
              <a:ln>
                <a:solidFill>
                  <a:schemeClr val="tx1"/>
                </a:solidFill>
              </a:ln>
            </c:spPr>
          </c:marker>
          <c:xVal>
            <c:numRef>
              <c:f>Sheet1!$G$9:$G$22</c:f>
              <c:numCache>
                <c:formatCode>General</c:formatCode>
                <c:ptCount val="14"/>
                <c:pt idx="0">
                  <c:v>22.833333333333332</c:v>
                </c:pt>
                <c:pt idx="1">
                  <c:v>1.0266666666666666</c:v>
                </c:pt>
                <c:pt idx="2">
                  <c:v>5.6233333333333322</c:v>
                </c:pt>
                <c:pt idx="3">
                  <c:v>14.433333333333335</c:v>
                </c:pt>
                <c:pt idx="4">
                  <c:v>11.12</c:v>
                </c:pt>
                <c:pt idx="5">
                  <c:v>24.600000000000005</c:v>
                </c:pt>
                <c:pt idx="6">
                  <c:v>21.466666666666669</c:v>
                </c:pt>
                <c:pt idx="7">
                  <c:v>15.933333333333332</c:v>
                </c:pt>
                <c:pt idx="8">
                  <c:v>17</c:v>
                </c:pt>
                <c:pt idx="9">
                  <c:v>18.666666666666668</c:v>
                </c:pt>
                <c:pt idx="10">
                  <c:v>25.633333333333336</c:v>
                </c:pt>
                <c:pt idx="11">
                  <c:v>23.266666666666666</c:v>
                </c:pt>
                <c:pt idx="12">
                  <c:v>19.033333333333331</c:v>
                </c:pt>
                <c:pt idx="13">
                  <c:v>23.166666666666668</c:v>
                </c:pt>
              </c:numCache>
            </c:numRef>
          </c:xVal>
          <c:yVal>
            <c:numRef>
              <c:f>Sheet1!$H$9:$H$22</c:f>
              <c:numCache>
                <c:formatCode>General</c:formatCode>
                <c:ptCount val="14"/>
                <c:pt idx="0">
                  <c:v>33.43333333333333</c:v>
                </c:pt>
                <c:pt idx="1">
                  <c:v>4.38</c:v>
                </c:pt>
                <c:pt idx="2">
                  <c:v>10.666666666666666</c:v>
                </c:pt>
                <c:pt idx="3">
                  <c:v>19.933333333333334</c:v>
                </c:pt>
                <c:pt idx="4">
                  <c:v>20.433333333333334</c:v>
                </c:pt>
                <c:pt idx="5">
                  <c:v>33.366666666666667</c:v>
                </c:pt>
                <c:pt idx="6">
                  <c:v>37.300000000000004</c:v>
                </c:pt>
                <c:pt idx="7">
                  <c:v>37.699999999999996</c:v>
                </c:pt>
                <c:pt idx="8">
                  <c:v>37.93333333333333</c:v>
                </c:pt>
                <c:pt idx="9">
                  <c:v>38.966666666666669</c:v>
                </c:pt>
                <c:pt idx="10">
                  <c:v>41.566666666666663</c:v>
                </c:pt>
                <c:pt idx="11">
                  <c:v>43.6</c:v>
                </c:pt>
                <c:pt idx="12">
                  <c:v>46.033333333333331</c:v>
                </c:pt>
                <c:pt idx="13">
                  <c:v>58.466666666666669</c:v>
                </c:pt>
              </c:numCache>
            </c:numRef>
          </c:yVal>
          <c:smooth val="0"/>
          <c:extLst>
            <c:ext xmlns:c16="http://schemas.microsoft.com/office/drawing/2014/chart" uri="{C3380CC4-5D6E-409C-BE32-E72D297353CC}">
              <c16:uniqueId val="{00000002-D47B-4956-A628-9C7DEA7C1E0A}"/>
            </c:ext>
          </c:extLst>
        </c:ser>
        <c:ser>
          <c:idx val="3"/>
          <c:order val="3"/>
          <c:tx>
            <c:strRef>
              <c:f>Sheet1!$E$23</c:f>
              <c:strCache>
                <c:ptCount val="1"/>
                <c:pt idx="0">
                  <c:v>Coal</c:v>
                </c:pt>
              </c:strCache>
            </c:strRef>
          </c:tx>
          <c:spPr>
            <a:ln w="19050">
              <a:noFill/>
            </a:ln>
          </c:spPr>
          <c:marker>
            <c:symbol val="triangle"/>
            <c:size val="5"/>
            <c:spPr>
              <a:noFill/>
              <a:ln>
                <a:solidFill>
                  <a:schemeClr val="tx1"/>
                </a:solidFill>
              </a:ln>
            </c:spPr>
          </c:marker>
          <c:xVal>
            <c:numRef>
              <c:f>Sheet1!$G$23:$G$35</c:f>
              <c:numCache>
                <c:formatCode>General</c:formatCode>
                <c:ptCount val="13"/>
                <c:pt idx="0">
                  <c:v>4.66</c:v>
                </c:pt>
                <c:pt idx="1">
                  <c:v>4.833333333333333</c:v>
                </c:pt>
                <c:pt idx="2">
                  <c:v>19</c:v>
                </c:pt>
                <c:pt idx="3">
                  <c:v>16.2</c:v>
                </c:pt>
                <c:pt idx="4">
                  <c:v>5.38</c:v>
                </c:pt>
                <c:pt idx="5">
                  <c:v>23.666666666666668</c:v>
                </c:pt>
                <c:pt idx="6">
                  <c:v>5.53</c:v>
                </c:pt>
                <c:pt idx="7">
                  <c:v>2.7633333333333332</c:v>
                </c:pt>
                <c:pt idx="8">
                  <c:v>24.633333333333336</c:v>
                </c:pt>
                <c:pt idx="9">
                  <c:v>5.3566666666666665</c:v>
                </c:pt>
                <c:pt idx="10">
                  <c:v>0</c:v>
                </c:pt>
                <c:pt idx="11">
                  <c:v>19.7</c:v>
                </c:pt>
                <c:pt idx="12">
                  <c:v>9.4500000000000011</c:v>
                </c:pt>
              </c:numCache>
            </c:numRef>
          </c:xVal>
          <c:yVal>
            <c:numRef>
              <c:f>Sheet1!$H$23:$H$35</c:f>
              <c:numCache>
                <c:formatCode>General</c:formatCode>
                <c:ptCount val="13"/>
                <c:pt idx="0">
                  <c:v>11</c:v>
                </c:pt>
                <c:pt idx="1">
                  <c:v>9.9833333333333325</c:v>
                </c:pt>
                <c:pt idx="2">
                  <c:v>40.466666666666669</c:v>
                </c:pt>
                <c:pt idx="3">
                  <c:v>29.066666666666666</c:v>
                </c:pt>
                <c:pt idx="4">
                  <c:v>16.5</c:v>
                </c:pt>
                <c:pt idx="5">
                  <c:v>45.466666666666669</c:v>
                </c:pt>
                <c:pt idx="6">
                  <c:v>10.763333333333334</c:v>
                </c:pt>
                <c:pt idx="7">
                  <c:v>6.6700000000000008</c:v>
                </c:pt>
                <c:pt idx="8">
                  <c:v>33.4</c:v>
                </c:pt>
                <c:pt idx="9">
                  <c:v>6.82</c:v>
                </c:pt>
                <c:pt idx="10">
                  <c:v>3.25</c:v>
                </c:pt>
                <c:pt idx="11">
                  <c:v>25</c:v>
                </c:pt>
                <c:pt idx="12">
                  <c:v>20.066666666666666</c:v>
                </c:pt>
              </c:numCache>
            </c:numRef>
          </c:yVal>
          <c:smooth val="0"/>
          <c:extLst>
            <c:ext xmlns:c16="http://schemas.microsoft.com/office/drawing/2014/chart" uri="{C3380CC4-5D6E-409C-BE32-E72D297353CC}">
              <c16:uniqueId val="{00000003-D47B-4956-A628-9C7DEA7C1E0A}"/>
            </c:ext>
          </c:extLst>
        </c:ser>
        <c:ser>
          <c:idx val="4"/>
          <c:order val="4"/>
          <c:tx>
            <c:strRef>
              <c:f>Sheet1!$E$36</c:f>
              <c:strCache>
                <c:ptCount val="1"/>
                <c:pt idx="0">
                  <c:v>Coaly shale</c:v>
                </c:pt>
              </c:strCache>
            </c:strRef>
          </c:tx>
          <c:spPr>
            <a:ln w="19050">
              <a:noFill/>
            </a:ln>
          </c:spPr>
          <c:marker>
            <c:symbol val="circle"/>
            <c:size val="5"/>
            <c:spPr>
              <a:noFill/>
              <a:ln>
                <a:solidFill>
                  <a:schemeClr val="tx1"/>
                </a:solidFill>
              </a:ln>
            </c:spPr>
          </c:marker>
          <c:xVal>
            <c:numRef>
              <c:f>Sheet1!$G$36:$G$37</c:f>
              <c:numCache>
                <c:formatCode>General</c:formatCode>
                <c:ptCount val="2"/>
                <c:pt idx="0">
                  <c:v>0.44</c:v>
                </c:pt>
                <c:pt idx="1">
                  <c:v>25.166666666666668</c:v>
                </c:pt>
              </c:numCache>
            </c:numRef>
          </c:xVal>
          <c:yVal>
            <c:numRef>
              <c:f>Sheet1!$H$36:$H$37</c:f>
              <c:numCache>
                <c:formatCode>General</c:formatCode>
                <c:ptCount val="2"/>
                <c:pt idx="0">
                  <c:v>0.23499999999999999</c:v>
                </c:pt>
                <c:pt idx="1">
                  <c:v>32.133333333333333</c:v>
                </c:pt>
              </c:numCache>
            </c:numRef>
          </c:yVal>
          <c:smooth val="0"/>
          <c:extLst>
            <c:ext xmlns:c16="http://schemas.microsoft.com/office/drawing/2014/chart" uri="{C3380CC4-5D6E-409C-BE32-E72D297353CC}">
              <c16:uniqueId val="{00000004-D47B-4956-A628-9C7DEA7C1E0A}"/>
            </c:ext>
          </c:extLst>
        </c:ser>
        <c:dLbls>
          <c:showLegendKey val="0"/>
          <c:showVal val="0"/>
          <c:showCatName val="0"/>
          <c:showSerName val="0"/>
          <c:showPercent val="0"/>
          <c:showBubbleSize val="0"/>
        </c:dLbls>
        <c:axId val="253748992"/>
        <c:axId val="253749552"/>
      </c:scatterChart>
      <c:valAx>
        <c:axId val="253748992"/>
        <c:scaling>
          <c:orientation val="minMax"/>
        </c:scaling>
        <c:delete val="0"/>
        <c:axPos val="b"/>
        <c:numFmt formatCode="General" sourceLinked="1"/>
        <c:majorTickMark val="out"/>
        <c:minorTickMark val="none"/>
        <c:tickLblPos val="nextTo"/>
        <c:spPr>
          <a:ln>
            <a:solidFill>
              <a:schemeClr val="tx1"/>
            </a:solidFill>
          </a:ln>
        </c:spPr>
        <c:txPr>
          <a:bodyPr rot="-60000000" vert="horz"/>
          <a:lstStyle/>
          <a:p>
            <a:pPr>
              <a:defRPr/>
            </a:pPr>
            <a:endParaRPr lang="en-US"/>
          </a:p>
        </c:txPr>
        <c:crossAx val="253749552"/>
        <c:crosses val="autoZero"/>
        <c:crossBetween val="midCat"/>
      </c:valAx>
      <c:valAx>
        <c:axId val="253749552"/>
        <c:scaling>
          <c:orientation val="minMax"/>
          <c:max val="60"/>
        </c:scaling>
        <c:delete val="0"/>
        <c:axPos val="l"/>
        <c:numFmt formatCode="General" sourceLinked="1"/>
        <c:majorTickMark val="out"/>
        <c:minorTickMark val="none"/>
        <c:tickLblPos val="nextTo"/>
        <c:spPr>
          <a:ln>
            <a:solidFill>
              <a:schemeClr val="tx1"/>
            </a:solidFill>
          </a:ln>
        </c:spPr>
        <c:txPr>
          <a:bodyPr rot="-60000000" vert="horz"/>
          <a:lstStyle/>
          <a:p>
            <a:pPr>
              <a:defRPr/>
            </a:pPr>
            <a:endParaRPr lang="en-US"/>
          </a:p>
        </c:txPr>
        <c:crossAx val="253748992"/>
        <c:crosses val="autoZero"/>
        <c:crossBetween val="midCat"/>
      </c:valAx>
    </c:plotArea>
    <c:legend>
      <c:legendPos val="b"/>
      <c:layout>
        <c:manualLayout>
          <c:xMode val="edge"/>
          <c:yMode val="edge"/>
          <c:x val="0.12808188625837463"/>
          <c:y val="6.9632055929898351E-2"/>
          <c:w val="0.18132653284783476"/>
          <c:h val="0.49665613654580604"/>
        </c:manualLayout>
      </c:layout>
      <c:overlay val="0"/>
      <c:spPr>
        <a:solidFill>
          <a:schemeClr val="bg1"/>
        </a:solidFill>
      </c:spPr>
      <c:txPr>
        <a:bodyPr rot="0" vert="horz"/>
        <a:lstStyle/>
        <a:p>
          <a:pPr>
            <a:defRPr/>
          </a:pPr>
          <a:endParaRPr lang="en-US"/>
        </a:p>
      </c:tx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615048118985127"/>
          <c:y val="0.14351851851851852"/>
          <c:w val="0.79329396325459323"/>
          <c:h val="0.63759988334791484"/>
        </c:manualLayout>
      </c:layout>
      <c:barChart>
        <c:barDir val="col"/>
        <c:grouping val="clustered"/>
        <c:varyColors val="0"/>
        <c:ser>
          <c:idx val="0"/>
          <c:order val="0"/>
          <c:tx>
            <c:strRef>
              <c:f>Sheet1!$A$2</c:f>
              <c:strCache>
                <c:ptCount val="1"/>
                <c:pt idx="0">
                  <c:v>Questioned Cremains</c:v>
                </c:pt>
              </c:strCache>
            </c:strRef>
          </c:tx>
          <c:spPr>
            <a:solidFill>
              <a:schemeClr val="dk1">
                <a:tint val="88500"/>
              </a:schemeClr>
            </a:solidFill>
            <a:ln>
              <a:noFill/>
            </a:ln>
            <a:effectLst/>
          </c:spPr>
          <c:invertIfNegative val="0"/>
          <c:cat>
            <c:strRef>
              <c:f>Sheet1!$B$1:$G$1</c:f>
              <c:strCache>
                <c:ptCount val="6"/>
                <c:pt idx="0">
                  <c:v>S (ppm)</c:v>
                </c:pt>
                <c:pt idx="1">
                  <c:v>Fe (ppm) </c:v>
                </c:pt>
                <c:pt idx="2">
                  <c:v>Sr (ppm)</c:v>
                </c:pt>
                <c:pt idx="3">
                  <c:v>Cu (ppm)</c:v>
                </c:pt>
                <c:pt idx="4">
                  <c:v>Mn (ppm)</c:v>
                </c:pt>
                <c:pt idx="5">
                  <c:v>Pb (ppm)</c:v>
                </c:pt>
              </c:strCache>
            </c:strRef>
          </c:cat>
          <c:val>
            <c:numRef>
              <c:f>Sheet1!$B$2:$G$2</c:f>
              <c:numCache>
                <c:formatCode>General</c:formatCode>
                <c:ptCount val="6"/>
                <c:pt idx="0">
                  <c:v>34800</c:v>
                </c:pt>
                <c:pt idx="1">
                  <c:v>2300</c:v>
                </c:pt>
                <c:pt idx="2">
                  <c:v>1480</c:v>
                </c:pt>
                <c:pt idx="3">
                  <c:v>360</c:v>
                </c:pt>
                <c:pt idx="4">
                  <c:v>340</c:v>
                </c:pt>
                <c:pt idx="5">
                  <c:v>180</c:v>
                </c:pt>
              </c:numCache>
            </c:numRef>
          </c:val>
          <c:extLst>
            <c:ext xmlns:c16="http://schemas.microsoft.com/office/drawing/2014/chart" uri="{C3380CC4-5D6E-409C-BE32-E72D297353CC}">
              <c16:uniqueId val="{00000000-2E01-4CE2-8B80-F2D959B0D5F1}"/>
            </c:ext>
          </c:extLst>
        </c:ser>
        <c:ser>
          <c:idx val="1"/>
          <c:order val="1"/>
          <c:tx>
            <c:strRef>
              <c:f>Sheet1!$A$3</c:f>
              <c:strCache>
                <c:ptCount val="1"/>
                <c:pt idx="0">
                  <c:v>Largest value encountered in literature </c:v>
                </c:pt>
              </c:strCache>
            </c:strRef>
          </c:tx>
          <c:spPr>
            <a:solidFill>
              <a:schemeClr val="dk1">
                <a:tint val="55000"/>
              </a:schemeClr>
            </a:solidFill>
            <a:ln>
              <a:noFill/>
            </a:ln>
            <a:effectLst/>
          </c:spPr>
          <c:invertIfNegative val="0"/>
          <c:cat>
            <c:strRef>
              <c:f>Sheet1!$B$1:$G$1</c:f>
              <c:strCache>
                <c:ptCount val="6"/>
                <c:pt idx="0">
                  <c:v>S (ppm)</c:v>
                </c:pt>
                <c:pt idx="1">
                  <c:v>Fe (ppm) </c:v>
                </c:pt>
                <c:pt idx="2">
                  <c:v>Sr (ppm)</c:v>
                </c:pt>
                <c:pt idx="3">
                  <c:v>Cu (ppm)</c:v>
                </c:pt>
                <c:pt idx="4">
                  <c:v>Mn (ppm)</c:v>
                </c:pt>
                <c:pt idx="5">
                  <c:v>Pb (ppm)</c:v>
                </c:pt>
              </c:strCache>
            </c:strRef>
          </c:cat>
          <c:val>
            <c:numRef>
              <c:f>Sheet1!$B$3:$G$3</c:f>
              <c:numCache>
                <c:formatCode>General</c:formatCode>
                <c:ptCount val="6"/>
                <c:pt idx="0">
                  <c:v>2440</c:v>
                </c:pt>
                <c:pt idx="1">
                  <c:v>579.20000000000005</c:v>
                </c:pt>
                <c:pt idx="2">
                  <c:v>418</c:v>
                </c:pt>
                <c:pt idx="3">
                  <c:v>92.2</c:v>
                </c:pt>
                <c:pt idx="4">
                  <c:v>69.5</c:v>
                </c:pt>
                <c:pt idx="5">
                  <c:v>70.66</c:v>
                </c:pt>
              </c:numCache>
            </c:numRef>
          </c:val>
          <c:extLst>
            <c:ext xmlns:c16="http://schemas.microsoft.com/office/drawing/2014/chart" uri="{C3380CC4-5D6E-409C-BE32-E72D297353CC}">
              <c16:uniqueId val="{00000001-2E01-4CE2-8B80-F2D959B0D5F1}"/>
            </c:ext>
          </c:extLst>
        </c:ser>
        <c:dLbls>
          <c:showLegendKey val="0"/>
          <c:showVal val="0"/>
          <c:showCatName val="0"/>
          <c:showSerName val="0"/>
          <c:showPercent val="0"/>
          <c:showBubbleSize val="0"/>
        </c:dLbls>
        <c:gapWidth val="219"/>
        <c:overlap val="-27"/>
        <c:axId val="1471218111"/>
        <c:axId val="1471220191"/>
      </c:barChart>
      <c:catAx>
        <c:axId val="14712181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pXRF element measured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71220191"/>
        <c:crosses val="autoZero"/>
        <c:auto val="1"/>
        <c:lblAlgn val="ctr"/>
        <c:lblOffset val="100"/>
        <c:noMultiLvlLbl val="0"/>
      </c:catAx>
      <c:valAx>
        <c:axId val="1471220191"/>
        <c:scaling>
          <c:logBase val="10"/>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Element concentration (ppm)</a:t>
                </a:r>
              </a:p>
            </c:rich>
          </c:tx>
          <c:layout>
            <c:manualLayout>
              <c:xMode val="edge"/>
              <c:yMode val="edge"/>
              <c:x val="2.5000000000000001E-2"/>
              <c:y val="0.128336978710994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71218111"/>
        <c:crosses val="autoZero"/>
        <c:crossBetween val="between"/>
      </c:valAx>
      <c:spPr>
        <a:noFill/>
        <a:ln>
          <a:solidFill>
            <a:schemeClr val="tx1"/>
          </a:solidFill>
        </a:ln>
        <a:effectLst/>
      </c:spPr>
    </c:plotArea>
    <c:legend>
      <c:legendPos val="b"/>
      <c:layout>
        <c:manualLayout>
          <c:xMode val="edge"/>
          <c:yMode val="edge"/>
          <c:x val="0.21410433070866142"/>
          <c:y val="5.6133712452610091E-2"/>
          <c:w val="0.7273466754155730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0.45745</cdr:x>
      <cdr:y>0.91122</cdr:y>
    </cdr:from>
    <cdr:to>
      <cdr:x>0.52596</cdr:x>
      <cdr:y>0.97673</cdr:y>
    </cdr:to>
    <cdr:sp macro="" textlink="">
      <cdr:nvSpPr>
        <cdr:cNvPr id="2" name="TextBox 1"/>
        <cdr:cNvSpPr txBox="1"/>
      </cdr:nvSpPr>
      <cdr:spPr>
        <a:xfrm xmlns:a="http://schemas.openxmlformats.org/drawingml/2006/main">
          <a:off x="2609985" y="2464950"/>
          <a:ext cx="390882" cy="1772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800">
              <a:latin typeface="Arial" panose="020B0604020202020204" pitchFamily="34" charset="0"/>
              <a:cs typeface="Arial" panose="020B0604020202020204" pitchFamily="34" charset="0"/>
            </a:rPr>
            <a:t>Al2O3 (%)</a:t>
          </a:r>
        </a:p>
      </cdr:txBody>
    </cdr:sp>
  </cdr:relSizeAnchor>
  <cdr:relSizeAnchor xmlns:cdr="http://schemas.openxmlformats.org/drawingml/2006/chartDrawing">
    <cdr:from>
      <cdr:x>0.00426</cdr:x>
      <cdr:y>0.42279</cdr:y>
    </cdr:from>
    <cdr:to>
      <cdr:x>0.0372</cdr:x>
      <cdr:y>0.55351</cdr:y>
    </cdr:to>
    <cdr:sp macro="" textlink="">
      <cdr:nvSpPr>
        <cdr:cNvPr id="3" name="TextBox 2"/>
        <cdr:cNvSpPr txBox="1"/>
      </cdr:nvSpPr>
      <cdr:spPr>
        <a:xfrm xmlns:a="http://schemas.openxmlformats.org/drawingml/2006/main" rot="16200000">
          <a:off x="-48573" y="1152122"/>
          <a:ext cx="333689" cy="1879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800">
              <a:latin typeface="Arial" panose="020B0604020202020204" pitchFamily="34" charset="0"/>
              <a:cs typeface="Arial" panose="020B0604020202020204" pitchFamily="34" charset="0"/>
            </a:rPr>
            <a:t>SiO2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756CAB0B94646B31A59CC4350FA90" ma:contentTypeVersion="14" ma:contentTypeDescription="Create a new document." ma:contentTypeScope="" ma:versionID="d3d04894a0f420ddb3fcd175e5060f78">
  <xsd:schema xmlns:xsd="http://www.w3.org/2001/XMLSchema" xmlns:xs="http://www.w3.org/2001/XMLSchema" xmlns:p="http://schemas.microsoft.com/office/2006/metadata/properties" xmlns:ns3="fe105540-cb05-4de4-8770-87f94c6cc2cc" xmlns:ns4="606191dc-79e1-41b1-899a-5bbda621e2f9" targetNamespace="http://schemas.microsoft.com/office/2006/metadata/properties" ma:root="true" ma:fieldsID="1c1642ebeadbce8d0e6293760072afc2" ns3:_="" ns4:_="">
    <xsd:import namespace="fe105540-cb05-4de4-8770-87f94c6cc2cc"/>
    <xsd:import namespace="606191dc-79e1-41b1-899a-5bbda621e2f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05540-cb05-4de4-8770-87f94c6cc2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6191dc-79e1-41b1-899a-5bbda621e2f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F307940-4309-4461-9B6F-47DE1D3DE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05540-cb05-4de4-8770-87f94c6cc2cc"/>
    <ds:schemaRef ds:uri="606191dc-79e1-41b1-899a-5bbda621e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7E6D1A-C688-4D84-BA69-D9B21594C9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CC4C46-5A38-4BC9-A684-15E62844193F}">
  <ds:schemaRefs>
    <ds:schemaRef ds:uri="http://schemas.microsoft.com/sharepoint/v3/contenttype/forms"/>
  </ds:schemaRefs>
</ds:datastoreItem>
</file>

<file path=customXml/itemProps4.xml><?xml version="1.0" encoding="utf-8"?>
<ds:datastoreItem xmlns:ds="http://schemas.openxmlformats.org/officeDocument/2006/customXml" ds:itemID="{CCCFBD4F-1C0F-4AB6-ADA7-18AC1C58D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11163</Words>
  <Characters>63632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ree20</dc:creator>
  <cp:lastModifiedBy>Jamie Pringle</cp:lastModifiedBy>
  <cp:revision>5</cp:revision>
  <dcterms:created xsi:type="dcterms:W3CDTF">2021-11-15T18:56:00Z</dcterms:created>
  <dcterms:modified xsi:type="dcterms:W3CDTF">2021-11-15T18:58:00Z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k.d.wisniewski@epsam.keele.ac.uk@www.mendeley.com</vt:lpwstr>
  </property>
  <property fmtid="{D5CDD505-2E9C-101B-9397-08002B2CF9AE}" pid="4" name="Mendeley Citation Style_1">
    <vt:lpwstr>http://www.zotero.org/styles/forensic-science-international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http://www.zotero.org/styles/forensic-science-international</vt:lpwstr>
  </property>
  <property fmtid="{D5CDD505-2E9C-101B-9397-08002B2CF9AE}" pid="16" name="Mendeley Recent Style Name 5_1">
    <vt:lpwstr>Forensic Science International</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y fmtid="{D5CDD505-2E9C-101B-9397-08002B2CF9AE}" pid="25" name="ContentTypeId">
    <vt:lpwstr>0x010100575756CAB0B94646B31A59CC4350FA90</vt:lpwstr>
  </property>
</Properties>
</file>