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E1C" w:rsidRPr="00E81649" w:rsidRDefault="00636E1C" w:rsidP="00636E1C">
      <w:pPr>
        <w:spacing w:before="100" w:beforeAutospacing="1" w:after="100" w:afterAutospacing="1" w:line="480" w:lineRule="auto"/>
        <w:jc w:val="center"/>
        <w:rPr>
          <w:rFonts w:ascii="Times New Roman" w:hAnsi="Times New Roman" w:cs="Times New Roman"/>
          <w:b/>
          <w:caps/>
          <w:sz w:val="24"/>
          <w:szCs w:val="24"/>
        </w:rPr>
      </w:pPr>
      <w:r w:rsidRPr="00E81649">
        <w:rPr>
          <w:rFonts w:ascii="Times New Roman" w:hAnsi="Times New Roman" w:cs="Times New Roman"/>
          <w:b/>
          <w:caps/>
          <w:sz w:val="24"/>
          <w:szCs w:val="24"/>
        </w:rPr>
        <w:t xml:space="preserve">Appendices </w:t>
      </w:r>
    </w:p>
    <w:p w:rsidR="00636E1C" w:rsidRPr="00E81649" w:rsidRDefault="00636E1C" w:rsidP="00636E1C">
      <w:pPr>
        <w:spacing w:line="480" w:lineRule="auto"/>
        <w:rPr>
          <w:rFonts w:ascii="Times New Roman" w:hAnsi="Times New Roman" w:cs="Times New Roman"/>
          <w:b/>
          <w:sz w:val="24"/>
          <w:szCs w:val="24"/>
        </w:rPr>
      </w:pPr>
    </w:p>
    <w:p w:rsidR="00636E1C" w:rsidRPr="00E81649" w:rsidRDefault="00636E1C" w:rsidP="00636E1C">
      <w:pPr>
        <w:spacing w:line="480" w:lineRule="auto"/>
        <w:rPr>
          <w:rFonts w:ascii="Times New Roman" w:hAnsi="Times New Roman" w:cs="Times New Roman"/>
          <w:b/>
          <w:sz w:val="24"/>
          <w:szCs w:val="24"/>
        </w:rPr>
      </w:pPr>
      <w:r w:rsidRPr="00E81649">
        <w:rPr>
          <w:rFonts w:ascii="Times New Roman" w:hAnsi="Times New Roman" w:cs="Times New Roman"/>
          <w:b/>
          <w:sz w:val="24"/>
          <w:szCs w:val="24"/>
        </w:rPr>
        <w:t xml:space="preserve">Contents of this file </w:t>
      </w:r>
    </w:p>
    <w:p w:rsidR="00636E1C" w:rsidRPr="00E81649" w:rsidRDefault="00636E1C" w:rsidP="00636E1C">
      <w:pPr>
        <w:spacing w:line="480" w:lineRule="auto"/>
        <w:ind w:left="720"/>
        <w:rPr>
          <w:rFonts w:ascii="Times New Roman" w:hAnsi="Times New Roman" w:cs="Times New Roman"/>
          <w:sz w:val="24"/>
          <w:szCs w:val="24"/>
        </w:rPr>
      </w:pPr>
    </w:p>
    <w:p w:rsidR="00636E1C" w:rsidRPr="00E81649" w:rsidRDefault="00636E1C" w:rsidP="00636E1C">
      <w:pPr>
        <w:spacing w:line="480" w:lineRule="auto"/>
        <w:ind w:left="720"/>
        <w:rPr>
          <w:rFonts w:ascii="Times New Roman" w:hAnsi="Times New Roman" w:cs="Times New Roman"/>
          <w:sz w:val="24"/>
          <w:szCs w:val="24"/>
        </w:rPr>
      </w:pPr>
      <w:r w:rsidRPr="00E81649">
        <w:rPr>
          <w:rFonts w:ascii="Times New Roman" w:hAnsi="Times New Roman" w:cs="Times New Roman"/>
          <w:sz w:val="24"/>
          <w:szCs w:val="24"/>
        </w:rPr>
        <w:t>Figure S</w:t>
      </w:r>
      <w:r w:rsidR="00FF7B2B">
        <w:rPr>
          <w:rFonts w:ascii="Times New Roman" w:hAnsi="Times New Roman" w:cs="Times New Roman"/>
          <w:sz w:val="24"/>
          <w:szCs w:val="24"/>
        </w:rPr>
        <w:t>1</w:t>
      </w:r>
      <w:r w:rsidRPr="00E81649">
        <w:rPr>
          <w:rFonts w:ascii="Times New Roman" w:hAnsi="Times New Roman" w:cs="Times New Roman"/>
          <w:sz w:val="24"/>
          <w:szCs w:val="24"/>
        </w:rPr>
        <w:t xml:space="preserve"> –</w:t>
      </w:r>
      <w:r w:rsidR="00CF4C51">
        <w:rPr>
          <w:rFonts w:ascii="Times New Roman" w:hAnsi="Times New Roman" w:cs="Times New Roman"/>
          <w:sz w:val="24"/>
          <w:szCs w:val="24"/>
        </w:rPr>
        <w:t>S</w:t>
      </w:r>
      <w:r w:rsidRPr="00E81649">
        <w:rPr>
          <w:rFonts w:ascii="Times New Roman" w:hAnsi="Times New Roman" w:cs="Times New Roman"/>
          <w:sz w:val="24"/>
          <w:szCs w:val="24"/>
        </w:rPr>
        <w:t>tudy site generalized soil auger profiles</w:t>
      </w:r>
    </w:p>
    <w:p w:rsidR="00CF4C51" w:rsidRDefault="00CF4C51" w:rsidP="00636E1C">
      <w:pPr>
        <w:spacing w:line="480" w:lineRule="auto"/>
        <w:ind w:left="720"/>
        <w:rPr>
          <w:rFonts w:ascii="Times New Roman" w:hAnsi="Times New Roman" w:cs="Times New Roman"/>
          <w:sz w:val="24"/>
          <w:szCs w:val="24"/>
        </w:rPr>
      </w:pPr>
      <w:r>
        <w:rPr>
          <w:rFonts w:ascii="Times New Roman" w:hAnsi="Times New Roman" w:cs="Times New Roman"/>
          <w:sz w:val="24"/>
          <w:szCs w:val="24"/>
        </w:rPr>
        <w:t>Figures S2-S</w:t>
      </w:r>
      <w:r w:rsidR="009445BA">
        <w:rPr>
          <w:rFonts w:ascii="Times New Roman" w:hAnsi="Times New Roman" w:cs="Times New Roman"/>
          <w:sz w:val="24"/>
          <w:szCs w:val="24"/>
        </w:rPr>
        <w:t>4</w:t>
      </w:r>
      <w:r>
        <w:rPr>
          <w:rFonts w:ascii="Times New Roman" w:hAnsi="Times New Roman" w:cs="Times New Roman"/>
          <w:sz w:val="24"/>
          <w:szCs w:val="24"/>
        </w:rPr>
        <w:t xml:space="preserve"> – Trial data collected over different distances from headstones in main manuscript</w:t>
      </w:r>
    </w:p>
    <w:p w:rsidR="00F716DF" w:rsidRDefault="00636E1C" w:rsidP="00EF0AFB">
      <w:pPr>
        <w:spacing w:line="480" w:lineRule="auto"/>
        <w:ind w:left="720"/>
        <w:rPr>
          <w:rFonts w:ascii="Times New Roman" w:hAnsi="Times New Roman" w:cs="Times New Roman"/>
          <w:sz w:val="24"/>
          <w:szCs w:val="24"/>
        </w:rPr>
      </w:pPr>
      <w:r w:rsidRPr="00E81649">
        <w:rPr>
          <w:rFonts w:ascii="Times New Roman" w:hAnsi="Times New Roman" w:cs="Times New Roman"/>
          <w:sz w:val="24"/>
          <w:szCs w:val="24"/>
        </w:rPr>
        <w:t>Figures S</w:t>
      </w:r>
      <w:r w:rsidR="00EF0AFB">
        <w:rPr>
          <w:rFonts w:ascii="Times New Roman" w:hAnsi="Times New Roman" w:cs="Times New Roman"/>
          <w:sz w:val="24"/>
          <w:szCs w:val="24"/>
        </w:rPr>
        <w:t>5</w:t>
      </w:r>
      <w:r w:rsidRPr="00E81649">
        <w:rPr>
          <w:rFonts w:ascii="Times New Roman" w:hAnsi="Times New Roman" w:cs="Times New Roman"/>
          <w:sz w:val="24"/>
          <w:szCs w:val="24"/>
        </w:rPr>
        <w:t>-S</w:t>
      </w:r>
      <w:r w:rsidR="00EF0AFB">
        <w:rPr>
          <w:rFonts w:ascii="Times New Roman" w:hAnsi="Times New Roman" w:cs="Times New Roman"/>
          <w:sz w:val="24"/>
          <w:szCs w:val="24"/>
        </w:rPr>
        <w:t>21</w:t>
      </w:r>
      <w:r w:rsidRPr="00E81649">
        <w:rPr>
          <w:rFonts w:ascii="Times New Roman" w:hAnsi="Times New Roman" w:cs="Times New Roman"/>
          <w:sz w:val="24"/>
          <w:szCs w:val="24"/>
        </w:rPr>
        <w:t xml:space="preserve"> – </w:t>
      </w:r>
      <w:r w:rsidR="00DE0507">
        <w:rPr>
          <w:rFonts w:ascii="Times New Roman" w:hAnsi="Times New Roman" w:cs="Times New Roman"/>
          <w:sz w:val="24"/>
          <w:szCs w:val="24"/>
        </w:rPr>
        <w:t xml:space="preserve">GPR </w:t>
      </w:r>
      <w:r w:rsidR="00EF0AFB">
        <w:rPr>
          <w:rFonts w:ascii="Times New Roman" w:hAnsi="Times New Roman" w:cs="Times New Roman"/>
          <w:sz w:val="24"/>
          <w:szCs w:val="24"/>
        </w:rPr>
        <w:t>m</w:t>
      </w:r>
      <w:r w:rsidR="00F433F1">
        <w:rPr>
          <w:rFonts w:ascii="Times New Roman" w:hAnsi="Times New Roman" w:cs="Times New Roman"/>
          <w:sz w:val="24"/>
          <w:szCs w:val="24"/>
        </w:rPr>
        <w:t>agnetic susceptibility and e</w:t>
      </w:r>
      <w:r w:rsidR="00F716DF">
        <w:rPr>
          <w:rFonts w:ascii="Times New Roman" w:hAnsi="Times New Roman" w:cs="Times New Roman"/>
          <w:sz w:val="24"/>
          <w:szCs w:val="24"/>
        </w:rPr>
        <w:t>lectrical resistivity datasets</w:t>
      </w:r>
      <w:r w:rsidR="00F716DF" w:rsidRPr="00F716DF">
        <w:rPr>
          <w:rFonts w:ascii="Times New Roman" w:hAnsi="Times New Roman" w:cs="Times New Roman"/>
          <w:sz w:val="24"/>
          <w:szCs w:val="24"/>
        </w:rPr>
        <w:t xml:space="preserve"> </w:t>
      </w:r>
      <w:r w:rsidR="00F716DF" w:rsidRPr="00E81649">
        <w:rPr>
          <w:rFonts w:ascii="Times New Roman" w:hAnsi="Times New Roman" w:cs="Times New Roman"/>
          <w:sz w:val="24"/>
          <w:szCs w:val="24"/>
        </w:rPr>
        <w:t>collected over the three study sites</w:t>
      </w:r>
      <w:r w:rsidR="00EF0AFB">
        <w:rPr>
          <w:rFonts w:ascii="Times New Roman" w:hAnsi="Times New Roman" w:cs="Times New Roman"/>
          <w:sz w:val="24"/>
          <w:szCs w:val="24"/>
        </w:rPr>
        <w:t>.</w:t>
      </w:r>
    </w:p>
    <w:p w:rsidR="000D3EBE" w:rsidRDefault="000D3EBE" w:rsidP="00F716DF">
      <w:pPr>
        <w:spacing w:line="480" w:lineRule="auto"/>
        <w:ind w:left="720"/>
        <w:rPr>
          <w:rFonts w:ascii="Times New Roman" w:hAnsi="Times New Roman" w:cs="Times New Roman"/>
          <w:sz w:val="24"/>
          <w:szCs w:val="24"/>
        </w:rPr>
      </w:pPr>
    </w:p>
    <w:p w:rsidR="000D3EBE" w:rsidRDefault="000D3EBE" w:rsidP="00F716DF">
      <w:pPr>
        <w:spacing w:line="480" w:lineRule="auto"/>
        <w:ind w:left="720"/>
        <w:rPr>
          <w:rFonts w:ascii="Times New Roman" w:hAnsi="Times New Roman" w:cs="Times New Roman"/>
          <w:sz w:val="24"/>
          <w:szCs w:val="24"/>
        </w:rPr>
      </w:pPr>
      <w:r w:rsidRPr="000D3EBE">
        <w:rPr>
          <w:rFonts w:ascii="Times New Roman" w:hAnsi="Times New Roman" w:cs="Times New Roman"/>
          <w:sz w:val="24"/>
          <w:szCs w:val="24"/>
        </w:rPr>
        <w:t>Figures S</w:t>
      </w:r>
      <w:r w:rsidR="00EF0AFB">
        <w:rPr>
          <w:rFonts w:ascii="Times New Roman" w:hAnsi="Times New Roman" w:cs="Times New Roman"/>
          <w:sz w:val="24"/>
          <w:szCs w:val="24"/>
        </w:rPr>
        <w:t>22</w:t>
      </w:r>
      <w:r w:rsidRPr="000D3EBE">
        <w:rPr>
          <w:rFonts w:ascii="Times New Roman" w:hAnsi="Times New Roman" w:cs="Times New Roman"/>
          <w:sz w:val="24"/>
          <w:szCs w:val="24"/>
        </w:rPr>
        <w:t xml:space="preserve"> </w:t>
      </w:r>
      <w:r w:rsidR="00EF0AFB">
        <w:rPr>
          <w:rFonts w:ascii="Times New Roman" w:hAnsi="Times New Roman" w:cs="Times New Roman"/>
          <w:sz w:val="24"/>
          <w:szCs w:val="24"/>
        </w:rPr>
        <w:t>–</w:t>
      </w:r>
      <w:r w:rsidRPr="000D3EBE">
        <w:rPr>
          <w:rFonts w:ascii="Times New Roman" w:hAnsi="Times New Roman" w:cs="Times New Roman"/>
          <w:sz w:val="24"/>
          <w:szCs w:val="24"/>
        </w:rPr>
        <w:t xml:space="preserve"> S</w:t>
      </w:r>
      <w:r w:rsidR="00EF0AFB">
        <w:rPr>
          <w:rFonts w:ascii="Times New Roman" w:hAnsi="Times New Roman" w:cs="Times New Roman"/>
          <w:sz w:val="24"/>
          <w:szCs w:val="24"/>
        </w:rPr>
        <w:t>24</w:t>
      </w:r>
      <w:r>
        <w:rPr>
          <w:rFonts w:ascii="Times New Roman" w:hAnsi="Times New Roman" w:cs="Times New Roman"/>
          <w:sz w:val="24"/>
          <w:szCs w:val="24"/>
        </w:rPr>
        <w:t xml:space="preserve"> – Cross-plots of electrical resistivity and magnetic susceptibility responses versus burial age over the three study sites not in main manuscript</w:t>
      </w:r>
    </w:p>
    <w:p w:rsidR="00A9255B" w:rsidRDefault="00A9255B" w:rsidP="00F716DF">
      <w:pPr>
        <w:spacing w:line="480" w:lineRule="auto"/>
        <w:ind w:left="720"/>
        <w:rPr>
          <w:rFonts w:ascii="Times New Roman" w:hAnsi="Times New Roman" w:cs="Times New Roman"/>
          <w:sz w:val="24"/>
          <w:szCs w:val="24"/>
        </w:rPr>
      </w:pPr>
    </w:p>
    <w:p w:rsidR="00A9255B" w:rsidRDefault="00A9255B" w:rsidP="00F716DF">
      <w:pPr>
        <w:spacing w:line="480" w:lineRule="auto"/>
        <w:ind w:left="720"/>
        <w:rPr>
          <w:rFonts w:ascii="Times New Roman" w:hAnsi="Times New Roman" w:cs="Times New Roman"/>
          <w:sz w:val="24"/>
          <w:szCs w:val="24"/>
        </w:rPr>
      </w:pPr>
      <w:r>
        <w:rPr>
          <w:rFonts w:ascii="Times New Roman" w:hAnsi="Times New Roman" w:cs="Times New Roman"/>
          <w:sz w:val="24"/>
          <w:szCs w:val="24"/>
        </w:rPr>
        <w:t>Tables S1-</w:t>
      </w:r>
      <w:r w:rsidR="0079792D">
        <w:rPr>
          <w:rFonts w:ascii="Times New Roman" w:hAnsi="Times New Roman" w:cs="Times New Roman"/>
          <w:sz w:val="24"/>
          <w:szCs w:val="24"/>
        </w:rPr>
        <w:t>S</w:t>
      </w:r>
      <w:r>
        <w:rPr>
          <w:rFonts w:ascii="Times New Roman" w:hAnsi="Times New Roman" w:cs="Times New Roman"/>
          <w:sz w:val="24"/>
          <w:szCs w:val="24"/>
        </w:rPr>
        <w:t>3 - Anonymised grave contents and summary statistics for the three study sites.</w:t>
      </w:r>
    </w:p>
    <w:p w:rsidR="00A24234" w:rsidRDefault="00A24234" w:rsidP="00F716DF">
      <w:pPr>
        <w:spacing w:line="480" w:lineRule="auto"/>
        <w:ind w:left="720"/>
        <w:rPr>
          <w:rFonts w:ascii="Times New Roman" w:hAnsi="Times New Roman" w:cs="Times New Roman"/>
          <w:sz w:val="24"/>
          <w:szCs w:val="24"/>
        </w:rPr>
      </w:pPr>
    </w:p>
    <w:p w:rsidR="00A24234" w:rsidRDefault="00A24234" w:rsidP="00A24234">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Tables S4-S6 - </w:t>
      </w:r>
      <w:r w:rsidRPr="00A24234">
        <w:rPr>
          <w:rFonts w:ascii="Times New Roman" w:hAnsi="Times New Roman" w:cs="Times New Roman"/>
          <w:sz w:val="24"/>
          <w:szCs w:val="24"/>
        </w:rPr>
        <w:t>Summary of grave detection (ordered in burial age) by geophysical methods</w:t>
      </w:r>
      <w:r>
        <w:rPr>
          <w:rFonts w:ascii="Times New Roman" w:hAnsi="Times New Roman" w:cs="Times New Roman"/>
          <w:sz w:val="24"/>
          <w:szCs w:val="24"/>
        </w:rPr>
        <w:t xml:space="preserve"> at the three study sites, </w:t>
      </w:r>
      <w:r w:rsidRPr="00A24234">
        <w:rPr>
          <w:rFonts w:ascii="Times New Roman" w:hAnsi="Times New Roman" w:cs="Times New Roman"/>
          <w:sz w:val="24"/>
          <w:szCs w:val="24"/>
        </w:rPr>
        <w:t>using a qualitative anomaly ranking system of excellent, good, poor, and none (as defined by Schultz and</w:t>
      </w:r>
      <w:r>
        <w:rPr>
          <w:rFonts w:ascii="Times New Roman" w:hAnsi="Times New Roman" w:cs="Times New Roman"/>
          <w:sz w:val="24"/>
          <w:szCs w:val="24"/>
        </w:rPr>
        <w:t xml:space="preserve"> </w:t>
      </w:r>
      <w:r w:rsidRPr="00A24234">
        <w:rPr>
          <w:rFonts w:ascii="Times New Roman" w:hAnsi="Times New Roman" w:cs="Times New Roman"/>
          <w:sz w:val="24"/>
          <w:szCs w:val="24"/>
        </w:rPr>
        <w:t>Martin 2012).</w:t>
      </w:r>
    </w:p>
    <w:p w:rsidR="00FF7B2B" w:rsidRDefault="00FF7B2B">
      <w:pPr>
        <w:rPr>
          <w:rFonts w:ascii="Times New Roman" w:hAnsi="Times New Roman" w:cs="Times New Roman"/>
          <w:sz w:val="24"/>
          <w:szCs w:val="24"/>
        </w:rPr>
      </w:pPr>
      <w:r>
        <w:rPr>
          <w:rFonts w:ascii="Times New Roman" w:hAnsi="Times New Roman" w:cs="Times New Roman"/>
          <w:sz w:val="24"/>
          <w:szCs w:val="24"/>
        </w:rPr>
        <w:br w:type="page"/>
      </w:r>
    </w:p>
    <w:p w:rsidR="00636E1C" w:rsidRPr="00E81649" w:rsidRDefault="00636E1C" w:rsidP="00636E1C">
      <w:pPr>
        <w:pStyle w:val="SMcaption"/>
        <w:spacing w:line="480" w:lineRule="auto"/>
        <w:rPr>
          <w:szCs w:val="24"/>
        </w:rPr>
      </w:pPr>
      <w:r w:rsidRPr="00E81649">
        <w:rPr>
          <w:rFonts w:eastAsia="Calibri"/>
          <w:noProof/>
          <w:szCs w:val="24"/>
          <w:lang w:val="en-GB" w:eastAsia="en-GB"/>
        </w:rPr>
        <w:lastRenderedPageBreak/>
        <w:drawing>
          <wp:inline distT="0" distB="0" distL="0" distR="0">
            <wp:extent cx="5353050" cy="2257425"/>
            <wp:effectExtent l="0" t="0" r="0" b="0"/>
            <wp:docPr id="4" name="Picture 5" descr="C:\Users\ree79\Desktop\Diagrams\Soil corer and 1 D soil profile of Stockton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e79\Desktop\Diagrams\Soil corer and 1 D soil profile of Stockton sampling.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389" t="4636" r="1042" b="3803"/>
                    <a:stretch/>
                  </pic:blipFill>
                  <pic:spPr bwMode="auto">
                    <a:xfrm>
                      <a:off x="0" y="0"/>
                      <a:ext cx="5353050" cy="2257425"/>
                    </a:xfrm>
                    <a:prstGeom prst="rect">
                      <a:avLst/>
                    </a:prstGeom>
                    <a:noFill/>
                    <a:ln>
                      <a:noFill/>
                    </a:ln>
                    <a:extLst>
                      <a:ext uri="{53640926-AAD7-44D8-BBD7-CCE9431645EC}">
                        <a14:shadowObscured xmlns:a14="http://schemas.microsoft.com/office/drawing/2010/main"/>
                      </a:ext>
                    </a:extLst>
                  </pic:spPr>
                </pic:pic>
              </a:graphicData>
            </a:graphic>
          </wp:inline>
        </w:drawing>
      </w:r>
    </w:p>
    <w:p w:rsidR="00636E1C" w:rsidRPr="00E81649" w:rsidRDefault="00636E1C" w:rsidP="00636E1C">
      <w:pPr>
        <w:pStyle w:val="SMcaption"/>
        <w:spacing w:line="480" w:lineRule="auto"/>
        <w:rPr>
          <w:szCs w:val="24"/>
        </w:rPr>
      </w:pPr>
      <w:r w:rsidRPr="00E81649">
        <w:rPr>
          <w:rFonts w:eastAsia="Calibri"/>
          <w:noProof/>
          <w:szCs w:val="24"/>
          <w:lang w:val="en-GB" w:eastAsia="en-GB"/>
        </w:rPr>
        <w:drawing>
          <wp:inline distT="0" distB="0" distL="0" distR="0">
            <wp:extent cx="4610100" cy="2133600"/>
            <wp:effectExtent l="0" t="0" r="0" b="0"/>
            <wp:docPr id="5" name="Picture 7" descr="C:\Users\ree79\Desktop\EVERY\Diagrams\Keele diagrams\1-D soil profile for Keele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e79\Desktop\EVERY\Diagrams\Keele diagrams\1-D soil profile for Keele site.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08" t="5701" r="1207" b="3074"/>
                    <a:stretch/>
                  </pic:blipFill>
                  <pic:spPr bwMode="auto">
                    <a:xfrm>
                      <a:off x="0" y="0"/>
                      <a:ext cx="4610100"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636E1C" w:rsidRPr="00E81649" w:rsidRDefault="00636E1C" w:rsidP="00636E1C">
      <w:pPr>
        <w:pStyle w:val="SMcaption"/>
        <w:spacing w:line="480" w:lineRule="auto"/>
        <w:rPr>
          <w:szCs w:val="24"/>
        </w:rPr>
      </w:pPr>
      <w:r w:rsidRPr="00E81649">
        <w:rPr>
          <w:rFonts w:eastAsia="Calibri"/>
          <w:noProof/>
          <w:szCs w:val="24"/>
          <w:lang w:val="en-GB" w:eastAsia="en-GB"/>
        </w:rPr>
        <w:drawing>
          <wp:inline distT="0" distB="0" distL="0" distR="0">
            <wp:extent cx="4305300" cy="2266950"/>
            <wp:effectExtent l="0" t="0" r="0" b="0"/>
            <wp:docPr id="6" name="Picture 6" descr="C:\Users\ree79\Desktop\EVERY\Diagrams\Endon diagrams\Endon soil sampling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e79\Desktop\EVERY\Diagrams\Endon diagrams\Endon soil sampling profile.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05" t="2373" r="1291" b="3528"/>
                    <a:stretch/>
                  </pic:blipFill>
                  <pic:spPr bwMode="auto">
                    <a:xfrm>
                      <a:off x="0" y="0"/>
                      <a:ext cx="4314579" cy="2271836"/>
                    </a:xfrm>
                    <a:prstGeom prst="rect">
                      <a:avLst/>
                    </a:prstGeom>
                    <a:noFill/>
                    <a:ln>
                      <a:noFill/>
                    </a:ln>
                    <a:extLst>
                      <a:ext uri="{53640926-AAD7-44D8-BBD7-CCE9431645EC}">
                        <a14:shadowObscured xmlns:a14="http://schemas.microsoft.com/office/drawing/2010/main"/>
                      </a:ext>
                    </a:extLst>
                  </pic:spPr>
                </pic:pic>
              </a:graphicData>
            </a:graphic>
          </wp:inline>
        </w:drawing>
      </w:r>
    </w:p>
    <w:p w:rsidR="00636E1C" w:rsidRPr="00E81649" w:rsidRDefault="00636E1C" w:rsidP="00636E1C">
      <w:pPr>
        <w:pStyle w:val="SMcaption"/>
        <w:spacing w:line="480" w:lineRule="auto"/>
        <w:rPr>
          <w:szCs w:val="24"/>
        </w:rPr>
      </w:pPr>
      <w:r w:rsidRPr="00E81649">
        <w:rPr>
          <w:b/>
          <w:szCs w:val="24"/>
        </w:rPr>
        <w:t>Figure S</w:t>
      </w:r>
      <w:r w:rsidR="00FF7B2B">
        <w:rPr>
          <w:b/>
          <w:szCs w:val="24"/>
        </w:rPr>
        <w:t>1</w:t>
      </w:r>
      <w:r w:rsidRPr="00E81649">
        <w:rPr>
          <w:b/>
          <w:szCs w:val="24"/>
        </w:rPr>
        <w:t>.</w:t>
      </w:r>
      <w:r w:rsidRPr="00E81649">
        <w:rPr>
          <w:szCs w:val="24"/>
        </w:rPr>
        <w:t xml:space="preserve"> Schematic diagram showing the soil hand-auger and generalized soil profile res</w:t>
      </w:r>
      <w:r>
        <w:rPr>
          <w:szCs w:val="24"/>
        </w:rPr>
        <w:t xml:space="preserve">ults at (top) St. Michael’s of </w:t>
      </w:r>
      <w:r w:rsidRPr="00E81649">
        <w:rPr>
          <w:szCs w:val="24"/>
        </w:rPr>
        <w:t>All Angels</w:t>
      </w:r>
      <w:r w:rsidR="00FF7B2B">
        <w:rPr>
          <w:szCs w:val="24"/>
        </w:rPr>
        <w:t xml:space="preserve"> Church clay-rich graveyard, Stockton Norfolk</w:t>
      </w:r>
      <w:r w:rsidRPr="00E81649">
        <w:rPr>
          <w:szCs w:val="24"/>
        </w:rPr>
        <w:t xml:space="preserve">, (middle) St. John’s </w:t>
      </w:r>
      <w:r w:rsidR="00FF7B2B">
        <w:rPr>
          <w:szCs w:val="24"/>
        </w:rPr>
        <w:t xml:space="preserve">Church sandy soil graveyard, Keele, Staffordshire, </w:t>
      </w:r>
      <w:r w:rsidRPr="00E81649">
        <w:rPr>
          <w:szCs w:val="24"/>
        </w:rPr>
        <w:t>and (bottom) St. Luke’s</w:t>
      </w:r>
      <w:r w:rsidR="00FF7B2B">
        <w:rPr>
          <w:szCs w:val="24"/>
        </w:rPr>
        <w:t xml:space="preserve"> Church sandy-pebbly soil </w:t>
      </w:r>
      <w:r w:rsidRPr="00E81649">
        <w:rPr>
          <w:szCs w:val="24"/>
        </w:rPr>
        <w:t>graveyard</w:t>
      </w:r>
      <w:r w:rsidR="00FF7B2B">
        <w:rPr>
          <w:szCs w:val="24"/>
        </w:rPr>
        <w:t>, Endon, Staffordshire</w:t>
      </w:r>
      <w:r w:rsidRPr="00E81649">
        <w:rPr>
          <w:szCs w:val="24"/>
        </w:rPr>
        <w:t xml:space="preserve"> respectively.</w:t>
      </w:r>
    </w:p>
    <w:p w:rsidR="00CF4C51" w:rsidRDefault="00CF4C51" w:rsidP="00CF4C51">
      <w:pPr>
        <w:spacing w:after="0" w:line="480" w:lineRule="auto"/>
        <w:rPr>
          <w:rFonts w:ascii="Times New Roman" w:eastAsia="Times New Roman" w:hAnsi="Times New Roman" w:cs="Times New Roman"/>
          <w:b/>
          <w:sz w:val="24"/>
          <w:szCs w:val="24"/>
          <w:lang w:val="en-US"/>
        </w:rPr>
      </w:pPr>
    </w:p>
    <w:p w:rsidR="00CF4C51" w:rsidRDefault="00CF4C51" w:rsidP="00CF4C51">
      <w:pPr>
        <w:spacing w:after="0" w:line="480" w:lineRule="auto"/>
        <w:rPr>
          <w:rFonts w:ascii="Times New Roman" w:eastAsia="Times New Roman" w:hAnsi="Times New Roman" w:cs="Times New Roman"/>
          <w:b/>
          <w:sz w:val="24"/>
          <w:szCs w:val="24"/>
          <w:lang w:val="en-US"/>
        </w:rPr>
      </w:pPr>
    </w:p>
    <w:p w:rsidR="00CF4C51" w:rsidRDefault="00CF4C51" w:rsidP="00CF4C51">
      <w:pPr>
        <w:spacing w:after="0" w:line="480" w:lineRule="auto"/>
        <w:rPr>
          <w:rFonts w:ascii="Times New Roman" w:eastAsia="Times New Roman" w:hAnsi="Times New Roman" w:cs="Times New Roman"/>
          <w:b/>
          <w:sz w:val="24"/>
          <w:szCs w:val="24"/>
          <w:lang w:val="en-US"/>
        </w:rPr>
      </w:pPr>
      <w:r w:rsidRPr="00CF4C51">
        <w:rPr>
          <w:rFonts w:ascii="Times New Roman" w:eastAsia="Times New Roman" w:hAnsi="Times New Roman" w:cs="Times New Roman"/>
          <w:b/>
          <w:noProof/>
          <w:sz w:val="24"/>
          <w:szCs w:val="24"/>
          <w:lang w:eastAsia="en-GB"/>
        </w:rPr>
        <w:drawing>
          <wp:inline distT="0" distB="0" distL="0" distR="0">
            <wp:extent cx="4772025" cy="6915150"/>
            <wp:effectExtent l="0" t="0" r="9525" b="0"/>
            <wp:docPr id="11" name="Picture 10" descr="C:\Users\ree79\Desktop\EVERY\Diagrams\Keele diagrams\Test survey GPR.png"/>
            <wp:cNvGraphicFramePr/>
            <a:graphic xmlns:a="http://schemas.openxmlformats.org/drawingml/2006/main">
              <a:graphicData uri="http://schemas.openxmlformats.org/drawingml/2006/picture">
                <pic:pic xmlns:pic="http://schemas.openxmlformats.org/drawingml/2006/picture">
                  <pic:nvPicPr>
                    <pic:cNvPr id="8" name="Picture 10" descr="C:\Users\ree79\Desktop\EVERY\Diagrams\Keele diagrams\Test survey GPR.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72025" cy="6915150"/>
                    </a:xfrm>
                    <a:prstGeom prst="rect">
                      <a:avLst/>
                    </a:prstGeom>
                    <a:noFill/>
                    <a:ln>
                      <a:noFill/>
                    </a:ln>
                  </pic:spPr>
                </pic:pic>
              </a:graphicData>
            </a:graphic>
          </wp:inline>
        </w:drawing>
      </w:r>
    </w:p>
    <w:p w:rsidR="00CF4C51" w:rsidRDefault="00CF4C51" w:rsidP="00CF4C51">
      <w:pPr>
        <w:spacing w:after="0" w:line="480" w:lineRule="auto"/>
        <w:rPr>
          <w:rFonts w:ascii="Times New Roman" w:eastAsia="Times New Roman" w:hAnsi="Times New Roman" w:cs="Times New Roman"/>
          <w:sz w:val="24"/>
          <w:szCs w:val="24"/>
          <w:lang w:val="en-US"/>
        </w:rPr>
      </w:pPr>
      <w:r w:rsidRPr="00BB10F7">
        <w:rPr>
          <w:rFonts w:ascii="Times New Roman" w:eastAsia="Times New Roman" w:hAnsi="Times New Roman" w:cs="Times New Roman"/>
          <w:b/>
          <w:sz w:val="24"/>
          <w:szCs w:val="24"/>
          <w:lang w:val="en-US"/>
        </w:rPr>
        <w:t xml:space="preserve">Figure </w:t>
      </w:r>
      <w:r>
        <w:rPr>
          <w:rFonts w:ascii="Times New Roman" w:eastAsia="Times New Roman" w:hAnsi="Times New Roman" w:cs="Times New Roman"/>
          <w:b/>
          <w:sz w:val="24"/>
          <w:szCs w:val="24"/>
          <w:lang w:val="en-US"/>
        </w:rPr>
        <w:t xml:space="preserve">S2. </w:t>
      </w:r>
      <w:r w:rsidRPr="00BB10F7">
        <w:rPr>
          <w:rFonts w:ascii="Times New Roman" w:eastAsia="Times New Roman" w:hAnsi="Times New Roman" w:cs="Times New Roman"/>
          <w:b/>
          <w:sz w:val="24"/>
          <w:szCs w:val="24"/>
          <w:lang w:val="en-US"/>
        </w:rPr>
        <w:t xml:space="preserve"> </w:t>
      </w:r>
      <w:r w:rsidRPr="00652875">
        <w:rPr>
          <w:rFonts w:ascii="Times New Roman" w:eastAsia="Times New Roman" w:hAnsi="Times New Roman" w:cs="Times New Roman"/>
          <w:sz w:val="24"/>
          <w:szCs w:val="24"/>
          <w:lang w:val="en-US"/>
        </w:rPr>
        <w:t xml:space="preserve">450 MHz shielded 2D GPR profile processed results over </w:t>
      </w:r>
      <w:r>
        <w:rPr>
          <w:rFonts w:ascii="Times New Roman" w:eastAsia="Times New Roman" w:hAnsi="Times New Roman" w:cs="Times New Roman"/>
          <w:sz w:val="24"/>
          <w:szCs w:val="24"/>
          <w:lang w:val="en-US"/>
        </w:rPr>
        <w:t xml:space="preserve">survey line 1 at </w:t>
      </w:r>
      <w:r w:rsidRPr="00652875">
        <w:rPr>
          <w:rFonts w:ascii="Times New Roman" w:eastAsia="Times New Roman" w:hAnsi="Times New Roman" w:cs="Times New Roman"/>
          <w:sz w:val="24"/>
          <w:szCs w:val="24"/>
          <w:lang w:val="en-US"/>
        </w:rPr>
        <w:t xml:space="preserve">St. Johns </w:t>
      </w:r>
      <w:r>
        <w:rPr>
          <w:rFonts w:ascii="Times New Roman" w:eastAsia="Times New Roman" w:hAnsi="Times New Roman" w:cs="Times New Roman"/>
          <w:sz w:val="24"/>
          <w:szCs w:val="24"/>
          <w:lang w:val="en-US"/>
        </w:rPr>
        <w:t xml:space="preserve">church sandy loam soil </w:t>
      </w:r>
      <w:r w:rsidRPr="00652875">
        <w:rPr>
          <w:rFonts w:ascii="Times New Roman" w:eastAsia="Times New Roman" w:hAnsi="Times New Roman" w:cs="Times New Roman"/>
          <w:sz w:val="24"/>
          <w:szCs w:val="24"/>
          <w:lang w:val="en-US"/>
        </w:rPr>
        <w:t>graveyard at 0.5 m, 1 m and 1.5 m away from grave headstones (</w:t>
      </w:r>
      <w:r>
        <w:rPr>
          <w:rFonts w:ascii="Times New Roman" w:eastAsia="Times New Roman" w:hAnsi="Times New Roman" w:cs="Times New Roman"/>
          <w:sz w:val="24"/>
          <w:szCs w:val="24"/>
          <w:lang w:val="en-US"/>
        </w:rPr>
        <w:t xml:space="preserve">see Fig. </w:t>
      </w:r>
      <w:r w:rsidR="0079792D">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 xml:space="preserve"> for location).  Anomalies are marked </w:t>
      </w:r>
      <w:r w:rsidRPr="00652875">
        <w:rPr>
          <w:rFonts w:ascii="Times New Roman" w:eastAsia="Times New Roman" w:hAnsi="Times New Roman" w:cs="Times New Roman"/>
          <w:sz w:val="24"/>
          <w:szCs w:val="24"/>
          <w:lang w:val="en-US"/>
        </w:rPr>
        <w:t>as black arrows</w:t>
      </w:r>
      <w:r>
        <w:rPr>
          <w:rFonts w:ascii="Times New Roman" w:eastAsia="Times New Roman" w:hAnsi="Times New Roman" w:cs="Times New Roman"/>
          <w:sz w:val="24"/>
          <w:szCs w:val="24"/>
          <w:lang w:val="en-US"/>
        </w:rPr>
        <w:t>, with numbers corresponding to known grave positions (Table S1</w:t>
      </w:r>
      <w:r w:rsidRPr="00652875">
        <w:rPr>
          <w:rFonts w:ascii="Times New Roman" w:eastAsia="Times New Roman" w:hAnsi="Times New Roman" w:cs="Times New Roman"/>
          <w:sz w:val="24"/>
          <w:szCs w:val="24"/>
          <w:lang w:val="en-US"/>
        </w:rPr>
        <w:t>).</w:t>
      </w:r>
    </w:p>
    <w:p w:rsidR="00CF4C51" w:rsidRPr="00E81649" w:rsidRDefault="00041B4D" w:rsidP="00CF4C51">
      <w:pPr>
        <w:spacing w:after="0" w:line="480" w:lineRule="auto"/>
        <w:rPr>
          <w:rFonts w:ascii="Times New Roman" w:hAnsi="Times New Roman" w:cs="Times New Roman"/>
          <w:sz w:val="24"/>
          <w:szCs w:val="24"/>
        </w:rPr>
      </w:pPr>
      <w:r>
        <w:rPr>
          <w:rFonts w:ascii="Times New Roman" w:eastAsia="Times New Roman" w:hAnsi="Times New Roman" w:cs="Times New Roman"/>
          <w:b/>
          <w:noProof/>
          <w:sz w:val="24"/>
          <w:szCs w:val="24"/>
          <w:lang w:eastAsia="en-GB"/>
        </w:rPr>
        <w:lastRenderedPageBreak/>
        <w:drawing>
          <wp:inline distT="0" distB="0" distL="0" distR="0">
            <wp:extent cx="5433695" cy="5445622"/>
            <wp:effectExtent l="0" t="0" r="0" b="0"/>
            <wp:docPr id="12" name="Picture 12" descr="C:\Users\ree79\Desktop\EVERY\Diagrams\Endon diagrams\Endon test Mag Susce plots.png"/>
            <wp:cNvGraphicFramePr/>
            <a:graphic xmlns:a="http://schemas.openxmlformats.org/drawingml/2006/main">
              <a:graphicData uri="http://schemas.openxmlformats.org/drawingml/2006/picture">
                <pic:pic xmlns:pic="http://schemas.openxmlformats.org/drawingml/2006/picture">
                  <pic:nvPicPr>
                    <pic:cNvPr id="7" name="Picture 7" descr="C:\Users\ree79\Desktop\EVERY\Diagrams\Endon diagrams\Endon test Mag Susce plots.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5774" cy="5457727"/>
                    </a:xfrm>
                    <a:prstGeom prst="rect">
                      <a:avLst/>
                    </a:prstGeom>
                    <a:noFill/>
                    <a:ln>
                      <a:noFill/>
                    </a:ln>
                  </pic:spPr>
                </pic:pic>
              </a:graphicData>
            </a:graphic>
          </wp:inline>
        </w:drawing>
      </w:r>
      <w:r w:rsidR="00CF4C51" w:rsidRPr="00227104">
        <w:rPr>
          <w:rFonts w:ascii="Times New Roman" w:eastAsia="Times New Roman" w:hAnsi="Times New Roman" w:cs="Times New Roman"/>
          <w:b/>
          <w:sz w:val="24"/>
          <w:szCs w:val="24"/>
          <w:lang w:val="en-US"/>
        </w:rPr>
        <w:t xml:space="preserve">Figure </w:t>
      </w:r>
      <w:r w:rsidR="00CF4C51">
        <w:rPr>
          <w:rFonts w:ascii="Times New Roman" w:eastAsia="Times New Roman" w:hAnsi="Times New Roman" w:cs="Times New Roman"/>
          <w:b/>
          <w:sz w:val="24"/>
          <w:szCs w:val="24"/>
          <w:lang w:val="en-US"/>
        </w:rPr>
        <w:t xml:space="preserve">S3.  </w:t>
      </w:r>
      <w:r w:rsidR="00CF4C51" w:rsidRPr="00652875">
        <w:rPr>
          <w:rFonts w:ascii="Times New Roman" w:eastAsia="Times New Roman" w:hAnsi="Times New Roman" w:cs="Times New Roman"/>
          <w:sz w:val="24"/>
          <w:szCs w:val="24"/>
          <w:lang w:val="en-US"/>
        </w:rPr>
        <w:t xml:space="preserve">Magnetic susceptibility processed results over a </w:t>
      </w:r>
      <w:r w:rsidR="00CF4C51">
        <w:rPr>
          <w:rFonts w:ascii="Times New Roman" w:eastAsia="Times New Roman" w:hAnsi="Times New Roman" w:cs="Times New Roman"/>
          <w:sz w:val="24"/>
          <w:szCs w:val="24"/>
          <w:lang w:val="en-US"/>
        </w:rPr>
        <w:t>survey</w:t>
      </w:r>
      <w:r w:rsidR="00CF4C51" w:rsidRPr="00652875">
        <w:rPr>
          <w:rFonts w:ascii="Times New Roman" w:eastAsia="Times New Roman" w:hAnsi="Times New Roman" w:cs="Times New Roman"/>
          <w:sz w:val="24"/>
          <w:szCs w:val="24"/>
          <w:lang w:val="en-US"/>
        </w:rPr>
        <w:t xml:space="preserve"> line </w:t>
      </w:r>
      <w:r w:rsidR="00CF4C51">
        <w:rPr>
          <w:rFonts w:ascii="Times New Roman" w:eastAsia="Times New Roman" w:hAnsi="Times New Roman" w:cs="Times New Roman"/>
          <w:sz w:val="24"/>
          <w:szCs w:val="24"/>
          <w:lang w:val="en-US"/>
        </w:rPr>
        <w:t xml:space="preserve">1 </w:t>
      </w:r>
      <w:r w:rsidR="00CF4C51" w:rsidRPr="00652875">
        <w:rPr>
          <w:rFonts w:ascii="Times New Roman" w:eastAsia="Times New Roman" w:hAnsi="Times New Roman" w:cs="Times New Roman"/>
          <w:sz w:val="24"/>
          <w:szCs w:val="24"/>
          <w:lang w:val="en-US"/>
        </w:rPr>
        <w:t xml:space="preserve">at St. Luke’s, Endon church </w:t>
      </w:r>
      <w:r w:rsidR="00CF4C51">
        <w:rPr>
          <w:rFonts w:ascii="Times New Roman" w:eastAsia="Times New Roman" w:hAnsi="Times New Roman" w:cs="Times New Roman"/>
          <w:sz w:val="24"/>
          <w:szCs w:val="24"/>
          <w:lang w:val="en-US"/>
        </w:rPr>
        <w:t xml:space="preserve">sandy-pebbly soil </w:t>
      </w:r>
      <w:r w:rsidR="00CF4C51" w:rsidRPr="00652875">
        <w:rPr>
          <w:rFonts w:ascii="Times New Roman" w:eastAsia="Times New Roman" w:hAnsi="Times New Roman" w:cs="Times New Roman"/>
          <w:sz w:val="24"/>
          <w:szCs w:val="24"/>
          <w:lang w:val="en-US"/>
        </w:rPr>
        <w:t>graveyard at 0.5 m, 1 m and 1.5 m distance from grave headstones (</w:t>
      </w:r>
      <w:r w:rsidR="00CF4C51">
        <w:rPr>
          <w:rFonts w:ascii="Times New Roman" w:eastAsia="Times New Roman" w:hAnsi="Times New Roman" w:cs="Times New Roman"/>
          <w:sz w:val="24"/>
          <w:szCs w:val="24"/>
          <w:lang w:val="en-US"/>
        </w:rPr>
        <w:t xml:space="preserve">see key and Fig. </w:t>
      </w:r>
      <w:r w:rsidR="0079792D">
        <w:rPr>
          <w:rFonts w:ascii="Times New Roman" w:eastAsia="Times New Roman" w:hAnsi="Times New Roman" w:cs="Times New Roman"/>
          <w:sz w:val="24"/>
          <w:szCs w:val="24"/>
          <w:lang w:val="en-US"/>
        </w:rPr>
        <w:t>5</w:t>
      </w:r>
      <w:r w:rsidR="00CF4C51">
        <w:rPr>
          <w:rFonts w:ascii="Times New Roman" w:eastAsia="Times New Roman" w:hAnsi="Times New Roman" w:cs="Times New Roman"/>
          <w:sz w:val="24"/>
          <w:szCs w:val="24"/>
          <w:lang w:val="en-US"/>
        </w:rPr>
        <w:t xml:space="preserve"> for location).  Anomalies are </w:t>
      </w:r>
      <w:r w:rsidR="00CF4C51" w:rsidRPr="00652875">
        <w:rPr>
          <w:rFonts w:ascii="Times New Roman" w:eastAsia="Times New Roman" w:hAnsi="Times New Roman" w:cs="Times New Roman"/>
          <w:sz w:val="24"/>
          <w:szCs w:val="24"/>
          <w:lang w:val="en-US"/>
        </w:rPr>
        <w:t>marked as black arrows</w:t>
      </w:r>
      <w:r w:rsidR="00CF4C51">
        <w:rPr>
          <w:rFonts w:ascii="Times New Roman" w:eastAsia="Times New Roman" w:hAnsi="Times New Roman" w:cs="Times New Roman"/>
          <w:sz w:val="24"/>
          <w:szCs w:val="24"/>
          <w:lang w:val="en-US"/>
        </w:rPr>
        <w:t>, with numbers corresponding to known grave positions (Table S2)</w:t>
      </w:r>
      <w:r w:rsidR="00CF4C51" w:rsidRPr="00652875">
        <w:rPr>
          <w:rFonts w:ascii="Times New Roman" w:eastAsia="Times New Roman" w:hAnsi="Times New Roman" w:cs="Times New Roman"/>
          <w:sz w:val="24"/>
          <w:szCs w:val="24"/>
          <w:lang w:val="en-US"/>
        </w:rPr>
        <w:t>.  Note the much higher readings at 0.5</w:t>
      </w:r>
      <w:r w:rsidR="00CF4C51">
        <w:rPr>
          <w:rFonts w:ascii="Times New Roman" w:eastAsia="Times New Roman" w:hAnsi="Times New Roman" w:cs="Times New Roman"/>
          <w:sz w:val="24"/>
          <w:szCs w:val="24"/>
          <w:lang w:val="en-US"/>
        </w:rPr>
        <w:t xml:space="preserve"> </w:t>
      </w:r>
      <w:r w:rsidR="00CF4C51" w:rsidRPr="00652875">
        <w:rPr>
          <w:rFonts w:ascii="Times New Roman" w:eastAsia="Times New Roman" w:hAnsi="Times New Roman" w:cs="Times New Roman"/>
          <w:sz w:val="24"/>
          <w:szCs w:val="24"/>
          <w:lang w:val="en-US"/>
        </w:rPr>
        <w:t xml:space="preserve">m may be due to the </w:t>
      </w:r>
      <w:r w:rsidR="00CF4C51">
        <w:rPr>
          <w:rFonts w:ascii="Times New Roman" w:eastAsia="Times New Roman" w:hAnsi="Times New Roman" w:cs="Times New Roman"/>
          <w:sz w:val="24"/>
          <w:szCs w:val="24"/>
          <w:lang w:val="en-US"/>
        </w:rPr>
        <w:t xml:space="preserve">respective </w:t>
      </w:r>
      <w:r w:rsidR="00CF4C51" w:rsidRPr="00652875">
        <w:rPr>
          <w:rFonts w:ascii="Times New Roman" w:eastAsia="Times New Roman" w:hAnsi="Times New Roman" w:cs="Times New Roman"/>
          <w:sz w:val="24"/>
          <w:szCs w:val="24"/>
          <w:lang w:val="en-US"/>
        </w:rPr>
        <w:t xml:space="preserve">headstones being in </w:t>
      </w:r>
      <w:r w:rsidR="00CF4C51">
        <w:rPr>
          <w:rFonts w:ascii="Times New Roman" w:eastAsia="Times New Roman" w:hAnsi="Times New Roman" w:cs="Times New Roman"/>
          <w:sz w:val="24"/>
          <w:szCs w:val="24"/>
          <w:lang w:val="en-US"/>
        </w:rPr>
        <w:t xml:space="preserve">close </w:t>
      </w:r>
      <w:r w:rsidR="00CF4C51" w:rsidRPr="00652875">
        <w:rPr>
          <w:rFonts w:ascii="Times New Roman" w:eastAsia="Times New Roman" w:hAnsi="Times New Roman" w:cs="Times New Roman"/>
          <w:sz w:val="24"/>
          <w:szCs w:val="24"/>
          <w:lang w:val="en-US"/>
        </w:rPr>
        <w:t>proximity</w:t>
      </w:r>
      <w:r w:rsidR="00CF4C51">
        <w:rPr>
          <w:rFonts w:ascii="Times New Roman" w:eastAsia="Times New Roman" w:hAnsi="Times New Roman" w:cs="Times New Roman"/>
          <w:sz w:val="24"/>
          <w:szCs w:val="24"/>
          <w:lang w:val="en-US"/>
        </w:rPr>
        <w:t xml:space="preserve"> to the surveys</w:t>
      </w:r>
      <w:r w:rsidR="00CF4C51" w:rsidRPr="00652875">
        <w:rPr>
          <w:rFonts w:ascii="Times New Roman" w:eastAsia="Times New Roman" w:hAnsi="Times New Roman" w:cs="Times New Roman"/>
          <w:sz w:val="24"/>
          <w:szCs w:val="24"/>
          <w:lang w:val="en-US"/>
        </w:rPr>
        <w:t>.</w:t>
      </w:r>
    </w:p>
    <w:p w:rsidR="00CF4C51" w:rsidRDefault="00E164B9" w:rsidP="00636E1C">
      <w:pPr>
        <w:pStyle w:val="SMcaption"/>
        <w:spacing w:line="480" w:lineRule="auto"/>
        <w:rPr>
          <w:szCs w:val="24"/>
        </w:rPr>
      </w:pPr>
      <w:r w:rsidRPr="00E164B9">
        <w:rPr>
          <w:noProof/>
          <w:szCs w:val="24"/>
          <w:lang w:val="en-GB" w:eastAsia="en-GB"/>
        </w:rPr>
        <w:lastRenderedPageBreak/>
        <w:drawing>
          <wp:inline distT="0" distB="0" distL="0" distR="0">
            <wp:extent cx="5648325" cy="5021221"/>
            <wp:effectExtent l="19050" t="0" r="9525"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electrical.jpg"/>
                    <pic:cNvPicPr/>
                  </pic:nvPicPr>
                  <pic:blipFill rotWithShape="1">
                    <a:blip r:embed="rId9" cstate="print">
                      <a:extLst>
                        <a:ext uri="{28A0092B-C50C-407E-A947-70E740481C1C}">
                          <a14:useLocalDpi xmlns:a14="http://schemas.microsoft.com/office/drawing/2010/main" val="0"/>
                        </a:ext>
                      </a:extLst>
                    </a:blip>
                    <a:srcRect l="6734"/>
                    <a:stretch/>
                  </pic:blipFill>
                  <pic:spPr bwMode="auto">
                    <a:xfrm>
                      <a:off x="0" y="0"/>
                      <a:ext cx="5661575" cy="5033000"/>
                    </a:xfrm>
                    <a:prstGeom prst="rect">
                      <a:avLst/>
                    </a:prstGeom>
                    <a:ln>
                      <a:noFill/>
                    </a:ln>
                    <a:extLst>
                      <a:ext uri="{53640926-AAD7-44D8-BBD7-CCE9431645EC}">
                        <a14:shadowObscured xmlns:a14="http://schemas.microsoft.com/office/drawing/2010/main"/>
                      </a:ext>
                    </a:extLst>
                  </pic:spPr>
                </pic:pic>
              </a:graphicData>
            </a:graphic>
          </wp:inline>
        </w:drawing>
      </w:r>
    </w:p>
    <w:p w:rsidR="00E164B9" w:rsidRDefault="00E164B9" w:rsidP="00E164B9">
      <w:pPr>
        <w:spacing w:after="0" w:line="480" w:lineRule="auto"/>
        <w:rPr>
          <w:rFonts w:ascii="Times New Roman" w:eastAsia="Times New Roman" w:hAnsi="Times New Roman" w:cs="Times New Roman"/>
          <w:i/>
          <w:sz w:val="24"/>
          <w:szCs w:val="24"/>
          <w:lang w:val="en-US"/>
        </w:rPr>
      </w:pPr>
      <w:r w:rsidRPr="00E81649">
        <w:rPr>
          <w:rFonts w:ascii="Times New Roman" w:eastAsia="Times New Roman" w:hAnsi="Times New Roman" w:cs="Times New Roman"/>
          <w:b/>
          <w:sz w:val="24"/>
          <w:szCs w:val="24"/>
          <w:lang w:val="en-US"/>
        </w:rPr>
        <w:t xml:space="preserve">Figure </w:t>
      </w:r>
      <w:r>
        <w:rPr>
          <w:rFonts w:ascii="Times New Roman" w:eastAsia="Times New Roman" w:hAnsi="Times New Roman" w:cs="Times New Roman"/>
          <w:b/>
          <w:sz w:val="24"/>
          <w:szCs w:val="24"/>
          <w:lang w:val="en-US"/>
        </w:rPr>
        <w:t>S4</w:t>
      </w:r>
      <w:r w:rsidRPr="00E81649">
        <w:rPr>
          <w:rFonts w:ascii="Times New Roman" w:eastAsia="Times New Roman" w:hAnsi="Times New Roman" w:cs="Times New Roman"/>
          <w:b/>
          <w:sz w:val="24"/>
          <w:szCs w:val="24"/>
          <w:lang w:val="en-US"/>
        </w:rPr>
        <w:t>.</w:t>
      </w:r>
      <w:r w:rsidRPr="00E8164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Resistivity survey data over survey line 1 </w:t>
      </w:r>
      <w:r w:rsidRPr="00E81649">
        <w:rPr>
          <w:rFonts w:ascii="Times New Roman" w:eastAsia="Times New Roman" w:hAnsi="Times New Roman" w:cs="Times New Roman"/>
          <w:sz w:val="24"/>
          <w:szCs w:val="24"/>
          <w:lang w:val="en-US"/>
        </w:rPr>
        <w:t>at St. Johns’ Church</w:t>
      </w:r>
      <w:r>
        <w:rPr>
          <w:rFonts w:ascii="Times New Roman" w:eastAsia="Times New Roman" w:hAnsi="Times New Roman" w:cs="Times New Roman"/>
          <w:sz w:val="24"/>
          <w:szCs w:val="24"/>
          <w:lang w:val="en-US"/>
        </w:rPr>
        <w:t xml:space="preserve"> sandy loam soil graveyard</w:t>
      </w:r>
      <w:r w:rsidRPr="00E81649">
        <w:rPr>
          <w:rFonts w:ascii="Times New Roman" w:eastAsia="Times New Roman" w:hAnsi="Times New Roman" w:cs="Times New Roman"/>
          <w:sz w:val="24"/>
          <w:szCs w:val="24"/>
          <w:lang w:val="en-US"/>
        </w:rPr>
        <w:t xml:space="preserve">, Staffordshire, UK </w:t>
      </w:r>
      <w:r>
        <w:rPr>
          <w:rFonts w:ascii="Times New Roman" w:eastAsia="Times New Roman" w:hAnsi="Times New Roman" w:cs="Times New Roman"/>
          <w:sz w:val="24"/>
          <w:szCs w:val="24"/>
          <w:lang w:val="en-US"/>
        </w:rPr>
        <w:t xml:space="preserve">(see Fig. 4 for location and Table S2 for grave details).  Three profiles were acquired at 0.5 m, 1 m and 1. 5 m away from the known G1-7 grave positions shown in </w:t>
      </w:r>
      <w:r w:rsidRPr="00E81649">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 with the resulting data having a digital contoured surface applied to create the</w:t>
      </w:r>
      <w:r w:rsidRPr="00E81649">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mapview</w:t>
      </w:r>
      <w:proofErr w:type="spellEnd"/>
      <w:r>
        <w:rPr>
          <w:rFonts w:ascii="Times New Roman" w:eastAsia="Times New Roman" w:hAnsi="Times New Roman" w:cs="Times New Roman"/>
          <w:sz w:val="24"/>
          <w:szCs w:val="24"/>
          <w:lang w:val="en-US"/>
        </w:rPr>
        <w:t xml:space="preserve"> images shown in b-d (see Data Processing).  Repeat surveys were acquired on these profiles with mobile probe fixed-offset </w:t>
      </w:r>
      <w:proofErr w:type="spellStart"/>
      <w:r>
        <w:rPr>
          <w:rFonts w:ascii="Times New Roman" w:eastAsia="Times New Roman" w:hAnsi="Times New Roman" w:cs="Times New Roman"/>
          <w:sz w:val="24"/>
          <w:szCs w:val="24"/>
          <w:lang w:val="en-US"/>
        </w:rPr>
        <w:t>spacings</w:t>
      </w:r>
      <w:proofErr w:type="spellEnd"/>
      <w:r>
        <w:rPr>
          <w:rFonts w:ascii="Times New Roman" w:eastAsia="Times New Roman" w:hAnsi="Times New Roman" w:cs="Times New Roman"/>
          <w:sz w:val="24"/>
          <w:szCs w:val="24"/>
          <w:lang w:val="en-US"/>
        </w:rPr>
        <w:t xml:space="preserve"> at (b) 0.25 m, (c) 0.5 m and (d) 1 m respectively.  The data shown in (c) has the clearest anomalies to match the known grave positions shown in (a).</w:t>
      </w:r>
    </w:p>
    <w:p w:rsidR="00E164B9" w:rsidRDefault="00E164B9" w:rsidP="00636E1C">
      <w:pPr>
        <w:pStyle w:val="SMcaption"/>
        <w:spacing w:line="480" w:lineRule="auto"/>
        <w:rPr>
          <w:szCs w:val="24"/>
        </w:rPr>
      </w:pPr>
    </w:p>
    <w:p w:rsidR="00032F16" w:rsidRDefault="00032F16" w:rsidP="00636E1C">
      <w:pPr>
        <w:pStyle w:val="SMcaption"/>
        <w:spacing w:line="480" w:lineRule="auto"/>
        <w:rPr>
          <w:szCs w:val="24"/>
        </w:rPr>
      </w:pPr>
    </w:p>
    <w:p w:rsidR="00032F16" w:rsidRPr="00032F16" w:rsidRDefault="00032F16" w:rsidP="00636E1C">
      <w:pPr>
        <w:pStyle w:val="SMcaption"/>
        <w:spacing w:line="480" w:lineRule="auto"/>
        <w:rPr>
          <w:i/>
          <w:szCs w:val="24"/>
        </w:rPr>
      </w:pPr>
      <w:r w:rsidRPr="00032F16">
        <w:rPr>
          <w:i/>
          <w:szCs w:val="24"/>
        </w:rPr>
        <w:lastRenderedPageBreak/>
        <w:t>St. Michael of All Angels’ clay-rich soil graveyard in Stockton, Norfolk</w:t>
      </w:r>
    </w:p>
    <w:p w:rsidR="00032F16" w:rsidRDefault="00032F16" w:rsidP="00636E1C">
      <w:pPr>
        <w:pStyle w:val="SMcaption"/>
        <w:spacing w:line="480" w:lineRule="auto"/>
        <w:rPr>
          <w:szCs w:val="24"/>
        </w:rPr>
      </w:pPr>
    </w:p>
    <w:p w:rsidR="00032F16" w:rsidRDefault="00032F16" w:rsidP="00041B4D">
      <w:pPr>
        <w:pStyle w:val="SMcaption"/>
        <w:spacing w:line="480" w:lineRule="auto"/>
        <w:ind w:firstLine="720"/>
        <w:rPr>
          <w:szCs w:val="24"/>
        </w:rPr>
      </w:pPr>
      <w:r w:rsidRPr="00032F16">
        <w:rPr>
          <w:szCs w:val="24"/>
        </w:rPr>
        <w:t>At the St. Michael of All Angels’ clay-rich soil graveyard in Stockton, Norfolk, GPR results showed 900 MHz frequency antennae were deemed optimal here.  On survey line 1, 225 MHz dominant frequency data identified only 1 grave (G9), the 450 MHz dominant frequency data identified 3 graves (G7, G8 and G9) and perhaps an unknown burial (?G), with the 900 MHz dominant frequency data identified 5 graves (G3, G4, G7, G8 and G9) and the unknown burial as hyperbolic reflection events (Fig. S</w:t>
      </w:r>
      <w:r w:rsidR="00135A76">
        <w:rPr>
          <w:szCs w:val="24"/>
        </w:rPr>
        <w:t>5</w:t>
      </w:r>
      <w:r w:rsidRPr="00032F16">
        <w:rPr>
          <w:szCs w:val="24"/>
        </w:rPr>
        <w:t xml:space="preserve">).  On survey line 2, 225 MHz dominant frequency data identified only 1 (G18) out of 9 graves, the 450 MHz dominant frequency data detected 8 out of 9 graves, and the 900 450 MHz dominant frequency data detected all 9 and indeed 2 unmarked graves as hyperbolic reflection events (Fig. </w:t>
      </w:r>
      <w:r w:rsidR="00135A76">
        <w:rPr>
          <w:szCs w:val="24"/>
        </w:rPr>
        <w:t>S</w:t>
      </w:r>
      <w:r w:rsidR="00B17794">
        <w:rPr>
          <w:szCs w:val="24"/>
        </w:rPr>
        <w:t>6</w:t>
      </w:r>
      <w:r w:rsidRPr="00032F16">
        <w:rPr>
          <w:szCs w:val="24"/>
        </w:rPr>
        <w:t>).  On survey line 3, 225 MHz dominant frequency data identified 3 (G19, G21 &amp; G26) out of the 11 graves, the 450 MHz dominant frequency data detected 8 and the 900 MHz dominant frequency data detected 7 and indeed the 2 unmarked graves as hyperbolic reflection events (Fig. S</w:t>
      </w:r>
      <w:r w:rsidR="00B17794">
        <w:rPr>
          <w:szCs w:val="24"/>
        </w:rPr>
        <w:t>7</w:t>
      </w:r>
      <w:r w:rsidRPr="00032F16">
        <w:rPr>
          <w:szCs w:val="24"/>
        </w:rPr>
        <w:t>).  A strong horizontal reflection event was also observed between two graves.</w:t>
      </w:r>
    </w:p>
    <w:p w:rsidR="00244DAA" w:rsidRDefault="00244DAA" w:rsidP="00041B4D">
      <w:pPr>
        <w:spacing w:line="480" w:lineRule="auto"/>
        <w:ind w:firstLine="720"/>
        <w:rPr>
          <w:rFonts w:ascii="Times New Roman" w:hAnsi="Times New Roman" w:cs="Times New Roman"/>
          <w:sz w:val="24"/>
          <w:szCs w:val="24"/>
        </w:rPr>
      </w:pPr>
    </w:p>
    <w:p w:rsidR="00032F16" w:rsidRDefault="00032F16" w:rsidP="00041B4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w:t>
      </w:r>
      <w:r w:rsidRPr="00E81649">
        <w:rPr>
          <w:rFonts w:ascii="Times New Roman" w:hAnsi="Times New Roman" w:cs="Times New Roman"/>
          <w:sz w:val="24"/>
          <w:szCs w:val="24"/>
        </w:rPr>
        <w:t xml:space="preserve">the St. Michael of All Angels’ clay-rich soil graveyard in </w:t>
      </w:r>
      <w:r>
        <w:rPr>
          <w:rFonts w:ascii="Times New Roman" w:hAnsi="Times New Roman" w:cs="Times New Roman"/>
          <w:sz w:val="24"/>
          <w:szCs w:val="24"/>
        </w:rPr>
        <w:t xml:space="preserve">Stockton, </w:t>
      </w:r>
      <w:r w:rsidRPr="00E81649">
        <w:rPr>
          <w:rFonts w:ascii="Times New Roman" w:hAnsi="Times New Roman" w:cs="Times New Roman"/>
          <w:sz w:val="24"/>
          <w:szCs w:val="24"/>
        </w:rPr>
        <w:t>Norfolk</w:t>
      </w:r>
      <w:r>
        <w:rPr>
          <w:rFonts w:ascii="Times New Roman" w:hAnsi="Times New Roman" w:cs="Times New Roman"/>
          <w:sz w:val="24"/>
          <w:szCs w:val="24"/>
        </w:rPr>
        <w:t>,</w:t>
      </w:r>
      <w:r w:rsidRPr="00E81649">
        <w:rPr>
          <w:rFonts w:ascii="Times New Roman" w:hAnsi="Times New Roman" w:cs="Times New Roman"/>
          <w:sz w:val="24"/>
          <w:szCs w:val="24"/>
        </w:rPr>
        <w:t xml:space="preserve"> </w:t>
      </w:r>
      <w:r>
        <w:rPr>
          <w:rFonts w:ascii="Times New Roman" w:hAnsi="Times New Roman" w:cs="Times New Roman"/>
          <w:sz w:val="24"/>
          <w:szCs w:val="24"/>
        </w:rPr>
        <w:t>on survey line 1,</w:t>
      </w:r>
      <w:r w:rsidRPr="00F001A8">
        <w:t xml:space="preserve"> </w:t>
      </w:r>
      <w:r>
        <w:rPr>
          <w:rFonts w:ascii="Times New Roman" w:hAnsi="Times New Roman" w:cs="Times New Roman"/>
          <w:sz w:val="24"/>
          <w:szCs w:val="24"/>
        </w:rPr>
        <w:t>m</w:t>
      </w:r>
      <w:r w:rsidRPr="00F001A8">
        <w:rPr>
          <w:rFonts w:ascii="Times New Roman" w:hAnsi="Times New Roman" w:cs="Times New Roman"/>
          <w:sz w:val="24"/>
          <w:szCs w:val="24"/>
        </w:rPr>
        <w:t xml:space="preserve">agnetic susceptibility data did not detect any graves (Fig. </w:t>
      </w:r>
      <w:r>
        <w:rPr>
          <w:rFonts w:ascii="Times New Roman" w:hAnsi="Times New Roman" w:cs="Times New Roman"/>
          <w:sz w:val="24"/>
          <w:szCs w:val="24"/>
        </w:rPr>
        <w:t>S</w:t>
      </w:r>
      <w:r w:rsidR="00535AAF">
        <w:rPr>
          <w:rFonts w:ascii="Times New Roman" w:hAnsi="Times New Roman" w:cs="Times New Roman"/>
          <w:sz w:val="24"/>
          <w:szCs w:val="24"/>
        </w:rPr>
        <w:t>8</w:t>
      </w:r>
      <w:r w:rsidRPr="00F001A8">
        <w:rPr>
          <w:rFonts w:ascii="Times New Roman" w:hAnsi="Times New Roman" w:cs="Times New Roman"/>
          <w:sz w:val="24"/>
          <w:szCs w:val="24"/>
        </w:rPr>
        <w:t xml:space="preserve">).  These were, however, the oldest graves surveyed (Table </w:t>
      </w:r>
      <w:r>
        <w:rPr>
          <w:rFonts w:ascii="Times New Roman" w:hAnsi="Times New Roman" w:cs="Times New Roman"/>
          <w:sz w:val="24"/>
          <w:szCs w:val="24"/>
        </w:rPr>
        <w:t>1</w:t>
      </w:r>
      <w:r w:rsidRPr="00F001A8">
        <w:rPr>
          <w:rFonts w:ascii="Times New Roman" w:hAnsi="Times New Roman" w:cs="Times New Roman"/>
          <w:sz w:val="24"/>
          <w:szCs w:val="24"/>
        </w:rPr>
        <w:t xml:space="preserve">) and </w:t>
      </w:r>
      <w:r>
        <w:rPr>
          <w:rFonts w:ascii="Times New Roman" w:hAnsi="Times New Roman" w:cs="Times New Roman"/>
          <w:sz w:val="24"/>
          <w:szCs w:val="24"/>
        </w:rPr>
        <w:t xml:space="preserve">may be picking up </w:t>
      </w:r>
      <w:r w:rsidRPr="00F001A8">
        <w:rPr>
          <w:rFonts w:ascii="Times New Roman" w:hAnsi="Times New Roman" w:cs="Times New Roman"/>
          <w:sz w:val="24"/>
          <w:szCs w:val="24"/>
        </w:rPr>
        <w:t>church building</w:t>
      </w:r>
      <w:r>
        <w:rPr>
          <w:rFonts w:ascii="Times New Roman" w:hAnsi="Times New Roman" w:cs="Times New Roman"/>
          <w:sz w:val="24"/>
          <w:szCs w:val="24"/>
        </w:rPr>
        <w:t xml:space="preserve"> debris as these were observed on the ground surface</w:t>
      </w:r>
      <w:r w:rsidRPr="00F001A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001A8">
        <w:rPr>
          <w:rFonts w:ascii="Times New Roman" w:hAnsi="Times New Roman" w:cs="Times New Roman"/>
          <w:sz w:val="24"/>
          <w:szCs w:val="24"/>
        </w:rPr>
        <w:t>Resistivity surveys over the same profile only detected 2 graves (G5 and G7) as relatively low resistance anomalies compared to background values (</w:t>
      </w:r>
      <w:r>
        <w:rPr>
          <w:rFonts w:ascii="Times New Roman" w:hAnsi="Times New Roman" w:cs="Times New Roman"/>
          <w:sz w:val="24"/>
          <w:szCs w:val="24"/>
        </w:rPr>
        <w:t>Fig. S</w:t>
      </w:r>
      <w:r w:rsidR="00535AAF">
        <w:rPr>
          <w:rFonts w:ascii="Times New Roman" w:hAnsi="Times New Roman" w:cs="Times New Roman"/>
          <w:sz w:val="24"/>
          <w:szCs w:val="24"/>
        </w:rPr>
        <w:t>8</w:t>
      </w:r>
      <w:r w:rsidRPr="00F001A8">
        <w:rPr>
          <w:rFonts w:ascii="Times New Roman" w:hAnsi="Times New Roman" w:cs="Times New Roman"/>
          <w:sz w:val="24"/>
          <w:szCs w:val="24"/>
        </w:rPr>
        <w:t>).</w:t>
      </w:r>
      <w:r>
        <w:rPr>
          <w:rFonts w:ascii="Times New Roman" w:hAnsi="Times New Roman" w:cs="Times New Roman"/>
          <w:sz w:val="24"/>
          <w:szCs w:val="24"/>
        </w:rPr>
        <w:t xml:space="preserve">  For survey line 2, m</w:t>
      </w:r>
      <w:r w:rsidRPr="00F001A8">
        <w:rPr>
          <w:rFonts w:ascii="Times New Roman" w:hAnsi="Times New Roman" w:cs="Times New Roman"/>
          <w:sz w:val="24"/>
          <w:szCs w:val="24"/>
        </w:rPr>
        <w:t>agnetic susceptibility</w:t>
      </w:r>
      <w:r>
        <w:rPr>
          <w:rFonts w:ascii="Times New Roman" w:hAnsi="Times New Roman" w:cs="Times New Roman"/>
          <w:sz w:val="24"/>
          <w:szCs w:val="24"/>
        </w:rPr>
        <w:t xml:space="preserve"> </w:t>
      </w:r>
      <w:r w:rsidRPr="009822CA">
        <w:rPr>
          <w:rFonts w:ascii="Times New Roman" w:hAnsi="Times New Roman" w:cs="Times New Roman"/>
          <w:sz w:val="24"/>
          <w:szCs w:val="24"/>
        </w:rPr>
        <w:t xml:space="preserve">was successful, clearly detecting all 9 known young graves (Table </w:t>
      </w:r>
      <w:r w:rsidR="00135A76">
        <w:rPr>
          <w:rFonts w:ascii="Times New Roman" w:hAnsi="Times New Roman" w:cs="Times New Roman"/>
          <w:sz w:val="24"/>
          <w:szCs w:val="24"/>
        </w:rPr>
        <w:t>S</w:t>
      </w:r>
      <w:r>
        <w:rPr>
          <w:rFonts w:ascii="Times New Roman" w:hAnsi="Times New Roman" w:cs="Times New Roman"/>
          <w:sz w:val="24"/>
          <w:szCs w:val="24"/>
        </w:rPr>
        <w:t>1</w:t>
      </w:r>
      <w:r w:rsidRPr="009822CA">
        <w:rPr>
          <w:rFonts w:ascii="Times New Roman" w:hAnsi="Times New Roman" w:cs="Times New Roman"/>
          <w:sz w:val="24"/>
          <w:szCs w:val="24"/>
        </w:rPr>
        <w:t>) including 2 unknown burials (</w:t>
      </w:r>
      <w:proofErr w:type="gramStart"/>
      <w:r w:rsidRPr="009822CA">
        <w:rPr>
          <w:rFonts w:ascii="Times New Roman" w:hAnsi="Times New Roman" w:cs="Times New Roman"/>
          <w:sz w:val="24"/>
          <w:szCs w:val="24"/>
        </w:rPr>
        <w:t>2 ?G</w:t>
      </w:r>
      <w:proofErr w:type="gramEnd"/>
      <w:r w:rsidRPr="009822CA">
        <w:rPr>
          <w:rFonts w:ascii="Times New Roman" w:hAnsi="Times New Roman" w:cs="Times New Roman"/>
          <w:sz w:val="24"/>
          <w:szCs w:val="24"/>
        </w:rPr>
        <w:t xml:space="preserve">) as relatively high magnetic anomalies when compared to background values (Fig. </w:t>
      </w:r>
      <w:r w:rsidR="00535AAF">
        <w:rPr>
          <w:rFonts w:ascii="Times New Roman" w:hAnsi="Times New Roman" w:cs="Times New Roman"/>
          <w:sz w:val="24"/>
          <w:szCs w:val="24"/>
        </w:rPr>
        <w:t>S9</w:t>
      </w:r>
      <w:r w:rsidRPr="009822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22CA">
        <w:rPr>
          <w:rFonts w:ascii="Times New Roman" w:hAnsi="Times New Roman" w:cs="Times New Roman"/>
          <w:sz w:val="24"/>
          <w:szCs w:val="24"/>
        </w:rPr>
        <w:t xml:space="preserve">Resistivity surveys over the same profile were also </w:t>
      </w:r>
      <w:r>
        <w:rPr>
          <w:rFonts w:ascii="Times New Roman" w:hAnsi="Times New Roman" w:cs="Times New Roman"/>
          <w:sz w:val="24"/>
          <w:szCs w:val="24"/>
        </w:rPr>
        <w:t xml:space="preserve">relatively </w:t>
      </w:r>
      <w:r w:rsidRPr="009822CA">
        <w:rPr>
          <w:rFonts w:ascii="Times New Roman" w:hAnsi="Times New Roman" w:cs="Times New Roman"/>
          <w:sz w:val="24"/>
          <w:szCs w:val="24"/>
        </w:rPr>
        <w:t xml:space="preserve">successful with 8 of 9 burials </w:t>
      </w:r>
      <w:r w:rsidRPr="009822CA">
        <w:rPr>
          <w:rFonts w:ascii="Times New Roman" w:hAnsi="Times New Roman" w:cs="Times New Roman"/>
          <w:sz w:val="24"/>
          <w:szCs w:val="24"/>
        </w:rPr>
        <w:lastRenderedPageBreak/>
        <w:t xml:space="preserve">detected as areas of low resistivity response (Fig. </w:t>
      </w:r>
      <w:r w:rsidR="00535AAF">
        <w:rPr>
          <w:rFonts w:ascii="Times New Roman" w:hAnsi="Times New Roman" w:cs="Times New Roman"/>
          <w:sz w:val="24"/>
          <w:szCs w:val="24"/>
        </w:rPr>
        <w:t>S9</w:t>
      </w:r>
      <w:r w:rsidRPr="009822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22CA">
        <w:rPr>
          <w:rFonts w:ascii="Times New Roman" w:hAnsi="Times New Roman" w:cs="Times New Roman"/>
          <w:sz w:val="24"/>
          <w:szCs w:val="24"/>
        </w:rPr>
        <w:t>However, in contrast the locations of the two unknown burials had high resistivity response when compared to background values.</w:t>
      </w:r>
      <w:r>
        <w:rPr>
          <w:rFonts w:ascii="Times New Roman" w:hAnsi="Times New Roman" w:cs="Times New Roman"/>
          <w:sz w:val="24"/>
          <w:szCs w:val="24"/>
        </w:rPr>
        <w:t xml:space="preserve">  For survey line 3, m</w:t>
      </w:r>
      <w:r w:rsidRPr="009822CA">
        <w:rPr>
          <w:rFonts w:ascii="Times New Roman" w:hAnsi="Times New Roman" w:cs="Times New Roman"/>
          <w:sz w:val="24"/>
          <w:szCs w:val="24"/>
        </w:rPr>
        <w:t xml:space="preserve">agnetic susceptibility was reasonably successful, detecting 7 of 11 known graves (Table </w:t>
      </w:r>
      <w:r w:rsidR="000D04DF">
        <w:rPr>
          <w:rFonts w:ascii="Times New Roman" w:hAnsi="Times New Roman" w:cs="Times New Roman"/>
          <w:sz w:val="24"/>
          <w:szCs w:val="24"/>
        </w:rPr>
        <w:t>S</w:t>
      </w:r>
      <w:r>
        <w:rPr>
          <w:rFonts w:ascii="Times New Roman" w:hAnsi="Times New Roman" w:cs="Times New Roman"/>
          <w:sz w:val="24"/>
          <w:szCs w:val="24"/>
        </w:rPr>
        <w:t>1</w:t>
      </w:r>
      <w:r w:rsidRPr="009822CA">
        <w:rPr>
          <w:rFonts w:ascii="Times New Roman" w:hAnsi="Times New Roman" w:cs="Times New Roman"/>
          <w:sz w:val="24"/>
          <w:szCs w:val="24"/>
        </w:rPr>
        <w:t>), with the majority (younger burials) shown as relatively high magnetic anomalies when compared to background values</w:t>
      </w:r>
      <w:r>
        <w:rPr>
          <w:rFonts w:ascii="Times New Roman" w:hAnsi="Times New Roman" w:cs="Times New Roman"/>
          <w:sz w:val="24"/>
          <w:szCs w:val="24"/>
        </w:rPr>
        <w:t>,</w:t>
      </w:r>
      <w:r w:rsidRPr="009822CA">
        <w:rPr>
          <w:rFonts w:ascii="Times New Roman" w:hAnsi="Times New Roman" w:cs="Times New Roman"/>
          <w:sz w:val="24"/>
          <w:szCs w:val="24"/>
        </w:rPr>
        <w:t xml:space="preserve"> and two (G20 and G21)</w:t>
      </w:r>
      <w:r>
        <w:rPr>
          <w:rFonts w:ascii="Times New Roman" w:hAnsi="Times New Roman" w:cs="Times New Roman"/>
          <w:sz w:val="24"/>
          <w:szCs w:val="24"/>
        </w:rPr>
        <w:t xml:space="preserve"> </w:t>
      </w:r>
      <w:r w:rsidRPr="009822CA">
        <w:rPr>
          <w:rFonts w:ascii="Times New Roman" w:hAnsi="Times New Roman" w:cs="Times New Roman"/>
          <w:sz w:val="24"/>
          <w:szCs w:val="24"/>
        </w:rPr>
        <w:t xml:space="preserve">that were ~100 years old were low anomalies (Fig. </w:t>
      </w:r>
      <w:r>
        <w:rPr>
          <w:rFonts w:ascii="Times New Roman" w:hAnsi="Times New Roman" w:cs="Times New Roman"/>
          <w:sz w:val="24"/>
          <w:szCs w:val="24"/>
        </w:rPr>
        <w:t>S</w:t>
      </w:r>
      <w:r w:rsidR="000D04DF">
        <w:rPr>
          <w:rFonts w:ascii="Times New Roman" w:hAnsi="Times New Roman" w:cs="Times New Roman"/>
          <w:sz w:val="24"/>
          <w:szCs w:val="24"/>
        </w:rPr>
        <w:t>1</w:t>
      </w:r>
      <w:r w:rsidR="00535AAF">
        <w:rPr>
          <w:rFonts w:ascii="Times New Roman" w:hAnsi="Times New Roman" w:cs="Times New Roman"/>
          <w:sz w:val="24"/>
          <w:szCs w:val="24"/>
        </w:rPr>
        <w:t>0</w:t>
      </w:r>
      <w:r w:rsidRPr="009822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822CA">
        <w:rPr>
          <w:rFonts w:ascii="Times New Roman" w:hAnsi="Times New Roman" w:cs="Times New Roman"/>
          <w:sz w:val="24"/>
          <w:szCs w:val="24"/>
        </w:rPr>
        <w:t xml:space="preserve">Resistivity surveys over the same profile were not successful (Fig. </w:t>
      </w:r>
      <w:r>
        <w:rPr>
          <w:rFonts w:ascii="Times New Roman" w:hAnsi="Times New Roman" w:cs="Times New Roman"/>
          <w:sz w:val="24"/>
          <w:szCs w:val="24"/>
        </w:rPr>
        <w:t>S</w:t>
      </w:r>
      <w:r w:rsidR="000D04DF">
        <w:rPr>
          <w:rFonts w:ascii="Times New Roman" w:hAnsi="Times New Roman" w:cs="Times New Roman"/>
          <w:sz w:val="24"/>
          <w:szCs w:val="24"/>
        </w:rPr>
        <w:t>1</w:t>
      </w:r>
      <w:r w:rsidR="00535AAF">
        <w:rPr>
          <w:rFonts w:ascii="Times New Roman" w:hAnsi="Times New Roman" w:cs="Times New Roman"/>
          <w:sz w:val="24"/>
          <w:szCs w:val="24"/>
        </w:rPr>
        <w:t>0</w:t>
      </w:r>
      <w:r w:rsidRPr="009822CA">
        <w:rPr>
          <w:rFonts w:ascii="Times New Roman" w:hAnsi="Times New Roman" w:cs="Times New Roman"/>
          <w:sz w:val="24"/>
          <w:szCs w:val="24"/>
        </w:rPr>
        <w:t>)</w:t>
      </w:r>
      <w:r>
        <w:rPr>
          <w:rFonts w:ascii="Times New Roman" w:hAnsi="Times New Roman" w:cs="Times New Roman"/>
          <w:sz w:val="24"/>
          <w:szCs w:val="24"/>
        </w:rPr>
        <w:t>.</w:t>
      </w:r>
    </w:p>
    <w:p w:rsidR="00041B4D" w:rsidRPr="00E81649" w:rsidRDefault="00041B4D" w:rsidP="00041B4D">
      <w:pPr>
        <w:pStyle w:val="SMcaption"/>
        <w:spacing w:line="480" w:lineRule="auto"/>
        <w:rPr>
          <w:szCs w:val="24"/>
        </w:rPr>
      </w:pPr>
    </w:p>
    <w:p w:rsidR="00041B4D" w:rsidRDefault="00041B4D" w:rsidP="00041B4D">
      <w:pPr>
        <w:spacing w:line="480" w:lineRule="auto"/>
        <w:jc w:val="both"/>
        <w:rPr>
          <w:rFonts w:ascii="Times New Roman" w:hAnsi="Times New Roman" w:cs="Times New Roman"/>
          <w:b/>
          <w:sz w:val="24"/>
          <w:szCs w:val="24"/>
          <w:lang w:val="en-US"/>
        </w:rPr>
      </w:pPr>
      <w:r w:rsidRPr="005C41EE">
        <w:rPr>
          <w:rFonts w:ascii="Times New Roman" w:hAnsi="Times New Roman" w:cs="Times New Roman"/>
          <w:b/>
          <w:noProof/>
          <w:sz w:val="24"/>
          <w:szCs w:val="24"/>
          <w:lang w:eastAsia="en-GB"/>
        </w:rPr>
        <w:lastRenderedPageBreak/>
        <w:drawing>
          <wp:inline distT="0" distB="0" distL="0" distR="0">
            <wp:extent cx="4648200" cy="7000901"/>
            <wp:effectExtent l="19050" t="0" r="0" b="0"/>
            <wp:docPr id="7" name="Picture 4" descr="C:\Users\ree79\Desktop\Diagrams\Stockton diagrams\Stockton Lin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e79\Desktop\Diagrams\Stockton diagrams\Stockton Line 1.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1387" cy="7005702"/>
                    </a:xfrm>
                    <a:prstGeom prst="rect">
                      <a:avLst/>
                    </a:prstGeom>
                    <a:noFill/>
                    <a:ln>
                      <a:noFill/>
                    </a:ln>
                  </pic:spPr>
                </pic:pic>
              </a:graphicData>
            </a:graphic>
          </wp:inline>
        </w:drawing>
      </w:r>
    </w:p>
    <w:p w:rsidR="00041B4D" w:rsidRDefault="00041B4D" w:rsidP="00041B4D">
      <w:pPr>
        <w:spacing w:line="480" w:lineRule="auto"/>
        <w:jc w:val="both"/>
        <w:rPr>
          <w:rFonts w:ascii="Times New Roman" w:hAnsi="Times New Roman" w:cs="Times New Roman"/>
          <w:sz w:val="24"/>
          <w:szCs w:val="24"/>
        </w:rPr>
      </w:pPr>
      <w:r w:rsidRPr="00E277B2">
        <w:rPr>
          <w:rFonts w:ascii="Times New Roman" w:hAnsi="Times New Roman" w:cs="Times New Roman"/>
          <w:b/>
          <w:sz w:val="24"/>
          <w:szCs w:val="24"/>
        </w:rPr>
        <w:t xml:space="preserve">Figure </w:t>
      </w:r>
      <w:r>
        <w:rPr>
          <w:rFonts w:ascii="Times New Roman" w:hAnsi="Times New Roman" w:cs="Times New Roman"/>
          <w:b/>
          <w:sz w:val="24"/>
          <w:szCs w:val="24"/>
        </w:rPr>
        <w:t>S5</w:t>
      </w:r>
      <w:r w:rsidRPr="00E277B2">
        <w:rPr>
          <w:rFonts w:ascii="Times New Roman" w:hAnsi="Times New Roman" w:cs="Times New Roman"/>
          <w:sz w:val="24"/>
          <w:szCs w:val="24"/>
        </w:rPr>
        <w:t xml:space="preserve">: </w:t>
      </w:r>
      <w:r w:rsidRPr="00E81649">
        <w:rPr>
          <w:rFonts w:ascii="Times New Roman" w:hAnsi="Times New Roman" w:cs="Times New Roman"/>
          <w:sz w:val="24"/>
          <w:szCs w:val="24"/>
        </w:rPr>
        <w:t xml:space="preserve">St. Michael’s </w:t>
      </w:r>
      <w:r>
        <w:rPr>
          <w:rFonts w:ascii="Times New Roman" w:hAnsi="Times New Roman" w:cs="Times New Roman"/>
          <w:sz w:val="24"/>
          <w:szCs w:val="24"/>
        </w:rPr>
        <w:t xml:space="preserve">church clay-rich soil </w:t>
      </w:r>
      <w:r w:rsidRPr="00E81649">
        <w:rPr>
          <w:rFonts w:ascii="Times New Roman" w:hAnsi="Times New Roman" w:cs="Times New Roman"/>
          <w:sz w:val="24"/>
          <w:szCs w:val="24"/>
        </w:rPr>
        <w:t xml:space="preserve">graveyard survey line </w:t>
      </w:r>
      <w:r>
        <w:rPr>
          <w:rFonts w:ascii="Times New Roman" w:hAnsi="Times New Roman" w:cs="Times New Roman"/>
          <w:sz w:val="24"/>
          <w:szCs w:val="24"/>
        </w:rPr>
        <w:t>1</w:t>
      </w:r>
      <w:r w:rsidRPr="00E81649">
        <w:rPr>
          <w:rFonts w:ascii="Times New Roman" w:hAnsi="Times New Roman" w:cs="Times New Roman"/>
          <w:sz w:val="24"/>
          <w:szCs w:val="24"/>
        </w:rPr>
        <w:t xml:space="preserve"> (Fig. </w:t>
      </w:r>
      <w:r>
        <w:rPr>
          <w:rFonts w:ascii="Times New Roman" w:hAnsi="Times New Roman" w:cs="Times New Roman"/>
          <w:sz w:val="24"/>
          <w:szCs w:val="24"/>
        </w:rPr>
        <w:t>3</w:t>
      </w:r>
      <w:r w:rsidRPr="00E81649">
        <w:rPr>
          <w:rFonts w:ascii="Times New Roman" w:hAnsi="Times New Roman" w:cs="Times New Roman"/>
          <w:sz w:val="24"/>
          <w:szCs w:val="24"/>
        </w:rPr>
        <w:t xml:space="preserve"> for location)</w:t>
      </w:r>
      <w:r>
        <w:rPr>
          <w:rFonts w:ascii="Times New Roman" w:hAnsi="Times New Roman" w:cs="Times New Roman"/>
          <w:sz w:val="24"/>
          <w:szCs w:val="24"/>
        </w:rPr>
        <w:t>,</w:t>
      </w:r>
      <w:r w:rsidRPr="00E277B2">
        <w:rPr>
          <w:rFonts w:ascii="Times New Roman" w:hAnsi="Times New Roman" w:cs="Times New Roman"/>
          <w:sz w:val="24"/>
          <w:szCs w:val="24"/>
        </w:rPr>
        <w:t xml:space="preserve"> </w:t>
      </w:r>
      <w:r>
        <w:rPr>
          <w:rFonts w:ascii="Times New Roman" w:hAnsi="Times New Roman" w:cs="Times New Roman"/>
          <w:sz w:val="24"/>
          <w:szCs w:val="24"/>
        </w:rPr>
        <w:t xml:space="preserve">Norfolk, </w:t>
      </w:r>
      <w:r w:rsidRPr="00E277B2">
        <w:rPr>
          <w:rFonts w:ascii="Times New Roman" w:hAnsi="Times New Roman" w:cs="Times New Roman"/>
          <w:sz w:val="24"/>
          <w:szCs w:val="24"/>
        </w:rPr>
        <w:t xml:space="preserve">showing, (a) grave locations represented by headstones with year of burial inset, (b) 225 MHz, (c) 450 MHz and, (d) 900 MHz frequency 2D GPR profiles with marked interpreted burial </w:t>
      </w:r>
      <w:r>
        <w:rPr>
          <w:rFonts w:ascii="Times New Roman" w:hAnsi="Times New Roman" w:cs="Times New Roman"/>
          <w:sz w:val="24"/>
          <w:szCs w:val="24"/>
        </w:rPr>
        <w:t xml:space="preserve">(Table S1) </w:t>
      </w:r>
      <w:r w:rsidRPr="00E277B2">
        <w:rPr>
          <w:rFonts w:ascii="Times New Roman" w:hAnsi="Times New Roman" w:cs="Times New Roman"/>
          <w:sz w:val="24"/>
          <w:szCs w:val="24"/>
        </w:rPr>
        <w:t>position.</w:t>
      </w:r>
    </w:p>
    <w:p w:rsidR="00535AAF" w:rsidRPr="00E277B2" w:rsidRDefault="00535AAF" w:rsidP="00535AAF">
      <w:pPr>
        <w:spacing w:line="480" w:lineRule="auto"/>
        <w:jc w:val="center"/>
        <w:rPr>
          <w:rFonts w:ascii="Times New Roman" w:hAnsi="Times New Roman" w:cs="Times New Roman"/>
          <w:b/>
          <w:sz w:val="24"/>
          <w:szCs w:val="24"/>
        </w:rPr>
      </w:pPr>
      <w:r w:rsidRPr="00E277B2">
        <w:rPr>
          <w:rFonts w:ascii="Times New Roman" w:hAnsi="Times New Roman" w:cs="Times New Roman"/>
          <w:b/>
          <w:noProof/>
          <w:sz w:val="24"/>
          <w:szCs w:val="24"/>
          <w:lang w:eastAsia="en-GB"/>
        </w:rPr>
        <w:lastRenderedPageBreak/>
        <w:drawing>
          <wp:inline distT="0" distB="0" distL="0" distR="0">
            <wp:extent cx="4916556" cy="7036904"/>
            <wp:effectExtent l="1905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StocktonL2.2.jpg"/>
                    <pic:cNvPicPr/>
                  </pic:nvPicPr>
                  <pic:blipFill>
                    <a:blip r:embed="rId11" cstate="print">
                      <a:extLst>
                        <a:ext uri="{28A0092B-C50C-407E-A947-70E740481C1C}">
                          <a14:useLocalDpi xmlns:a14="http://schemas.microsoft.com/office/drawing/2010/main" val="0"/>
                        </a:ext>
                      </a:extLst>
                    </a:blip>
                    <a:srcRect l="6210"/>
                    <a:stretch>
                      <a:fillRect/>
                    </a:stretch>
                  </pic:blipFill>
                  <pic:spPr>
                    <a:xfrm>
                      <a:off x="0" y="0"/>
                      <a:ext cx="4916556" cy="7036904"/>
                    </a:xfrm>
                    <a:prstGeom prst="rect">
                      <a:avLst/>
                    </a:prstGeom>
                  </pic:spPr>
                </pic:pic>
              </a:graphicData>
            </a:graphic>
          </wp:inline>
        </w:drawing>
      </w:r>
    </w:p>
    <w:p w:rsidR="00535AAF" w:rsidRDefault="00535AAF" w:rsidP="00535AAF">
      <w:pPr>
        <w:spacing w:line="480" w:lineRule="auto"/>
        <w:jc w:val="both"/>
        <w:rPr>
          <w:rFonts w:ascii="Times New Roman" w:hAnsi="Times New Roman" w:cs="Times New Roman"/>
          <w:sz w:val="24"/>
          <w:szCs w:val="24"/>
        </w:rPr>
      </w:pPr>
      <w:r w:rsidRPr="00E277B2">
        <w:rPr>
          <w:rFonts w:ascii="Times New Roman" w:hAnsi="Times New Roman" w:cs="Times New Roman"/>
          <w:b/>
          <w:sz w:val="24"/>
          <w:szCs w:val="24"/>
        </w:rPr>
        <w:t xml:space="preserve">Figure </w:t>
      </w:r>
      <w:r>
        <w:rPr>
          <w:rFonts w:ascii="Times New Roman" w:hAnsi="Times New Roman" w:cs="Times New Roman"/>
          <w:b/>
          <w:sz w:val="24"/>
          <w:szCs w:val="24"/>
        </w:rPr>
        <w:t>S6</w:t>
      </w:r>
      <w:r w:rsidRPr="00E277B2">
        <w:rPr>
          <w:rFonts w:ascii="Times New Roman" w:hAnsi="Times New Roman" w:cs="Times New Roman"/>
          <w:sz w:val="24"/>
          <w:szCs w:val="24"/>
        </w:rPr>
        <w:t xml:space="preserve">: </w:t>
      </w:r>
      <w:r w:rsidRPr="00E81649">
        <w:rPr>
          <w:rFonts w:ascii="Times New Roman" w:hAnsi="Times New Roman" w:cs="Times New Roman"/>
          <w:sz w:val="24"/>
          <w:szCs w:val="24"/>
        </w:rPr>
        <w:t xml:space="preserve">St. Michael’s </w:t>
      </w:r>
      <w:r>
        <w:rPr>
          <w:rFonts w:ascii="Times New Roman" w:hAnsi="Times New Roman" w:cs="Times New Roman"/>
          <w:sz w:val="24"/>
          <w:szCs w:val="24"/>
        </w:rPr>
        <w:t xml:space="preserve">church clay-rich soil </w:t>
      </w:r>
      <w:r w:rsidRPr="00E81649">
        <w:rPr>
          <w:rFonts w:ascii="Times New Roman" w:hAnsi="Times New Roman" w:cs="Times New Roman"/>
          <w:sz w:val="24"/>
          <w:szCs w:val="24"/>
        </w:rPr>
        <w:t xml:space="preserve">graveyard survey line 2 (Fig. </w:t>
      </w:r>
      <w:r>
        <w:rPr>
          <w:rFonts w:ascii="Times New Roman" w:hAnsi="Times New Roman" w:cs="Times New Roman"/>
          <w:sz w:val="24"/>
          <w:szCs w:val="24"/>
        </w:rPr>
        <w:t>3</w:t>
      </w:r>
      <w:r w:rsidRPr="00E81649">
        <w:rPr>
          <w:rFonts w:ascii="Times New Roman" w:hAnsi="Times New Roman" w:cs="Times New Roman"/>
          <w:sz w:val="24"/>
          <w:szCs w:val="24"/>
        </w:rPr>
        <w:t xml:space="preserve"> for location)</w:t>
      </w:r>
      <w:r>
        <w:rPr>
          <w:rFonts w:ascii="Times New Roman" w:hAnsi="Times New Roman" w:cs="Times New Roman"/>
          <w:sz w:val="24"/>
          <w:szCs w:val="24"/>
        </w:rPr>
        <w:t>,</w:t>
      </w:r>
      <w:r w:rsidRPr="00E277B2">
        <w:rPr>
          <w:rFonts w:ascii="Times New Roman" w:hAnsi="Times New Roman" w:cs="Times New Roman"/>
          <w:sz w:val="24"/>
          <w:szCs w:val="24"/>
        </w:rPr>
        <w:t xml:space="preserve"> </w:t>
      </w:r>
      <w:r>
        <w:rPr>
          <w:rFonts w:ascii="Times New Roman" w:hAnsi="Times New Roman" w:cs="Times New Roman"/>
          <w:sz w:val="24"/>
          <w:szCs w:val="24"/>
        </w:rPr>
        <w:t xml:space="preserve">Norfolk, </w:t>
      </w:r>
      <w:r w:rsidRPr="00E277B2">
        <w:rPr>
          <w:rFonts w:ascii="Times New Roman" w:hAnsi="Times New Roman" w:cs="Times New Roman"/>
          <w:sz w:val="24"/>
          <w:szCs w:val="24"/>
        </w:rPr>
        <w:t xml:space="preserve">showing, (a) grave locations represented by headstones with year of burial inset, (b) 225 MHz, (c) 450 MHz and, (d) 900 MHz frequency 2D GPR profiles with marked interpreted burial </w:t>
      </w:r>
      <w:r>
        <w:rPr>
          <w:rFonts w:ascii="Times New Roman" w:hAnsi="Times New Roman" w:cs="Times New Roman"/>
          <w:sz w:val="24"/>
          <w:szCs w:val="24"/>
        </w:rPr>
        <w:t xml:space="preserve">(Table 1) </w:t>
      </w:r>
      <w:r w:rsidRPr="00E277B2">
        <w:rPr>
          <w:rFonts w:ascii="Times New Roman" w:hAnsi="Times New Roman" w:cs="Times New Roman"/>
          <w:sz w:val="24"/>
          <w:szCs w:val="24"/>
        </w:rPr>
        <w:t>position.</w:t>
      </w:r>
      <w:r>
        <w:rPr>
          <w:rFonts w:ascii="Times New Roman" w:hAnsi="Times New Roman" w:cs="Times New Roman"/>
          <w:sz w:val="24"/>
          <w:szCs w:val="24"/>
        </w:rPr>
        <w:t xml:space="preserve"> </w:t>
      </w:r>
    </w:p>
    <w:p w:rsidR="00B17794" w:rsidRDefault="00B17794" w:rsidP="00535AAF">
      <w:pPr>
        <w:spacing w:line="480" w:lineRule="auto"/>
        <w:jc w:val="both"/>
        <w:rPr>
          <w:rFonts w:ascii="Times New Roman" w:hAnsi="Times New Roman" w:cs="Times New Roman"/>
          <w:b/>
          <w:sz w:val="24"/>
          <w:szCs w:val="24"/>
        </w:rPr>
      </w:pPr>
      <w:r w:rsidRPr="005C41EE">
        <w:rPr>
          <w:rFonts w:ascii="Times New Roman" w:hAnsi="Times New Roman" w:cs="Times New Roman"/>
          <w:b/>
          <w:noProof/>
          <w:sz w:val="24"/>
          <w:szCs w:val="24"/>
          <w:lang w:eastAsia="en-GB"/>
        </w:rPr>
        <w:lastRenderedPageBreak/>
        <w:drawing>
          <wp:inline distT="0" distB="0" distL="0" distR="0">
            <wp:extent cx="4672160" cy="6972300"/>
            <wp:effectExtent l="19050" t="0" r="0" b="0"/>
            <wp:docPr id="39" name="Picture 30" descr="C:\Users\ree79\Desktop\EVERY\Diagrams\Stockton diagrams\Stockton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e79\Desktop\EVERY\Diagrams\Stockton diagrams\Stockton 3.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629" cy="6970016"/>
                    </a:xfrm>
                    <a:prstGeom prst="rect">
                      <a:avLst/>
                    </a:prstGeom>
                    <a:noFill/>
                    <a:ln>
                      <a:noFill/>
                    </a:ln>
                  </pic:spPr>
                </pic:pic>
              </a:graphicData>
            </a:graphic>
          </wp:inline>
        </w:drawing>
      </w:r>
    </w:p>
    <w:p w:rsidR="00535AAF" w:rsidRDefault="00535AAF" w:rsidP="00535AAF">
      <w:pPr>
        <w:spacing w:line="480" w:lineRule="auto"/>
        <w:jc w:val="both"/>
        <w:rPr>
          <w:rFonts w:ascii="Times New Roman" w:hAnsi="Times New Roman" w:cs="Times New Roman"/>
          <w:i/>
          <w:sz w:val="24"/>
          <w:szCs w:val="24"/>
        </w:rPr>
      </w:pPr>
      <w:r w:rsidRPr="00E277B2">
        <w:rPr>
          <w:rFonts w:ascii="Times New Roman" w:hAnsi="Times New Roman" w:cs="Times New Roman"/>
          <w:b/>
          <w:sz w:val="24"/>
          <w:szCs w:val="24"/>
        </w:rPr>
        <w:t xml:space="preserve">Figure </w:t>
      </w:r>
      <w:r>
        <w:rPr>
          <w:rFonts w:ascii="Times New Roman" w:hAnsi="Times New Roman" w:cs="Times New Roman"/>
          <w:b/>
          <w:sz w:val="24"/>
          <w:szCs w:val="24"/>
        </w:rPr>
        <w:t>S7</w:t>
      </w:r>
      <w:r w:rsidRPr="00E277B2">
        <w:rPr>
          <w:rFonts w:ascii="Times New Roman" w:hAnsi="Times New Roman" w:cs="Times New Roman"/>
          <w:sz w:val="24"/>
          <w:szCs w:val="24"/>
        </w:rPr>
        <w:t xml:space="preserve">: </w:t>
      </w:r>
      <w:r w:rsidRPr="00E81649">
        <w:rPr>
          <w:rFonts w:ascii="Times New Roman" w:hAnsi="Times New Roman" w:cs="Times New Roman"/>
          <w:sz w:val="24"/>
          <w:szCs w:val="24"/>
        </w:rPr>
        <w:t xml:space="preserve">St. Michael’s </w:t>
      </w:r>
      <w:r>
        <w:rPr>
          <w:rFonts w:ascii="Times New Roman" w:hAnsi="Times New Roman" w:cs="Times New Roman"/>
          <w:sz w:val="24"/>
          <w:szCs w:val="24"/>
        </w:rPr>
        <w:t xml:space="preserve">church clay-rich soil </w:t>
      </w:r>
      <w:r w:rsidRPr="00E81649">
        <w:rPr>
          <w:rFonts w:ascii="Times New Roman" w:hAnsi="Times New Roman" w:cs="Times New Roman"/>
          <w:sz w:val="24"/>
          <w:szCs w:val="24"/>
        </w:rPr>
        <w:t xml:space="preserve">graveyard survey line </w:t>
      </w:r>
      <w:r>
        <w:rPr>
          <w:rFonts w:ascii="Times New Roman" w:hAnsi="Times New Roman" w:cs="Times New Roman"/>
          <w:sz w:val="24"/>
          <w:szCs w:val="24"/>
        </w:rPr>
        <w:t>3</w:t>
      </w:r>
      <w:r w:rsidRPr="00E81649">
        <w:rPr>
          <w:rFonts w:ascii="Times New Roman" w:hAnsi="Times New Roman" w:cs="Times New Roman"/>
          <w:sz w:val="24"/>
          <w:szCs w:val="24"/>
        </w:rPr>
        <w:t xml:space="preserve"> (Fig. </w:t>
      </w:r>
      <w:r>
        <w:rPr>
          <w:rFonts w:ascii="Times New Roman" w:hAnsi="Times New Roman" w:cs="Times New Roman"/>
          <w:sz w:val="24"/>
          <w:szCs w:val="24"/>
        </w:rPr>
        <w:t>3</w:t>
      </w:r>
      <w:r w:rsidRPr="00E81649">
        <w:rPr>
          <w:rFonts w:ascii="Times New Roman" w:hAnsi="Times New Roman" w:cs="Times New Roman"/>
          <w:sz w:val="24"/>
          <w:szCs w:val="24"/>
        </w:rPr>
        <w:t xml:space="preserve"> for location)</w:t>
      </w:r>
      <w:r>
        <w:rPr>
          <w:rFonts w:ascii="Times New Roman" w:hAnsi="Times New Roman" w:cs="Times New Roman"/>
          <w:sz w:val="24"/>
          <w:szCs w:val="24"/>
        </w:rPr>
        <w:t>,</w:t>
      </w:r>
      <w:r w:rsidRPr="00E277B2">
        <w:rPr>
          <w:rFonts w:ascii="Times New Roman" w:hAnsi="Times New Roman" w:cs="Times New Roman"/>
          <w:sz w:val="24"/>
          <w:szCs w:val="24"/>
        </w:rPr>
        <w:t xml:space="preserve"> </w:t>
      </w:r>
      <w:r>
        <w:rPr>
          <w:rFonts w:ascii="Times New Roman" w:hAnsi="Times New Roman" w:cs="Times New Roman"/>
          <w:sz w:val="24"/>
          <w:szCs w:val="24"/>
        </w:rPr>
        <w:t xml:space="preserve">Norfolk, </w:t>
      </w:r>
      <w:r w:rsidRPr="00E277B2">
        <w:rPr>
          <w:rFonts w:ascii="Times New Roman" w:hAnsi="Times New Roman" w:cs="Times New Roman"/>
          <w:sz w:val="24"/>
          <w:szCs w:val="24"/>
        </w:rPr>
        <w:t xml:space="preserve">showing, (a) grave locations represented by headstones with year of burial inset, (b) 225 MHz, (c) 450 MHz and, (d) 900 MHz frequency 2D GPR profiles with marked interpreted burial </w:t>
      </w:r>
      <w:r>
        <w:rPr>
          <w:rFonts w:ascii="Times New Roman" w:hAnsi="Times New Roman" w:cs="Times New Roman"/>
          <w:sz w:val="24"/>
          <w:szCs w:val="24"/>
        </w:rPr>
        <w:t xml:space="preserve">(Table S1) </w:t>
      </w:r>
      <w:r w:rsidRPr="00E277B2">
        <w:rPr>
          <w:rFonts w:ascii="Times New Roman" w:hAnsi="Times New Roman" w:cs="Times New Roman"/>
          <w:sz w:val="24"/>
          <w:szCs w:val="24"/>
        </w:rPr>
        <w:t>position.</w:t>
      </w:r>
    </w:p>
    <w:p w:rsidR="00B17794" w:rsidRDefault="00B17794" w:rsidP="00041B4D">
      <w:pPr>
        <w:spacing w:line="480" w:lineRule="auto"/>
        <w:jc w:val="both"/>
        <w:rPr>
          <w:rFonts w:ascii="Times New Roman" w:hAnsi="Times New Roman" w:cs="Times New Roman"/>
          <w:sz w:val="24"/>
          <w:szCs w:val="24"/>
        </w:rPr>
      </w:pPr>
    </w:p>
    <w:p w:rsidR="00041B4D" w:rsidRDefault="00041B4D" w:rsidP="00041B4D">
      <w:pPr>
        <w:spacing w:line="480" w:lineRule="auto"/>
        <w:jc w:val="both"/>
        <w:rPr>
          <w:rFonts w:ascii="Times New Roman" w:hAnsi="Times New Roman" w:cs="Times New Roman"/>
          <w:b/>
          <w:sz w:val="24"/>
          <w:szCs w:val="24"/>
        </w:rPr>
      </w:pPr>
      <w:r w:rsidRPr="00EF1A1E">
        <w:rPr>
          <w:noProof/>
          <w:szCs w:val="24"/>
          <w:lang w:eastAsia="en-GB"/>
        </w:rPr>
        <w:drawing>
          <wp:inline distT="0" distB="0" distL="0" distR="0">
            <wp:extent cx="5607804" cy="6074229"/>
            <wp:effectExtent l="0" t="0" r="0" b="3175"/>
            <wp:docPr id="16" name="Picture 18" descr="C:\Users\ree79\Desktop\Diagrams\Stockton diagrams\Stockton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e79\Desktop\Diagrams\Stockton diagrams\Stockton 1.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580"/>
                    <a:stretch/>
                  </pic:blipFill>
                  <pic:spPr bwMode="auto">
                    <a:xfrm>
                      <a:off x="0" y="0"/>
                      <a:ext cx="5628438" cy="6096580"/>
                    </a:xfrm>
                    <a:prstGeom prst="rect">
                      <a:avLst/>
                    </a:prstGeom>
                    <a:noFill/>
                    <a:ln>
                      <a:noFill/>
                    </a:ln>
                    <a:extLst>
                      <a:ext uri="{53640926-AAD7-44D8-BBD7-CCE9431645EC}">
                        <a14:shadowObscured xmlns:a14="http://schemas.microsoft.com/office/drawing/2010/main"/>
                      </a:ext>
                    </a:extLst>
                  </pic:spPr>
                </pic:pic>
              </a:graphicData>
            </a:graphic>
          </wp:inline>
        </w:drawing>
      </w:r>
    </w:p>
    <w:p w:rsidR="00041B4D" w:rsidRPr="00BF4049" w:rsidRDefault="00041B4D" w:rsidP="00041B4D">
      <w:pPr>
        <w:spacing w:line="480" w:lineRule="auto"/>
        <w:jc w:val="both"/>
        <w:rPr>
          <w:rFonts w:ascii="Times New Roman" w:hAnsi="Times New Roman" w:cs="Times New Roman"/>
          <w:i/>
          <w:sz w:val="24"/>
          <w:szCs w:val="24"/>
        </w:rPr>
      </w:pPr>
      <w:r w:rsidRPr="00E81649">
        <w:rPr>
          <w:rFonts w:ascii="Times New Roman" w:hAnsi="Times New Roman" w:cs="Times New Roman"/>
          <w:b/>
          <w:sz w:val="24"/>
          <w:szCs w:val="24"/>
        </w:rPr>
        <w:t xml:space="preserve">Figure </w:t>
      </w:r>
      <w:r>
        <w:rPr>
          <w:rFonts w:ascii="Times New Roman" w:hAnsi="Times New Roman" w:cs="Times New Roman"/>
          <w:b/>
          <w:sz w:val="24"/>
          <w:szCs w:val="24"/>
        </w:rPr>
        <w:t>S8.</w:t>
      </w:r>
      <w:r w:rsidRPr="00E81649">
        <w:rPr>
          <w:rFonts w:ascii="Times New Roman" w:hAnsi="Times New Roman" w:cs="Times New Roman"/>
          <w:sz w:val="24"/>
          <w:szCs w:val="24"/>
        </w:rPr>
        <w:t xml:space="preserve"> St. Michael’s </w:t>
      </w:r>
      <w:r>
        <w:rPr>
          <w:rFonts w:ascii="Times New Roman" w:hAnsi="Times New Roman" w:cs="Times New Roman"/>
          <w:sz w:val="24"/>
          <w:szCs w:val="24"/>
        </w:rPr>
        <w:t xml:space="preserve">church clay-rich soil </w:t>
      </w:r>
      <w:r w:rsidRPr="00E81649">
        <w:rPr>
          <w:rFonts w:ascii="Times New Roman" w:hAnsi="Times New Roman" w:cs="Times New Roman"/>
          <w:sz w:val="24"/>
          <w:szCs w:val="24"/>
        </w:rPr>
        <w:t xml:space="preserve">graveyard survey line </w:t>
      </w:r>
      <w:r>
        <w:rPr>
          <w:rFonts w:ascii="Times New Roman" w:hAnsi="Times New Roman" w:cs="Times New Roman"/>
          <w:sz w:val="24"/>
          <w:szCs w:val="24"/>
        </w:rPr>
        <w:t>1</w:t>
      </w:r>
      <w:r w:rsidRPr="00E81649">
        <w:rPr>
          <w:rFonts w:ascii="Times New Roman" w:hAnsi="Times New Roman" w:cs="Times New Roman"/>
          <w:sz w:val="24"/>
          <w:szCs w:val="24"/>
        </w:rPr>
        <w:t xml:space="preserve"> (Fig. </w:t>
      </w:r>
      <w:r>
        <w:rPr>
          <w:rFonts w:ascii="Times New Roman" w:hAnsi="Times New Roman" w:cs="Times New Roman"/>
          <w:sz w:val="24"/>
          <w:szCs w:val="24"/>
        </w:rPr>
        <w:t>3</w:t>
      </w:r>
      <w:r w:rsidRPr="00E81649">
        <w:rPr>
          <w:rFonts w:ascii="Times New Roman" w:hAnsi="Times New Roman" w:cs="Times New Roman"/>
          <w:sz w:val="24"/>
          <w:szCs w:val="24"/>
        </w:rPr>
        <w:t xml:space="preserve"> for location)</w:t>
      </w:r>
      <w:r>
        <w:rPr>
          <w:rFonts w:ascii="Times New Roman" w:hAnsi="Times New Roman" w:cs="Times New Roman"/>
          <w:sz w:val="24"/>
          <w:szCs w:val="24"/>
        </w:rPr>
        <w:t>, Norfolk</w:t>
      </w:r>
      <w:r w:rsidRPr="00E81649">
        <w:rPr>
          <w:rFonts w:ascii="Times New Roman" w:hAnsi="Times New Roman" w:cs="Times New Roman"/>
          <w:sz w:val="24"/>
          <w:szCs w:val="24"/>
        </w:rPr>
        <w:t xml:space="preserve">, showing (a) grave locations represented by headstones with burial </w:t>
      </w:r>
      <w:r>
        <w:rPr>
          <w:rFonts w:ascii="Times New Roman" w:hAnsi="Times New Roman" w:cs="Times New Roman"/>
          <w:sz w:val="24"/>
          <w:szCs w:val="24"/>
        </w:rPr>
        <w:t xml:space="preserve">age(s) </w:t>
      </w:r>
      <w:r w:rsidRPr="00E81649">
        <w:rPr>
          <w:rFonts w:ascii="Times New Roman" w:hAnsi="Times New Roman" w:cs="Times New Roman"/>
          <w:sz w:val="24"/>
          <w:szCs w:val="24"/>
        </w:rPr>
        <w:t>inset, (b) magnetic susceptibility and (c</w:t>
      </w:r>
      <w:r>
        <w:rPr>
          <w:rFonts w:ascii="Times New Roman" w:hAnsi="Times New Roman" w:cs="Times New Roman"/>
          <w:sz w:val="24"/>
          <w:szCs w:val="24"/>
        </w:rPr>
        <w:t xml:space="preserve">) apparent resistivity profile, both </w:t>
      </w:r>
      <w:r w:rsidRPr="00E81649">
        <w:rPr>
          <w:rFonts w:ascii="Times New Roman" w:hAnsi="Times New Roman" w:cs="Times New Roman"/>
          <w:sz w:val="24"/>
          <w:szCs w:val="24"/>
        </w:rPr>
        <w:t xml:space="preserve">with </w:t>
      </w:r>
      <w:r>
        <w:rPr>
          <w:rFonts w:ascii="Times New Roman" w:hAnsi="Times New Roman" w:cs="Times New Roman"/>
          <w:sz w:val="24"/>
          <w:szCs w:val="24"/>
        </w:rPr>
        <w:t xml:space="preserve">numbered (Table S1) </w:t>
      </w:r>
      <w:r w:rsidRPr="00E81649">
        <w:rPr>
          <w:rFonts w:ascii="Times New Roman" w:hAnsi="Times New Roman" w:cs="Times New Roman"/>
          <w:sz w:val="24"/>
          <w:szCs w:val="24"/>
        </w:rPr>
        <w:t>grave position</w:t>
      </w:r>
      <w:r>
        <w:rPr>
          <w:rFonts w:ascii="Times New Roman" w:hAnsi="Times New Roman" w:cs="Times New Roman"/>
          <w:sz w:val="24"/>
          <w:szCs w:val="24"/>
        </w:rPr>
        <w:t xml:space="preserve"> anomalie</w:t>
      </w:r>
      <w:r w:rsidRPr="00E81649">
        <w:rPr>
          <w:rFonts w:ascii="Times New Roman" w:hAnsi="Times New Roman" w:cs="Times New Roman"/>
          <w:sz w:val="24"/>
          <w:szCs w:val="24"/>
        </w:rPr>
        <w:t>s arrowed.</w:t>
      </w:r>
    </w:p>
    <w:p w:rsidR="00535AAF" w:rsidRPr="00E81649" w:rsidRDefault="00535AAF" w:rsidP="00535AA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5586620" cy="6220777"/>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StockLine 2.1.jpg"/>
                    <pic:cNvPicPr/>
                  </pic:nvPicPr>
                  <pic:blipFill>
                    <a:blip r:embed="rId14" cstate="print">
                      <a:extLst>
                        <a:ext uri="{28A0092B-C50C-407E-A947-70E740481C1C}">
                          <a14:useLocalDpi xmlns:a14="http://schemas.microsoft.com/office/drawing/2010/main" val="0"/>
                        </a:ext>
                      </a:extLst>
                    </a:blip>
                    <a:srcRect l="7035"/>
                    <a:stretch>
                      <a:fillRect/>
                    </a:stretch>
                  </pic:blipFill>
                  <pic:spPr>
                    <a:xfrm>
                      <a:off x="0" y="0"/>
                      <a:ext cx="5584263" cy="6218152"/>
                    </a:xfrm>
                    <a:prstGeom prst="rect">
                      <a:avLst/>
                    </a:prstGeom>
                  </pic:spPr>
                </pic:pic>
              </a:graphicData>
            </a:graphic>
          </wp:inline>
        </w:drawing>
      </w:r>
    </w:p>
    <w:p w:rsidR="00B17794" w:rsidRPr="00E277B2" w:rsidRDefault="00535AAF" w:rsidP="00535AAF">
      <w:pPr>
        <w:spacing w:line="480" w:lineRule="auto"/>
        <w:rPr>
          <w:rFonts w:ascii="Times New Roman" w:hAnsi="Times New Roman" w:cs="Times New Roman"/>
          <w:b/>
          <w:sz w:val="24"/>
          <w:szCs w:val="24"/>
        </w:rPr>
      </w:pPr>
      <w:r w:rsidRPr="00E81649">
        <w:rPr>
          <w:rFonts w:ascii="Times New Roman" w:hAnsi="Times New Roman" w:cs="Times New Roman"/>
          <w:b/>
          <w:sz w:val="24"/>
          <w:szCs w:val="24"/>
        </w:rPr>
        <w:t xml:space="preserve">Figure </w:t>
      </w:r>
      <w:r>
        <w:rPr>
          <w:rFonts w:ascii="Times New Roman" w:hAnsi="Times New Roman" w:cs="Times New Roman"/>
          <w:b/>
          <w:sz w:val="24"/>
          <w:szCs w:val="24"/>
        </w:rPr>
        <w:t>S9.</w:t>
      </w:r>
      <w:r w:rsidRPr="00E81649">
        <w:rPr>
          <w:rFonts w:ascii="Times New Roman" w:hAnsi="Times New Roman" w:cs="Times New Roman"/>
          <w:sz w:val="24"/>
          <w:szCs w:val="24"/>
        </w:rPr>
        <w:t xml:space="preserve"> St. Michael’s </w:t>
      </w:r>
      <w:r>
        <w:rPr>
          <w:rFonts w:ascii="Times New Roman" w:hAnsi="Times New Roman" w:cs="Times New Roman"/>
          <w:sz w:val="24"/>
          <w:szCs w:val="24"/>
        </w:rPr>
        <w:t xml:space="preserve">church clay-rich soil </w:t>
      </w:r>
      <w:r w:rsidRPr="00E81649">
        <w:rPr>
          <w:rFonts w:ascii="Times New Roman" w:hAnsi="Times New Roman" w:cs="Times New Roman"/>
          <w:sz w:val="24"/>
          <w:szCs w:val="24"/>
        </w:rPr>
        <w:t xml:space="preserve">graveyard survey line 2 (Fig. </w:t>
      </w:r>
      <w:r>
        <w:rPr>
          <w:rFonts w:ascii="Times New Roman" w:hAnsi="Times New Roman" w:cs="Times New Roman"/>
          <w:sz w:val="24"/>
          <w:szCs w:val="24"/>
        </w:rPr>
        <w:t>3</w:t>
      </w:r>
      <w:r w:rsidRPr="00E81649">
        <w:rPr>
          <w:rFonts w:ascii="Times New Roman" w:hAnsi="Times New Roman" w:cs="Times New Roman"/>
          <w:sz w:val="24"/>
          <w:szCs w:val="24"/>
        </w:rPr>
        <w:t xml:space="preserve"> for location)</w:t>
      </w:r>
      <w:r>
        <w:rPr>
          <w:rFonts w:ascii="Times New Roman" w:hAnsi="Times New Roman" w:cs="Times New Roman"/>
          <w:sz w:val="24"/>
          <w:szCs w:val="24"/>
        </w:rPr>
        <w:t>, Norfolk</w:t>
      </w:r>
      <w:r w:rsidRPr="00E81649">
        <w:rPr>
          <w:rFonts w:ascii="Times New Roman" w:hAnsi="Times New Roman" w:cs="Times New Roman"/>
          <w:sz w:val="24"/>
          <w:szCs w:val="24"/>
        </w:rPr>
        <w:t xml:space="preserve">, showing (a) grave locations represented by headstones with burial </w:t>
      </w:r>
      <w:r>
        <w:rPr>
          <w:rFonts w:ascii="Times New Roman" w:hAnsi="Times New Roman" w:cs="Times New Roman"/>
          <w:sz w:val="24"/>
          <w:szCs w:val="24"/>
        </w:rPr>
        <w:t xml:space="preserve">age(s) </w:t>
      </w:r>
      <w:r w:rsidRPr="00E81649">
        <w:rPr>
          <w:rFonts w:ascii="Times New Roman" w:hAnsi="Times New Roman" w:cs="Times New Roman"/>
          <w:sz w:val="24"/>
          <w:szCs w:val="24"/>
        </w:rPr>
        <w:t>inset, (b) magnetic susceptibility and (c</w:t>
      </w:r>
      <w:r>
        <w:rPr>
          <w:rFonts w:ascii="Times New Roman" w:hAnsi="Times New Roman" w:cs="Times New Roman"/>
          <w:sz w:val="24"/>
          <w:szCs w:val="24"/>
        </w:rPr>
        <w:t xml:space="preserve">) apparent resistivity profile, both </w:t>
      </w:r>
      <w:r w:rsidRPr="00E81649">
        <w:rPr>
          <w:rFonts w:ascii="Times New Roman" w:hAnsi="Times New Roman" w:cs="Times New Roman"/>
          <w:sz w:val="24"/>
          <w:szCs w:val="24"/>
        </w:rPr>
        <w:t xml:space="preserve">with </w:t>
      </w:r>
      <w:r>
        <w:rPr>
          <w:rFonts w:ascii="Times New Roman" w:hAnsi="Times New Roman" w:cs="Times New Roman"/>
          <w:sz w:val="24"/>
          <w:szCs w:val="24"/>
        </w:rPr>
        <w:t xml:space="preserve">numbered (Table 1) </w:t>
      </w:r>
      <w:r w:rsidRPr="00E81649">
        <w:rPr>
          <w:rFonts w:ascii="Times New Roman" w:hAnsi="Times New Roman" w:cs="Times New Roman"/>
          <w:sz w:val="24"/>
          <w:szCs w:val="24"/>
        </w:rPr>
        <w:t>grave position</w:t>
      </w:r>
      <w:r>
        <w:rPr>
          <w:rFonts w:ascii="Times New Roman" w:hAnsi="Times New Roman" w:cs="Times New Roman"/>
          <w:sz w:val="24"/>
          <w:szCs w:val="24"/>
        </w:rPr>
        <w:t xml:space="preserve"> anomalie</w:t>
      </w:r>
      <w:r w:rsidRPr="00E81649">
        <w:rPr>
          <w:rFonts w:ascii="Times New Roman" w:hAnsi="Times New Roman" w:cs="Times New Roman"/>
          <w:sz w:val="24"/>
          <w:szCs w:val="24"/>
        </w:rPr>
        <w:t>s arrowed.</w:t>
      </w:r>
      <w:r>
        <w:rPr>
          <w:rFonts w:ascii="Times New Roman" w:hAnsi="Times New Roman" w:cs="Times New Roman"/>
          <w:sz w:val="24"/>
          <w:szCs w:val="24"/>
        </w:rPr>
        <w:t xml:space="preserve"> </w:t>
      </w:r>
      <w:r w:rsidRPr="00BF4049">
        <w:rPr>
          <w:rFonts w:ascii="Times New Roman" w:hAnsi="Times New Roman" w:cs="Times New Roman"/>
          <w:i/>
          <w:sz w:val="24"/>
          <w:szCs w:val="24"/>
        </w:rPr>
        <w:t xml:space="preserve"> </w:t>
      </w:r>
    </w:p>
    <w:p w:rsidR="00041B4D" w:rsidRDefault="00041B4D" w:rsidP="00041B4D">
      <w:pPr>
        <w:spacing w:line="480" w:lineRule="auto"/>
        <w:jc w:val="both"/>
        <w:rPr>
          <w:rFonts w:ascii="Times New Roman" w:hAnsi="Times New Roman" w:cs="Times New Roman"/>
          <w:b/>
          <w:sz w:val="24"/>
          <w:szCs w:val="24"/>
        </w:rPr>
      </w:pPr>
      <w:r w:rsidRPr="00CA7742">
        <w:rPr>
          <w:rFonts w:ascii="Times New Roman" w:hAnsi="Times New Roman" w:cs="Times New Roman"/>
          <w:b/>
          <w:noProof/>
          <w:sz w:val="24"/>
          <w:szCs w:val="24"/>
          <w:lang w:eastAsia="en-GB"/>
        </w:rPr>
        <w:lastRenderedPageBreak/>
        <w:drawing>
          <wp:inline distT="0" distB="0" distL="0" distR="0">
            <wp:extent cx="4981575" cy="5852756"/>
            <wp:effectExtent l="0" t="0" r="0" b="0"/>
            <wp:docPr id="3" name="Picture 27" descr="C:\Users\ree79\Desktop\Diagrams\Stockton diagrams\Stockton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e79\Desktop\Diagrams\Stockton diagrams\Stockton 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6270" cy="5858272"/>
                    </a:xfrm>
                    <a:prstGeom prst="rect">
                      <a:avLst/>
                    </a:prstGeom>
                    <a:noFill/>
                    <a:ln>
                      <a:noFill/>
                    </a:ln>
                  </pic:spPr>
                </pic:pic>
              </a:graphicData>
            </a:graphic>
          </wp:inline>
        </w:drawing>
      </w:r>
    </w:p>
    <w:p w:rsidR="00041B4D" w:rsidRPr="00BF4049" w:rsidRDefault="00041B4D" w:rsidP="00041B4D">
      <w:pPr>
        <w:spacing w:line="480" w:lineRule="auto"/>
        <w:jc w:val="both"/>
        <w:rPr>
          <w:rFonts w:ascii="Times New Roman" w:hAnsi="Times New Roman" w:cs="Times New Roman"/>
          <w:i/>
          <w:sz w:val="24"/>
          <w:szCs w:val="24"/>
        </w:rPr>
      </w:pPr>
      <w:r w:rsidRPr="00E81649">
        <w:rPr>
          <w:rFonts w:ascii="Times New Roman" w:hAnsi="Times New Roman" w:cs="Times New Roman"/>
          <w:b/>
          <w:sz w:val="24"/>
          <w:szCs w:val="24"/>
        </w:rPr>
        <w:t xml:space="preserve">Figure </w:t>
      </w:r>
      <w:r w:rsidR="00535AAF">
        <w:rPr>
          <w:rFonts w:ascii="Times New Roman" w:hAnsi="Times New Roman" w:cs="Times New Roman"/>
          <w:b/>
          <w:sz w:val="24"/>
          <w:szCs w:val="24"/>
        </w:rPr>
        <w:t>S10</w:t>
      </w:r>
      <w:r>
        <w:rPr>
          <w:rFonts w:ascii="Times New Roman" w:hAnsi="Times New Roman" w:cs="Times New Roman"/>
          <w:b/>
          <w:sz w:val="24"/>
          <w:szCs w:val="24"/>
        </w:rPr>
        <w:t>.</w:t>
      </w:r>
      <w:r w:rsidRPr="00E81649">
        <w:rPr>
          <w:rFonts w:ascii="Times New Roman" w:hAnsi="Times New Roman" w:cs="Times New Roman"/>
          <w:sz w:val="24"/>
          <w:szCs w:val="24"/>
        </w:rPr>
        <w:t xml:space="preserve"> St. Michael’s </w:t>
      </w:r>
      <w:r>
        <w:rPr>
          <w:rFonts w:ascii="Times New Roman" w:hAnsi="Times New Roman" w:cs="Times New Roman"/>
          <w:sz w:val="24"/>
          <w:szCs w:val="24"/>
        </w:rPr>
        <w:t xml:space="preserve">church clay-rich soil </w:t>
      </w:r>
      <w:r w:rsidRPr="00E81649">
        <w:rPr>
          <w:rFonts w:ascii="Times New Roman" w:hAnsi="Times New Roman" w:cs="Times New Roman"/>
          <w:sz w:val="24"/>
          <w:szCs w:val="24"/>
        </w:rPr>
        <w:t xml:space="preserve">graveyard survey line </w:t>
      </w:r>
      <w:r>
        <w:rPr>
          <w:rFonts w:ascii="Times New Roman" w:hAnsi="Times New Roman" w:cs="Times New Roman"/>
          <w:sz w:val="24"/>
          <w:szCs w:val="24"/>
        </w:rPr>
        <w:t>3</w:t>
      </w:r>
      <w:r w:rsidRPr="00E81649">
        <w:rPr>
          <w:rFonts w:ascii="Times New Roman" w:hAnsi="Times New Roman" w:cs="Times New Roman"/>
          <w:sz w:val="24"/>
          <w:szCs w:val="24"/>
        </w:rPr>
        <w:t xml:space="preserve"> (Fig. </w:t>
      </w:r>
      <w:r>
        <w:rPr>
          <w:rFonts w:ascii="Times New Roman" w:hAnsi="Times New Roman" w:cs="Times New Roman"/>
          <w:sz w:val="24"/>
          <w:szCs w:val="24"/>
        </w:rPr>
        <w:t>3</w:t>
      </w:r>
      <w:r w:rsidRPr="00E81649">
        <w:rPr>
          <w:rFonts w:ascii="Times New Roman" w:hAnsi="Times New Roman" w:cs="Times New Roman"/>
          <w:sz w:val="24"/>
          <w:szCs w:val="24"/>
        </w:rPr>
        <w:t xml:space="preserve"> for location)</w:t>
      </w:r>
      <w:r>
        <w:rPr>
          <w:rFonts w:ascii="Times New Roman" w:hAnsi="Times New Roman" w:cs="Times New Roman"/>
          <w:sz w:val="24"/>
          <w:szCs w:val="24"/>
        </w:rPr>
        <w:t>, Norfolk</w:t>
      </w:r>
      <w:r w:rsidRPr="00E81649">
        <w:rPr>
          <w:rFonts w:ascii="Times New Roman" w:hAnsi="Times New Roman" w:cs="Times New Roman"/>
          <w:sz w:val="24"/>
          <w:szCs w:val="24"/>
        </w:rPr>
        <w:t xml:space="preserve">, showing (a) grave locations represented by headstones with burial </w:t>
      </w:r>
      <w:r>
        <w:rPr>
          <w:rFonts w:ascii="Times New Roman" w:hAnsi="Times New Roman" w:cs="Times New Roman"/>
          <w:sz w:val="24"/>
          <w:szCs w:val="24"/>
        </w:rPr>
        <w:t xml:space="preserve">age(s) </w:t>
      </w:r>
      <w:r w:rsidRPr="00E81649">
        <w:rPr>
          <w:rFonts w:ascii="Times New Roman" w:hAnsi="Times New Roman" w:cs="Times New Roman"/>
          <w:sz w:val="24"/>
          <w:szCs w:val="24"/>
        </w:rPr>
        <w:t>inset, (b) magnetic susceptibility and (c</w:t>
      </w:r>
      <w:r>
        <w:rPr>
          <w:rFonts w:ascii="Times New Roman" w:hAnsi="Times New Roman" w:cs="Times New Roman"/>
          <w:sz w:val="24"/>
          <w:szCs w:val="24"/>
        </w:rPr>
        <w:t xml:space="preserve">) apparent resistivity profile, both </w:t>
      </w:r>
      <w:r w:rsidRPr="00E81649">
        <w:rPr>
          <w:rFonts w:ascii="Times New Roman" w:hAnsi="Times New Roman" w:cs="Times New Roman"/>
          <w:sz w:val="24"/>
          <w:szCs w:val="24"/>
        </w:rPr>
        <w:t xml:space="preserve">with </w:t>
      </w:r>
      <w:r>
        <w:rPr>
          <w:rFonts w:ascii="Times New Roman" w:hAnsi="Times New Roman" w:cs="Times New Roman"/>
          <w:sz w:val="24"/>
          <w:szCs w:val="24"/>
        </w:rPr>
        <w:t xml:space="preserve">numbered (Table S1) </w:t>
      </w:r>
      <w:r w:rsidRPr="00E81649">
        <w:rPr>
          <w:rFonts w:ascii="Times New Roman" w:hAnsi="Times New Roman" w:cs="Times New Roman"/>
          <w:sz w:val="24"/>
          <w:szCs w:val="24"/>
        </w:rPr>
        <w:t>grave position</w:t>
      </w:r>
      <w:r>
        <w:rPr>
          <w:rFonts w:ascii="Times New Roman" w:hAnsi="Times New Roman" w:cs="Times New Roman"/>
          <w:sz w:val="24"/>
          <w:szCs w:val="24"/>
        </w:rPr>
        <w:t xml:space="preserve"> anomalie</w:t>
      </w:r>
      <w:r w:rsidRPr="00E81649">
        <w:rPr>
          <w:rFonts w:ascii="Times New Roman" w:hAnsi="Times New Roman" w:cs="Times New Roman"/>
          <w:sz w:val="24"/>
          <w:szCs w:val="24"/>
        </w:rPr>
        <w:t>s arrowed.</w:t>
      </w:r>
    </w:p>
    <w:p w:rsidR="00041B4D" w:rsidRDefault="00041B4D">
      <w:pPr>
        <w:rPr>
          <w:rFonts w:ascii="Times New Roman" w:hAnsi="Times New Roman" w:cs="Times New Roman"/>
          <w:i/>
          <w:sz w:val="24"/>
          <w:szCs w:val="24"/>
        </w:rPr>
      </w:pPr>
      <w:r>
        <w:rPr>
          <w:rFonts w:ascii="Times New Roman" w:hAnsi="Times New Roman" w:cs="Times New Roman"/>
          <w:i/>
          <w:sz w:val="24"/>
          <w:szCs w:val="24"/>
        </w:rPr>
        <w:br w:type="page"/>
      </w:r>
    </w:p>
    <w:p w:rsidR="00041B4D" w:rsidRPr="00041B4D" w:rsidRDefault="00041B4D" w:rsidP="00041B4D">
      <w:pPr>
        <w:spacing w:line="480" w:lineRule="auto"/>
        <w:rPr>
          <w:rFonts w:ascii="Times New Roman" w:hAnsi="Times New Roman" w:cs="Times New Roman"/>
          <w:i/>
          <w:sz w:val="24"/>
          <w:szCs w:val="24"/>
        </w:rPr>
      </w:pPr>
      <w:r w:rsidRPr="00041B4D">
        <w:rPr>
          <w:rFonts w:ascii="Times New Roman" w:hAnsi="Times New Roman" w:cs="Times New Roman"/>
          <w:i/>
          <w:sz w:val="24"/>
          <w:szCs w:val="24"/>
        </w:rPr>
        <w:lastRenderedPageBreak/>
        <w:t xml:space="preserve">St. John’s Church sandy soil graveyard in </w:t>
      </w:r>
      <w:proofErr w:type="spellStart"/>
      <w:r w:rsidRPr="00041B4D">
        <w:rPr>
          <w:rFonts w:ascii="Times New Roman" w:hAnsi="Times New Roman" w:cs="Times New Roman"/>
          <w:i/>
          <w:sz w:val="24"/>
          <w:szCs w:val="24"/>
        </w:rPr>
        <w:t>Keele</w:t>
      </w:r>
      <w:proofErr w:type="spellEnd"/>
      <w:r w:rsidRPr="00041B4D">
        <w:rPr>
          <w:rFonts w:ascii="Times New Roman" w:hAnsi="Times New Roman" w:cs="Times New Roman"/>
          <w:i/>
          <w:sz w:val="24"/>
          <w:szCs w:val="24"/>
        </w:rPr>
        <w:t xml:space="preserve">, Staffordshire, </w:t>
      </w:r>
    </w:p>
    <w:p w:rsidR="000D04DF" w:rsidRDefault="000D04DF" w:rsidP="000D04DF">
      <w:pPr>
        <w:spacing w:line="480" w:lineRule="auto"/>
        <w:ind w:firstLine="720"/>
        <w:rPr>
          <w:rFonts w:ascii="Times New Roman" w:hAnsi="Times New Roman" w:cs="Times New Roman"/>
          <w:sz w:val="24"/>
          <w:szCs w:val="24"/>
        </w:rPr>
      </w:pPr>
      <w:r>
        <w:rPr>
          <w:rFonts w:ascii="Times New Roman" w:hAnsi="Times New Roman" w:cs="Times New Roman"/>
          <w:sz w:val="24"/>
          <w:szCs w:val="24"/>
        </w:rPr>
        <w:t>At t</w:t>
      </w:r>
      <w:r w:rsidRPr="0012271A">
        <w:rPr>
          <w:rFonts w:ascii="Times New Roman" w:hAnsi="Times New Roman" w:cs="Times New Roman"/>
          <w:sz w:val="24"/>
          <w:szCs w:val="24"/>
        </w:rPr>
        <w:t xml:space="preserve">he St. John’s Church </w:t>
      </w:r>
      <w:r>
        <w:rPr>
          <w:rFonts w:ascii="Times New Roman" w:hAnsi="Times New Roman" w:cs="Times New Roman"/>
          <w:sz w:val="24"/>
          <w:szCs w:val="24"/>
        </w:rPr>
        <w:t xml:space="preserve">sandy soil </w:t>
      </w:r>
      <w:r w:rsidRPr="0012271A">
        <w:rPr>
          <w:rFonts w:ascii="Times New Roman" w:hAnsi="Times New Roman" w:cs="Times New Roman"/>
          <w:sz w:val="24"/>
          <w:szCs w:val="24"/>
        </w:rPr>
        <w:t>graveyard</w:t>
      </w:r>
      <w:r>
        <w:rPr>
          <w:rFonts w:ascii="Times New Roman" w:hAnsi="Times New Roman" w:cs="Times New Roman"/>
          <w:sz w:val="24"/>
          <w:szCs w:val="24"/>
        </w:rPr>
        <w:t xml:space="preserve"> in </w:t>
      </w:r>
      <w:proofErr w:type="spellStart"/>
      <w:r>
        <w:rPr>
          <w:rFonts w:ascii="Times New Roman" w:hAnsi="Times New Roman" w:cs="Times New Roman"/>
          <w:sz w:val="24"/>
          <w:szCs w:val="24"/>
        </w:rPr>
        <w:t>Keele</w:t>
      </w:r>
      <w:proofErr w:type="spellEnd"/>
      <w:r>
        <w:rPr>
          <w:rFonts w:ascii="Times New Roman" w:hAnsi="Times New Roman" w:cs="Times New Roman"/>
          <w:sz w:val="24"/>
          <w:szCs w:val="24"/>
        </w:rPr>
        <w:t>, Staffordshire, GPR results indicated that 450 MHz</w:t>
      </w:r>
      <w:r w:rsidRPr="00E81649">
        <w:rPr>
          <w:rFonts w:ascii="Times New Roman" w:hAnsi="Times New Roman" w:cs="Times New Roman"/>
          <w:sz w:val="24"/>
          <w:szCs w:val="24"/>
        </w:rPr>
        <w:t xml:space="preserve"> frequency antennae were deemed optimal</w:t>
      </w:r>
      <w:r>
        <w:rPr>
          <w:rFonts w:ascii="Times New Roman" w:hAnsi="Times New Roman" w:cs="Times New Roman"/>
          <w:sz w:val="24"/>
          <w:szCs w:val="24"/>
        </w:rPr>
        <w:t xml:space="preserve"> here.  On survey line 1, </w:t>
      </w:r>
      <w:r w:rsidRPr="0012271A">
        <w:rPr>
          <w:rFonts w:ascii="Times New Roman" w:hAnsi="Times New Roman" w:cs="Times New Roman"/>
          <w:sz w:val="24"/>
          <w:szCs w:val="24"/>
        </w:rPr>
        <w:t xml:space="preserve">GPR 225 MHz dominant frequency </w:t>
      </w:r>
      <w:r>
        <w:rPr>
          <w:rFonts w:ascii="Times New Roman" w:hAnsi="Times New Roman" w:cs="Times New Roman"/>
          <w:sz w:val="24"/>
          <w:szCs w:val="24"/>
        </w:rPr>
        <w:t>data</w:t>
      </w:r>
      <w:r w:rsidRPr="00D10BD8">
        <w:rPr>
          <w:rFonts w:ascii="Times New Roman" w:hAnsi="Times New Roman" w:cs="Times New Roman"/>
          <w:sz w:val="24"/>
          <w:szCs w:val="24"/>
        </w:rPr>
        <w:t xml:space="preserve"> </w:t>
      </w:r>
      <w:r w:rsidRPr="0012271A">
        <w:rPr>
          <w:rFonts w:ascii="Times New Roman" w:hAnsi="Times New Roman" w:cs="Times New Roman"/>
          <w:sz w:val="24"/>
          <w:szCs w:val="24"/>
        </w:rPr>
        <w:t xml:space="preserve">identified 3 out of the 7 graves, the 450 MHz dominant frequency </w:t>
      </w:r>
      <w:r>
        <w:rPr>
          <w:rFonts w:ascii="Times New Roman" w:hAnsi="Times New Roman" w:cs="Times New Roman"/>
          <w:sz w:val="24"/>
          <w:szCs w:val="24"/>
        </w:rPr>
        <w:t>data</w:t>
      </w:r>
      <w:r w:rsidRPr="00D10BD8">
        <w:rPr>
          <w:rFonts w:ascii="Times New Roman" w:hAnsi="Times New Roman" w:cs="Times New Roman"/>
          <w:sz w:val="24"/>
          <w:szCs w:val="24"/>
        </w:rPr>
        <w:t xml:space="preserve"> </w:t>
      </w:r>
      <w:r w:rsidRPr="0012271A">
        <w:rPr>
          <w:rFonts w:ascii="Times New Roman" w:hAnsi="Times New Roman" w:cs="Times New Roman"/>
          <w:sz w:val="24"/>
          <w:szCs w:val="24"/>
        </w:rPr>
        <w:t xml:space="preserve">detected 6 and the 900 MHz dominant frequency </w:t>
      </w:r>
      <w:r>
        <w:rPr>
          <w:rFonts w:ascii="Times New Roman" w:hAnsi="Times New Roman" w:cs="Times New Roman"/>
          <w:sz w:val="24"/>
          <w:szCs w:val="24"/>
        </w:rPr>
        <w:t>data</w:t>
      </w:r>
      <w:r w:rsidRPr="00D10BD8">
        <w:rPr>
          <w:rFonts w:ascii="Times New Roman" w:hAnsi="Times New Roman" w:cs="Times New Roman"/>
          <w:sz w:val="24"/>
          <w:szCs w:val="24"/>
        </w:rPr>
        <w:t xml:space="preserve"> </w:t>
      </w:r>
      <w:r w:rsidRPr="0012271A">
        <w:rPr>
          <w:rFonts w:ascii="Times New Roman" w:hAnsi="Times New Roman" w:cs="Times New Roman"/>
          <w:sz w:val="24"/>
          <w:szCs w:val="24"/>
        </w:rPr>
        <w:t>detected all 7 and indeed 1 unmarked grave as separate, isolated hyperbo</w:t>
      </w:r>
      <w:r>
        <w:rPr>
          <w:rFonts w:ascii="Times New Roman" w:hAnsi="Times New Roman" w:cs="Times New Roman"/>
          <w:sz w:val="24"/>
          <w:szCs w:val="24"/>
        </w:rPr>
        <w:t>lic reflection events (Fig. S</w:t>
      </w:r>
      <w:r w:rsidR="00535AAF">
        <w:rPr>
          <w:rFonts w:ascii="Times New Roman" w:hAnsi="Times New Roman" w:cs="Times New Roman"/>
          <w:sz w:val="24"/>
          <w:szCs w:val="24"/>
        </w:rPr>
        <w:t>11</w:t>
      </w:r>
      <w:r>
        <w:rPr>
          <w:rFonts w:ascii="Times New Roman" w:hAnsi="Times New Roman" w:cs="Times New Roman"/>
          <w:sz w:val="24"/>
          <w:szCs w:val="24"/>
        </w:rPr>
        <w:t>)</w:t>
      </w:r>
      <w:r w:rsidRPr="0012271A">
        <w:rPr>
          <w:rFonts w:ascii="Times New Roman" w:hAnsi="Times New Roman" w:cs="Times New Roman"/>
          <w:sz w:val="24"/>
          <w:szCs w:val="24"/>
        </w:rPr>
        <w:t>.</w:t>
      </w:r>
      <w:r>
        <w:rPr>
          <w:rFonts w:ascii="Times New Roman" w:hAnsi="Times New Roman" w:cs="Times New Roman"/>
          <w:sz w:val="24"/>
          <w:szCs w:val="24"/>
        </w:rPr>
        <w:t xml:space="preserve">  On survey line 2, </w:t>
      </w:r>
      <w:r w:rsidRPr="0012271A">
        <w:rPr>
          <w:rFonts w:ascii="Times New Roman" w:hAnsi="Times New Roman" w:cs="Times New Roman"/>
          <w:sz w:val="24"/>
          <w:szCs w:val="24"/>
        </w:rPr>
        <w:t xml:space="preserve">GPR 225 MHz dominant frequency </w:t>
      </w:r>
      <w:r>
        <w:rPr>
          <w:rFonts w:ascii="Times New Roman" w:hAnsi="Times New Roman" w:cs="Times New Roman"/>
          <w:sz w:val="24"/>
          <w:szCs w:val="24"/>
        </w:rPr>
        <w:t>data</w:t>
      </w:r>
      <w:r w:rsidRPr="00D10BD8">
        <w:rPr>
          <w:rFonts w:ascii="Times New Roman" w:hAnsi="Times New Roman" w:cs="Times New Roman"/>
          <w:sz w:val="24"/>
          <w:szCs w:val="24"/>
        </w:rPr>
        <w:t xml:space="preserve"> </w:t>
      </w:r>
      <w:r w:rsidRPr="0012271A">
        <w:rPr>
          <w:rFonts w:ascii="Times New Roman" w:hAnsi="Times New Roman" w:cs="Times New Roman"/>
          <w:sz w:val="24"/>
          <w:szCs w:val="24"/>
        </w:rPr>
        <w:t xml:space="preserve">only identified 1 out of the 4 graves, with both the 450 MHz dominant frequency </w:t>
      </w:r>
      <w:r>
        <w:rPr>
          <w:rFonts w:ascii="Times New Roman" w:hAnsi="Times New Roman" w:cs="Times New Roman"/>
          <w:sz w:val="24"/>
          <w:szCs w:val="24"/>
        </w:rPr>
        <w:t>data</w:t>
      </w:r>
      <w:r w:rsidRPr="00D10BD8">
        <w:rPr>
          <w:rFonts w:ascii="Times New Roman" w:hAnsi="Times New Roman" w:cs="Times New Roman"/>
          <w:sz w:val="24"/>
          <w:szCs w:val="24"/>
        </w:rPr>
        <w:t xml:space="preserve"> </w:t>
      </w:r>
      <w:r w:rsidRPr="0012271A">
        <w:rPr>
          <w:rFonts w:ascii="Times New Roman" w:hAnsi="Times New Roman" w:cs="Times New Roman"/>
          <w:sz w:val="24"/>
          <w:szCs w:val="24"/>
        </w:rPr>
        <w:t xml:space="preserve">and the 900 MHz dominant frequency </w:t>
      </w:r>
      <w:r>
        <w:rPr>
          <w:rFonts w:ascii="Times New Roman" w:hAnsi="Times New Roman" w:cs="Times New Roman"/>
          <w:sz w:val="24"/>
          <w:szCs w:val="24"/>
        </w:rPr>
        <w:t>data</w:t>
      </w:r>
      <w:r w:rsidRPr="00D10BD8">
        <w:rPr>
          <w:rFonts w:ascii="Times New Roman" w:hAnsi="Times New Roman" w:cs="Times New Roman"/>
          <w:sz w:val="24"/>
          <w:szCs w:val="24"/>
        </w:rPr>
        <w:t xml:space="preserve"> </w:t>
      </w:r>
      <w:r w:rsidRPr="0012271A">
        <w:rPr>
          <w:rFonts w:ascii="Times New Roman" w:hAnsi="Times New Roman" w:cs="Times New Roman"/>
          <w:sz w:val="24"/>
          <w:szCs w:val="24"/>
        </w:rPr>
        <w:t xml:space="preserve">detected all 4 and 1 unmarked grave as hyperbolic reflection events (Fig. </w:t>
      </w:r>
      <w:r w:rsidR="00535AAF">
        <w:rPr>
          <w:rFonts w:ascii="Times New Roman" w:hAnsi="Times New Roman" w:cs="Times New Roman"/>
          <w:sz w:val="24"/>
          <w:szCs w:val="24"/>
        </w:rPr>
        <w:t>S12</w:t>
      </w:r>
      <w:r>
        <w:rPr>
          <w:rFonts w:ascii="Times New Roman" w:hAnsi="Times New Roman" w:cs="Times New Roman"/>
          <w:sz w:val="24"/>
          <w:szCs w:val="24"/>
        </w:rPr>
        <w:t>)</w:t>
      </w:r>
      <w:r w:rsidRPr="0012271A">
        <w:rPr>
          <w:rFonts w:ascii="Times New Roman" w:hAnsi="Times New Roman" w:cs="Times New Roman"/>
          <w:sz w:val="24"/>
          <w:szCs w:val="24"/>
        </w:rPr>
        <w:t>.</w:t>
      </w:r>
      <w:r>
        <w:rPr>
          <w:rFonts w:ascii="Times New Roman" w:hAnsi="Times New Roman" w:cs="Times New Roman"/>
          <w:sz w:val="24"/>
          <w:szCs w:val="24"/>
        </w:rPr>
        <w:t xml:space="preserve"> On survey line 3, </w:t>
      </w:r>
      <w:r w:rsidRPr="0012271A">
        <w:rPr>
          <w:rFonts w:ascii="Times New Roman" w:hAnsi="Times New Roman" w:cs="Times New Roman"/>
          <w:sz w:val="24"/>
          <w:szCs w:val="24"/>
        </w:rPr>
        <w:t>GPR 225 MHz dominant frequency</w:t>
      </w:r>
      <w:r w:rsidRPr="005A1DFF">
        <w:rPr>
          <w:rFonts w:ascii="Times New Roman" w:hAnsi="Times New Roman" w:cs="Times New Roman"/>
          <w:sz w:val="24"/>
          <w:szCs w:val="24"/>
        </w:rPr>
        <w:t xml:space="preserve"> </w:t>
      </w:r>
      <w:r>
        <w:rPr>
          <w:rFonts w:ascii="Times New Roman" w:hAnsi="Times New Roman" w:cs="Times New Roman"/>
          <w:sz w:val="24"/>
          <w:szCs w:val="24"/>
        </w:rPr>
        <w:t>data</w:t>
      </w:r>
      <w:r w:rsidRPr="0012271A">
        <w:rPr>
          <w:rFonts w:ascii="Times New Roman" w:hAnsi="Times New Roman" w:cs="Times New Roman"/>
          <w:sz w:val="24"/>
          <w:szCs w:val="24"/>
        </w:rPr>
        <w:t xml:space="preserve"> identified all 4 graves and an unmarked grave, with both the 450 MHz dominant frequency </w:t>
      </w:r>
      <w:r>
        <w:rPr>
          <w:rFonts w:ascii="Times New Roman" w:hAnsi="Times New Roman" w:cs="Times New Roman"/>
          <w:sz w:val="24"/>
          <w:szCs w:val="24"/>
        </w:rPr>
        <w:t>data</w:t>
      </w:r>
      <w:r w:rsidRPr="00D10BD8">
        <w:rPr>
          <w:rFonts w:ascii="Times New Roman" w:hAnsi="Times New Roman" w:cs="Times New Roman"/>
          <w:sz w:val="24"/>
          <w:szCs w:val="24"/>
        </w:rPr>
        <w:t xml:space="preserve"> </w:t>
      </w:r>
      <w:r w:rsidRPr="0012271A">
        <w:rPr>
          <w:rFonts w:ascii="Times New Roman" w:hAnsi="Times New Roman" w:cs="Times New Roman"/>
          <w:sz w:val="24"/>
          <w:szCs w:val="24"/>
        </w:rPr>
        <w:t xml:space="preserve">and 900 MHz dominant frequency </w:t>
      </w:r>
      <w:r>
        <w:rPr>
          <w:rFonts w:ascii="Times New Roman" w:hAnsi="Times New Roman" w:cs="Times New Roman"/>
          <w:sz w:val="24"/>
          <w:szCs w:val="24"/>
        </w:rPr>
        <w:t>data</w:t>
      </w:r>
      <w:r w:rsidRPr="00D10BD8">
        <w:rPr>
          <w:rFonts w:ascii="Times New Roman" w:hAnsi="Times New Roman" w:cs="Times New Roman"/>
          <w:sz w:val="24"/>
          <w:szCs w:val="24"/>
        </w:rPr>
        <w:t xml:space="preserve"> </w:t>
      </w:r>
      <w:r w:rsidRPr="0012271A">
        <w:rPr>
          <w:rFonts w:ascii="Times New Roman" w:hAnsi="Times New Roman" w:cs="Times New Roman"/>
          <w:sz w:val="24"/>
          <w:szCs w:val="24"/>
        </w:rPr>
        <w:t xml:space="preserve">detecting 3 and 1 unmarked grave </w:t>
      </w:r>
      <w:r>
        <w:rPr>
          <w:rFonts w:ascii="Times New Roman" w:hAnsi="Times New Roman" w:cs="Times New Roman"/>
          <w:sz w:val="24"/>
          <w:szCs w:val="24"/>
        </w:rPr>
        <w:t>as hyperbolic reflection events (Fig. S</w:t>
      </w:r>
      <w:r w:rsidR="00535AAF">
        <w:rPr>
          <w:rFonts w:ascii="Times New Roman" w:hAnsi="Times New Roman" w:cs="Times New Roman"/>
          <w:sz w:val="24"/>
          <w:szCs w:val="24"/>
        </w:rPr>
        <w:t>13</w:t>
      </w:r>
      <w:r>
        <w:rPr>
          <w:rFonts w:ascii="Times New Roman" w:hAnsi="Times New Roman" w:cs="Times New Roman"/>
          <w:sz w:val="24"/>
          <w:szCs w:val="24"/>
        </w:rPr>
        <w:t>)</w:t>
      </w:r>
      <w:r w:rsidRPr="0012271A">
        <w:rPr>
          <w:rFonts w:ascii="Times New Roman" w:hAnsi="Times New Roman" w:cs="Times New Roman"/>
          <w:sz w:val="24"/>
          <w:szCs w:val="24"/>
        </w:rPr>
        <w:t>.</w:t>
      </w:r>
      <w:r>
        <w:rPr>
          <w:rFonts w:ascii="Times New Roman" w:hAnsi="Times New Roman" w:cs="Times New Roman"/>
          <w:sz w:val="24"/>
          <w:szCs w:val="24"/>
        </w:rPr>
        <w:t xml:space="preserve">  On survey line 4, al</w:t>
      </w:r>
      <w:r w:rsidRPr="00840451">
        <w:rPr>
          <w:rFonts w:ascii="Times New Roman" w:hAnsi="Times New Roman" w:cs="Times New Roman"/>
          <w:sz w:val="24"/>
          <w:szCs w:val="24"/>
        </w:rPr>
        <w:t xml:space="preserve">l three GPR 225 MHz, 450 MHz and 900 MHz dominant frequency </w:t>
      </w:r>
      <w:r>
        <w:rPr>
          <w:rFonts w:ascii="Times New Roman" w:hAnsi="Times New Roman" w:cs="Times New Roman"/>
          <w:sz w:val="24"/>
          <w:szCs w:val="24"/>
        </w:rPr>
        <w:t>data</w:t>
      </w:r>
      <w:r w:rsidRPr="00D10BD8">
        <w:rPr>
          <w:rFonts w:ascii="Times New Roman" w:hAnsi="Times New Roman" w:cs="Times New Roman"/>
          <w:sz w:val="24"/>
          <w:szCs w:val="24"/>
        </w:rPr>
        <w:t xml:space="preserve"> </w:t>
      </w:r>
      <w:r w:rsidRPr="00840451">
        <w:rPr>
          <w:rFonts w:ascii="Times New Roman" w:hAnsi="Times New Roman" w:cs="Times New Roman"/>
          <w:sz w:val="24"/>
          <w:szCs w:val="24"/>
        </w:rPr>
        <w:t>identified 2 of the 4 graves as hyperbolic reflection events</w:t>
      </w:r>
      <w:r>
        <w:rPr>
          <w:rFonts w:ascii="Times New Roman" w:hAnsi="Times New Roman" w:cs="Times New Roman"/>
          <w:sz w:val="24"/>
          <w:szCs w:val="24"/>
        </w:rPr>
        <w:t xml:space="preserve"> (Fig. S</w:t>
      </w:r>
      <w:r w:rsidR="00535AAF">
        <w:rPr>
          <w:rFonts w:ascii="Times New Roman" w:hAnsi="Times New Roman" w:cs="Times New Roman"/>
          <w:sz w:val="24"/>
          <w:szCs w:val="24"/>
        </w:rPr>
        <w:t>14</w:t>
      </w:r>
      <w:r>
        <w:rPr>
          <w:rFonts w:ascii="Times New Roman" w:hAnsi="Times New Roman" w:cs="Times New Roman"/>
          <w:sz w:val="24"/>
          <w:szCs w:val="24"/>
        </w:rPr>
        <w:t>)</w:t>
      </w:r>
      <w:r w:rsidRPr="00840451">
        <w:rPr>
          <w:rFonts w:ascii="Times New Roman" w:hAnsi="Times New Roman" w:cs="Times New Roman"/>
          <w:sz w:val="24"/>
          <w:szCs w:val="24"/>
        </w:rPr>
        <w:t>.  Interestingly the double burial in G19 showed there were not p</w:t>
      </w:r>
      <w:r>
        <w:rPr>
          <w:rFonts w:ascii="Times New Roman" w:hAnsi="Times New Roman" w:cs="Times New Roman"/>
          <w:sz w:val="24"/>
          <w:szCs w:val="24"/>
        </w:rPr>
        <w:t>ositioned vertically (Fig. S</w:t>
      </w:r>
      <w:r w:rsidR="00535AAF">
        <w:rPr>
          <w:rFonts w:ascii="Times New Roman" w:hAnsi="Times New Roman" w:cs="Times New Roman"/>
          <w:sz w:val="24"/>
          <w:szCs w:val="24"/>
        </w:rPr>
        <w:t>14</w:t>
      </w:r>
      <w:r>
        <w:rPr>
          <w:rFonts w:ascii="Times New Roman" w:hAnsi="Times New Roman" w:cs="Times New Roman"/>
          <w:sz w:val="24"/>
          <w:szCs w:val="24"/>
        </w:rPr>
        <w:t>).</w:t>
      </w:r>
    </w:p>
    <w:p w:rsidR="000D04DF" w:rsidRDefault="00F076E7" w:rsidP="00041B4D">
      <w:pPr>
        <w:pStyle w:val="SMcaption"/>
        <w:spacing w:line="480" w:lineRule="auto"/>
        <w:ind w:firstLine="720"/>
        <w:rPr>
          <w:szCs w:val="24"/>
        </w:rPr>
      </w:pPr>
      <w:r w:rsidRPr="00F076E7">
        <w:rPr>
          <w:szCs w:val="24"/>
        </w:rPr>
        <w:t xml:space="preserve">At the St. John’s Church sandy soil graveyard in </w:t>
      </w:r>
      <w:proofErr w:type="spellStart"/>
      <w:r w:rsidRPr="00F076E7">
        <w:rPr>
          <w:szCs w:val="24"/>
        </w:rPr>
        <w:t>Keele</w:t>
      </w:r>
      <w:proofErr w:type="spellEnd"/>
      <w:r w:rsidRPr="00F076E7">
        <w:rPr>
          <w:szCs w:val="24"/>
        </w:rPr>
        <w:t xml:space="preserve">, Staffordshire, on survey line 1, magnetic susceptibility detected 5 of the 7 relatively young aged-graves, although there may be some headstone positional errors (Fig. </w:t>
      </w:r>
      <w:r w:rsidR="00535AAF">
        <w:rPr>
          <w:szCs w:val="24"/>
        </w:rPr>
        <w:t>15</w:t>
      </w:r>
      <w:r w:rsidRPr="00F076E7">
        <w:rPr>
          <w:szCs w:val="24"/>
        </w:rPr>
        <w:t>).  Resistivity surveys over the same profile only detected 2 graves (G1 and G2) as relatively low resistance anomalies, when compared to background values.  On survey line 2, magnetic susceptibility detected all 4 old graves and indeed 1 unmarked burial (Fig. S1</w:t>
      </w:r>
      <w:r w:rsidR="00535AAF">
        <w:rPr>
          <w:szCs w:val="24"/>
        </w:rPr>
        <w:t>6</w:t>
      </w:r>
      <w:r w:rsidRPr="00F076E7">
        <w:rPr>
          <w:szCs w:val="24"/>
        </w:rPr>
        <w:t>).  In contrast, the resistivity surveys over the same profile did not detect any burials compared to background values.  On survey line 3, magnetic susceptibility acquired over profile line 3 only detected 1 of the 4 young graves and indeed 1 unmarked burial (Fig. S1</w:t>
      </w:r>
      <w:r w:rsidR="00535AAF">
        <w:rPr>
          <w:szCs w:val="24"/>
        </w:rPr>
        <w:t>7</w:t>
      </w:r>
      <w:r w:rsidRPr="00F076E7">
        <w:rPr>
          <w:szCs w:val="24"/>
        </w:rPr>
        <w:t>).  The resistivity surveys over the same profile did not detect any burials compared to background values (Fig. S1</w:t>
      </w:r>
      <w:r w:rsidR="00535AAF">
        <w:rPr>
          <w:szCs w:val="24"/>
        </w:rPr>
        <w:t>7</w:t>
      </w:r>
      <w:r w:rsidRPr="00F076E7">
        <w:rPr>
          <w:szCs w:val="24"/>
        </w:rPr>
        <w:t>).</w:t>
      </w:r>
    </w:p>
    <w:p w:rsidR="00041B4D" w:rsidRDefault="00041B4D" w:rsidP="00636E1C">
      <w:pPr>
        <w:pStyle w:val="SMcaption"/>
        <w:spacing w:line="480" w:lineRule="auto"/>
        <w:rPr>
          <w:i/>
          <w:szCs w:val="24"/>
        </w:rPr>
      </w:pPr>
      <w:r w:rsidRPr="002809EA">
        <w:rPr>
          <w:b/>
          <w:noProof/>
          <w:szCs w:val="24"/>
          <w:lang w:val="en-GB" w:eastAsia="en-GB"/>
        </w:rPr>
        <w:lastRenderedPageBreak/>
        <w:drawing>
          <wp:inline distT="0" distB="0" distL="0" distR="0">
            <wp:extent cx="4580982" cy="7162800"/>
            <wp:effectExtent l="19050" t="0" r="0" b="0"/>
            <wp:docPr id="19" name="Picture 17" descr="C:\Users\ree79\Desktop\EVERY\Diagrams\Keele diagrams\Keel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e79\Desktop\EVERY\Diagrams\Keele diagrams\Keele 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9963" cy="7176842"/>
                    </a:xfrm>
                    <a:prstGeom prst="rect">
                      <a:avLst/>
                    </a:prstGeom>
                    <a:noFill/>
                    <a:ln>
                      <a:noFill/>
                    </a:ln>
                  </pic:spPr>
                </pic:pic>
              </a:graphicData>
            </a:graphic>
          </wp:inline>
        </w:drawing>
      </w:r>
    </w:p>
    <w:p w:rsidR="00535AAF" w:rsidRDefault="00041B4D" w:rsidP="00041B4D">
      <w:pPr>
        <w:spacing w:line="480" w:lineRule="auto"/>
        <w:jc w:val="both"/>
        <w:rPr>
          <w:rFonts w:ascii="Times New Roman" w:hAnsi="Times New Roman" w:cs="Times New Roman"/>
          <w:b/>
          <w:noProof/>
          <w:sz w:val="24"/>
          <w:szCs w:val="24"/>
          <w:lang w:val="en-US" w:eastAsia="ja-JP"/>
        </w:rPr>
      </w:pPr>
      <w:r w:rsidRPr="0012271A">
        <w:rPr>
          <w:rFonts w:ascii="Times New Roman" w:hAnsi="Times New Roman" w:cs="Times New Roman"/>
          <w:b/>
          <w:sz w:val="24"/>
          <w:szCs w:val="24"/>
        </w:rPr>
        <w:t xml:space="preserve">Figure </w:t>
      </w:r>
      <w:r>
        <w:rPr>
          <w:rFonts w:ascii="Times New Roman" w:hAnsi="Times New Roman" w:cs="Times New Roman"/>
          <w:b/>
          <w:sz w:val="24"/>
          <w:szCs w:val="24"/>
        </w:rPr>
        <w:t>S</w:t>
      </w:r>
      <w:r w:rsidR="00535AAF">
        <w:rPr>
          <w:rFonts w:ascii="Times New Roman" w:hAnsi="Times New Roman" w:cs="Times New Roman"/>
          <w:b/>
          <w:sz w:val="24"/>
          <w:szCs w:val="24"/>
        </w:rPr>
        <w:t>11</w:t>
      </w:r>
      <w:r w:rsidRPr="0012271A">
        <w:rPr>
          <w:rFonts w:ascii="Times New Roman" w:hAnsi="Times New Roman" w:cs="Times New Roman"/>
          <w:b/>
          <w:sz w:val="24"/>
          <w:szCs w:val="24"/>
        </w:rPr>
        <w:t>:</w:t>
      </w:r>
      <w:r w:rsidRPr="0012271A">
        <w:rPr>
          <w:rFonts w:ascii="Times New Roman" w:hAnsi="Times New Roman" w:cs="Times New Roman"/>
          <w:sz w:val="24"/>
          <w:szCs w:val="24"/>
        </w:rPr>
        <w:t xml:space="preserve"> </w:t>
      </w:r>
      <w:r>
        <w:rPr>
          <w:rFonts w:ascii="Times New Roman" w:hAnsi="Times New Roman" w:cs="Times New Roman"/>
          <w:sz w:val="24"/>
          <w:szCs w:val="24"/>
        </w:rPr>
        <w:t>St. John’s church sandy-rich soil graveyard</w:t>
      </w:r>
      <w:r w:rsidRPr="0012271A">
        <w:rPr>
          <w:rFonts w:ascii="Times New Roman" w:hAnsi="Times New Roman" w:cs="Times New Roman"/>
          <w:sz w:val="24"/>
          <w:szCs w:val="24"/>
        </w:rPr>
        <w:t xml:space="preserve"> survey line </w:t>
      </w:r>
      <w:r>
        <w:rPr>
          <w:rFonts w:ascii="Times New Roman" w:hAnsi="Times New Roman" w:cs="Times New Roman"/>
          <w:sz w:val="24"/>
          <w:szCs w:val="24"/>
        </w:rPr>
        <w:t>1</w:t>
      </w:r>
      <w:r w:rsidRPr="0012271A">
        <w:rPr>
          <w:rFonts w:ascii="Times New Roman" w:hAnsi="Times New Roman" w:cs="Times New Roman"/>
          <w:sz w:val="24"/>
          <w:szCs w:val="24"/>
        </w:rPr>
        <w:t xml:space="preserve"> (Fig. 4 for location), </w:t>
      </w:r>
      <w:r>
        <w:rPr>
          <w:rFonts w:ascii="Times New Roman" w:hAnsi="Times New Roman" w:cs="Times New Roman"/>
          <w:sz w:val="24"/>
          <w:szCs w:val="24"/>
        </w:rPr>
        <w:t xml:space="preserve">Staffordshire, </w:t>
      </w:r>
      <w:r w:rsidRPr="0012271A">
        <w:rPr>
          <w:rFonts w:ascii="Times New Roman" w:hAnsi="Times New Roman" w:cs="Times New Roman"/>
          <w:sz w:val="24"/>
          <w:szCs w:val="24"/>
        </w:rPr>
        <w:t xml:space="preserve">showing, (a) grave locations represented by headstones with year of burial inset, (b) 225 MHz, (c) 450 MHz and, (d) 900 MHz frequency 2D GPR profiles with marked interpreted burial </w:t>
      </w:r>
      <w:r>
        <w:rPr>
          <w:rFonts w:ascii="Times New Roman" w:hAnsi="Times New Roman" w:cs="Times New Roman"/>
          <w:sz w:val="24"/>
          <w:szCs w:val="24"/>
        </w:rPr>
        <w:t xml:space="preserve">(Table S2) </w:t>
      </w:r>
      <w:r w:rsidRPr="0012271A">
        <w:rPr>
          <w:rFonts w:ascii="Times New Roman" w:hAnsi="Times New Roman" w:cs="Times New Roman"/>
          <w:sz w:val="24"/>
          <w:szCs w:val="24"/>
        </w:rPr>
        <w:t>position</w:t>
      </w:r>
      <w:r>
        <w:rPr>
          <w:rFonts w:ascii="Times New Roman" w:hAnsi="Times New Roman" w:cs="Times New Roman"/>
          <w:sz w:val="24"/>
          <w:szCs w:val="24"/>
        </w:rPr>
        <w:t>s</w:t>
      </w:r>
      <w:r w:rsidRPr="0012271A">
        <w:rPr>
          <w:rFonts w:ascii="Times New Roman" w:hAnsi="Times New Roman" w:cs="Times New Roman"/>
          <w:sz w:val="24"/>
          <w:szCs w:val="24"/>
        </w:rPr>
        <w:t>.</w:t>
      </w:r>
      <w:r w:rsidRPr="00041B4D">
        <w:rPr>
          <w:rFonts w:ascii="Times New Roman" w:hAnsi="Times New Roman" w:cs="Times New Roman"/>
          <w:b/>
          <w:noProof/>
          <w:sz w:val="24"/>
          <w:szCs w:val="24"/>
          <w:lang w:val="en-US" w:eastAsia="ja-JP"/>
        </w:rPr>
        <w:t xml:space="preserve"> </w:t>
      </w:r>
    </w:p>
    <w:p w:rsidR="00041B4D" w:rsidRDefault="00535AAF" w:rsidP="00041B4D">
      <w:pPr>
        <w:spacing w:line="480" w:lineRule="auto"/>
        <w:jc w:val="both"/>
        <w:rPr>
          <w:rFonts w:ascii="Times New Roman" w:hAnsi="Times New Roman" w:cs="Times New Roman"/>
          <w:b/>
          <w:noProof/>
          <w:sz w:val="24"/>
          <w:szCs w:val="24"/>
          <w:lang w:val="en-US" w:eastAsia="ja-JP"/>
        </w:rPr>
      </w:pPr>
      <w:r w:rsidRPr="0012271A">
        <w:rPr>
          <w:rFonts w:ascii="Times New Roman" w:hAnsi="Times New Roman" w:cs="Times New Roman"/>
          <w:i/>
          <w:noProof/>
          <w:sz w:val="24"/>
          <w:szCs w:val="24"/>
          <w:lang w:eastAsia="en-GB"/>
        </w:rPr>
        <w:lastRenderedPageBreak/>
        <w:drawing>
          <wp:inline distT="0" distB="0" distL="0" distR="0">
            <wp:extent cx="4502373" cy="7002684"/>
            <wp:effectExtent l="19050" t="0" r="0" b="0"/>
            <wp:docPr id="42" name="Picture 14" descr="Kee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el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1931" cy="7001996"/>
                    </a:xfrm>
                    <a:prstGeom prst="rect">
                      <a:avLst/>
                    </a:prstGeom>
                    <a:noFill/>
                    <a:ln>
                      <a:noFill/>
                    </a:ln>
                  </pic:spPr>
                </pic:pic>
              </a:graphicData>
            </a:graphic>
          </wp:inline>
        </w:drawing>
      </w:r>
    </w:p>
    <w:p w:rsidR="00535AAF" w:rsidRDefault="00535AAF" w:rsidP="00535AAF">
      <w:pPr>
        <w:pStyle w:val="SMcaption"/>
        <w:spacing w:line="480" w:lineRule="auto"/>
        <w:rPr>
          <w:szCs w:val="24"/>
          <w:lang w:val="en-GB"/>
        </w:rPr>
      </w:pPr>
      <w:r w:rsidRPr="0012271A">
        <w:rPr>
          <w:b/>
          <w:szCs w:val="24"/>
        </w:rPr>
        <w:t xml:space="preserve">Figure </w:t>
      </w:r>
      <w:r>
        <w:rPr>
          <w:b/>
          <w:szCs w:val="24"/>
        </w:rPr>
        <w:t>S12</w:t>
      </w:r>
      <w:r w:rsidRPr="0012271A">
        <w:rPr>
          <w:b/>
          <w:szCs w:val="24"/>
        </w:rPr>
        <w:t>:</w:t>
      </w:r>
      <w:r w:rsidRPr="0012271A">
        <w:rPr>
          <w:szCs w:val="24"/>
        </w:rPr>
        <w:t xml:space="preserve"> </w:t>
      </w:r>
      <w:r>
        <w:rPr>
          <w:szCs w:val="24"/>
        </w:rPr>
        <w:t>St. John’s church sandy-rich soil graveyard</w:t>
      </w:r>
      <w:r w:rsidRPr="0012271A">
        <w:rPr>
          <w:szCs w:val="24"/>
        </w:rPr>
        <w:t xml:space="preserve"> survey line 2 (Fig. 4 for location), </w:t>
      </w:r>
      <w:r>
        <w:rPr>
          <w:szCs w:val="24"/>
        </w:rPr>
        <w:t xml:space="preserve">Staffordshire, </w:t>
      </w:r>
      <w:r w:rsidRPr="0012271A">
        <w:rPr>
          <w:szCs w:val="24"/>
        </w:rPr>
        <w:t xml:space="preserve">showing, (a) grave locations represented by headstones with year of burial inset, (b) 225 MHz, (c) 450 MHz and, (d) 900 MHz frequency 2D GPR profiles with marked interpreted burial </w:t>
      </w:r>
      <w:r>
        <w:rPr>
          <w:szCs w:val="24"/>
        </w:rPr>
        <w:t xml:space="preserve">(Table 2) </w:t>
      </w:r>
      <w:r w:rsidRPr="0012271A">
        <w:rPr>
          <w:szCs w:val="24"/>
        </w:rPr>
        <w:t>position</w:t>
      </w:r>
      <w:r>
        <w:rPr>
          <w:szCs w:val="24"/>
        </w:rPr>
        <w:t>s</w:t>
      </w:r>
      <w:r w:rsidRPr="0012271A">
        <w:rPr>
          <w:szCs w:val="24"/>
        </w:rPr>
        <w:t>.</w:t>
      </w:r>
    </w:p>
    <w:p w:rsidR="00535AAF" w:rsidRDefault="00535AAF" w:rsidP="00535AAF">
      <w:pPr>
        <w:spacing w:line="480" w:lineRule="auto"/>
        <w:jc w:val="center"/>
        <w:rPr>
          <w:rFonts w:ascii="Times New Roman" w:hAnsi="Times New Roman" w:cs="Times New Roman"/>
          <w:b/>
          <w:sz w:val="24"/>
          <w:szCs w:val="24"/>
        </w:rPr>
      </w:pPr>
      <w:r w:rsidRPr="002809EA">
        <w:rPr>
          <w:rFonts w:ascii="Times New Roman" w:hAnsi="Times New Roman" w:cs="Times New Roman"/>
          <w:b/>
          <w:noProof/>
          <w:sz w:val="24"/>
          <w:szCs w:val="24"/>
          <w:lang w:eastAsia="en-GB"/>
        </w:rPr>
        <w:lastRenderedPageBreak/>
        <w:drawing>
          <wp:inline distT="0" distB="0" distL="0" distR="0">
            <wp:extent cx="4460681" cy="6924675"/>
            <wp:effectExtent l="19050" t="0" r="0" b="0"/>
            <wp:docPr id="43" name="Picture 50" descr="C:\Users\ree79\Desktop\EVERY\Diagrams\Keele diagrams\Keele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e79\Desktop\EVERY\Diagrams\Keele diagrams\Keele 3.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0719" cy="6924735"/>
                    </a:xfrm>
                    <a:prstGeom prst="rect">
                      <a:avLst/>
                    </a:prstGeom>
                    <a:noFill/>
                    <a:ln>
                      <a:noFill/>
                    </a:ln>
                  </pic:spPr>
                </pic:pic>
              </a:graphicData>
            </a:graphic>
          </wp:inline>
        </w:drawing>
      </w:r>
    </w:p>
    <w:p w:rsidR="00535AAF" w:rsidRDefault="00535AAF" w:rsidP="00535AAF">
      <w:pPr>
        <w:spacing w:line="480" w:lineRule="auto"/>
        <w:jc w:val="both"/>
        <w:rPr>
          <w:rFonts w:ascii="Times New Roman" w:hAnsi="Times New Roman" w:cs="Times New Roman"/>
          <w:sz w:val="24"/>
          <w:szCs w:val="24"/>
        </w:rPr>
      </w:pPr>
      <w:r w:rsidRPr="0012271A">
        <w:rPr>
          <w:rFonts w:ascii="Times New Roman" w:hAnsi="Times New Roman" w:cs="Times New Roman"/>
          <w:b/>
          <w:sz w:val="24"/>
          <w:szCs w:val="24"/>
        </w:rPr>
        <w:t xml:space="preserve">Figure </w:t>
      </w:r>
      <w:r>
        <w:rPr>
          <w:rFonts w:ascii="Times New Roman" w:hAnsi="Times New Roman" w:cs="Times New Roman"/>
          <w:b/>
          <w:sz w:val="24"/>
          <w:szCs w:val="24"/>
        </w:rPr>
        <w:t>S13</w:t>
      </w:r>
      <w:r w:rsidRPr="0012271A">
        <w:rPr>
          <w:rFonts w:ascii="Times New Roman" w:hAnsi="Times New Roman" w:cs="Times New Roman"/>
          <w:b/>
          <w:sz w:val="24"/>
          <w:szCs w:val="24"/>
        </w:rPr>
        <w:t>:</w:t>
      </w:r>
      <w:r w:rsidRPr="0012271A">
        <w:rPr>
          <w:rFonts w:ascii="Times New Roman" w:hAnsi="Times New Roman" w:cs="Times New Roman"/>
          <w:sz w:val="24"/>
          <w:szCs w:val="24"/>
        </w:rPr>
        <w:t xml:space="preserve"> </w:t>
      </w:r>
      <w:r>
        <w:rPr>
          <w:rFonts w:ascii="Times New Roman" w:hAnsi="Times New Roman" w:cs="Times New Roman"/>
          <w:sz w:val="24"/>
          <w:szCs w:val="24"/>
        </w:rPr>
        <w:t>St. John’s church sandy-rich soil graveyard</w:t>
      </w:r>
      <w:r w:rsidRPr="0012271A">
        <w:rPr>
          <w:rFonts w:ascii="Times New Roman" w:hAnsi="Times New Roman" w:cs="Times New Roman"/>
          <w:sz w:val="24"/>
          <w:szCs w:val="24"/>
        </w:rPr>
        <w:t xml:space="preserve"> survey line </w:t>
      </w:r>
      <w:r>
        <w:rPr>
          <w:rFonts w:ascii="Times New Roman" w:hAnsi="Times New Roman" w:cs="Times New Roman"/>
          <w:sz w:val="24"/>
          <w:szCs w:val="24"/>
        </w:rPr>
        <w:t>3</w:t>
      </w:r>
      <w:r w:rsidRPr="0012271A">
        <w:rPr>
          <w:rFonts w:ascii="Times New Roman" w:hAnsi="Times New Roman" w:cs="Times New Roman"/>
          <w:sz w:val="24"/>
          <w:szCs w:val="24"/>
        </w:rPr>
        <w:t xml:space="preserve"> (Fig. 4 for location), </w:t>
      </w:r>
      <w:r>
        <w:rPr>
          <w:rFonts w:ascii="Times New Roman" w:hAnsi="Times New Roman" w:cs="Times New Roman"/>
          <w:sz w:val="24"/>
          <w:szCs w:val="24"/>
        </w:rPr>
        <w:t xml:space="preserve">Staffordshire, </w:t>
      </w:r>
      <w:r w:rsidRPr="0012271A">
        <w:rPr>
          <w:rFonts w:ascii="Times New Roman" w:hAnsi="Times New Roman" w:cs="Times New Roman"/>
          <w:sz w:val="24"/>
          <w:szCs w:val="24"/>
        </w:rPr>
        <w:t xml:space="preserve">showing, (a) grave locations represented by headstones with year of burial inset, (b) 225 MHz, (c) 450 MHz and, (d) 900 MHz frequency 2D GPR profiles with marked interpreted burial </w:t>
      </w:r>
      <w:r>
        <w:rPr>
          <w:rFonts w:ascii="Times New Roman" w:hAnsi="Times New Roman" w:cs="Times New Roman"/>
          <w:sz w:val="24"/>
          <w:szCs w:val="24"/>
        </w:rPr>
        <w:t xml:space="preserve">(Table S2) </w:t>
      </w:r>
      <w:r w:rsidRPr="0012271A">
        <w:rPr>
          <w:rFonts w:ascii="Times New Roman" w:hAnsi="Times New Roman" w:cs="Times New Roman"/>
          <w:sz w:val="24"/>
          <w:szCs w:val="24"/>
        </w:rPr>
        <w:t>position</w:t>
      </w:r>
      <w:r>
        <w:rPr>
          <w:rFonts w:ascii="Times New Roman" w:hAnsi="Times New Roman" w:cs="Times New Roman"/>
          <w:sz w:val="24"/>
          <w:szCs w:val="24"/>
        </w:rPr>
        <w:t>s</w:t>
      </w:r>
      <w:r w:rsidRPr="0012271A">
        <w:rPr>
          <w:rFonts w:ascii="Times New Roman" w:hAnsi="Times New Roman" w:cs="Times New Roman"/>
          <w:sz w:val="24"/>
          <w:szCs w:val="24"/>
        </w:rPr>
        <w:t>.</w:t>
      </w:r>
    </w:p>
    <w:p w:rsidR="00535AAF" w:rsidRDefault="00535AAF" w:rsidP="00041B4D">
      <w:pPr>
        <w:spacing w:line="480" w:lineRule="auto"/>
        <w:jc w:val="both"/>
        <w:rPr>
          <w:rFonts w:ascii="Times New Roman" w:hAnsi="Times New Roman" w:cs="Times New Roman"/>
          <w:b/>
          <w:noProof/>
          <w:sz w:val="24"/>
          <w:szCs w:val="24"/>
          <w:lang w:val="en-US" w:eastAsia="ja-JP"/>
        </w:rPr>
      </w:pPr>
      <w:r w:rsidRPr="00E81649">
        <w:rPr>
          <w:rFonts w:ascii="Times New Roman" w:eastAsia="Calibri" w:hAnsi="Times New Roman" w:cs="Times New Roman"/>
          <w:noProof/>
          <w:sz w:val="24"/>
          <w:szCs w:val="24"/>
          <w:lang w:eastAsia="en-GB"/>
        </w:rPr>
        <w:lastRenderedPageBreak/>
        <w:drawing>
          <wp:inline distT="0" distB="0" distL="0" distR="0">
            <wp:extent cx="4737484" cy="5095875"/>
            <wp:effectExtent l="19050" t="0" r="5966" b="0"/>
            <wp:docPr id="44" name="Picture 12" descr="C:\Users\ree79\Desktop\EVERY\Diagrams\Keele diagrams\Keele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79\Desktop\EVERY\Diagrams\Keele diagrams\Keele 4.2.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9888"/>
                    <a:stretch/>
                  </pic:blipFill>
                  <pic:spPr bwMode="auto">
                    <a:xfrm>
                      <a:off x="0" y="0"/>
                      <a:ext cx="4748868" cy="5108120"/>
                    </a:xfrm>
                    <a:prstGeom prst="rect">
                      <a:avLst/>
                    </a:prstGeom>
                    <a:noFill/>
                    <a:ln>
                      <a:noFill/>
                    </a:ln>
                    <a:extLst>
                      <a:ext uri="{53640926-AAD7-44D8-BBD7-CCE9431645EC}">
                        <a14:shadowObscured xmlns:a14="http://schemas.microsoft.com/office/drawing/2010/main"/>
                      </a:ext>
                    </a:extLst>
                  </pic:spPr>
                </pic:pic>
              </a:graphicData>
            </a:graphic>
          </wp:inline>
        </w:drawing>
      </w:r>
    </w:p>
    <w:p w:rsidR="00535AAF" w:rsidRPr="00E81649" w:rsidRDefault="00535AAF" w:rsidP="00535AAF">
      <w:pPr>
        <w:spacing w:line="480" w:lineRule="auto"/>
        <w:jc w:val="both"/>
        <w:rPr>
          <w:rFonts w:ascii="Times New Roman" w:eastAsia="Calibri" w:hAnsi="Times New Roman" w:cs="Times New Roman"/>
          <w:sz w:val="24"/>
          <w:szCs w:val="24"/>
        </w:rPr>
      </w:pPr>
      <w:r w:rsidRPr="00E81649">
        <w:rPr>
          <w:rFonts w:ascii="Times New Roman" w:eastAsia="Calibri" w:hAnsi="Times New Roman" w:cs="Times New Roman"/>
          <w:b/>
          <w:sz w:val="24"/>
          <w:szCs w:val="24"/>
        </w:rPr>
        <w:t>Figure S</w:t>
      </w:r>
      <w:r>
        <w:rPr>
          <w:rFonts w:ascii="Times New Roman" w:eastAsia="Calibri" w:hAnsi="Times New Roman" w:cs="Times New Roman"/>
          <w:b/>
          <w:sz w:val="24"/>
          <w:szCs w:val="24"/>
        </w:rPr>
        <w:t>14</w:t>
      </w:r>
      <w:r w:rsidRPr="00E81649">
        <w:rPr>
          <w:rFonts w:ascii="Times New Roman" w:eastAsia="Calibri" w:hAnsi="Times New Roman" w:cs="Times New Roman"/>
          <w:sz w:val="24"/>
          <w:szCs w:val="24"/>
        </w:rPr>
        <w:t xml:space="preserve">: </w:t>
      </w:r>
      <w:r>
        <w:rPr>
          <w:rFonts w:ascii="Times New Roman" w:hAnsi="Times New Roman" w:cs="Times New Roman"/>
          <w:sz w:val="24"/>
          <w:szCs w:val="24"/>
        </w:rPr>
        <w:t>St. John’s church sandy-rich soil graveyard</w:t>
      </w:r>
      <w:r w:rsidRPr="0012271A">
        <w:rPr>
          <w:rFonts w:ascii="Times New Roman" w:hAnsi="Times New Roman" w:cs="Times New Roman"/>
          <w:sz w:val="24"/>
          <w:szCs w:val="24"/>
        </w:rPr>
        <w:t xml:space="preserve"> survey line </w:t>
      </w:r>
      <w:r>
        <w:rPr>
          <w:rFonts w:ascii="Times New Roman" w:hAnsi="Times New Roman" w:cs="Times New Roman"/>
          <w:sz w:val="24"/>
          <w:szCs w:val="24"/>
        </w:rPr>
        <w:t>4</w:t>
      </w:r>
      <w:r w:rsidRPr="0012271A">
        <w:rPr>
          <w:rFonts w:ascii="Times New Roman" w:hAnsi="Times New Roman" w:cs="Times New Roman"/>
          <w:sz w:val="24"/>
          <w:szCs w:val="24"/>
        </w:rPr>
        <w:t xml:space="preserve"> (Fig. 4 for location), </w:t>
      </w:r>
      <w:r>
        <w:rPr>
          <w:rFonts w:ascii="Times New Roman" w:hAnsi="Times New Roman" w:cs="Times New Roman"/>
          <w:sz w:val="24"/>
          <w:szCs w:val="24"/>
        </w:rPr>
        <w:t xml:space="preserve">Staffordshire, </w:t>
      </w:r>
      <w:r w:rsidRPr="0012271A">
        <w:rPr>
          <w:rFonts w:ascii="Times New Roman" w:hAnsi="Times New Roman" w:cs="Times New Roman"/>
          <w:sz w:val="24"/>
          <w:szCs w:val="24"/>
        </w:rPr>
        <w:t>showing</w:t>
      </w:r>
      <w:r w:rsidRPr="00E81649">
        <w:rPr>
          <w:rFonts w:ascii="Times New Roman" w:eastAsia="Calibri" w:hAnsi="Times New Roman" w:cs="Times New Roman"/>
          <w:sz w:val="24"/>
          <w:szCs w:val="24"/>
        </w:rPr>
        <w:t xml:space="preserve"> (a) grave locations represented by headstones with year of burial (inset), (b) 225 MHz and (c) 450 MHz frequency 2D GPR profiles </w:t>
      </w:r>
      <w:r w:rsidRPr="0012271A">
        <w:rPr>
          <w:rFonts w:ascii="Times New Roman" w:hAnsi="Times New Roman" w:cs="Times New Roman"/>
          <w:sz w:val="24"/>
          <w:szCs w:val="24"/>
        </w:rPr>
        <w:t xml:space="preserve">with marked interpreted burial </w:t>
      </w:r>
      <w:r>
        <w:rPr>
          <w:rFonts w:ascii="Times New Roman" w:hAnsi="Times New Roman" w:cs="Times New Roman"/>
          <w:sz w:val="24"/>
          <w:szCs w:val="24"/>
        </w:rPr>
        <w:t xml:space="preserve">(Table S2) </w:t>
      </w:r>
      <w:r w:rsidRPr="0012271A">
        <w:rPr>
          <w:rFonts w:ascii="Times New Roman" w:hAnsi="Times New Roman" w:cs="Times New Roman"/>
          <w:sz w:val="24"/>
          <w:szCs w:val="24"/>
        </w:rPr>
        <w:t>position</w:t>
      </w:r>
      <w:r>
        <w:rPr>
          <w:rFonts w:ascii="Times New Roman" w:hAnsi="Times New Roman" w:cs="Times New Roman"/>
          <w:sz w:val="24"/>
          <w:szCs w:val="24"/>
        </w:rPr>
        <w:t>s</w:t>
      </w:r>
      <w:r w:rsidRPr="00E81649">
        <w:rPr>
          <w:rFonts w:ascii="Times New Roman" w:eastAsia="Calibri" w:hAnsi="Times New Roman" w:cs="Times New Roman"/>
          <w:sz w:val="24"/>
          <w:szCs w:val="24"/>
        </w:rPr>
        <w:t>; white arrow depicts offset burial (see text).</w:t>
      </w:r>
    </w:p>
    <w:p w:rsidR="00535AAF" w:rsidRPr="00535AAF" w:rsidRDefault="00535AAF" w:rsidP="00041B4D">
      <w:pPr>
        <w:spacing w:line="480" w:lineRule="auto"/>
        <w:jc w:val="both"/>
        <w:rPr>
          <w:rFonts w:ascii="Times New Roman" w:hAnsi="Times New Roman" w:cs="Times New Roman"/>
          <w:b/>
          <w:noProof/>
          <w:sz w:val="24"/>
          <w:szCs w:val="24"/>
          <w:lang w:eastAsia="ja-JP"/>
        </w:rPr>
      </w:pPr>
    </w:p>
    <w:p w:rsidR="00041B4D" w:rsidRDefault="00041B4D" w:rsidP="00041B4D">
      <w:pPr>
        <w:pStyle w:val="SMcaption"/>
        <w:spacing w:line="480" w:lineRule="auto"/>
        <w:rPr>
          <w:szCs w:val="24"/>
          <w:lang w:val="en-GB"/>
        </w:rPr>
      </w:pPr>
      <w:r w:rsidRPr="00633E17">
        <w:rPr>
          <w:noProof/>
          <w:szCs w:val="24"/>
          <w:lang w:val="en-GB" w:eastAsia="en-GB"/>
        </w:rPr>
        <w:lastRenderedPageBreak/>
        <w:drawing>
          <wp:inline distT="0" distB="0" distL="0" distR="0">
            <wp:extent cx="4736565" cy="5107577"/>
            <wp:effectExtent l="0" t="0" r="0" b="0"/>
            <wp:docPr id="24" name="Picture 15" descr="C:\Users\ree79\Desktop\EVERY\Diagrams\Keele diagrams\Keel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79\Desktop\EVERY\Diagrams\Keele diagrams\Keele 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0361" cy="5122453"/>
                    </a:xfrm>
                    <a:prstGeom prst="rect">
                      <a:avLst/>
                    </a:prstGeom>
                    <a:noFill/>
                    <a:ln>
                      <a:noFill/>
                    </a:ln>
                  </pic:spPr>
                </pic:pic>
              </a:graphicData>
            </a:graphic>
          </wp:inline>
        </w:drawing>
      </w:r>
    </w:p>
    <w:p w:rsidR="00041B4D" w:rsidRDefault="00041B4D" w:rsidP="00041B4D">
      <w:pPr>
        <w:pStyle w:val="SMcaption"/>
        <w:spacing w:line="480" w:lineRule="auto"/>
        <w:rPr>
          <w:szCs w:val="24"/>
          <w:lang w:val="en-GB"/>
        </w:rPr>
      </w:pPr>
      <w:r w:rsidRPr="00535AAF">
        <w:rPr>
          <w:b/>
          <w:szCs w:val="24"/>
          <w:lang w:val="en-GB"/>
        </w:rPr>
        <w:t>Figure S1</w:t>
      </w:r>
      <w:r w:rsidR="00535AAF">
        <w:rPr>
          <w:b/>
          <w:szCs w:val="24"/>
          <w:lang w:val="en-GB"/>
        </w:rPr>
        <w:t>5:</w:t>
      </w:r>
      <w:r w:rsidRPr="00F076E7">
        <w:rPr>
          <w:szCs w:val="24"/>
          <w:lang w:val="en-GB"/>
        </w:rPr>
        <w:t xml:space="preserve"> St. John’s church sand-rich soil graveyard survey line 1 (Fig. 4 for location), Norfolk, showing (a) grave locations represented by headstones with burial age(s) inset, (b) magnetic susceptibility and (c) apparent resistivity profile, both with numbered (Table </w:t>
      </w:r>
      <w:r>
        <w:rPr>
          <w:szCs w:val="24"/>
          <w:lang w:val="en-GB"/>
        </w:rPr>
        <w:t>S</w:t>
      </w:r>
      <w:r w:rsidRPr="00F076E7">
        <w:rPr>
          <w:szCs w:val="24"/>
          <w:lang w:val="en-GB"/>
        </w:rPr>
        <w:t xml:space="preserve">2) grave position anomalies arrowed.  </w:t>
      </w:r>
    </w:p>
    <w:p w:rsidR="00B17794" w:rsidRDefault="00B17794" w:rsidP="00B17794">
      <w:pPr>
        <w:spacing w:line="480" w:lineRule="auto"/>
        <w:jc w:val="both"/>
        <w:rPr>
          <w:rFonts w:ascii="Times New Roman" w:hAnsi="Times New Roman" w:cs="Times New Roman"/>
          <w:i/>
          <w:sz w:val="24"/>
          <w:szCs w:val="24"/>
        </w:rPr>
      </w:pPr>
    </w:p>
    <w:p w:rsidR="00041B4D" w:rsidRDefault="00041B4D" w:rsidP="00041B4D">
      <w:pPr>
        <w:pStyle w:val="SMcaption"/>
        <w:spacing w:line="480" w:lineRule="auto"/>
        <w:rPr>
          <w:szCs w:val="24"/>
          <w:lang w:val="en-GB"/>
        </w:rPr>
      </w:pPr>
      <w:r w:rsidRPr="008019E9">
        <w:rPr>
          <w:noProof/>
          <w:szCs w:val="24"/>
          <w:lang w:val="en-GB" w:eastAsia="en-GB"/>
        </w:rPr>
        <w:lastRenderedPageBreak/>
        <w:drawing>
          <wp:inline distT="0" distB="0" distL="0" distR="0">
            <wp:extent cx="5381897" cy="6029512"/>
            <wp:effectExtent l="0" t="0" r="0" b="0"/>
            <wp:docPr id="26" name="Picture 8" descr="Kee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el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8924" cy="6037385"/>
                    </a:xfrm>
                    <a:prstGeom prst="rect">
                      <a:avLst/>
                    </a:prstGeom>
                    <a:noFill/>
                    <a:ln>
                      <a:noFill/>
                    </a:ln>
                  </pic:spPr>
                </pic:pic>
              </a:graphicData>
            </a:graphic>
          </wp:inline>
        </w:drawing>
      </w:r>
    </w:p>
    <w:p w:rsidR="00041B4D" w:rsidRDefault="00041B4D" w:rsidP="00041B4D">
      <w:pPr>
        <w:pStyle w:val="SMcaption"/>
        <w:spacing w:line="480" w:lineRule="auto"/>
        <w:rPr>
          <w:szCs w:val="24"/>
        </w:rPr>
      </w:pPr>
      <w:r w:rsidRPr="009822CA">
        <w:rPr>
          <w:b/>
          <w:szCs w:val="24"/>
        </w:rPr>
        <w:t xml:space="preserve">Figure </w:t>
      </w:r>
      <w:r>
        <w:rPr>
          <w:b/>
          <w:szCs w:val="24"/>
        </w:rPr>
        <w:t>S1</w:t>
      </w:r>
      <w:r w:rsidR="00535AAF">
        <w:rPr>
          <w:b/>
          <w:szCs w:val="24"/>
        </w:rPr>
        <w:t>6:</w:t>
      </w:r>
      <w:r>
        <w:rPr>
          <w:szCs w:val="24"/>
        </w:rPr>
        <w:t xml:space="preserve"> </w:t>
      </w:r>
      <w:r w:rsidRPr="00E81649">
        <w:rPr>
          <w:szCs w:val="24"/>
        </w:rPr>
        <w:t xml:space="preserve">St. </w:t>
      </w:r>
      <w:r>
        <w:rPr>
          <w:szCs w:val="24"/>
        </w:rPr>
        <w:t>John’s</w:t>
      </w:r>
      <w:r w:rsidRPr="00E81649">
        <w:rPr>
          <w:szCs w:val="24"/>
        </w:rPr>
        <w:t xml:space="preserve"> </w:t>
      </w:r>
      <w:r>
        <w:rPr>
          <w:szCs w:val="24"/>
        </w:rPr>
        <w:t xml:space="preserve">church sand-rich soil </w:t>
      </w:r>
      <w:r w:rsidRPr="00E81649">
        <w:rPr>
          <w:szCs w:val="24"/>
        </w:rPr>
        <w:t xml:space="preserve">graveyard survey line </w:t>
      </w:r>
      <w:r>
        <w:rPr>
          <w:szCs w:val="24"/>
        </w:rPr>
        <w:t>2</w:t>
      </w:r>
      <w:r w:rsidRPr="00E81649">
        <w:rPr>
          <w:szCs w:val="24"/>
        </w:rPr>
        <w:t xml:space="preserve"> (Fig. </w:t>
      </w:r>
      <w:r>
        <w:rPr>
          <w:szCs w:val="24"/>
        </w:rPr>
        <w:t>4</w:t>
      </w:r>
      <w:r w:rsidRPr="00E81649">
        <w:rPr>
          <w:szCs w:val="24"/>
        </w:rPr>
        <w:t xml:space="preserve"> for location)</w:t>
      </w:r>
      <w:r>
        <w:rPr>
          <w:szCs w:val="24"/>
        </w:rPr>
        <w:t>, Staffordshire</w:t>
      </w:r>
      <w:r w:rsidRPr="00E81649">
        <w:rPr>
          <w:szCs w:val="24"/>
        </w:rPr>
        <w:t xml:space="preserve">, showing (a) grave locations represented by headstones with burial </w:t>
      </w:r>
      <w:r>
        <w:rPr>
          <w:szCs w:val="24"/>
        </w:rPr>
        <w:t xml:space="preserve">age(s) </w:t>
      </w:r>
      <w:r w:rsidRPr="00E81649">
        <w:rPr>
          <w:szCs w:val="24"/>
        </w:rPr>
        <w:t>inset, (b) magnetic susceptibility and (c</w:t>
      </w:r>
      <w:r>
        <w:rPr>
          <w:szCs w:val="24"/>
        </w:rPr>
        <w:t xml:space="preserve">) apparent resistivity profile, both </w:t>
      </w:r>
      <w:r w:rsidRPr="00E81649">
        <w:rPr>
          <w:szCs w:val="24"/>
        </w:rPr>
        <w:t xml:space="preserve">with </w:t>
      </w:r>
      <w:r>
        <w:rPr>
          <w:szCs w:val="24"/>
        </w:rPr>
        <w:t xml:space="preserve">numbered (Table S2) </w:t>
      </w:r>
      <w:r w:rsidRPr="00E81649">
        <w:rPr>
          <w:szCs w:val="24"/>
        </w:rPr>
        <w:t>grave position</w:t>
      </w:r>
      <w:r>
        <w:rPr>
          <w:szCs w:val="24"/>
        </w:rPr>
        <w:t xml:space="preserve"> anomalie</w:t>
      </w:r>
      <w:r w:rsidRPr="00E81649">
        <w:rPr>
          <w:szCs w:val="24"/>
        </w:rPr>
        <w:t>s arrowed.</w:t>
      </w:r>
    </w:p>
    <w:p w:rsidR="00041B4D" w:rsidRPr="00041B4D" w:rsidRDefault="00041B4D" w:rsidP="00041B4D">
      <w:pPr>
        <w:pStyle w:val="SMcaption"/>
        <w:spacing w:line="480" w:lineRule="auto"/>
        <w:rPr>
          <w:szCs w:val="24"/>
        </w:rPr>
      </w:pPr>
    </w:p>
    <w:p w:rsidR="00041B4D" w:rsidRDefault="00041B4D" w:rsidP="00041B4D">
      <w:pPr>
        <w:spacing w:line="480" w:lineRule="auto"/>
        <w:jc w:val="both"/>
        <w:rPr>
          <w:rFonts w:ascii="Times New Roman" w:hAnsi="Times New Roman" w:cs="Times New Roman"/>
          <w:sz w:val="24"/>
          <w:szCs w:val="24"/>
        </w:rPr>
      </w:pPr>
    </w:p>
    <w:p w:rsidR="00041B4D" w:rsidRDefault="00041B4D" w:rsidP="00041B4D">
      <w:pPr>
        <w:pStyle w:val="SMcaption"/>
        <w:spacing w:line="480" w:lineRule="auto"/>
        <w:rPr>
          <w:szCs w:val="24"/>
        </w:rPr>
      </w:pPr>
      <w:r w:rsidRPr="00FB5A41">
        <w:rPr>
          <w:noProof/>
          <w:szCs w:val="24"/>
          <w:lang w:val="en-GB" w:eastAsia="en-GB"/>
        </w:rPr>
        <w:lastRenderedPageBreak/>
        <w:drawing>
          <wp:inline distT="0" distB="0" distL="0" distR="0">
            <wp:extent cx="4585063" cy="5146656"/>
            <wp:effectExtent l="0" t="0" r="0" b="0"/>
            <wp:docPr id="28" name="Picture 46" descr="C:\Users\ree79\Desktop\EVERY\Diagrams\Keele diagrams\Keel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e79\Desktop\EVERY\Diagrams\Keele diagrams\Keele 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6435" cy="5148197"/>
                    </a:xfrm>
                    <a:prstGeom prst="rect">
                      <a:avLst/>
                    </a:prstGeom>
                    <a:noFill/>
                    <a:ln>
                      <a:noFill/>
                    </a:ln>
                  </pic:spPr>
                </pic:pic>
              </a:graphicData>
            </a:graphic>
          </wp:inline>
        </w:drawing>
      </w:r>
    </w:p>
    <w:p w:rsidR="00041B4D" w:rsidRDefault="00041B4D" w:rsidP="00041B4D">
      <w:pPr>
        <w:pStyle w:val="SMcaption"/>
        <w:spacing w:line="480" w:lineRule="auto"/>
        <w:rPr>
          <w:szCs w:val="24"/>
        </w:rPr>
      </w:pPr>
      <w:r w:rsidRPr="009822CA">
        <w:rPr>
          <w:b/>
          <w:szCs w:val="24"/>
        </w:rPr>
        <w:t xml:space="preserve">Figure </w:t>
      </w:r>
      <w:r>
        <w:rPr>
          <w:b/>
          <w:szCs w:val="24"/>
        </w:rPr>
        <w:t>S1</w:t>
      </w:r>
      <w:r w:rsidR="00535AAF">
        <w:rPr>
          <w:b/>
          <w:szCs w:val="24"/>
        </w:rPr>
        <w:t>7:</w:t>
      </w:r>
      <w:r>
        <w:rPr>
          <w:szCs w:val="24"/>
        </w:rPr>
        <w:t xml:space="preserve"> </w:t>
      </w:r>
      <w:r w:rsidRPr="00E81649">
        <w:rPr>
          <w:szCs w:val="24"/>
        </w:rPr>
        <w:t xml:space="preserve">St. </w:t>
      </w:r>
      <w:r>
        <w:rPr>
          <w:szCs w:val="24"/>
        </w:rPr>
        <w:t>John’s</w:t>
      </w:r>
      <w:r w:rsidRPr="00E81649">
        <w:rPr>
          <w:szCs w:val="24"/>
        </w:rPr>
        <w:t xml:space="preserve"> </w:t>
      </w:r>
      <w:r>
        <w:rPr>
          <w:szCs w:val="24"/>
        </w:rPr>
        <w:t xml:space="preserve">church sand-rich soil </w:t>
      </w:r>
      <w:r w:rsidRPr="00E81649">
        <w:rPr>
          <w:szCs w:val="24"/>
        </w:rPr>
        <w:t xml:space="preserve">graveyard survey line </w:t>
      </w:r>
      <w:r>
        <w:rPr>
          <w:szCs w:val="24"/>
        </w:rPr>
        <w:t>3</w:t>
      </w:r>
      <w:r w:rsidRPr="00E81649">
        <w:rPr>
          <w:szCs w:val="24"/>
        </w:rPr>
        <w:t xml:space="preserve"> (Fig. </w:t>
      </w:r>
      <w:r>
        <w:rPr>
          <w:szCs w:val="24"/>
        </w:rPr>
        <w:t>4</w:t>
      </w:r>
      <w:r w:rsidRPr="00E81649">
        <w:rPr>
          <w:szCs w:val="24"/>
        </w:rPr>
        <w:t xml:space="preserve"> for location)</w:t>
      </w:r>
      <w:r>
        <w:rPr>
          <w:szCs w:val="24"/>
        </w:rPr>
        <w:t>, Staffordshire</w:t>
      </w:r>
      <w:r w:rsidRPr="00E81649">
        <w:rPr>
          <w:szCs w:val="24"/>
        </w:rPr>
        <w:t xml:space="preserve">, showing (a) grave locations represented by headstones with burial </w:t>
      </w:r>
      <w:r>
        <w:rPr>
          <w:szCs w:val="24"/>
        </w:rPr>
        <w:t xml:space="preserve">age(s) </w:t>
      </w:r>
      <w:r w:rsidRPr="00E81649">
        <w:rPr>
          <w:szCs w:val="24"/>
        </w:rPr>
        <w:t>inset, (b) magnetic susceptibility and (c</w:t>
      </w:r>
      <w:r>
        <w:rPr>
          <w:szCs w:val="24"/>
        </w:rPr>
        <w:t xml:space="preserve">) apparent resistivity profile, both </w:t>
      </w:r>
      <w:r w:rsidRPr="00E81649">
        <w:rPr>
          <w:szCs w:val="24"/>
        </w:rPr>
        <w:t xml:space="preserve">with </w:t>
      </w:r>
      <w:r>
        <w:rPr>
          <w:szCs w:val="24"/>
        </w:rPr>
        <w:t xml:space="preserve">numbered (Table S2) </w:t>
      </w:r>
      <w:r w:rsidRPr="00E81649">
        <w:rPr>
          <w:szCs w:val="24"/>
        </w:rPr>
        <w:t>grave position</w:t>
      </w:r>
      <w:r>
        <w:rPr>
          <w:szCs w:val="24"/>
        </w:rPr>
        <w:t xml:space="preserve"> anomalie</w:t>
      </w:r>
      <w:r w:rsidRPr="00E81649">
        <w:rPr>
          <w:szCs w:val="24"/>
        </w:rPr>
        <w:t>s arrowed.</w:t>
      </w:r>
    </w:p>
    <w:p w:rsidR="00041B4D" w:rsidRDefault="00041B4D" w:rsidP="00636E1C">
      <w:pPr>
        <w:pStyle w:val="SMcaption"/>
        <w:spacing w:line="480" w:lineRule="auto"/>
        <w:rPr>
          <w:i/>
          <w:szCs w:val="24"/>
        </w:rPr>
      </w:pPr>
    </w:p>
    <w:p w:rsidR="00244DAA" w:rsidRDefault="00244DAA">
      <w:pPr>
        <w:rPr>
          <w:rFonts w:ascii="Times New Roman" w:eastAsia="Times New Roman" w:hAnsi="Times New Roman" w:cs="Times New Roman"/>
          <w:i/>
          <w:sz w:val="24"/>
          <w:szCs w:val="24"/>
          <w:lang w:val="en-US"/>
        </w:rPr>
      </w:pPr>
      <w:r>
        <w:rPr>
          <w:i/>
          <w:szCs w:val="24"/>
        </w:rPr>
        <w:br w:type="page"/>
      </w:r>
    </w:p>
    <w:p w:rsidR="0020574F" w:rsidRPr="00041B4D" w:rsidRDefault="00041B4D" w:rsidP="00636E1C">
      <w:pPr>
        <w:pStyle w:val="SMcaption"/>
        <w:spacing w:line="480" w:lineRule="auto"/>
        <w:rPr>
          <w:i/>
          <w:szCs w:val="24"/>
        </w:rPr>
      </w:pPr>
      <w:r>
        <w:rPr>
          <w:i/>
          <w:szCs w:val="24"/>
        </w:rPr>
        <w:lastRenderedPageBreak/>
        <w:t xml:space="preserve">St. </w:t>
      </w:r>
      <w:r w:rsidRPr="00041B4D">
        <w:rPr>
          <w:i/>
          <w:szCs w:val="24"/>
        </w:rPr>
        <w:t>Luke’s Church sandy-pebbly soil graveyard in Endon, Staffordshire,</w:t>
      </w:r>
    </w:p>
    <w:p w:rsidR="00041B4D" w:rsidRDefault="00041B4D" w:rsidP="00041B4D">
      <w:pPr>
        <w:pStyle w:val="SMcaption"/>
        <w:spacing w:line="480" w:lineRule="auto"/>
        <w:ind w:firstLine="720"/>
        <w:rPr>
          <w:szCs w:val="24"/>
        </w:rPr>
      </w:pPr>
    </w:p>
    <w:p w:rsidR="0020574F" w:rsidRDefault="0020574F" w:rsidP="00041B4D">
      <w:pPr>
        <w:pStyle w:val="SMcaption"/>
        <w:spacing w:line="480" w:lineRule="auto"/>
        <w:ind w:firstLine="720"/>
        <w:rPr>
          <w:szCs w:val="24"/>
        </w:rPr>
      </w:pPr>
      <w:r w:rsidRPr="0020574F">
        <w:rPr>
          <w:szCs w:val="24"/>
        </w:rPr>
        <w:t xml:space="preserve">At the St. Luke’s Church sandy-pebbly soil graveyard in Endon, Staffordshire, GPR results indicated that 225 MHz frequency antennae data were deemed optimal here.  For survey line 1, GPR 225 MHz dominant frequency data identified 15 out of the 19 graves, with the 450 MHz dominant frequency data detecting 10 and the 900 MHz dominant frequency data detecting 9 and 1 unmarked grave as discrete hyperbolic reflections (Fig. </w:t>
      </w:r>
      <w:r w:rsidR="00535AAF">
        <w:rPr>
          <w:szCs w:val="24"/>
        </w:rPr>
        <w:t>S18</w:t>
      </w:r>
      <w:r w:rsidRPr="0020574F">
        <w:rPr>
          <w:szCs w:val="24"/>
        </w:rPr>
        <w:t xml:space="preserve">).  For survey line 2, GPR 225 MHz dominant frequency data identified 14 out of the 20 graves, with the 450 MHz dominant frequency data detecting 10 and the 900 MHz dominant frequency data detecting 8 graves (Fig. </w:t>
      </w:r>
      <w:r w:rsidR="00535AAF">
        <w:rPr>
          <w:szCs w:val="24"/>
        </w:rPr>
        <w:t>S19</w:t>
      </w:r>
      <w:r w:rsidRPr="0020574F">
        <w:rPr>
          <w:szCs w:val="24"/>
        </w:rPr>
        <w:t>).</w:t>
      </w:r>
    </w:p>
    <w:p w:rsidR="0020574F" w:rsidRDefault="0020574F" w:rsidP="00636E1C">
      <w:pPr>
        <w:pStyle w:val="SMcaption"/>
        <w:spacing w:line="480" w:lineRule="auto"/>
        <w:rPr>
          <w:szCs w:val="24"/>
        </w:rPr>
      </w:pPr>
    </w:p>
    <w:p w:rsidR="0020574F" w:rsidRDefault="0020574F" w:rsidP="00041B4D">
      <w:pPr>
        <w:spacing w:line="480" w:lineRule="auto"/>
        <w:ind w:firstLine="720"/>
        <w:rPr>
          <w:rFonts w:ascii="Times New Roman" w:hAnsi="Times New Roman" w:cs="Times New Roman"/>
          <w:sz w:val="24"/>
          <w:szCs w:val="24"/>
        </w:rPr>
      </w:pPr>
      <w:r>
        <w:rPr>
          <w:rFonts w:ascii="Times New Roman" w:hAnsi="Times New Roman" w:cs="Times New Roman"/>
          <w:sz w:val="24"/>
          <w:szCs w:val="24"/>
        </w:rPr>
        <w:t>At t</w:t>
      </w:r>
      <w:r w:rsidRPr="0012271A">
        <w:rPr>
          <w:rFonts w:ascii="Times New Roman" w:hAnsi="Times New Roman" w:cs="Times New Roman"/>
          <w:sz w:val="24"/>
          <w:szCs w:val="24"/>
        </w:rPr>
        <w:t xml:space="preserve">he St. </w:t>
      </w:r>
      <w:r>
        <w:rPr>
          <w:rFonts w:ascii="Times New Roman" w:hAnsi="Times New Roman" w:cs="Times New Roman"/>
          <w:sz w:val="24"/>
          <w:szCs w:val="24"/>
        </w:rPr>
        <w:t>Luke</w:t>
      </w:r>
      <w:r w:rsidRPr="0012271A">
        <w:rPr>
          <w:rFonts w:ascii="Times New Roman" w:hAnsi="Times New Roman" w:cs="Times New Roman"/>
          <w:sz w:val="24"/>
          <w:szCs w:val="24"/>
        </w:rPr>
        <w:t xml:space="preserve">’s Church </w:t>
      </w:r>
      <w:r>
        <w:rPr>
          <w:rFonts w:ascii="Times New Roman" w:hAnsi="Times New Roman" w:cs="Times New Roman"/>
          <w:sz w:val="24"/>
          <w:szCs w:val="24"/>
        </w:rPr>
        <w:t xml:space="preserve">sandy-pebbly soil </w:t>
      </w:r>
      <w:r w:rsidRPr="0012271A">
        <w:rPr>
          <w:rFonts w:ascii="Times New Roman" w:hAnsi="Times New Roman" w:cs="Times New Roman"/>
          <w:sz w:val="24"/>
          <w:szCs w:val="24"/>
        </w:rPr>
        <w:t>graveyard</w:t>
      </w:r>
      <w:r>
        <w:rPr>
          <w:rFonts w:ascii="Times New Roman" w:hAnsi="Times New Roman" w:cs="Times New Roman"/>
          <w:sz w:val="24"/>
          <w:szCs w:val="24"/>
        </w:rPr>
        <w:t xml:space="preserve"> in Endon, Staffordshire, </w:t>
      </w:r>
      <w:r w:rsidRPr="00633E17">
        <w:rPr>
          <w:rFonts w:ascii="Times New Roman" w:hAnsi="Times New Roman" w:cs="Times New Roman"/>
          <w:sz w:val="24"/>
          <w:szCs w:val="24"/>
        </w:rPr>
        <w:t>o</w:t>
      </w:r>
      <w:r>
        <w:rPr>
          <w:rFonts w:ascii="Times New Roman" w:hAnsi="Times New Roman" w:cs="Times New Roman"/>
          <w:sz w:val="24"/>
          <w:szCs w:val="24"/>
        </w:rPr>
        <w:t>n survey line 1, m</w:t>
      </w:r>
      <w:r w:rsidRPr="009822CA">
        <w:rPr>
          <w:rFonts w:ascii="Times New Roman" w:hAnsi="Times New Roman" w:cs="Times New Roman"/>
          <w:sz w:val="24"/>
          <w:szCs w:val="24"/>
        </w:rPr>
        <w:t>agnetic susceptibility</w:t>
      </w:r>
      <w:r>
        <w:rPr>
          <w:rFonts w:ascii="Times New Roman" w:hAnsi="Times New Roman" w:cs="Times New Roman"/>
          <w:sz w:val="24"/>
          <w:szCs w:val="24"/>
        </w:rPr>
        <w:t xml:space="preserve"> </w:t>
      </w:r>
      <w:r w:rsidRPr="005B7172">
        <w:rPr>
          <w:rFonts w:ascii="Times New Roman" w:hAnsi="Times New Roman" w:cs="Times New Roman"/>
          <w:sz w:val="24"/>
          <w:szCs w:val="24"/>
        </w:rPr>
        <w:t xml:space="preserve">detected 15 of the 19 young graves, although these </w:t>
      </w:r>
      <w:r>
        <w:rPr>
          <w:rFonts w:ascii="Times New Roman" w:hAnsi="Times New Roman" w:cs="Times New Roman"/>
          <w:sz w:val="24"/>
          <w:szCs w:val="24"/>
        </w:rPr>
        <w:t xml:space="preserve">anomalies </w:t>
      </w:r>
      <w:r w:rsidRPr="005B7172">
        <w:rPr>
          <w:rFonts w:ascii="Times New Roman" w:hAnsi="Times New Roman" w:cs="Times New Roman"/>
          <w:sz w:val="24"/>
          <w:szCs w:val="24"/>
        </w:rPr>
        <w:t>were relatively low</w:t>
      </w:r>
      <w:r>
        <w:rPr>
          <w:rFonts w:ascii="Times New Roman" w:hAnsi="Times New Roman" w:cs="Times New Roman"/>
          <w:sz w:val="24"/>
          <w:szCs w:val="24"/>
        </w:rPr>
        <w:t>,</w:t>
      </w:r>
      <w:r w:rsidRPr="005B7172">
        <w:rPr>
          <w:rFonts w:ascii="Times New Roman" w:hAnsi="Times New Roman" w:cs="Times New Roman"/>
          <w:sz w:val="24"/>
          <w:szCs w:val="24"/>
        </w:rPr>
        <w:t xml:space="preserve"> compared to background values</w:t>
      </w:r>
      <w:r>
        <w:rPr>
          <w:rFonts w:ascii="Times New Roman" w:hAnsi="Times New Roman" w:cs="Times New Roman"/>
          <w:sz w:val="24"/>
          <w:szCs w:val="24"/>
        </w:rPr>
        <w:t>,</w:t>
      </w:r>
      <w:r w:rsidRPr="005B7172">
        <w:rPr>
          <w:rFonts w:ascii="Times New Roman" w:hAnsi="Times New Roman" w:cs="Times New Roman"/>
          <w:sz w:val="24"/>
          <w:szCs w:val="24"/>
        </w:rPr>
        <w:t xml:space="preserve"> in contrast to the first two case studies (Fig. </w:t>
      </w:r>
      <w:r>
        <w:rPr>
          <w:rFonts w:ascii="Times New Roman" w:hAnsi="Times New Roman" w:cs="Times New Roman"/>
          <w:sz w:val="24"/>
          <w:szCs w:val="24"/>
        </w:rPr>
        <w:t>S</w:t>
      </w:r>
      <w:r w:rsidR="00535AAF">
        <w:rPr>
          <w:rFonts w:ascii="Times New Roman" w:hAnsi="Times New Roman" w:cs="Times New Roman"/>
          <w:sz w:val="24"/>
          <w:szCs w:val="24"/>
        </w:rPr>
        <w:t>20</w:t>
      </w:r>
      <w:r w:rsidRPr="005B7172">
        <w:rPr>
          <w:rFonts w:ascii="Times New Roman" w:hAnsi="Times New Roman" w:cs="Times New Roman"/>
          <w:sz w:val="24"/>
          <w:szCs w:val="24"/>
        </w:rPr>
        <w:t>).  Resistivity surveys over the same profile detected 13 of the 18 graves and one unknown grave as relatively low resistance anomalies</w:t>
      </w:r>
      <w:r>
        <w:rPr>
          <w:rFonts w:ascii="Times New Roman" w:hAnsi="Times New Roman" w:cs="Times New Roman"/>
          <w:sz w:val="24"/>
          <w:szCs w:val="24"/>
        </w:rPr>
        <w:t>,</w:t>
      </w:r>
      <w:r w:rsidRPr="005B7172">
        <w:rPr>
          <w:rFonts w:ascii="Times New Roman" w:hAnsi="Times New Roman" w:cs="Times New Roman"/>
          <w:sz w:val="24"/>
          <w:szCs w:val="24"/>
        </w:rPr>
        <w:t xml:space="preserve"> compared to background values (see Fig. </w:t>
      </w:r>
      <w:r>
        <w:rPr>
          <w:rFonts w:ascii="Times New Roman" w:hAnsi="Times New Roman" w:cs="Times New Roman"/>
          <w:sz w:val="24"/>
          <w:szCs w:val="24"/>
        </w:rPr>
        <w:t>S15</w:t>
      </w:r>
      <w:r w:rsidRPr="005B7172">
        <w:rPr>
          <w:rFonts w:ascii="Times New Roman" w:hAnsi="Times New Roman" w:cs="Times New Roman"/>
          <w:sz w:val="24"/>
          <w:szCs w:val="24"/>
        </w:rPr>
        <w:t xml:space="preserve">). </w:t>
      </w:r>
      <w:r>
        <w:rPr>
          <w:rFonts w:ascii="Times New Roman" w:hAnsi="Times New Roman" w:cs="Times New Roman"/>
          <w:sz w:val="24"/>
          <w:szCs w:val="24"/>
        </w:rPr>
        <w:t xml:space="preserve"> On survey line 2, m</w:t>
      </w:r>
      <w:r w:rsidRPr="009822CA">
        <w:rPr>
          <w:rFonts w:ascii="Times New Roman" w:hAnsi="Times New Roman" w:cs="Times New Roman"/>
          <w:sz w:val="24"/>
          <w:szCs w:val="24"/>
        </w:rPr>
        <w:t>agnetic susceptibility</w:t>
      </w:r>
      <w:r>
        <w:rPr>
          <w:rFonts w:ascii="Times New Roman" w:hAnsi="Times New Roman" w:cs="Times New Roman"/>
          <w:sz w:val="24"/>
          <w:szCs w:val="24"/>
        </w:rPr>
        <w:t xml:space="preserve"> </w:t>
      </w:r>
      <w:r w:rsidRPr="005B7172">
        <w:rPr>
          <w:rFonts w:ascii="Times New Roman" w:hAnsi="Times New Roman" w:cs="Times New Roman"/>
          <w:sz w:val="24"/>
          <w:szCs w:val="24"/>
        </w:rPr>
        <w:t xml:space="preserve">detected 19 of the 20 young graves with </w:t>
      </w:r>
      <w:proofErr w:type="spellStart"/>
      <w:r>
        <w:rPr>
          <w:rFonts w:ascii="Times New Roman" w:hAnsi="Times New Roman" w:cs="Times New Roman"/>
          <w:sz w:val="24"/>
          <w:szCs w:val="24"/>
        </w:rPr>
        <w:t>anonalies</w:t>
      </w:r>
      <w:proofErr w:type="spellEnd"/>
      <w:r w:rsidRPr="005B7172">
        <w:rPr>
          <w:rFonts w:ascii="Times New Roman" w:hAnsi="Times New Roman" w:cs="Times New Roman"/>
          <w:sz w:val="24"/>
          <w:szCs w:val="24"/>
        </w:rPr>
        <w:t xml:space="preserve"> being relatively low compared to background values (Fig. </w:t>
      </w:r>
      <w:r w:rsidR="00535AAF">
        <w:rPr>
          <w:rFonts w:ascii="Times New Roman" w:hAnsi="Times New Roman" w:cs="Times New Roman"/>
          <w:sz w:val="24"/>
          <w:szCs w:val="24"/>
        </w:rPr>
        <w:t>S21</w:t>
      </w:r>
      <w:r w:rsidRPr="005B7172">
        <w:rPr>
          <w:rFonts w:ascii="Times New Roman" w:hAnsi="Times New Roman" w:cs="Times New Roman"/>
          <w:sz w:val="24"/>
          <w:szCs w:val="24"/>
        </w:rPr>
        <w:t xml:space="preserve">).  Resistivity surveys over the same profile detected all graves but were again relatively low resistance anomalies compared to background values (Fig. </w:t>
      </w:r>
      <w:r w:rsidR="00535AAF">
        <w:rPr>
          <w:rFonts w:ascii="Times New Roman" w:hAnsi="Times New Roman" w:cs="Times New Roman"/>
          <w:sz w:val="24"/>
          <w:szCs w:val="24"/>
        </w:rPr>
        <w:t>S21</w:t>
      </w:r>
      <w:r w:rsidRPr="005B7172">
        <w:rPr>
          <w:rFonts w:ascii="Times New Roman" w:hAnsi="Times New Roman" w:cs="Times New Roman"/>
          <w:sz w:val="24"/>
          <w:szCs w:val="24"/>
        </w:rPr>
        <w:t>).</w:t>
      </w:r>
    </w:p>
    <w:p w:rsidR="00041B4D" w:rsidRDefault="00041B4D">
      <w:pPr>
        <w:rPr>
          <w:rFonts w:ascii="Times New Roman" w:eastAsia="Times New Roman" w:hAnsi="Times New Roman" w:cs="Times New Roman"/>
          <w:sz w:val="24"/>
          <w:szCs w:val="24"/>
          <w:lang w:val="en-US"/>
        </w:rPr>
      </w:pPr>
      <w:r>
        <w:rPr>
          <w:szCs w:val="24"/>
        </w:rPr>
        <w:br w:type="page"/>
      </w:r>
    </w:p>
    <w:p w:rsidR="00636E1C" w:rsidRPr="00E81649" w:rsidRDefault="00C91ED2" w:rsidP="00636E1C">
      <w:pPr>
        <w:spacing w:line="480" w:lineRule="auto"/>
        <w:jc w:val="both"/>
        <w:rPr>
          <w:rFonts w:ascii="Times New Roman" w:hAnsi="Times New Roman" w:cs="Times New Roman"/>
          <w:sz w:val="24"/>
          <w:szCs w:val="24"/>
        </w:rPr>
      </w:pPr>
      <w:r w:rsidRPr="00C91ED2">
        <w:rPr>
          <w:rFonts w:ascii="Times New Roman" w:hAnsi="Times New Roman" w:cs="Times New Roman"/>
          <w:noProof/>
          <w:sz w:val="24"/>
          <w:szCs w:val="24"/>
          <w:lang w:eastAsia="en-GB"/>
        </w:rPr>
        <w:lastRenderedPageBreak/>
        <w:drawing>
          <wp:inline distT="0" distB="0" distL="0" distR="0">
            <wp:extent cx="5467771" cy="6296025"/>
            <wp:effectExtent l="0" t="0" r="0" b="0"/>
            <wp:docPr id="23" name="Picture 23" descr="C:\Users\ree79\Desktop\EVERY\Diagrams\Endon diagrams\Endon Lni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e79\Desktop\EVERY\Diagrams\Endon diagrams\Endon Lnie 1.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6851" cy="6294966"/>
                    </a:xfrm>
                    <a:prstGeom prst="rect">
                      <a:avLst/>
                    </a:prstGeom>
                    <a:noFill/>
                    <a:ln>
                      <a:noFill/>
                    </a:ln>
                  </pic:spPr>
                </pic:pic>
              </a:graphicData>
            </a:graphic>
          </wp:inline>
        </w:drawing>
      </w:r>
    </w:p>
    <w:p w:rsidR="00636E1C" w:rsidRPr="00E81649" w:rsidRDefault="00636E1C" w:rsidP="00636E1C">
      <w:pPr>
        <w:spacing w:line="480" w:lineRule="auto"/>
        <w:jc w:val="both"/>
        <w:rPr>
          <w:rFonts w:ascii="Times New Roman" w:eastAsia="Calibri" w:hAnsi="Times New Roman" w:cs="Times New Roman"/>
          <w:sz w:val="24"/>
          <w:szCs w:val="24"/>
        </w:rPr>
      </w:pPr>
      <w:r w:rsidRPr="00E81649">
        <w:rPr>
          <w:rFonts w:ascii="Times New Roman" w:eastAsia="Calibri" w:hAnsi="Times New Roman" w:cs="Times New Roman"/>
          <w:b/>
          <w:sz w:val="24"/>
          <w:szCs w:val="24"/>
        </w:rPr>
        <w:t xml:space="preserve">Figure </w:t>
      </w:r>
      <w:r w:rsidR="00032F16" w:rsidRPr="00E81649">
        <w:rPr>
          <w:rFonts w:ascii="Times New Roman" w:eastAsia="Calibri" w:hAnsi="Times New Roman" w:cs="Times New Roman"/>
          <w:b/>
          <w:sz w:val="24"/>
          <w:szCs w:val="24"/>
        </w:rPr>
        <w:t>S</w:t>
      </w:r>
      <w:r w:rsidR="00032F16">
        <w:rPr>
          <w:rFonts w:ascii="Times New Roman" w:eastAsia="Calibri" w:hAnsi="Times New Roman" w:cs="Times New Roman"/>
          <w:b/>
          <w:sz w:val="24"/>
          <w:szCs w:val="24"/>
        </w:rPr>
        <w:t>1</w:t>
      </w:r>
      <w:r w:rsidR="00535AAF">
        <w:rPr>
          <w:rFonts w:ascii="Times New Roman" w:eastAsia="Calibri" w:hAnsi="Times New Roman" w:cs="Times New Roman"/>
          <w:b/>
          <w:sz w:val="24"/>
          <w:szCs w:val="24"/>
        </w:rPr>
        <w:t>8</w:t>
      </w:r>
      <w:r w:rsidRPr="00E81649">
        <w:rPr>
          <w:rFonts w:ascii="Times New Roman" w:eastAsia="Calibri" w:hAnsi="Times New Roman" w:cs="Times New Roman"/>
          <w:sz w:val="24"/>
          <w:szCs w:val="24"/>
        </w:rPr>
        <w:t>: St. Luk</w:t>
      </w:r>
      <w:r w:rsidR="00C91ED2">
        <w:rPr>
          <w:rFonts w:ascii="Times New Roman" w:eastAsia="Calibri" w:hAnsi="Times New Roman" w:cs="Times New Roman"/>
          <w:sz w:val="24"/>
          <w:szCs w:val="24"/>
        </w:rPr>
        <w:t>e’s survey line 1</w:t>
      </w:r>
      <w:r w:rsidRPr="00E81649">
        <w:rPr>
          <w:rFonts w:ascii="Times New Roman" w:eastAsia="Calibri" w:hAnsi="Times New Roman" w:cs="Times New Roman"/>
          <w:sz w:val="24"/>
          <w:szCs w:val="24"/>
        </w:rPr>
        <w:t xml:space="preserve"> (Fig. 3 for location), showing (a) grave locations represented by headstones with year of burial (inset), (b) 225 MHz (c) 450 MHz and (d) 900 MHz frequency 2D GPR profiles with anomalies (arrowed).</w:t>
      </w:r>
    </w:p>
    <w:p w:rsidR="00EF1A1E" w:rsidRPr="00BF4049" w:rsidRDefault="00EF1A1E" w:rsidP="00EF1A1E">
      <w:pPr>
        <w:spacing w:line="480" w:lineRule="auto"/>
        <w:jc w:val="both"/>
        <w:rPr>
          <w:rFonts w:ascii="Times New Roman" w:hAnsi="Times New Roman" w:cs="Times New Roman"/>
          <w:i/>
          <w:sz w:val="24"/>
          <w:szCs w:val="24"/>
        </w:rPr>
      </w:pPr>
    </w:p>
    <w:p w:rsidR="00F076E7" w:rsidRDefault="00535AAF" w:rsidP="00636E1C">
      <w:pPr>
        <w:pStyle w:val="SMcaption"/>
        <w:spacing w:line="480" w:lineRule="auto"/>
        <w:rPr>
          <w:szCs w:val="24"/>
          <w:lang w:val="en-GB"/>
        </w:rPr>
      </w:pPr>
      <w:r w:rsidRPr="002C491E">
        <w:rPr>
          <w:noProof/>
          <w:szCs w:val="24"/>
          <w:lang w:val="en-GB" w:eastAsia="en-GB"/>
        </w:rPr>
        <w:lastRenderedPageBreak/>
        <w:drawing>
          <wp:inline distT="0" distB="0" distL="0" distR="0">
            <wp:extent cx="5386504" cy="6038850"/>
            <wp:effectExtent l="0" t="0" r="5080" b="0"/>
            <wp:docPr id="47" name="Picture 32" descr="C:\Users\ree79\Desktop\EVERY\Diagrams\Endon diagrams\Endon Lni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e79\Desktop\EVERY\Diagrams\Endon diagrams\Endon Lnie 2.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9456" cy="6042159"/>
                    </a:xfrm>
                    <a:prstGeom prst="rect">
                      <a:avLst/>
                    </a:prstGeom>
                    <a:noFill/>
                    <a:ln>
                      <a:noFill/>
                    </a:ln>
                  </pic:spPr>
                </pic:pic>
              </a:graphicData>
            </a:graphic>
          </wp:inline>
        </w:drawing>
      </w:r>
    </w:p>
    <w:p w:rsidR="00535AAF" w:rsidRPr="00E81649" w:rsidRDefault="00535AAF" w:rsidP="00535AAF">
      <w:pPr>
        <w:spacing w:line="480" w:lineRule="auto"/>
        <w:jc w:val="both"/>
        <w:rPr>
          <w:rFonts w:ascii="Times New Roman" w:eastAsia="Calibri" w:hAnsi="Times New Roman" w:cs="Times New Roman"/>
          <w:sz w:val="24"/>
          <w:szCs w:val="24"/>
        </w:rPr>
      </w:pPr>
      <w:r w:rsidRPr="00E81649">
        <w:rPr>
          <w:rFonts w:ascii="Times New Roman" w:eastAsia="Calibri" w:hAnsi="Times New Roman" w:cs="Times New Roman"/>
          <w:b/>
          <w:sz w:val="24"/>
          <w:szCs w:val="24"/>
        </w:rPr>
        <w:t>Figure S</w:t>
      </w:r>
      <w:r>
        <w:rPr>
          <w:rFonts w:ascii="Times New Roman" w:eastAsia="Calibri" w:hAnsi="Times New Roman" w:cs="Times New Roman"/>
          <w:b/>
          <w:sz w:val="24"/>
          <w:szCs w:val="24"/>
        </w:rPr>
        <w:t>19</w:t>
      </w:r>
      <w:r w:rsidRPr="00E81649">
        <w:rPr>
          <w:rFonts w:ascii="Times New Roman" w:eastAsia="Calibri" w:hAnsi="Times New Roman" w:cs="Times New Roman"/>
          <w:sz w:val="24"/>
          <w:szCs w:val="24"/>
        </w:rPr>
        <w:t>: St. Luk</w:t>
      </w:r>
      <w:r>
        <w:rPr>
          <w:rFonts w:ascii="Times New Roman" w:eastAsia="Calibri" w:hAnsi="Times New Roman" w:cs="Times New Roman"/>
          <w:sz w:val="24"/>
          <w:szCs w:val="24"/>
        </w:rPr>
        <w:t xml:space="preserve">e’s </w:t>
      </w:r>
      <w:r>
        <w:rPr>
          <w:rFonts w:ascii="Times New Roman" w:hAnsi="Times New Roman" w:cs="Times New Roman"/>
          <w:sz w:val="24"/>
          <w:szCs w:val="24"/>
        </w:rPr>
        <w:t xml:space="preserve">church sandy-pebbly soil graveyard </w:t>
      </w:r>
      <w:r>
        <w:rPr>
          <w:rFonts w:ascii="Times New Roman" w:eastAsia="Calibri" w:hAnsi="Times New Roman" w:cs="Times New Roman"/>
          <w:sz w:val="24"/>
          <w:szCs w:val="24"/>
        </w:rPr>
        <w:t>survey line 2</w:t>
      </w:r>
      <w:r w:rsidRPr="00E81649">
        <w:rPr>
          <w:rFonts w:ascii="Times New Roman" w:eastAsia="Calibri" w:hAnsi="Times New Roman" w:cs="Times New Roman"/>
          <w:sz w:val="24"/>
          <w:szCs w:val="24"/>
        </w:rPr>
        <w:t xml:space="preserve"> (Fig. 3 for location), showing grave locations represented by headstones with year of burial (inset), (</w:t>
      </w:r>
      <w:r>
        <w:rPr>
          <w:rFonts w:ascii="Times New Roman" w:eastAsia="Calibri" w:hAnsi="Times New Roman" w:cs="Times New Roman"/>
          <w:sz w:val="24"/>
          <w:szCs w:val="24"/>
        </w:rPr>
        <w:t>a</w:t>
      </w:r>
      <w:r w:rsidRPr="00E81649">
        <w:rPr>
          <w:rFonts w:ascii="Times New Roman" w:eastAsia="Calibri" w:hAnsi="Times New Roman" w:cs="Times New Roman"/>
          <w:sz w:val="24"/>
          <w:szCs w:val="24"/>
        </w:rPr>
        <w:t>) 225 MHz (</w:t>
      </w:r>
      <w:r>
        <w:rPr>
          <w:rFonts w:ascii="Times New Roman" w:eastAsia="Calibri" w:hAnsi="Times New Roman" w:cs="Times New Roman"/>
          <w:sz w:val="24"/>
          <w:szCs w:val="24"/>
        </w:rPr>
        <w:t>b</w:t>
      </w:r>
      <w:r w:rsidRPr="00E81649">
        <w:rPr>
          <w:rFonts w:ascii="Times New Roman" w:eastAsia="Calibri" w:hAnsi="Times New Roman" w:cs="Times New Roman"/>
          <w:sz w:val="24"/>
          <w:szCs w:val="24"/>
        </w:rPr>
        <w:t>) 450 MHz and (</w:t>
      </w:r>
      <w:r>
        <w:rPr>
          <w:rFonts w:ascii="Times New Roman" w:eastAsia="Calibri" w:hAnsi="Times New Roman" w:cs="Times New Roman"/>
          <w:sz w:val="24"/>
          <w:szCs w:val="24"/>
        </w:rPr>
        <w:t>c</w:t>
      </w:r>
      <w:r w:rsidRPr="00E81649">
        <w:rPr>
          <w:rFonts w:ascii="Times New Roman" w:eastAsia="Calibri" w:hAnsi="Times New Roman" w:cs="Times New Roman"/>
          <w:sz w:val="24"/>
          <w:szCs w:val="24"/>
        </w:rPr>
        <w:t>) 900 MHz frequency 2D GPR profiles with anomalies (arrowed).</w:t>
      </w:r>
    </w:p>
    <w:p w:rsidR="00F076E7" w:rsidRDefault="00F076E7" w:rsidP="00636E1C">
      <w:pPr>
        <w:pStyle w:val="SMcaption"/>
        <w:spacing w:line="480" w:lineRule="auto"/>
        <w:rPr>
          <w:szCs w:val="24"/>
          <w:lang w:val="en-GB"/>
        </w:rPr>
      </w:pPr>
    </w:p>
    <w:p w:rsidR="00FB5A41" w:rsidRDefault="003F2E06" w:rsidP="00636E1C">
      <w:pPr>
        <w:pStyle w:val="SMcaption"/>
        <w:spacing w:line="480" w:lineRule="auto"/>
        <w:rPr>
          <w:szCs w:val="24"/>
        </w:rPr>
      </w:pPr>
      <w:r w:rsidRPr="003F2E06">
        <w:rPr>
          <w:noProof/>
          <w:szCs w:val="24"/>
          <w:lang w:val="en-GB" w:eastAsia="en-GB"/>
        </w:rPr>
        <w:lastRenderedPageBreak/>
        <w:drawing>
          <wp:inline distT="0" distB="0" distL="0" distR="0">
            <wp:extent cx="5731510" cy="4624830"/>
            <wp:effectExtent l="19050" t="0" r="2540" b="0"/>
            <wp:docPr id="22" name="Picture 22" descr="C:\Users\ree79\Desktop\EVERY\Diagrams\Endon diagrams\Endon Lni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e79\Desktop\EVERY\Diagrams\Endon diagrams\Endon Lnie 1.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624830"/>
                    </a:xfrm>
                    <a:prstGeom prst="rect">
                      <a:avLst/>
                    </a:prstGeom>
                    <a:noFill/>
                    <a:ln>
                      <a:noFill/>
                    </a:ln>
                  </pic:spPr>
                </pic:pic>
              </a:graphicData>
            </a:graphic>
          </wp:inline>
        </w:drawing>
      </w:r>
    </w:p>
    <w:p w:rsidR="00FB5A41" w:rsidRDefault="003F2E06" w:rsidP="00636E1C">
      <w:pPr>
        <w:pStyle w:val="SMcaption"/>
        <w:spacing w:line="480" w:lineRule="auto"/>
        <w:rPr>
          <w:szCs w:val="24"/>
        </w:rPr>
      </w:pPr>
      <w:r w:rsidRPr="003F2E06">
        <w:rPr>
          <w:b/>
          <w:szCs w:val="24"/>
          <w:lang w:val="en-GB"/>
        </w:rPr>
        <w:t>Figure S</w:t>
      </w:r>
      <w:r w:rsidR="00535AAF">
        <w:rPr>
          <w:b/>
          <w:szCs w:val="24"/>
          <w:lang w:val="en-GB"/>
        </w:rPr>
        <w:t>20</w:t>
      </w:r>
      <w:r w:rsidRPr="003F2E06">
        <w:rPr>
          <w:b/>
          <w:szCs w:val="24"/>
          <w:lang w:val="en-GB"/>
        </w:rPr>
        <w:t>.</w:t>
      </w:r>
      <w:r>
        <w:rPr>
          <w:szCs w:val="24"/>
          <w:lang w:val="en-GB"/>
        </w:rPr>
        <w:t xml:space="preserve"> </w:t>
      </w:r>
      <w:r w:rsidRPr="00E81649">
        <w:rPr>
          <w:szCs w:val="24"/>
        </w:rPr>
        <w:t xml:space="preserve">St. </w:t>
      </w:r>
      <w:r>
        <w:rPr>
          <w:szCs w:val="24"/>
        </w:rPr>
        <w:t>Luke’s</w:t>
      </w:r>
      <w:r w:rsidRPr="00E81649">
        <w:rPr>
          <w:szCs w:val="24"/>
        </w:rPr>
        <w:t xml:space="preserve"> </w:t>
      </w:r>
      <w:r>
        <w:rPr>
          <w:szCs w:val="24"/>
        </w:rPr>
        <w:t xml:space="preserve">church sand-pebbly soil </w:t>
      </w:r>
      <w:r w:rsidRPr="00E81649">
        <w:rPr>
          <w:szCs w:val="24"/>
        </w:rPr>
        <w:t xml:space="preserve">graveyard survey line </w:t>
      </w:r>
      <w:r>
        <w:rPr>
          <w:szCs w:val="24"/>
        </w:rPr>
        <w:t>1</w:t>
      </w:r>
      <w:r w:rsidRPr="00E81649">
        <w:rPr>
          <w:szCs w:val="24"/>
        </w:rPr>
        <w:t xml:space="preserve"> (Fig. </w:t>
      </w:r>
      <w:r>
        <w:rPr>
          <w:szCs w:val="24"/>
        </w:rPr>
        <w:t>5</w:t>
      </w:r>
      <w:r w:rsidRPr="00E81649">
        <w:rPr>
          <w:szCs w:val="24"/>
        </w:rPr>
        <w:t xml:space="preserve"> for location)</w:t>
      </w:r>
      <w:r>
        <w:rPr>
          <w:szCs w:val="24"/>
        </w:rPr>
        <w:t>, Staffordshire</w:t>
      </w:r>
      <w:r w:rsidRPr="00E81649">
        <w:rPr>
          <w:szCs w:val="24"/>
        </w:rPr>
        <w:t xml:space="preserve">, showing (a) grave locations represented by headstones with burial </w:t>
      </w:r>
      <w:r>
        <w:rPr>
          <w:szCs w:val="24"/>
        </w:rPr>
        <w:t xml:space="preserve">age(s) </w:t>
      </w:r>
      <w:r w:rsidRPr="00E81649">
        <w:rPr>
          <w:szCs w:val="24"/>
        </w:rPr>
        <w:t>inset, (b) magnetic susceptibility and (c</w:t>
      </w:r>
      <w:r>
        <w:rPr>
          <w:szCs w:val="24"/>
        </w:rPr>
        <w:t xml:space="preserve">) apparent resistivity profile, both </w:t>
      </w:r>
      <w:r w:rsidRPr="00E81649">
        <w:rPr>
          <w:szCs w:val="24"/>
        </w:rPr>
        <w:t xml:space="preserve">with </w:t>
      </w:r>
      <w:r>
        <w:rPr>
          <w:szCs w:val="24"/>
        </w:rPr>
        <w:t xml:space="preserve">numbered (Table </w:t>
      </w:r>
      <w:r w:rsidR="00135A76">
        <w:rPr>
          <w:szCs w:val="24"/>
        </w:rPr>
        <w:t>S</w:t>
      </w:r>
      <w:r>
        <w:rPr>
          <w:szCs w:val="24"/>
        </w:rPr>
        <w:t xml:space="preserve">3) </w:t>
      </w:r>
      <w:r w:rsidRPr="00E81649">
        <w:rPr>
          <w:szCs w:val="24"/>
        </w:rPr>
        <w:t>grave position</w:t>
      </w:r>
      <w:r>
        <w:rPr>
          <w:szCs w:val="24"/>
        </w:rPr>
        <w:t xml:space="preserve"> anomalie</w:t>
      </w:r>
      <w:r w:rsidRPr="00E81649">
        <w:rPr>
          <w:szCs w:val="24"/>
        </w:rPr>
        <w:t>s arrowed.</w:t>
      </w:r>
    </w:p>
    <w:p w:rsidR="000D3EBE" w:rsidRDefault="000D3EBE" w:rsidP="00636E1C">
      <w:pPr>
        <w:pStyle w:val="SMcaption"/>
        <w:spacing w:line="480" w:lineRule="auto"/>
        <w:rPr>
          <w:szCs w:val="24"/>
        </w:rPr>
      </w:pPr>
    </w:p>
    <w:p w:rsidR="000D3EBE" w:rsidRDefault="000D3EBE">
      <w:pPr>
        <w:rPr>
          <w:rFonts w:ascii="Times New Roman" w:eastAsia="Times New Roman" w:hAnsi="Times New Roman" w:cs="Times New Roman"/>
          <w:sz w:val="24"/>
          <w:szCs w:val="24"/>
          <w:lang w:val="en-US"/>
        </w:rPr>
      </w:pPr>
      <w:r>
        <w:rPr>
          <w:szCs w:val="24"/>
        </w:rPr>
        <w:br w:type="page"/>
      </w:r>
    </w:p>
    <w:p w:rsidR="00B17794" w:rsidRDefault="00B17794" w:rsidP="00B17794">
      <w:pPr>
        <w:spacing w:line="480" w:lineRule="auto"/>
        <w:rPr>
          <w:rFonts w:ascii="Times New Roman" w:hAnsi="Times New Roman" w:cs="Times New Roman"/>
          <w:b/>
          <w:sz w:val="24"/>
          <w:szCs w:val="24"/>
        </w:rPr>
      </w:pPr>
      <w:r>
        <w:rPr>
          <w:rFonts w:ascii="Times New Roman" w:hAnsi="Times New Roman" w:cs="Times New Roman"/>
          <w:noProof/>
          <w:sz w:val="24"/>
          <w:szCs w:val="24"/>
          <w:lang w:eastAsia="en-GB"/>
        </w:rPr>
        <w:lastRenderedPageBreak/>
        <w:drawing>
          <wp:inline distT="0" distB="0" distL="0" distR="0">
            <wp:extent cx="5068649" cy="4037441"/>
            <wp:effectExtent l="19050" t="0" r="0" b="0"/>
            <wp:docPr id="31" name="Picture 7" descr="C:\Users\ree79\Desktop\EVERY\Diagrams\Endon diagrams\Endon Lni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e79\Desktop\EVERY\Diagrams\Endon diagrams\Endon Lnie 2.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8649" cy="4037441"/>
                    </a:xfrm>
                    <a:prstGeom prst="rect">
                      <a:avLst/>
                    </a:prstGeom>
                    <a:noFill/>
                    <a:ln>
                      <a:noFill/>
                    </a:ln>
                  </pic:spPr>
                </pic:pic>
              </a:graphicData>
            </a:graphic>
          </wp:inline>
        </w:drawing>
      </w:r>
    </w:p>
    <w:p w:rsidR="00B17794" w:rsidRDefault="00B17794" w:rsidP="00B17794">
      <w:pPr>
        <w:pStyle w:val="SMcaption"/>
        <w:spacing w:line="480" w:lineRule="auto"/>
        <w:rPr>
          <w:szCs w:val="24"/>
        </w:rPr>
      </w:pPr>
      <w:r w:rsidRPr="00633E17">
        <w:rPr>
          <w:b/>
          <w:szCs w:val="24"/>
        </w:rPr>
        <w:t xml:space="preserve">Figure </w:t>
      </w:r>
      <w:r w:rsidR="00535AAF">
        <w:rPr>
          <w:b/>
          <w:szCs w:val="24"/>
        </w:rPr>
        <w:t>S21</w:t>
      </w:r>
      <w:r w:rsidRPr="00633E17">
        <w:rPr>
          <w:b/>
          <w:szCs w:val="24"/>
        </w:rPr>
        <w:t>.</w:t>
      </w:r>
      <w:r>
        <w:rPr>
          <w:szCs w:val="24"/>
        </w:rPr>
        <w:t xml:space="preserve"> St. Luke’s church sandy-pebbly soil graveyard survey line 2 (Fig. 5 for location), Staffordshire, showing </w:t>
      </w:r>
      <w:r w:rsidRPr="002C491E">
        <w:rPr>
          <w:szCs w:val="24"/>
        </w:rPr>
        <w:t>grave locations represented by headstones with year of burial inset, (</w:t>
      </w:r>
      <w:r>
        <w:rPr>
          <w:szCs w:val="24"/>
        </w:rPr>
        <w:t>a</w:t>
      </w:r>
      <w:r w:rsidRPr="002C491E">
        <w:rPr>
          <w:szCs w:val="24"/>
        </w:rPr>
        <w:t>) 225 MHz, (</w:t>
      </w:r>
      <w:r>
        <w:rPr>
          <w:szCs w:val="24"/>
        </w:rPr>
        <w:t>b</w:t>
      </w:r>
      <w:r w:rsidRPr="002C491E">
        <w:rPr>
          <w:szCs w:val="24"/>
        </w:rPr>
        <w:t>) 450 MHz and, (</w:t>
      </w:r>
      <w:r>
        <w:rPr>
          <w:szCs w:val="24"/>
        </w:rPr>
        <w:t>c</w:t>
      </w:r>
      <w:r w:rsidRPr="002C491E">
        <w:rPr>
          <w:szCs w:val="24"/>
        </w:rPr>
        <w:t xml:space="preserve">) 900 MHz frequency 2D GPR profiles with </w:t>
      </w:r>
      <w:r>
        <w:rPr>
          <w:szCs w:val="24"/>
        </w:rPr>
        <w:t>anomalies (arrowed)</w:t>
      </w:r>
      <w:r w:rsidRPr="002C491E">
        <w:rPr>
          <w:szCs w:val="24"/>
        </w:rPr>
        <w:t>.</w:t>
      </w:r>
      <w:r>
        <w:rPr>
          <w:szCs w:val="24"/>
        </w:rPr>
        <w:t xml:space="preserve"> </w:t>
      </w:r>
    </w:p>
    <w:p w:rsidR="000D3EBE" w:rsidRDefault="000D3EBE" w:rsidP="00B17794">
      <w:pPr>
        <w:pStyle w:val="SMcaption"/>
        <w:spacing w:line="480" w:lineRule="auto"/>
        <w:rPr>
          <w:szCs w:val="24"/>
          <w:lang w:val="en-GB"/>
        </w:rPr>
      </w:pPr>
      <w:r w:rsidRPr="001477F7">
        <w:rPr>
          <w:noProof/>
          <w:szCs w:val="24"/>
          <w:lang w:val="en-GB" w:eastAsia="en-GB"/>
        </w:rPr>
        <w:lastRenderedPageBreak/>
        <w:drawing>
          <wp:inline distT="0" distB="0" distL="0" distR="0">
            <wp:extent cx="4905375" cy="5746297"/>
            <wp:effectExtent l="0" t="0" r="0" b="6985"/>
            <wp:docPr id="34" name="Picture 29" descr="C:\Users\ree79\Desktop\Diagrams\Stockton diagrams\Stockt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e79\Desktop\Diagrams\Stockton diagrams\Stockton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5093" cy="5745967"/>
                    </a:xfrm>
                    <a:prstGeom prst="rect">
                      <a:avLst/>
                    </a:prstGeom>
                    <a:noFill/>
                    <a:ln>
                      <a:noFill/>
                    </a:ln>
                  </pic:spPr>
                </pic:pic>
              </a:graphicData>
            </a:graphic>
          </wp:inline>
        </w:drawing>
      </w:r>
    </w:p>
    <w:p w:rsidR="000D3EBE" w:rsidRDefault="000D3EBE" w:rsidP="000D3EBE">
      <w:pPr>
        <w:pStyle w:val="SMcaption"/>
        <w:spacing w:line="480" w:lineRule="auto"/>
        <w:rPr>
          <w:szCs w:val="24"/>
          <w:lang w:val="en-GB"/>
        </w:rPr>
      </w:pPr>
      <w:r w:rsidRPr="000D3EBE">
        <w:rPr>
          <w:b/>
          <w:szCs w:val="24"/>
          <w:lang w:val="en-GB"/>
        </w:rPr>
        <w:t xml:space="preserve">Figure </w:t>
      </w:r>
      <w:r w:rsidR="00135A76" w:rsidRPr="000D3EBE">
        <w:rPr>
          <w:b/>
          <w:szCs w:val="24"/>
          <w:lang w:val="en-GB"/>
        </w:rPr>
        <w:t>S</w:t>
      </w:r>
      <w:r w:rsidR="00535AAF">
        <w:rPr>
          <w:b/>
          <w:szCs w:val="24"/>
          <w:lang w:val="en-GB"/>
        </w:rPr>
        <w:t>22</w:t>
      </w:r>
      <w:r w:rsidRPr="000D3EBE">
        <w:rPr>
          <w:b/>
          <w:szCs w:val="24"/>
          <w:lang w:val="en-GB"/>
        </w:rPr>
        <w:t>.</w:t>
      </w:r>
      <w:r>
        <w:rPr>
          <w:szCs w:val="24"/>
          <w:lang w:val="en-GB"/>
        </w:rPr>
        <w:t xml:space="preserve"> </w:t>
      </w:r>
      <w:r w:rsidRPr="000D3EBE">
        <w:rPr>
          <w:szCs w:val="24"/>
          <w:lang w:val="en-GB"/>
        </w:rPr>
        <w:t>St. Michael’s church clay-rich soil graveyard</w:t>
      </w:r>
      <w:r>
        <w:rPr>
          <w:szCs w:val="24"/>
          <w:lang w:val="en-GB"/>
        </w:rPr>
        <w:t>, Norfolk,</w:t>
      </w:r>
      <w:r w:rsidRPr="000D3EBE">
        <w:rPr>
          <w:szCs w:val="24"/>
          <w:lang w:val="en-GB"/>
        </w:rPr>
        <w:t xml:space="preserve"> </w:t>
      </w:r>
      <w:r>
        <w:rPr>
          <w:szCs w:val="24"/>
          <w:lang w:val="en-GB"/>
        </w:rPr>
        <w:t xml:space="preserve">cross plots of (a) resistivity and (b) magnetic susceptibility survey responses versus known burial ages (Table </w:t>
      </w:r>
      <w:r w:rsidR="00135A76">
        <w:rPr>
          <w:szCs w:val="24"/>
          <w:lang w:val="en-GB"/>
        </w:rPr>
        <w:t>3</w:t>
      </w:r>
      <w:r>
        <w:rPr>
          <w:szCs w:val="24"/>
          <w:lang w:val="en-GB"/>
        </w:rPr>
        <w:t>).</w:t>
      </w:r>
    </w:p>
    <w:p w:rsidR="000D3EBE" w:rsidRDefault="000D3EBE" w:rsidP="000D3EBE">
      <w:pPr>
        <w:pStyle w:val="SMcaption"/>
        <w:spacing w:line="480" w:lineRule="auto"/>
        <w:rPr>
          <w:szCs w:val="24"/>
          <w:lang w:val="en-GB"/>
        </w:rPr>
      </w:pPr>
      <w:r w:rsidRPr="00A05A27">
        <w:rPr>
          <w:rFonts w:ascii="Calibri" w:eastAsia="Calibri" w:hAnsi="Calibri"/>
          <w:noProof/>
          <w:szCs w:val="24"/>
          <w:lang w:val="en-GB" w:eastAsia="en-GB"/>
        </w:rPr>
        <w:lastRenderedPageBreak/>
        <w:drawing>
          <wp:inline distT="0" distB="0" distL="0" distR="0">
            <wp:extent cx="4419600" cy="4972050"/>
            <wp:effectExtent l="0" t="0" r="0" b="0"/>
            <wp:docPr id="45" name="Picture 33" descr="Keele ResponseVsAge cross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eele ResponseVsAge crosspl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9600" cy="4972050"/>
                    </a:xfrm>
                    <a:prstGeom prst="rect">
                      <a:avLst/>
                    </a:prstGeom>
                    <a:noFill/>
                    <a:ln>
                      <a:noFill/>
                    </a:ln>
                  </pic:spPr>
                </pic:pic>
              </a:graphicData>
            </a:graphic>
          </wp:inline>
        </w:drawing>
      </w:r>
    </w:p>
    <w:p w:rsidR="000D3EBE" w:rsidRDefault="000D3EBE" w:rsidP="000D3EBE">
      <w:pPr>
        <w:pStyle w:val="SMcaption"/>
        <w:spacing w:line="480" w:lineRule="auto"/>
        <w:rPr>
          <w:szCs w:val="24"/>
          <w:lang w:val="en-GB"/>
        </w:rPr>
      </w:pPr>
      <w:r w:rsidRPr="000D3EBE">
        <w:rPr>
          <w:b/>
          <w:szCs w:val="24"/>
          <w:lang w:val="en-GB"/>
        </w:rPr>
        <w:t xml:space="preserve">Figure </w:t>
      </w:r>
      <w:r w:rsidR="00135A76" w:rsidRPr="000D3EBE">
        <w:rPr>
          <w:b/>
          <w:szCs w:val="24"/>
          <w:lang w:val="en-GB"/>
        </w:rPr>
        <w:t>S</w:t>
      </w:r>
      <w:r w:rsidR="00535AAF">
        <w:rPr>
          <w:b/>
          <w:szCs w:val="24"/>
          <w:lang w:val="en-GB"/>
        </w:rPr>
        <w:t>23</w:t>
      </w:r>
      <w:r w:rsidRPr="000D3EBE">
        <w:rPr>
          <w:b/>
          <w:szCs w:val="24"/>
          <w:lang w:val="en-GB"/>
        </w:rPr>
        <w:t>.</w:t>
      </w:r>
      <w:r>
        <w:rPr>
          <w:szCs w:val="24"/>
          <w:lang w:val="en-GB"/>
        </w:rPr>
        <w:t xml:space="preserve"> St. John’s church sandy loam soil graveyard, Keele, Staffordshire, </w:t>
      </w:r>
      <w:r w:rsidRPr="000D3EBE">
        <w:rPr>
          <w:szCs w:val="24"/>
          <w:lang w:val="en-GB"/>
        </w:rPr>
        <w:t xml:space="preserve">cross plots of (a) resistivity and (b) magnetic susceptibility survey responses versus known burial ages (Table </w:t>
      </w:r>
      <w:r w:rsidR="00135A76">
        <w:rPr>
          <w:szCs w:val="24"/>
          <w:lang w:val="en-GB"/>
        </w:rPr>
        <w:t>4</w:t>
      </w:r>
      <w:r w:rsidRPr="000D3EBE">
        <w:rPr>
          <w:szCs w:val="24"/>
          <w:lang w:val="en-GB"/>
        </w:rPr>
        <w:t>).</w:t>
      </w:r>
    </w:p>
    <w:p w:rsidR="000D3EBE" w:rsidRDefault="000D3EBE" w:rsidP="000D3EBE">
      <w:pPr>
        <w:pStyle w:val="SMcaption"/>
        <w:spacing w:line="480" w:lineRule="auto"/>
        <w:rPr>
          <w:szCs w:val="24"/>
          <w:lang w:val="en-GB"/>
        </w:rPr>
      </w:pPr>
      <w:r>
        <w:rPr>
          <w:noProof/>
          <w:szCs w:val="24"/>
          <w:lang w:val="en-GB" w:eastAsia="en-GB"/>
        </w:rPr>
        <w:lastRenderedPageBreak/>
        <w:drawing>
          <wp:inline distT="0" distB="0" distL="0" distR="0">
            <wp:extent cx="5057391" cy="4591050"/>
            <wp:effectExtent l="0" t="0" r="0" b="0"/>
            <wp:docPr id="35" name="Picture 35" descr="C:\Users\ree79\Desktop\EVERY\Diagrams\Endon diagrams\Combined crossplot of response Vs 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e79\Desktop\EVERY\Diagrams\Endon diagrams\Combined crossplot of response Vs ag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9684" cy="4593132"/>
                    </a:xfrm>
                    <a:prstGeom prst="rect">
                      <a:avLst/>
                    </a:prstGeom>
                    <a:noFill/>
                    <a:ln>
                      <a:noFill/>
                    </a:ln>
                  </pic:spPr>
                </pic:pic>
              </a:graphicData>
            </a:graphic>
          </wp:inline>
        </w:drawing>
      </w:r>
    </w:p>
    <w:p w:rsidR="000D3EBE" w:rsidRDefault="000D3EBE" w:rsidP="000D3EBE">
      <w:pPr>
        <w:pStyle w:val="SMcaption"/>
        <w:spacing w:line="480" w:lineRule="auto"/>
        <w:rPr>
          <w:szCs w:val="24"/>
          <w:lang w:val="en-GB"/>
        </w:rPr>
      </w:pPr>
      <w:r w:rsidRPr="000D3EBE">
        <w:rPr>
          <w:b/>
          <w:szCs w:val="24"/>
          <w:lang w:val="en-GB"/>
        </w:rPr>
        <w:t xml:space="preserve">Figure </w:t>
      </w:r>
      <w:r w:rsidR="00135A76" w:rsidRPr="000D3EBE">
        <w:rPr>
          <w:b/>
          <w:szCs w:val="24"/>
          <w:lang w:val="en-GB"/>
        </w:rPr>
        <w:t>S</w:t>
      </w:r>
      <w:r w:rsidR="00EF0AFB">
        <w:rPr>
          <w:b/>
          <w:szCs w:val="24"/>
          <w:lang w:val="en-GB"/>
        </w:rPr>
        <w:t>24</w:t>
      </w:r>
      <w:r w:rsidRPr="000D3EBE">
        <w:rPr>
          <w:b/>
          <w:szCs w:val="24"/>
          <w:lang w:val="en-GB"/>
        </w:rPr>
        <w:t>.</w:t>
      </w:r>
      <w:r>
        <w:rPr>
          <w:szCs w:val="24"/>
          <w:lang w:val="en-GB"/>
        </w:rPr>
        <w:t xml:space="preserve"> St. Luke’s church sandy-pebbly soil graveyard, Endon, Staffordshire, </w:t>
      </w:r>
      <w:r w:rsidRPr="000D3EBE">
        <w:rPr>
          <w:szCs w:val="24"/>
          <w:lang w:val="en-GB"/>
        </w:rPr>
        <w:t xml:space="preserve">cross plots of (a) resistivity and (b) magnetic susceptibility survey responses versus known burial ages (Table </w:t>
      </w:r>
      <w:r w:rsidR="00135A76">
        <w:rPr>
          <w:szCs w:val="24"/>
          <w:lang w:val="en-GB"/>
        </w:rPr>
        <w:t>5</w:t>
      </w:r>
      <w:r w:rsidRPr="000D3EBE">
        <w:rPr>
          <w:szCs w:val="24"/>
          <w:lang w:val="en-GB"/>
        </w:rPr>
        <w:t>).</w:t>
      </w:r>
    </w:p>
    <w:p w:rsidR="00A9255B" w:rsidRDefault="00A9255B">
      <w:pPr>
        <w:rPr>
          <w:rFonts w:ascii="Times New Roman" w:eastAsia="Times New Roman" w:hAnsi="Times New Roman" w:cs="Times New Roman"/>
          <w:sz w:val="24"/>
          <w:szCs w:val="24"/>
        </w:rPr>
      </w:pPr>
      <w:r>
        <w:rPr>
          <w:szCs w:val="24"/>
        </w:rPr>
        <w:br w:type="page"/>
      </w:r>
    </w:p>
    <w:tbl>
      <w:tblPr>
        <w:tblStyle w:val="TableGrid"/>
        <w:tblW w:w="0" w:type="auto"/>
        <w:jc w:val="center"/>
        <w:tblLook w:val="04A0" w:firstRow="1" w:lastRow="0" w:firstColumn="1" w:lastColumn="0" w:noHBand="0" w:noVBand="1"/>
      </w:tblPr>
      <w:tblGrid>
        <w:gridCol w:w="1069"/>
        <w:gridCol w:w="1397"/>
        <w:gridCol w:w="1555"/>
        <w:gridCol w:w="1692"/>
        <w:gridCol w:w="1418"/>
      </w:tblGrid>
      <w:tr w:rsidR="00A9255B" w:rsidTr="00A9255B">
        <w:trPr>
          <w:trHeight w:val="600"/>
          <w:jc w:val="center"/>
        </w:trPr>
        <w:tc>
          <w:tcPr>
            <w:tcW w:w="1006" w:type="dxa"/>
            <w:tcBorders>
              <w:top w:val="nil"/>
              <w:left w:val="nil"/>
              <w:bottom w:val="single" w:sz="4" w:space="0" w:color="auto"/>
              <w:right w:val="nil"/>
            </w:tcBorders>
            <w:hideMark/>
          </w:tcPr>
          <w:p w:rsidR="00A9255B" w:rsidRDefault="00A9255B" w:rsidP="00A9255B">
            <w:pPr>
              <w:rPr>
                <w:rFonts w:ascii="Times New Roman" w:hAnsi="Times New Roman"/>
                <w:b/>
                <w:sz w:val="24"/>
                <w:szCs w:val="24"/>
              </w:rPr>
            </w:pPr>
            <w:r>
              <w:rPr>
                <w:rFonts w:ascii="Times New Roman" w:hAnsi="Times New Roman"/>
                <w:b/>
                <w:sz w:val="24"/>
                <w:szCs w:val="24"/>
              </w:rPr>
              <w:lastRenderedPageBreak/>
              <w:t>Survey Lines</w:t>
            </w:r>
          </w:p>
        </w:tc>
        <w:tc>
          <w:tcPr>
            <w:tcW w:w="1397" w:type="dxa"/>
            <w:tcBorders>
              <w:top w:val="nil"/>
              <w:left w:val="nil"/>
              <w:bottom w:val="single" w:sz="4" w:space="0" w:color="auto"/>
              <w:right w:val="nil"/>
            </w:tcBorders>
            <w:hideMark/>
          </w:tcPr>
          <w:p w:rsidR="00A9255B" w:rsidRDefault="00A9255B" w:rsidP="00A9255B">
            <w:pPr>
              <w:rPr>
                <w:rFonts w:ascii="Times New Roman" w:hAnsi="Times New Roman"/>
                <w:b/>
                <w:sz w:val="24"/>
                <w:szCs w:val="24"/>
              </w:rPr>
            </w:pPr>
            <w:r>
              <w:rPr>
                <w:rFonts w:ascii="Times New Roman" w:hAnsi="Times New Roman"/>
                <w:b/>
                <w:sz w:val="24"/>
                <w:szCs w:val="24"/>
              </w:rPr>
              <w:t xml:space="preserve">Grave no </w:t>
            </w:r>
          </w:p>
        </w:tc>
        <w:tc>
          <w:tcPr>
            <w:tcW w:w="1555" w:type="dxa"/>
            <w:tcBorders>
              <w:top w:val="nil"/>
              <w:left w:val="nil"/>
              <w:bottom w:val="single" w:sz="4" w:space="0" w:color="auto"/>
              <w:right w:val="nil"/>
            </w:tcBorders>
            <w:hideMark/>
          </w:tcPr>
          <w:p w:rsidR="00A9255B" w:rsidRDefault="00A9255B" w:rsidP="00A9255B">
            <w:pPr>
              <w:rPr>
                <w:rFonts w:ascii="Times New Roman" w:hAnsi="Times New Roman"/>
                <w:b/>
                <w:sz w:val="24"/>
                <w:szCs w:val="24"/>
              </w:rPr>
            </w:pPr>
            <w:r>
              <w:rPr>
                <w:rFonts w:ascii="Times New Roman" w:hAnsi="Times New Roman"/>
                <w:b/>
                <w:sz w:val="24"/>
                <w:szCs w:val="24"/>
              </w:rPr>
              <w:t>Mid-point distance (m)</w:t>
            </w:r>
          </w:p>
        </w:tc>
        <w:tc>
          <w:tcPr>
            <w:tcW w:w="1692" w:type="dxa"/>
            <w:tcBorders>
              <w:top w:val="nil"/>
              <w:left w:val="nil"/>
              <w:bottom w:val="single" w:sz="4" w:space="0" w:color="auto"/>
              <w:right w:val="nil"/>
            </w:tcBorders>
            <w:hideMark/>
          </w:tcPr>
          <w:p w:rsidR="00A9255B" w:rsidRDefault="00A9255B" w:rsidP="00A9255B">
            <w:pPr>
              <w:rPr>
                <w:rFonts w:ascii="Times New Roman" w:hAnsi="Times New Roman"/>
                <w:b/>
                <w:sz w:val="24"/>
                <w:szCs w:val="24"/>
              </w:rPr>
            </w:pPr>
            <w:r>
              <w:rPr>
                <w:rFonts w:ascii="Times New Roman" w:hAnsi="Times New Roman"/>
                <w:b/>
                <w:sz w:val="24"/>
                <w:szCs w:val="24"/>
              </w:rPr>
              <w:t>Age of last burial (yrs)</w:t>
            </w:r>
          </w:p>
        </w:tc>
        <w:tc>
          <w:tcPr>
            <w:tcW w:w="1418" w:type="dxa"/>
            <w:tcBorders>
              <w:top w:val="nil"/>
              <w:left w:val="nil"/>
              <w:bottom w:val="single" w:sz="4" w:space="0" w:color="auto"/>
              <w:right w:val="nil"/>
            </w:tcBorders>
            <w:hideMark/>
          </w:tcPr>
          <w:p w:rsidR="00A9255B" w:rsidRDefault="00A9255B" w:rsidP="00A9255B">
            <w:pPr>
              <w:rPr>
                <w:rFonts w:ascii="Times New Roman" w:hAnsi="Times New Roman"/>
                <w:b/>
                <w:sz w:val="24"/>
                <w:szCs w:val="24"/>
              </w:rPr>
            </w:pPr>
            <w:r>
              <w:rPr>
                <w:rFonts w:ascii="Times New Roman" w:hAnsi="Times New Roman"/>
                <w:b/>
                <w:sz w:val="24"/>
                <w:szCs w:val="24"/>
              </w:rPr>
              <w:t>Occupancy</w:t>
            </w:r>
          </w:p>
        </w:tc>
      </w:tr>
      <w:tr w:rsidR="00A9255B" w:rsidTr="00A9255B">
        <w:trPr>
          <w:trHeight w:val="300"/>
          <w:jc w:val="center"/>
        </w:trPr>
        <w:tc>
          <w:tcPr>
            <w:tcW w:w="1006" w:type="dxa"/>
            <w:vMerge w:val="restart"/>
            <w:tcBorders>
              <w:top w:val="single" w:sz="4" w:space="0" w:color="auto"/>
              <w:left w:val="nil"/>
              <w:bottom w:val="nil"/>
              <w:right w:val="nil"/>
            </w:tcBorders>
          </w:tcPr>
          <w:p w:rsidR="00A9255B" w:rsidRDefault="00A9255B" w:rsidP="00A9255B">
            <w:pPr>
              <w:rPr>
                <w:rFonts w:ascii="Times New Roman" w:hAnsi="Times New Roman"/>
                <w:sz w:val="24"/>
                <w:szCs w:val="24"/>
              </w:rPr>
            </w:pPr>
            <w:r>
              <w:rPr>
                <w:rFonts w:ascii="Times New Roman" w:hAnsi="Times New Roman"/>
                <w:sz w:val="24"/>
                <w:szCs w:val="24"/>
              </w:rPr>
              <w:t xml:space="preserve">  1</w:t>
            </w:r>
          </w:p>
          <w:p w:rsidR="00A9255B" w:rsidRDefault="00A9255B" w:rsidP="00A9255B">
            <w:pPr>
              <w:rPr>
                <w:rFonts w:ascii="Times New Roman" w:hAnsi="Times New Roman"/>
                <w:sz w:val="24"/>
                <w:szCs w:val="24"/>
              </w:rPr>
            </w:pPr>
          </w:p>
        </w:tc>
        <w:tc>
          <w:tcPr>
            <w:tcW w:w="1397" w:type="dxa"/>
            <w:tcBorders>
              <w:top w:val="single" w:sz="4" w:space="0" w:color="auto"/>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 xml:space="preserve">G3 </w:t>
            </w:r>
          </w:p>
        </w:tc>
        <w:tc>
          <w:tcPr>
            <w:tcW w:w="1555" w:type="dxa"/>
            <w:tcBorders>
              <w:top w:val="single" w:sz="4" w:space="0" w:color="auto"/>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0.5</w:t>
            </w:r>
          </w:p>
        </w:tc>
        <w:tc>
          <w:tcPr>
            <w:tcW w:w="1692" w:type="dxa"/>
            <w:tcBorders>
              <w:top w:val="single" w:sz="4" w:space="0" w:color="auto"/>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200</w:t>
            </w:r>
          </w:p>
        </w:tc>
        <w:tc>
          <w:tcPr>
            <w:tcW w:w="1418" w:type="dxa"/>
            <w:tcBorders>
              <w:top w:val="single" w:sz="4" w:space="0" w:color="auto"/>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trHeight w:val="320"/>
          <w:jc w:val="center"/>
        </w:trPr>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G4</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2.6</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165</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G5</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3.7</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214</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G6</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4.6</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202</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G7</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5.6</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191</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G8</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6.8</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187</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G9</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8.1</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176</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00"/>
          <w:jc w:val="center"/>
        </w:trPr>
        <w:tc>
          <w:tcPr>
            <w:tcW w:w="1006" w:type="dxa"/>
            <w:vMerge w:val="restart"/>
            <w:tcBorders>
              <w:top w:val="nil"/>
              <w:left w:val="nil"/>
              <w:bottom w:val="nil"/>
              <w:right w:val="nil"/>
            </w:tcBorders>
            <w:hideMark/>
          </w:tcPr>
          <w:p w:rsidR="00A9255B" w:rsidRDefault="00A9255B" w:rsidP="00A9255B">
            <w:pPr>
              <w:rPr>
                <w:rFonts w:ascii="Times New Roman" w:hAnsi="Times New Roman"/>
                <w:sz w:val="24"/>
                <w:szCs w:val="24"/>
              </w:rPr>
            </w:pPr>
            <w:r>
              <w:rPr>
                <w:rFonts w:ascii="Times New Roman" w:hAnsi="Times New Roman"/>
                <w:sz w:val="24"/>
                <w:szCs w:val="24"/>
              </w:rPr>
              <w:t xml:space="preserve">  2</w:t>
            </w: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G10</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1.7</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30</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G11</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2.6</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26</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trHeight w:val="320"/>
          <w:jc w:val="center"/>
        </w:trPr>
        <w:tc>
          <w:tcPr>
            <w:tcW w:w="0" w:type="auto"/>
            <w:vMerge/>
            <w:tcBorders>
              <w:top w:val="nil"/>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G12</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4.2</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14</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G13</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5.2</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16</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G14</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6.8</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29</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G15</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7.8</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28</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G16</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10.2</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24</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G17</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11.7</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19</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trHeight w:val="320"/>
          <w:jc w:val="center"/>
        </w:trPr>
        <w:tc>
          <w:tcPr>
            <w:tcW w:w="0" w:type="auto"/>
            <w:vMerge/>
            <w:tcBorders>
              <w:top w:val="nil"/>
              <w:left w:val="nil"/>
              <w:bottom w:val="nil"/>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G18</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12.5</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trHeight w:val="300"/>
          <w:jc w:val="center"/>
        </w:trPr>
        <w:tc>
          <w:tcPr>
            <w:tcW w:w="1006" w:type="dxa"/>
            <w:vMerge w:val="restart"/>
            <w:tcBorders>
              <w:top w:val="nil"/>
              <w:left w:val="nil"/>
              <w:bottom w:val="single" w:sz="4" w:space="0" w:color="auto"/>
              <w:right w:val="nil"/>
            </w:tcBorders>
            <w:hideMark/>
          </w:tcPr>
          <w:p w:rsidR="00A9255B" w:rsidRDefault="00A9255B" w:rsidP="00A9255B">
            <w:pPr>
              <w:rPr>
                <w:rFonts w:ascii="Times New Roman" w:hAnsi="Times New Roman"/>
                <w:sz w:val="24"/>
                <w:szCs w:val="24"/>
              </w:rPr>
            </w:pPr>
            <w:r>
              <w:rPr>
                <w:rFonts w:ascii="Times New Roman" w:hAnsi="Times New Roman"/>
                <w:sz w:val="24"/>
                <w:szCs w:val="24"/>
              </w:rPr>
              <w:t xml:space="preserve">  3</w:t>
            </w: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G19</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0.6</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30</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G20</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2.2</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98</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G21</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72</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G22</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5.8</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100</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G23</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6.9</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102</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G24</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8.6</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110</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G25</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10</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123</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G26</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11.4</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13</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G27</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12.4</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12</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G28</w:t>
            </w:r>
          </w:p>
        </w:tc>
        <w:tc>
          <w:tcPr>
            <w:tcW w:w="15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13.9</w:t>
            </w:r>
          </w:p>
        </w:tc>
        <w:tc>
          <w:tcPr>
            <w:tcW w:w="1692"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c>
          <w:tcPr>
            <w:tcW w:w="1418"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trHeight w:val="320"/>
          <w:jc w:val="center"/>
        </w:trPr>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397"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G29</w:t>
            </w:r>
          </w:p>
        </w:tc>
        <w:tc>
          <w:tcPr>
            <w:tcW w:w="1555"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15.2</w:t>
            </w:r>
          </w:p>
        </w:tc>
        <w:tc>
          <w:tcPr>
            <w:tcW w:w="1692"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20</w:t>
            </w:r>
          </w:p>
        </w:tc>
        <w:tc>
          <w:tcPr>
            <w:tcW w:w="1418"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trHeight w:val="390"/>
          <w:jc w:val="center"/>
        </w:trPr>
        <w:tc>
          <w:tcPr>
            <w:tcW w:w="1006" w:type="dxa"/>
            <w:tcBorders>
              <w:top w:val="single" w:sz="4" w:space="0" w:color="auto"/>
              <w:left w:val="nil"/>
              <w:bottom w:val="nil"/>
              <w:right w:val="nil"/>
            </w:tcBorders>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Min</w:t>
            </w:r>
          </w:p>
        </w:tc>
        <w:tc>
          <w:tcPr>
            <w:tcW w:w="1397"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555"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692"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trHeight w:val="299"/>
          <w:jc w:val="center"/>
        </w:trPr>
        <w:tc>
          <w:tcPr>
            <w:tcW w:w="1006" w:type="dxa"/>
            <w:tcBorders>
              <w:top w:val="nil"/>
              <w:left w:val="nil"/>
              <w:bottom w:val="nil"/>
              <w:right w:val="nil"/>
            </w:tcBorders>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Average</w:t>
            </w:r>
          </w:p>
        </w:tc>
        <w:tc>
          <w:tcPr>
            <w:tcW w:w="1397"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555"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692"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81.7</w:t>
            </w:r>
          </w:p>
        </w:tc>
        <w:tc>
          <w:tcPr>
            <w:tcW w:w="1418"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1.3</w:t>
            </w:r>
          </w:p>
        </w:tc>
      </w:tr>
      <w:tr w:rsidR="00A9255B" w:rsidTr="00A9255B">
        <w:trPr>
          <w:trHeight w:val="335"/>
          <w:jc w:val="center"/>
        </w:trPr>
        <w:tc>
          <w:tcPr>
            <w:tcW w:w="1006" w:type="dxa"/>
            <w:tcBorders>
              <w:top w:val="nil"/>
              <w:left w:val="nil"/>
              <w:bottom w:val="nil"/>
              <w:right w:val="nil"/>
            </w:tcBorders>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Max</w:t>
            </w:r>
          </w:p>
        </w:tc>
        <w:tc>
          <w:tcPr>
            <w:tcW w:w="1397"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555"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692"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214</w:t>
            </w:r>
          </w:p>
        </w:tc>
        <w:tc>
          <w:tcPr>
            <w:tcW w:w="1418"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trHeight w:val="243"/>
          <w:jc w:val="center"/>
        </w:trPr>
        <w:tc>
          <w:tcPr>
            <w:tcW w:w="1006" w:type="dxa"/>
            <w:tcBorders>
              <w:top w:val="nil"/>
              <w:left w:val="nil"/>
              <w:bottom w:val="nil"/>
              <w:right w:val="nil"/>
            </w:tcBorders>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SD</w:t>
            </w:r>
          </w:p>
        </w:tc>
        <w:tc>
          <w:tcPr>
            <w:tcW w:w="1397"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555"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692"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74.5</w:t>
            </w:r>
          </w:p>
        </w:tc>
        <w:tc>
          <w:tcPr>
            <w:tcW w:w="1418"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0.4</w:t>
            </w:r>
          </w:p>
        </w:tc>
      </w:tr>
    </w:tbl>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rPr>
      </w:pPr>
      <w:r>
        <w:rPr>
          <w:b/>
          <w:szCs w:val="24"/>
        </w:rPr>
        <w:t xml:space="preserve">Table </w:t>
      </w:r>
      <w:r w:rsidR="0079792D">
        <w:rPr>
          <w:b/>
          <w:szCs w:val="24"/>
        </w:rPr>
        <w:t>S</w:t>
      </w:r>
      <w:r>
        <w:rPr>
          <w:b/>
          <w:szCs w:val="24"/>
        </w:rPr>
        <w:t>1.</w:t>
      </w:r>
      <w:r>
        <w:rPr>
          <w:szCs w:val="24"/>
        </w:rPr>
        <w:t xml:space="preserve">  </w:t>
      </w:r>
      <w:proofErr w:type="spellStart"/>
      <w:r>
        <w:rPr>
          <w:szCs w:val="24"/>
        </w:rPr>
        <w:t>Anonymised</w:t>
      </w:r>
      <w:proofErr w:type="spellEnd"/>
      <w:r>
        <w:rPr>
          <w:szCs w:val="24"/>
        </w:rPr>
        <w:t xml:space="preserve"> grave contents and summary statistics for St. Michael’s of ‘All Angels’ church clay-rich soil graveyard, Stockton, Norfolk, UK (locations shown in Fig. 3).  </w:t>
      </w:r>
    </w:p>
    <w:p w:rsidR="00A9255B" w:rsidRDefault="00A9255B" w:rsidP="000D3EBE">
      <w:pPr>
        <w:pStyle w:val="SMcaption"/>
        <w:spacing w:line="480" w:lineRule="auto"/>
        <w:rPr>
          <w:szCs w:val="24"/>
        </w:rPr>
      </w:pPr>
    </w:p>
    <w:p w:rsidR="00A9255B" w:rsidRDefault="00A9255B">
      <w:pPr>
        <w:rPr>
          <w:rFonts w:ascii="Times New Roman" w:eastAsia="Times New Roman" w:hAnsi="Times New Roman" w:cs="Times New Roman"/>
          <w:sz w:val="24"/>
          <w:szCs w:val="24"/>
        </w:rPr>
      </w:pPr>
      <w:r>
        <w:rPr>
          <w:szCs w:val="24"/>
        </w:rPr>
        <w:br w:type="page"/>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842"/>
        <w:gridCol w:w="1560"/>
        <w:gridCol w:w="1701"/>
        <w:gridCol w:w="1417"/>
      </w:tblGrid>
      <w:tr w:rsidR="00A9255B" w:rsidTr="00A9255B">
        <w:trPr>
          <w:jc w:val="center"/>
        </w:trPr>
        <w:tc>
          <w:tcPr>
            <w:tcW w:w="1101" w:type="dxa"/>
            <w:hideMark/>
          </w:tcPr>
          <w:p w:rsidR="00A9255B" w:rsidRDefault="00A9255B" w:rsidP="00A9255B">
            <w:pPr>
              <w:rPr>
                <w:rFonts w:ascii="Times New Roman" w:hAnsi="Times New Roman"/>
                <w:b/>
                <w:sz w:val="24"/>
                <w:szCs w:val="24"/>
              </w:rPr>
            </w:pPr>
            <w:r>
              <w:rPr>
                <w:rFonts w:ascii="Times New Roman" w:hAnsi="Times New Roman"/>
                <w:b/>
                <w:sz w:val="24"/>
                <w:szCs w:val="24"/>
              </w:rPr>
              <w:lastRenderedPageBreak/>
              <w:t>Survey Lines</w:t>
            </w:r>
          </w:p>
        </w:tc>
        <w:tc>
          <w:tcPr>
            <w:tcW w:w="1842" w:type="dxa"/>
            <w:hideMark/>
          </w:tcPr>
          <w:p w:rsidR="00A9255B" w:rsidRDefault="00A9255B" w:rsidP="00A9255B">
            <w:pPr>
              <w:rPr>
                <w:rFonts w:ascii="Times New Roman" w:hAnsi="Times New Roman"/>
                <w:b/>
                <w:sz w:val="24"/>
                <w:szCs w:val="24"/>
              </w:rPr>
            </w:pPr>
            <w:r>
              <w:rPr>
                <w:rFonts w:ascii="Times New Roman" w:hAnsi="Times New Roman"/>
                <w:b/>
                <w:sz w:val="24"/>
                <w:szCs w:val="24"/>
              </w:rPr>
              <w:t>Grave no</w:t>
            </w:r>
          </w:p>
        </w:tc>
        <w:tc>
          <w:tcPr>
            <w:tcW w:w="1560" w:type="dxa"/>
            <w:hideMark/>
          </w:tcPr>
          <w:p w:rsidR="00A9255B" w:rsidRDefault="00A9255B" w:rsidP="00A9255B">
            <w:pPr>
              <w:rPr>
                <w:rFonts w:ascii="Times New Roman" w:hAnsi="Times New Roman"/>
                <w:b/>
                <w:sz w:val="24"/>
                <w:szCs w:val="24"/>
              </w:rPr>
            </w:pPr>
            <w:r>
              <w:rPr>
                <w:rFonts w:ascii="Times New Roman" w:hAnsi="Times New Roman"/>
                <w:b/>
                <w:sz w:val="24"/>
                <w:szCs w:val="24"/>
              </w:rPr>
              <w:t>Mid-point distance (m)</w:t>
            </w:r>
          </w:p>
        </w:tc>
        <w:tc>
          <w:tcPr>
            <w:tcW w:w="1701" w:type="dxa"/>
          </w:tcPr>
          <w:p w:rsidR="00A9255B" w:rsidRDefault="00A9255B" w:rsidP="00A9255B">
            <w:pPr>
              <w:rPr>
                <w:rFonts w:ascii="Times New Roman" w:hAnsi="Times New Roman"/>
                <w:b/>
                <w:sz w:val="24"/>
                <w:szCs w:val="24"/>
              </w:rPr>
            </w:pPr>
            <w:r>
              <w:rPr>
                <w:rFonts w:ascii="Times New Roman" w:hAnsi="Times New Roman"/>
                <w:b/>
                <w:sz w:val="24"/>
                <w:szCs w:val="24"/>
              </w:rPr>
              <w:t>Age of last burial (year)</w:t>
            </w:r>
          </w:p>
          <w:p w:rsidR="00A9255B" w:rsidRDefault="00A9255B" w:rsidP="00A9255B">
            <w:pPr>
              <w:rPr>
                <w:rFonts w:ascii="Times New Roman" w:hAnsi="Times New Roman"/>
                <w:b/>
                <w:sz w:val="24"/>
                <w:szCs w:val="24"/>
              </w:rPr>
            </w:pPr>
          </w:p>
        </w:tc>
        <w:tc>
          <w:tcPr>
            <w:tcW w:w="1417" w:type="dxa"/>
            <w:hideMark/>
          </w:tcPr>
          <w:p w:rsidR="00A9255B" w:rsidRDefault="00A9255B" w:rsidP="00A9255B">
            <w:pPr>
              <w:rPr>
                <w:rFonts w:ascii="Times New Roman" w:hAnsi="Times New Roman"/>
                <w:b/>
                <w:sz w:val="24"/>
                <w:szCs w:val="24"/>
              </w:rPr>
            </w:pPr>
            <w:r>
              <w:rPr>
                <w:rFonts w:ascii="Times New Roman" w:hAnsi="Times New Roman"/>
                <w:b/>
                <w:sz w:val="24"/>
                <w:szCs w:val="24"/>
              </w:rPr>
              <w:t>Occupancy</w:t>
            </w:r>
          </w:p>
        </w:tc>
      </w:tr>
      <w:tr w:rsidR="00A9255B" w:rsidTr="00A9255B">
        <w:trPr>
          <w:jc w:val="center"/>
        </w:trPr>
        <w:tc>
          <w:tcPr>
            <w:tcW w:w="1101" w:type="dxa"/>
            <w:vMerge w:val="restart"/>
            <w:hideMark/>
          </w:tcPr>
          <w:p w:rsidR="00A9255B" w:rsidRDefault="00A9255B" w:rsidP="00A9255B">
            <w:pPr>
              <w:rPr>
                <w:rFonts w:ascii="Times New Roman" w:hAnsi="Times New Roman"/>
                <w:sz w:val="24"/>
                <w:szCs w:val="24"/>
              </w:rPr>
            </w:pPr>
            <w:r>
              <w:rPr>
                <w:rFonts w:ascii="Times New Roman" w:hAnsi="Times New Roman"/>
                <w:sz w:val="24"/>
                <w:szCs w:val="24"/>
              </w:rPr>
              <w:t xml:space="preserve">   1</w:t>
            </w: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0.8</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30</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G2</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1.9</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24</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G3</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3.4</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31</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G4</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4.3</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21</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G5</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6.3</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29</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G6</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7.3</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32</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G7</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8.8</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24</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val="restart"/>
            <w:hideMark/>
          </w:tcPr>
          <w:p w:rsidR="00A9255B" w:rsidRDefault="00A9255B" w:rsidP="00A9255B">
            <w:pPr>
              <w:rPr>
                <w:rFonts w:ascii="Times New Roman" w:hAnsi="Times New Roman"/>
                <w:sz w:val="24"/>
                <w:szCs w:val="24"/>
              </w:rPr>
            </w:pPr>
            <w:r>
              <w:rPr>
                <w:rFonts w:ascii="Times New Roman" w:hAnsi="Times New Roman"/>
                <w:sz w:val="24"/>
                <w:szCs w:val="24"/>
              </w:rPr>
              <w:t xml:space="preserve">   2</w:t>
            </w: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G8</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47</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G9</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2.7</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100</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G10</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4</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100</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G11</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5.4</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93</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val="restart"/>
            <w:hideMark/>
          </w:tcPr>
          <w:p w:rsidR="00A9255B" w:rsidRDefault="00A9255B" w:rsidP="00A9255B">
            <w:pPr>
              <w:rPr>
                <w:rFonts w:ascii="Times New Roman" w:hAnsi="Times New Roman"/>
                <w:sz w:val="24"/>
                <w:szCs w:val="24"/>
              </w:rPr>
            </w:pPr>
            <w:r>
              <w:rPr>
                <w:rFonts w:ascii="Times New Roman" w:hAnsi="Times New Roman"/>
                <w:sz w:val="24"/>
                <w:szCs w:val="24"/>
              </w:rPr>
              <w:t xml:space="preserve">  3</w:t>
            </w: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G12</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1.2</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13</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G13</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2.1</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24</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G14</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3.2</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20</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jc w:val="center"/>
        </w:trPr>
        <w:tc>
          <w:tcPr>
            <w:tcW w:w="1101" w:type="dxa"/>
            <w:vMerge/>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G15</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4.9</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15</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val="restart"/>
            <w:tcBorders>
              <w:top w:val="nil"/>
              <w:left w:val="nil"/>
              <w:bottom w:val="single" w:sz="4" w:space="0" w:color="auto"/>
              <w:right w:val="nil"/>
            </w:tcBorders>
            <w:hideMark/>
          </w:tcPr>
          <w:p w:rsidR="00A9255B" w:rsidRDefault="00A9255B" w:rsidP="00A9255B">
            <w:pPr>
              <w:rPr>
                <w:rFonts w:ascii="Times New Roman" w:hAnsi="Times New Roman"/>
                <w:sz w:val="24"/>
                <w:szCs w:val="24"/>
              </w:rPr>
            </w:pPr>
            <w:r>
              <w:rPr>
                <w:rFonts w:ascii="Times New Roman" w:hAnsi="Times New Roman"/>
                <w:sz w:val="24"/>
                <w:szCs w:val="24"/>
              </w:rPr>
              <w:t xml:space="preserve">   4</w:t>
            </w: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G16</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0.5</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33</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4</w:t>
            </w:r>
          </w:p>
        </w:tc>
      </w:tr>
      <w:tr w:rsidR="00A9255B" w:rsidTr="00A9255B">
        <w:trPr>
          <w:jc w:val="center"/>
        </w:trPr>
        <w:tc>
          <w:tcPr>
            <w:tcW w:w="1101" w:type="dxa"/>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G17</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2.4</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34</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842"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G18</w:t>
            </w:r>
          </w:p>
        </w:tc>
        <w:tc>
          <w:tcPr>
            <w:tcW w:w="1560"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3.5</w:t>
            </w:r>
          </w:p>
        </w:tc>
        <w:tc>
          <w:tcPr>
            <w:tcW w:w="1701"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99</w:t>
            </w:r>
          </w:p>
        </w:tc>
        <w:tc>
          <w:tcPr>
            <w:tcW w:w="1417" w:type="dxa"/>
            <w:hideMark/>
          </w:tcPr>
          <w:p w:rsidR="00A9255B" w:rsidRDefault="00A9255B" w:rsidP="00A9255B">
            <w:pPr>
              <w:jc w:val="center"/>
              <w:rPr>
                <w:rFonts w:ascii="Times New Roman" w:hAnsi="Times New Roman"/>
                <w:sz w:val="24"/>
                <w:szCs w:val="24"/>
              </w:rPr>
            </w:pPr>
            <w:r>
              <w:rPr>
                <w:rFonts w:ascii="Times New Roman" w:hAnsi="Times New Roman"/>
                <w:sz w:val="24"/>
                <w:szCs w:val="24"/>
              </w:rPr>
              <w:t>3</w:t>
            </w:r>
          </w:p>
        </w:tc>
      </w:tr>
      <w:tr w:rsidR="00A9255B" w:rsidTr="00A9255B">
        <w:trPr>
          <w:jc w:val="center"/>
        </w:trPr>
        <w:tc>
          <w:tcPr>
            <w:tcW w:w="1101" w:type="dxa"/>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842"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G19</w:t>
            </w:r>
          </w:p>
        </w:tc>
        <w:tc>
          <w:tcPr>
            <w:tcW w:w="1560"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4.8</w:t>
            </w:r>
          </w:p>
        </w:tc>
        <w:tc>
          <w:tcPr>
            <w:tcW w:w="1701"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23</w:t>
            </w:r>
          </w:p>
        </w:tc>
        <w:tc>
          <w:tcPr>
            <w:tcW w:w="1417"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rPr>
          <w:jc w:val="center"/>
        </w:trPr>
        <w:tc>
          <w:tcPr>
            <w:tcW w:w="1101" w:type="dxa"/>
            <w:tcBorders>
              <w:top w:val="single" w:sz="4" w:space="0" w:color="auto"/>
              <w:left w:val="nil"/>
              <w:bottom w:val="nil"/>
              <w:right w:val="nil"/>
            </w:tcBorders>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Min</w:t>
            </w:r>
          </w:p>
        </w:tc>
        <w:tc>
          <w:tcPr>
            <w:tcW w:w="1842"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560"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13</w:t>
            </w:r>
          </w:p>
        </w:tc>
        <w:tc>
          <w:tcPr>
            <w:tcW w:w="1417"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rPr>
          <w:jc w:val="center"/>
        </w:trPr>
        <w:tc>
          <w:tcPr>
            <w:tcW w:w="1101" w:type="dxa"/>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Average</w:t>
            </w:r>
          </w:p>
        </w:tc>
        <w:tc>
          <w:tcPr>
            <w:tcW w:w="1842"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560"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701"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41.7</w:t>
            </w:r>
          </w:p>
        </w:tc>
        <w:tc>
          <w:tcPr>
            <w:tcW w:w="1417"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2.1</w:t>
            </w:r>
          </w:p>
        </w:tc>
      </w:tr>
      <w:tr w:rsidR="00A9255B" w:rsidTr="00A9255B">
        <w:trPr>
          <w:jc w:val="center"/>
        </w:trPr>
        <w:tc>
          <w:tcPr>
            <w:tcW w:w="1101" w:type="dxa"/>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Max</w:t>
            </w:r>
          </w:p>
        </w:tc>
        <w:tc>
          <w:tcPr>
            <w:tcW w:w="1842"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560"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701"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100</w:t>
            </w:r>
          </w:p>
        </w:tc>
        <w:tc>
          <w:tcPr>
            <w:tcW w:w="1417"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4</w:t>
            </w:r>
          </w:p>
        </w:tc>
      </w:tr>
      <w:tr w:rsidR="00A9255B" w:rsidTr="00A9255B">
        <w:trPr>
          <w:jc w:val="center"/>
        </w:trPr>
        <w:tc>
          <w:tcPr>
            <w:tcW w:w="1101" w:type="dxa"/>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SD</w:t>
            </w:r>
          </w:p>
        </w:tc>
        <w:tc>
          <w:tcPr>
            <w:tcW w:w="1842"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560"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701"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30.8</w:t>
            </w:r>
          </w:p>
        </w:tc>
        <w:tc>
          <w:tcPr>
            <w:tcW w:w="1417" w:type="dxa"/>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0.8</w:t>
            </w:r>
          </w:p>
        </w:tc>
      </w:tr>
    </w:tbl>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rPr>
      </w:pPr>
      <w:r>
        <w:rPr>
          <w:b/>
          <w:szCs w:val="24"/>
        </w:rPr>
        <w:t xml:space="preserve">Table </w:t>
      </w:r>
      <w:r w:rsidR="0079792D">
        <w:rPr>
          <w:b/>
          <w:szCs w:val="24"/>
        </w:rPr>
        <w:t>S</w:t>
      </w:r>
      <w:r>
        <w:rPr>
          <w:b/>
          <w:szCs w:val="24"/>
        </w:rPr>
        <w:t>2.</w:t>
      </w:r>
      <w:r>
        <w:rPr>
          <w:szCs w:val="24"/>
        </w:rPr>
        <w:t xml:space="preserve">  </w:t>
      </w:r>
      <w:proofErr w:type="spellStart"/>
      <w:r>
        <w:rPr>
          <w:szCs w:val="24"/>
        </w:rPr>
        <w:t>Anonymised</w:t>
      </w:r>
      <w:proofErr w:type="spellEnd"/>
      <w:r>
        <w:rPr>
          <w:szCs w:val="24"/>
        </w:rPr>
        <w:t xml:space="preserve"> grave contents and summary statistics for St. John’s church sandy loam soil graveyard, Keele, Staffordshire, UK (locations shown in Fig. 4).  </w:t>
      </w:r>
    </w:p>
    <w:p w:rsidR="00A9255B" w:rsidRDefault="00A9255B">
      <w:pPr>
        <w:rPr>
          <w:rFonts w:ascii="Times New Roman" w:eastAsia="Times New Roman" w:hAnsi="Times New Roman" w:cs="Times New Roman"/>
          <w:sz w:val="24"/>
          <w:szCs w:val="24"/>
        </w:rPr>
      </w:pPr>
      <w:r>
        <w:rPr>
          <w:szCs w:val="24"/>
        </w:rPr>
        <w:br w:type="page"/>
      </w:r>
    </w:p>
    <w:tbl>
      <w:tblPr>
        <w:tblStyle w:val="TableGrid4"/>
        <w:tblpPr w:leftFromText="180" w:rightFromText="180" w:vertAnchor="page" w:horzAnchor="margin" w:tblpY="1587"/>
        <w:tblW w:w="7380" w:type="dxa"/>
        <w:tblLook w:val="04A0" w:firstRow="1" w:lastRow="0" w:firstColumn="1" w:lastColumn="0" w:noHBand="0" w:noVBand="1"/>
      </w:tblPr>
      <w:tblGrid>
        <w:gridCol w:w="1069"/>
        <w:gridCol w:w="1055"/>
        <w:gridCol w:w="1719"/>
        <w:gridCol w:w="2011"/>
        <w:gridCol w:w="1526"/>
      </w:tblGrid>
      <w:tr w:rsidR="00A9255B" w:rsidTr="00A9255B">
        <w:tc>
          <w:tcPr>
            <w:tcW w:w="1069" w:type="dxa"/>
            <w:tcBorders>
              <w:top w:val="nil"/>
              <w:left w:val="nil"/>
              <w:bottom w:val="single" w:sz="4" w:space="0" w:color="auto"/>
              <w:right w:val="nil"/>
            </w:tcBorders>
            <w:hideMark/>
          </w:tcPr>
          <w:p w:rsidR="00A9255B" w:rsidRDefault="00A9255B" w:rsidP="00A9255B">
            <w:pPr>
              <w:jc w:val="center"/>
              <w:rPr>
                <w:rFonts w:ascii="Times New Roman" w:hAnsi="Times New Roman"/>
                <w:b/>
                <w:sz w:val="24"/>
                <w:szCs w:val="24"/>
              </w:rPr>
            </w:pPr>
            <w:r>
              <w:rPr>
                <w:rFonts w:ascii="Times New Roman" w:hAnsi="Times New Roman"/>
                <w:b/>
                <w:sz w:val="24"/>
                <w:szCs w:val="24"/>
              </w:rPr>
              <w:lastRenderedPageBreak/>
              <w:t>Survey Lines</w:t>
            </w:r>
          </w:p>
        </w:tc>
        <w:tc>
          <w:tcPr>
            <w:tcW w:w="1055" w:type="dxa"/>
            <w:tcBorders>
              <w:top w:val="nil"/>
              <w:left w:val="nil"/>
              <w:bottom w:val="single" w:sz="4" w:space="0" w:color="auto"/>
              <w:right w:val="nil"/>
            </w:tcBorders>
            <w:hideMark/>
          </w:tcPr>
          <w:p w:rsidR="00A9255B" w:rsidRDefault="00A9255B" w:rsidP="00A9255B">
            <w:pPr>
              <w:jc w:val="center"/>
              <w:rPr>
                <w:rFonts w:ascii="Times New Roman" w:hAnsi="Times New Roman"/>
                <w:b/>
                <w:sz w:val="24"/>
                <w:szCs w:val="24"/>
              </w:rPr>
            </w:pPr>
            <w:r>
              <w:rPr>
                <w:rFonts w:ascii="Times New Roman" w:hAnsi="Times New Roman"/>
                <w:b/>
                <w:sz w:val="24"/>
                <w:szCs w:val="24"/>
              </w:rPr>
              <w:t>Grave no</w:t>
            </w:r>
          </w:p>
        </w:tc>
        <w:tc>
          <w:tcPr>
            <w:tcW w:w="1719" w:type="dxa"/>
            <w:tcBorders>
              <w:top w:val="nil"/>
              <w:left w:val="nil"/>
              <w:bottom w:val="single" w:sz="4" w:space="0" w:color="auto"/>
              <w:right w:val="nil"/>
            </w:tcBorders>
            <w:hideMark/>
          </w:tcPr>
          <w:p w:rsidR="00A9255B" w:rsidRDefault="00A9255B" w:rsidP="00A9255B">
            <w:pPr>
              <w:jc w:val="center"/>
              <w:rPr>
                <w:rFonts w:ascii="Times New Roman" w:hAnsi="Times New Roman"/>
                <w:b/>
                <w:sz w:val="24"/>
                <w:szCs w:val="24"/>
              </w:rPr>
            </w:pPr>
            <w:r>
              <w:rPr>
                <w:rFonts w:ascii="Times New Roman" w:hAnsi="Times New Roman"/>
                <w:b/>
                <w:sz w:val="24"/>
                <w:szCs w:val="24"/>
              </w:rPr>
              <w:t>Mid-point distance (m)</w:t>
            </w:r>
          </w:p>
        </w:tc>
        <w:tc>
          <w:tcPr>
            <w:tcW w:w="2011" w:type="dxa"/>
            <w:tcBorders>
              <w:top w:val="nil"/>
              <w:left w:val="nil"/>
              <w:bottom w:val="single" w:sz="4" w:space="0" w:color="auto"/>
              <w:right w:val="nil"/>
            </w:tcBorders>
            <w:hideMark/>
          </w:tcPr>
          <w:p w:rsidR="00A9255B" w:rsidRDefault="00A9255B" w:rsidP="00A9255B">
            <w:pPr>
              <w:jc w:val="center"/>
              <w:rPr>
                <w:rFonts w:ascii="Times New Roman" w:hAnsi="Times New Roman"/>
                <w:b/>
                <w:sz w:val="24"/>
                <w:szCs w:val="24"/>
              </w:rPr>
            </w:pPr>
            <w:r>
              <w:rPr>
                <w:rFonts w:ascii="Times New Roman" w:hAnsi="Times New Roman"/>
                <w:b/>
                <w:sz w:val="24"/>
                <w:szCs w:val="24"/>
              </w:rPr>
              <w:t>Age of last burial (year)</w:t>
            </w:r>
          </w:p>
        </w:tc>
        <w:tc>
          <w:tcPr>
            <w:tcW w:w="1526" w:type="dxa"/>
            <w:tcBorders>
              <w:top w:val="nil"/>
              <w:left w:val="nil"/>
              <w:bottom w:val="single" w:sz="4" w:space="0" w:color="auto"/>
              <w:right w:val="nil"/>
            </w:tcBorders>
            <w:hideMark/>
          </w:tcPr>
          <w:p w:rsidR="00A9255B" w:rsidRDefault="00A9255B" w:rsidP="00A9255B">
            <w:pPr>
              <w:jc w:val="center"/>
              <w:rPr>
                <w:rFonts w:ascii="Times New Roman" w:hAnsi="Times New Roman"/>
                <w:b/>
                <w:sz w:val="24"/>
                <w:szCs w:val="24"/>
              </w:rPr>
            </w:pPr>
            <w:r>
              <w:rPr>
                <w:rFonts w:ascii="Times New Roman" w:hAnsi="Times New Roman"/>
                <w:b/>
                <w:sz w:val="24"/>
                <w:szCs w:val="24"/>
              </w:rPr>
              <w:t>Occupancy</w:t>
            </w:r>
          </w:p>
        </w:tc>
      </w:tr>
      <w:tr w:rsidR="00A9255B" w:rsidTr="00A9255B">
        <w:tc>
          <w:tcPr>
            <w:tcW w:w="1069" w:type="dxa"/>
            <w:vMerge w:val="restart"/>
            <w:tcBorders>
              <w:top w:val="single" w:sz="4" w:space="0" w:color="auto"/>
              <w:left w:val="nil"/>
              <w:bottom w:val="nil"/>
              <w:right w:val="nil"/>
            </w:tcBorders>
            <w:hideMark/>
          </w:tcPr>
          <w:p w:rsidR="00A9255B" w:rsidRDefault="00A9255B" w:rsidP="00A9255B">
            <w:pPr>
              <w:rPr>
                <w:rFonts w:ascii="Times New Roman" w:hAnsi="Times New Roman"/>
                <w:sz w:val="24"/>
                <w:szCs w:val="24"/>
              </w:rPr>
            </w:pPr>
            <w:r>
              <w:rPr>
                <w:rFonts w:ascii="Times New Roman" w:hAnsi="Times New Roman"/>
                <w:sz w:val="24"/>
                <w:szCs w:val="24"/>
              </w:rPr>
              <w:t xml:space="preserve">    </w:t>
            </w:r>
          </w:p>
          <w:p w:rsidR="00A9255B" w:rsidRDefault="00A9255B" w:rsidP="00A9255B">
            <w:pPr>
              <w:rPr>
                <w:rFonts w:ascii="Times New Roman" w:hAnsi="Times New Roman"/>
                <w:sz w:val="24"/>
                <w:szCs w:val="24"/>
              </w:rPr>
            </w:pPr>
            <w:r>
              <w:rPr>
                <w:rFonts w:ascii="Times New Roman" w:hAnsi="Times New Roman"/>
                <w:sz w:val="24"/>
                <w:szCs w:val="24"/>
              </w:rPr>
              <w:t xml:space="preserve">       1</w:t>
            </w:r>
          </w:p>
        </w:tc>
        <w:tc>
          <w:tcPr>
            <w:tcW w:w="1055" w:type="dxa"/>
            <w:tcBorders>
              <w:top w:val="single" w:sz="4" w:space="0" w:color="auto"/>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w:t>
            </w:r>
          </w:p>
        </w:tc>
        <w:tc>
          <w:tcPr>
            <w:tcW w:w="1719" w:type="dxa"/>
            <w:tcBorders>
              <w:top w:val="single" w:sz="4" w:space="0" w:color="auto"/>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0.8</w:t>
            </w:r>
          </w:p>
        </w:tc>
        <w:tc>
          <w:tcPr>
            <w:tcW w:w="2011" w:type="dxa"/>
            <w:tcBorders>
              <w:top w:val="single" w:sz="4" w:space="0" w:color="auto"/>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39</w:t>
            </w:r>
          </w:p>
        </w:tc>
        <w:tc>
          <w:tcPr>
            <w:tcW w:w="1526" w:type="dxa"/>
            <w:tcBorders>
              <w:top w:val="single" w:sz="4" w:space="0" w:color="auto"/>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2.5</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25</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3.5</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17</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G4</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4.8</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41</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G5</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6.3</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33</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G6</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7.3</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15</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G7</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9.6</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34</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G8</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10.9</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17</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G9</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12.1</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20</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G10</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13.3</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40</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G11</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15.7</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39</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G12</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16.9</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25</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G13</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18.2</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7</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G14</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19.5</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18</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G15</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20.7</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8</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G16</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21.9</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34</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G17</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23.2</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41</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single" w:sz="4" w:space="0" w:color="auto"/>
              <w:left w:val="nil"/>
              <w:bottom w:val="nil"/>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G18</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24.2</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42</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w:t>
            </w:r>
          </w:p>
        </w:tc>
      </w:tr>
      <w:tr w:rsidR="00A9255B" w:rsidTr="00A9255B">
        <w:tc>
          <w:tcPr>
            <w:tcW w:w="1069" w:type="dxa"/>
            <w:vMerge w:val="restart"/>
            <w:tcBorders>
              <w:top w:val="nil"/>
              <w:left w:val="nil"/>
              <w:bottom w:val="single" w:sz="4" w:space="0" w:color="auto"/>
              <w:right w:val="nil"/>
            </w:tcBorders>
            <w:hideMark/>
          </w:tcPr>
          <w:p w:rsidR="00A9255B" w:rsidRDefault="00A9255B" w:rsidP="00A9255B">
            <w:pPr>
              <w:rPr>
                <w:rFonts w:ascii="Times New Roman" w:hAnsi="Times New Roman"/>
                <w:sz w:val="24"/>
                <w:szCs w:val="24"/>
              </w:rPr>
            </w:pPr>
            <w:r>
              <w:rPr>
                <w:rFonts w:ascii="Times New Roman" w:hAnsi="Times New Roman"/>
                <w:sz w:val="24"/>
                <w:szCs w:val="24"/>
              </w:rPr>
              <w:t xml:space="preserve">        2</w:t>
            </w: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G19</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16</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G20</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2.3</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15</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G21</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3.7</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22</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G22</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4.8</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14</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G23</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6.3</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25</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G24</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7.4</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24</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G25</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8.5</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Unknown</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G26</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9.6</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G27</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11</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9</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G28</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12.3</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30</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G29</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13.4</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32</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G30</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14.5</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29</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G31</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15.4</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32</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G32</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16.8</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9</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G33</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18</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9</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G34</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19.7</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9</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G35</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20.7</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26</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G36</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21.8</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17</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G37</w:t>
            </w:r>
          </w:p>
        </w:tc>
        <w:tc>
          <w:tcPr>
            <w:tcW w:w="1719"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22.9</w:t>
            </w:r>
          </w:p>
        </w:tc>
        <w:tc>
          <w:tcPr>
            <w:tcW w:w="2011"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35</w:t>
            </w:r>
          </w:p>
        </w:tc>
        <w:tc>
          <w:tcPr>
            <w:tcW w:w="1526" w:type="dxa"/>
            <w:tcBorders>
              <w:top w:val="nil"/>
              <w:left w:val="nil"/>
              <w:bottom w:val="nil"/>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c>
          <w:tcPr>
            <w:tcW w:w="0" w:type="auto"/>
            <w:vMerge/>
            <w:tcBorders>
              <w:top w:val="nil"/>
              <w:left w:val="nil"/>
              <w:bottom w:val="single" w:sz="4" w:space="0" w:color="auto"/>
              <w:right w:val="nil"/>
            </w:tcBorders>
            <w:vAlign w:val="center"/>
            <w:hideMark/>
          </w:tcPr>
          <w:p w:rsidR="00A9255B" w:rsidRDefault="00A9255B" w:rsidP="00A9255B">
            <w:pPr>
              <w:rPr>
                <w:rFonts w:ascii="Times New Roman" w:hAnsi="Times New Roman"/>
                <w:sz w:val="24"/>
                <w:szCs w:val="24"/>
              </w:rPr>
            </w:pPr>
          </w:p>
        </w:tc>
        <w:tc>
          <w:tcPr>
            <w:tcW w:w="1055"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G38</w:t>
            </w:r>
          </w:p>
        </w:tc>
        <w:tc>
          <w:tcPr>
            <w:tcW w:w="1719"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23.9</w:t>
            </w:r>
          </w:p>
        </w:tc>
        <w:tc>
          <w:tcPr>
            <w:tcW w:w="2011"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6</w:t>
            </w:r>
          </w:p>
        </w:tc>
        <w:tc>
          <w:tcPr>
            <w:tcW w:w="1526" w:type="dxa"/>
            <w:tcBorders>
              <w:top w:val="nil"/>
              <w:left w:val="nil"/>
              <w:bottom w:val="single" w:sz="4" w:space="0" w:color="auto"/>
              <w:right w:val="nil"/>
            </w:tcBorders>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1069" w:type="dxa"/>
            <w:tcBorders>
              <w:top w:val="single" w:sz="4" w:space="0" w:color="auto"/>
              <w:left w:val="nil"/>
              <w:bottom w:val="nil"/>
              <w:right w:val="nil"/>
            </w:tcBorders>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Min</w:t>
            </w:r>
          </w:p>
        </w:tc>
        <w:tc>
          <w:tcPr>
            <w:tcW w:w="1055"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719"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2011"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c>
          <w:tcPr>
            <w:tcW w:w="1526" w:type="dxa"/>
            <w:tcBorders>
              <w:top w:val="single" w:sz="4" w:space="0" w:color="auto"/>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1</w:t>
            </w:r>
          </w:p>
        </w:tc>
      </w:tr>
      <w:tr w:rsidR="00A9255B" w:rsidTr="00A9255B">
        <w:tc>
          <w:tcPr>
            <w:tcW w:w="1069" w:type="dxa"/>
            <w:tcBorders>
              <w:top w:val="nil"/>
              <w:left w:val="nil"/>
              <w:bottom w:val="nil"/>
              <w:right w:val="nil"/>
            </w:tcBorders>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Average</w:t>
            </w:r>
          </w:p>
        </w:tc>
        <w:tc>
          <w:tcPr>
            <w:tcW w:w="1055"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719"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2011"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23.2</w:t>
            </w:r>
          </w:p>
        </w:tc>
        <w:tc>
          <w:tcPr>
            <w:tcW w:w="1526"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2</w:t>
            </w:r>
          </w:p>
        </w:tc>
      </w:tr>
      <w:tr w:rsidR="00A9255B" w:rsidTr="00A9255B">
        <w:tc>
          <w:tcPr>
            <w:tcW w:w="1069" w:type="dxa"/>
            <w:tcBorders>
              <w:top w:val="nil"/>
              <w:left w:val="nil"/>
              <w:bottom w:val="nil"/>
              <w:right w:val="nil"/>
            </w:tcBorders>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Max</w:t>
            </w:r>
          </w:p>
        </w:tc>
        <w:tc>
          <w:tcPr>
            <w:tcW w:w="1055"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719"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2011"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42</w:t>
            </w:r>
          </w:p>
        </w:tc>
        <w:tc>
          <w:tcPr>
            <w:tcW w:w="1526"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3</w:t>
            </w:r>
          </w:p>
        </w:tc>
      </w:tr>
      <w:tr w:rsidR="00A9255B" w:rsidTr="00A9255B">
        <w:tc>
          <w:tcPr>
            <w:tcW w:w="1069" w:type="dxa"/>
            <w:tcBorders>
              <w:top w:val="nil"/>
              <w:left w:val="nil"/>
              <w:bottom w:val="nil"/>
              <w:right w:val="nil"/>
            </w:tcBorders>
            <w:vAlign w:val="center"/>
            <w:hideMark/>
          </w:tcPr>
          <w:p w:rsidR="00A9255B" w:rsidRDefault="00A9255B" w:rsidP="00A9255B">
            <w:pPr>
              <w:rPr>
                <w:rFonts w:ascii="Times New Roman" w:hAnsi="Times New Roman"/>
                <w:b/>
                <w:sz w:val="24"/>
                <w:szCs w:val="24"/>
              </w:rPr>
            </w:pPr>
            <w:r>
              <w:rPr>
                <w:rFonts w:ascii="Times New Roman" w:hAnsi="Times New Roman"/>
                <w:b/>
                <w:sz w:val="24"/>
                <w:szCs w:val="24"/>
              </w:rPr>
              <w:t>SD</w:t>
            </w:r>
          </w:p>
        </w:tc>
        <w:tc>
          <w:tcPr>
            <w:tcW w:w="1055"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1719"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w:t>
            </w:r>
          </w:p>
        </w:tc>
        <w:tc>
          <w:tcPr>
            <w:tcW w:w="2011"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11.6</w:t>
            </w:r>
          </w:p>
        </w:tc>
        <w:tc>
          <w:tcPr>
            <w:tcW w:w="1526" w:type="dxa"/>
            <w:tcBorders>
              <w:top w:val="nil"/>
              <w:left w:val="nil"/>
              <w:bottom w:val="nil"/>
              <w:right w:val="nil"/>
            </w:tcBorders>
            <w:vAlign w:val="center"/>
            <w:hideMark/>
          </w:tcPr>
          <w:p w:rsidR="00A9255B" w:rsidRDefault="00A9255B" w:rsidP="00A9255B">
            <w:pPr>
              <w:jc w:val="center"/>
              <w:rPr>
                <w:rFonts w:ascii="Times New Roman" w:hAnsi="Times New Roman"/>
                <w:sz w:val="24"/>
                <w:szCs w:val="24"/>
              </w:rPr>
            </w:pPr>
            <w:r>
              <w:rPr>
                <w:rFonts w:ascii="Times New Roman" w:hAnsi="Times New Roman"/>
                <w:sz w:val="24"/>
                <w:szCs w:val="24"/>
              </w:rPr>
              <w:t>0.5</w:t>
            </w:r>
          </w:p>
        </w:tc>
      </w:tr>
    </w:tbl>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0D3EBE">
      <w:pPr>
        <w:pStyle w:val="SMcaption"/>
        <w:spacing w:line="480" w:lineRule="auto"/>
        <w:rPr>
          <w:szCs w:val="24"/>
          <w:lang w:val="en-GB"/>
        </w:rPr>
      </w:pPr>
    </w:p>
    <w:p w:rsidR="00A9255B" w:rsidRDefault="00A9255B" w:rsidP="00EE0FCB">
      <w:pPr>
        <w:spacing w:line="480" w:lineRule="auto"/>
        <w:rPr>
          <w:rFonts w:ascii="Times New Roman" w:hAnsi="Times New Roman" w:cs="Times New Roman"/>
          <w:sz w:val="24"/>
          <w:szCs w:val="24"/>
        </w:rPr>
      </w:pPr>
      <w:r w:rsidRPr="00A24234">
        <w:rPr>
          <w:rFonts w:ascii="Times New Roman" w:hAnsi="Times New Roman" w:cs="Times New Roman"/>
          <w:b/>
          <w:sz w:val="24"/>
          <w:szCs w:val="24"/>
        </w:rPr>
        <w:t xml:space="preserve">Table </w:t>
      </w:r>
      <w:r w:rsidR="0079792D" w:rsidRPr="00A24234">
        <w:rPr>
          <w:rFonts w:ascii="Times New Roman" w:hAnsi="Times New Roman" w:cs="Times New Roman"/>
          <w:b/>
          <w:sz w:val="24"/>
          <w:szCs w:val="24"/>
        </w:rPr>
        <w:t>S</w:t>
      </w:r>
      <w:r w:rsidRPr="00A24234">
        <w:rPr>
          <w:rFonts w:ascii="Times New Roman" w:hAnsi="Times New Roman" w:cs="Times New Roman"/>
          <w:b/>
          <w:sz w:val="24"/>
          <w:szCs w:val="24"/>
        </w:rPr>
        <w:t>3.</w:t>
      </w:r>
      <w:r w:rsidRPr="00A24234">
        <w:rPr>
          <w:rFonts w:ascii="Times New Roman" w:hAnsi="Times New Roman" w:cs="Times New Roman"/>
          <w:sz w:val="24"/>
          <w:szCs w:val="24"/>
        </w:rPr>
        <w:t xml:space="preserve">  Anonymised grave contents and summary statistics for St. Luke’s church sandy-pebbly soil graveyard, Endon, Staffordshire, UK (locations shown in Fig. 5).  </w:t>
      </w:r>
    </w:p>
    <w:tbl>
      <w:tblPr>
        <w:tblStyle w:val="TableGrid321"/>
        <w:tblW w:w="7824" w:type="dxa"/>
        <w:jc w:val="center"/>
        <w:tblInd w:w="0" w:type="dxa"/>
        <w:tblLook w:val="04A0" w:firstRow="1" w:lastRow="0" w:firstColumn="1" w:lastColumn="0" w:noHBand="0" w:noVBand="1"/>
      </w:tblPr>
      <w:tblGrid>
        <w:gridCol w:w="1310"/>
        <w:gridCol w:w="887"/>
        <w:gridCol w:w="1236"/>
        <w:gridCol w:w="1283"/>
        <w:gridCol w:w="829"/>
        <w:gridCol w:w="1134"/>
        <w:gridCol w:w="1135"/>
        <w:gridCol w:w="10"/>
      </w:tblGrid>
      <w:tr w:rsidR="00A24234" w:rsidTr="00A24234">
        <w:trPr>
          <w:gridAfter w:val="1"/>
          <w:wAfter w:w="10" w:type="dxa"/>
          <w:trHeight w:val="135"/>
          <w:jc w:val="center"/>
        </w:trPr>
        <w:tc>
          <w:tcPr>
            <w:tcW w:w="1310" w:type="dxa"/>
            <w:vMerge w:val="restart"/>
            <w:tcBorders>
              <w:top w:val="single" w:sz="4" w:space="0" w:color="auto"/>
              <w:left w:val="nil"/>
              <w:bottom w:val="single" w:sz="4" w:space="0" w:color="auto"/>
              <w:right w:val="nil"/>
            </w:tcBorders>
            <w:vAlign w:val="center"/>
            <w:hideMark/>
          </w:tcPr>
          <w:p w:rsidR="00A24234" w:rsidRDefault="00A24234">
            <w:pPr>
              <w:jc w:val="center"/>
              <w:rPr>
                <w:rFonts w:ascii="Times New Roman" w:hAnsi="Times New Roman"/>
                <w:b/>
                <w:sz w:val="24"/>
                <w:szCs w:val="24"/>
              </w:rPr>
            </w:pPr>
            <w:bookmarkStart w:id="0" w:name="OLE_LINK1"/>
            <w:r>
              <w:rPr>
                <w:rFonts w:ascii="Times New Roman" w:hAnsi="Times New Roman"/>
                <w:b/>
                <w:sz w:val="24"/>
                <w:szCs w:val="24"/>
              </w:rPr>
              <w:lastRenderedPageBreak/>
              <w:t>Grave</w:t>
            </w:r>
          </w:p>
          <w:p w:rsidR="00A24234" w:rsidRDefault="00A24234">
            <w:pPr>
              <w:jc w:val="center"/>
              <w:rPr>
                <w:rFonts w:ascii="Times New Roman" w:hAnsi="Times New Roman"/>
                <w:b/>
                <w:sz w:val="24"/>
                <w:szCs w:val="24"/>
              </w:rPr>
            </w:pPr>
            <w:r>
              <w:rPr>
                <w:rFonts w:ascii="Times New Roman" w:hAnsi="Times New Roman"/>
                <w:b/>
                <w:sz w:val="24"/>
                <w:szCs w:val="24"/>
              </w:rPr>
              <w:t>no.</w:t>
            </w:r>
          </w:p>
        </w:tc>
        <w:tc>
          <w:tcPr>
            <w:tcW w:w="887" w:type="dxa"/>
            <w:vMerge w:val="restart"/>
            <w:tcBorders>
              <w:top w:val="single" w:sz="4" w:space="0" w:color="auto"/>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Burial age (</w:t>
            </w:r>
            <w:proofErr w:type="spellStart"/>
            <w:r>
              <w:rPr>
                <w:rFonts w:ascii="Times New Roman" w:hAnsi="Times New Roman"/>
                <w:b/>
                <w:sz w:val="24"/>
                <w:szCs w:val="24"/>
              </w:rPr>
              <w:t>yrs</w:t>
            </w:r>
            <w:proofErr w:type="spellEnd"/>
            <w:r>
              <w:rPr>
                <w:rFonts w:ascii="Times New Roman" w:hAnsi="Times New Roman"/>
                <w:b/>
                <w:sz w:val="24"/>
                <w:szCs w:val="24"/>
              </w:rPr>
              <w:t>)</w:t>
            </w:r>
          </w:p>
        </w:tc>
        <w:tc>
          <w:tcPr>
            <w:tcW w:w="1236" w:type="dxa"/>
            <w:vMerge w:val="restart"/>
            <w:tcBorders>
              <w:top w:val="single" w:sz="4" w:space="0" w:color="auto"/>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 xml:space="preserve">Magnetic. </w:t>
            </w:r>
            <w:proofErr w:type="spellStart"/>
            <w:r>
              <w:rPr>
                <w:rFonts w:ascii="Times New Roman" w:hAnsi="Times New Roman"/>
                <w:b/>
                <w:sz w:val="24"/>
                <w:szCs w:val="24"/>
              </w:rPr>
              <w:t>Suscept</w:t>
            </w:r>
            <w:proofErr w:type="spellEnd"/>
            <w:r>
              <w:rPr>
                <w:rFonts w:ascii="Times New Roman" w:hAnsi="Times New Roman"/>
                <w:b/>
                <w:sz w:val="24"/>
                <w:szCs w:val="24"/>
              </w:rPr>
              <w:t>.</w:t>
            </w:r>
          </w:p>
        </w:tc>
        <w:tc>
          <w:tcPr>
            <w:tcW w:w="1283" w:type="dxa"/>
            <w:vMerge w:val="restart"/>
            <w:tcBorders>
              <w:top w:val="single" w:sz="4" w:space="0" w:color="auto"/>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App. Resistivity</w:t>
            </w:r>
          </w:p>
        </w:tc>
        <w:tc>
          <w:tcPr>
            <w:tcW w:w="3098" w:type="dxa"/>
            <w:gridSpan w:val="3"/>
            <w:tcBorders>
              <w:top w:val="single" w:sz="4" w:space="0" w:color="auto"/>
              <w:left w:val="nil"/>
              <w:bottom w:val="nil"/>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GPR Antenna central frequency (MHz)</w:t>
            </w:r>
          </w:p>
        </w:tc>
      </w:tr>
      <w:tr w:rsidR="00A24234" w:rsidTr="00A24234">
        <w:trPr>
          <w:gridAfter w:val="1"/>
          <w:wAfter w:w="10" w:type="dxa"/>
          <w:trHeight w:val="135"/>
          <w:jc w:val="center"/>
        </w:trPr>
        <w:tc>
          <w:tcPr>
            <w:tcW w:w="0" w:type="auto"/>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0" w:type="auto"/>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0" w:type="auto"/>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0" w:type="auto"/>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829" w:type="dxa"/>
            <w:tcBorders>
              <w:top w:val="nil"/>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225</w:t>
            </w:r>
          </w:p>
        </w:tc>
        <w:tc>
          <w:tcPr>
            <w:tcW w:w="1134" w:type="dxa"/>
            <w:tcBorders>
              <w:top w:val="nil"/>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450</w:t>
            </w:r>
          </w:p>
        </w:tc>
        <w:tc>
          <w:tcPr>
            <w:tcW w:w="1135" w:type="dxa"/>
            <w:tcBorders>
              <w:top w:val="nil"/>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900</w:t>
            </w:r>
          </w:p>
        </w:tc>
      </w:tr>
      <w:tr w:rsidR="00A24234" w:rsidTr="00A24234">
        <w:trPr>
          <w:gridAfter w:val="1"/>
          <w:wAfter w:w="10" w:type="dxa"/>
          <w:jc w:val="center"/>
        </w:trPr>
        <w:tc>
          <w:tcPr>
            <w:tcW w:w="1310"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G28</w:t>
            </w:r>
          </w:p>
        </w:tc>
        <w:tc>
          <w:tcPr>
            <w:tcW w:w="887"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w:t>
            </w:r>
          </w:p>
        </w:tc>
        <w:tc>
          <w:tcPr>
            <w:tcW w:w="1236"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5"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G18</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4</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G27</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12</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G26</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13</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G12</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14</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G13</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16</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G17</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19</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G29</w:t>
            </w:r>
          </w:p>
        </w:tc>
        <w:tc>
          <w:tcPr>
            <w:tcW w:w="887"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20</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82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10" w:type="dxa"/>
          <w:jc w:val="center"/>
        </w:trPr>
        <w:tc>
          <w:tcPr>
            <w:tcW w:w="1310"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G16</w:t>
            </w:r>
          </w:p>
        </w:tc>
        <w:tc>
          <w:tcPr>
            <w:tcW w:w="887"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24</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82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r>
      <w:tr w:rsidR="00A24234" w:rsidTr="00A24234">
        <w:trPr>
          <w:gridAfter w:val="1"/>
          <w:wAfter w:w="10" w:type="dxa"/>
          <w:jc w:val="center"/>
        </w:trPr>
        <w:tc>
          <w:tcPr>
            <w:tcW w:w="1310"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G11</w:t>
            </w:r>
          </w:p>
        </w:tc>
        <w:tc>
          <w:tcPr>
            <w:tcW w:w="887"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26</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82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 detection</w:t>
            </w:r>
          </w:p>
        </w:tc>
        <w:tc>
          <w:tcPr>
            <w:tcW w:w="1135"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G15</w:t>
            </w:r>
          </w:p>
        </w:tc>
        <w:tc>
          <w:tcPr>
            <w:tcW w:w="887"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28</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82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G14</w:t>
            </w:r>
          </w:p>
        </w:tc>
        <w:tc>
          <w:tcPr>
            <w:tcW w:w="887"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29</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82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G10</w:t>
            </w:r>
          </w:p>
        </w:tc>
        <w:tc>
          <w:tcPr>
            <w:tcW w:w="887"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30</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82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G19</w:t>
            </w:r>
          </w:p>
        </w:tc>
        <w:tc>
          <w:tcPr>
            <w:tcW w:w="887"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30</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82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4"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rPr>
          <w:gridAfter w:val="1"/>
          <w:wAfter w:w="10" w:type="dxa"/>
          <w:jc w:val="center"/>
        </w:trPr>
        <w:tc>
          <w:tcPr>
            <w:tcW w:w="1310"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G21</w:t>
            </w:r>
          </w:p>
        </w:tc>
        <w:tc>
          <w:tcPr>
            <w:tcW w:w="887"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72</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4"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135"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10" w:type="dxa"/>
          <w:jc w:val="center"/>
        </w:trPr>
        <w:tc>
          <w:tcPr>
            <w:tcW w:w="1310"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G20</w:t>
            </w:r>
          </w:p>
        </w:tc>
        <w:tc>
          <w:tcPr>
            <w:tcW w:w="887"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98</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G22</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100</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G23</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102</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G24</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110</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G25</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123</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G4</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165</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G9</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176</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G8</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187</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G7</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191</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200</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10" w:type="dxa"/>
          <w:jc w:val="center"/>
        </w:trPr>
        <w:tc>
          <w:tcPr>
            <w:tcW w:w="1310"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G6</w:t>
            </w:r>
          </w:p>
        </w:tc>
        <w:tc>
          <w:tcPr>
            <w:tcW w:w="88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202</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82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5"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rPr>
          <w:gridAfter w:val="1"/>
          <w:wAfter w:w="10" w:type="dxa"/>
          <w:jc w:val="center"/>
        </w:trPr>
        <w:tc>
          <w:tcPr>
            <w:tcW w:w="1310"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G5</w:t>
            </w:r>
          </w:p>
        </w:tc>
        <w:tc>
          <w:tcPr>
            <w:tcW w:w="887"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214</w:t>
            </w:r>
          </w:p>
        </w:tc>
        <w:tc>
          <w:tcPr>
            <w:tcW w:w="1236"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829"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4"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135"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rPr>
          <w:gridAfter w:val="1"/>
          <w:wAfter w:w="10" w:type="dxa"/>
          <w:jc w:val="center"/>
        </w:trPr>
        <w:tc>
          <w:tcPr>
            <w:tcW w:w="2197" w:type="dxa"/>
            <w:gridSpan w:val="2"/>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 of graves detected (29)</w:t>
            </w:r>
          </w:p>
        </w:tc>
        <w:tc>
          <w:tcPr>
            <w:tcW w:w="1236"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17</w:t>
            </w:r>
          </w:p>
        </w:tc>
        <w:tc>
          <w:tcPr>
            <w:tcW w:w="1283"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15</w:t>
            </w:r>
          </w:p>
        </w:tc>
        <w:tc>
          <w:tcPr>
            <w:tcW w:w="829"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6</w:t>
            </w:r>
          </w:p>
        </w:tc>
        <w:tc>
          <w:tcPr>
            <w:tcW w:w="1134"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19</w:t>
            </w:r>
          </w:p>
        </w:tc>
        <w:tc>
          <w:tcPr>
            <w:tcW w:w="1135" w:type="dxa"/>
            <w:tcBorders>
              <w:top w:val="nil"/>
              <w:left w:val="nil"/>
              <w:bottom w:val="single" w:sz="4" w:space="0" w:color="auto"/>
              <w:right w:val="nil"/>
            </w:tcBorders>
            <w:hideMark/>
          </w:tcPr>
          <w:p w:rsidR="00A24234" w:rsidRDefault="00A24234">
            <w:pPr>
              <w:jc w:val="center"/>
              <w:rPr>
                <w:rFonts w:ascii="Times New Roman" w:hAnsi="Times New Roman"/>
                <w:b/>
                <w:sz w:val="24"/>
                <w:szCs w:val="24"/>
              </w:rPr>
            </w:pPr>
            <w:r>
              <w:rPr>
                <w:rFonts w:ascii="Times New Roman" w:hAnsi="Times New Roman"/>
                <w:b/>
                <w:sz w:val="24"/>
                <w:szCs w:val="24"/>
              </w:rPr>
              <w:t>21</w:t>
            </w:r>
          </w:p>
        </w:tc>
      </w:tr>
      <w:tr w:rsidR="00A24234" w:rsidTr="00A24234">
        <w:trPr>
          <w:jc w:val="center"/>
        </w:trPr>
        <w:tc>
          <w:tcPr>
            <w:tcW w:w="2197" w:type="dxa"/>
            <w:gridSpan w:val="2"/>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No. of graves detected (%)</w:t>
            </w:r>
          </w:p>
        </w:tc>
        <w:tc>
          <w:tcPr>
            <w:tcW w:w="1236"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59%</w:t>
            </w:r>
          </w:p>
        </w:tc>
        <w:tc>
          <w:tcPr>
            <w:tcW w:w="1283"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51%</w:t>
            </w:r>
          </w:p>
        </w:tc>
        <w:tc>
          <w:tcPr>
            <w:tcW w:w="829"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21%</w:t>
            </w:r>
          </w:p>
        </w:tc>
        <w:tc>
          <w:tcPr>
            <w:tcW w:w="1134"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65%</w:t>
            </w:r>
          </w:p>
        </w:tc>
        <w:tc>
          <w:tcPr>
            <w:tcW w:w="1145" w:type="dxa"/>
            <w:gridSpan w:val="2"/>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72%</w:t>
            </w:r>
          </w:p>
        </w:tc>
      </w:tr>
      <w:bookmarkEnd w:id="0"/>
    </w:tbl>
    <w:p w:rsidR="00A24234" w:rsidRDefault="00A24234" w:rsidP="00A24234">
      <w:pPr>
        <w:spacing w:line="480" w:lineRule="auto"/>
        <w:rPr>
          <w:rFonts w:ascii="Times New Roman" w:hAnsi="Times New Roman" w:cs="Times New Roman"/>
          <w:b/>
          <w:sz w:val="24"/>
          <w:szCs w:val="24"/>
        </w:rPr>
      </w:pPr>
    </w:p>
    <w:p w:rsidR="00A24234" w:rsidRDefault="00A24234" w:rsidP="00A24234">
      <w:pPr>
        <w:spacing w:line="480" w:lineRule="auto"/>
        <w:rPr>
          <w:rFonts w:ascii="Times New Roman" w:hAnsi="Times New Roman" w:cs="Times New Roman"/>
          <w:sz w:val="24"/>
          <w:szCs w:val="24"/>
        </w:rPr>
      </w:pPr>
      <w:r>
        <w:rPr>
          <w:rFonts w:ascii="Times New Roman" w:hAnsi="Times New Roman" w:cs="Times New Roman"/>
          <w:b/>
          <w:sz w:val="24"/>
          <w:szCs w:val="24"/>
        </w:rPr>
        <w:t xml:space="preserve">Table </w:t>
      </w:r>
      <w:r>
        <w:rPr>
          <w:rFonts w:ascii="Times New Roman" w:hAnsi="Times New Roman" w:cs="Times New Roman"/>
          <w:b/>
          <w:sz w:val="24"/>
          <w:szCs w:val="24"/>
        </w:rPr>
        <w:t>S4</w:t>
      </w:r>
      <w:r>
        <w:rPr>
          <w:rFonts w:ascii="Times New Roman" w:hAnsi="Times New Roman" w:cs="Times New Roman"/>
          <w:b/>
          <w:sz w:val="24"/>
          <w:szCs w:val="24"/>
        </w:rPr>
        <w:t>.</w:t>
      </w:r>
      <w:r>
        <w:rPr>
          <w:rFonts w:ascii="Times New Roman" w:hAnsi="Times New Roman" w:cs="Times New Roman"/>
          <w:sz w:val="24"/>
          <w:szCs w:val="24"/>
        </w:rPr>
        <w:t xml:space="preserve"> Summary of grave detection (ordered in burial age) by geophysical methods at St. Michael’s clay-rich soil graveyard, Norfolk, UK, using a qualitative anomaly ranking system of Excellent, Good, Poor and None (as defined by Schultz and Martin, 2012).</w:t>
      </w:r>
    </w:p>
    <w:p w:rsidR="00A24234" w:rsidRDefault="00A24234" w:rsidP="00EE0FCB">
      <w:pPr>
        <w:spacing w:line="480" w:lineRule="auto"/>
        <w:rPr>
          <w:rFonts w:ascii="Times New Roman" w:hAnsi="Times New Roman" w:cs="Times New Roman"/>
          <w:sz w:val="24"/>
          <w:szCs w:val="24"/>
        </w:rPr>
      </w:pPr>
    </w:p>
    <w:p w:rsidR="00A24234" w:rsidRDefault="00A24234" w:rsidP="00A24234">
      <w:pPr>
        <w:spacing w:line="480" w:lineRule="auto"/>
        <w:rPr>
          <w:rFonts w:ascii="Times New Roman" w:hAnsi="Times New Roman" w:cs="Times New Roman"/>
          <w:sz w:val="24"/>
          <w:szCs w:val="24"/>
        </w:rPr>
      </w:pPr>
    </w:p>
    <w:tbl>
      <w:tblPr>
        <w:tblStyle w:val="TableGrid32"/>
        <w:tblW w:w="8606" w:type="dxa"/>
        <w:tblInd w:w="250" w:type="dxa"/>
        <w:tblLook w:val="04A0" w:firstRow="1" w:lastRow="0" w:firstColumn="1" w:lastColumn="0" w:noHBand="0" w:noVBand="1"/>
      </w:tblPr>
      <w:tblGrid>
        <w:gridCol w:w="873"/>
        <w:gridCol w:w="1109"/>
        <w:gridCol w:w="1236"/>
        <w:gridCol w:w="1283"/>
        <w:gridCol w:w="1363"/>
        <w:gridCol w:w="1392"/>
        <w:gridCol w:w="1308"/>
        <w:gridCol w:w="42"/>
      </w:tblGrid>
      <w:tr w:rsidR="00A24234" w:rsidTr="00A24234">
        <w:trPr>
          <w:gridAfter w:val="1"/>
          <w:wAfter w:w="42" w:type="dxa"/>
          <w:trHeight w:val="135"/>
        </w:trPr>
        <w:tc>
          <w:tcPr>
            <w:tcW w:w="873" w:type="dxa"/>
            <w:vMerge w:val="restart"/>
            <w:tcBorders>
              <w:top w:val="single" w:sz="4" w:space="0" w:color="auto"/>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lastRenderedPageBreak/>
              <w:t>Grave</w:t>
            </w:r>
          </w:p>
          <w:p w:rsidR="00A24234" w:rsidRDefault="00A24234">
            <w:pPr>
              <w:jc w:val="center"/>
              <w:rPr>
                <w:rFonts w:ascii="Times New Roman" w:hAnsi="Times New Roman"/>
                <w:b/>
                <w:sz w:val="24"/>
                <w:szCs w:val="24"/>
              </w:rPr>
            </w:pPr>
            <w:r>
              <w:rPr>
                <w:rFonts w:ascii="Times New Roman" w:hAnsi="Times New Roman"/>
                <w:b/>
                <w:sz w:val="24"/>
                <w:szCs w:val="24"/>
              </w:rPr>
              <w:t>no.</w:t>
            </w:r>
          </w:p>
        </w:tc>
        <w:tc>
          <w:tcPr>
            <w:tcW w:w="1109" w:type="dxa"/>
            <w:vMerge w:val="restart"/>
            <w:tcBorders>
              <w:top w:val="single" w:sz="4" w:space="0" w:color="auto"/>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Burial age (</w:t>
            </w:r>
            <w:proofErr w:type="spellStart"/>
            <w:r>
              <w:rPr>
                <w:rFonts w:ascii="Times New Roman" w:hAnsi="Times New Roman"/>
                <w:b/>
                <w:sz w:val="24"/>
                <w:szCs w:val="24"/>
              </w:rPr>
              <w:t>yrs</w:t>
            </w:r>
            <w:proofErr w:type="spellEnd"/>
            <w:r>
              <w:rPr>
                <w:rFonts w:ascii="Times New Roman" w:hAnsi="Times New Roman"/>
                <w:b/>
                <w:sz w:val="24"/>
                <w:szCs w:val="24"/>
              </w:rPr>
              <w:t>)</w:t>
            </w:r>
          </w:p>
        </w:tc>
        <w:tc>
          <w:tcPr>
            <w:tcW w:w="1236" w:type="dxa"/>
            <w:vMerge w:val="restart"/>
            <w:tcBorders>
              <w:top w:val="single" w:sz="4" w:space="0" w:color="auto"/>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 xml:space="preserve">Magnetic. </w:t>
            </w:r>
            <w:proofErr w:type="spellStart"/>
            <w:r>
              <w:rPr>
                <w:rFonts w:ascii="Times New Roman" w:hAnsi="Times New Roman"/>
                <w:b/>
                <w:sz w:val="24"/>
                <w:szCs w:val="24"/>
              </w:rPr>
              <w:t>Suscept</w:t>
            </w:r>
            <w:proofErr w:type="spellEnd"/>
            <w:r>
              <w:rPr>
                <w:rFonts w:ascii="Times New Roman" w:hAnsi="Times New Roman"/>
                <w:b/>
                <w:sz w:val="24"/>
                <w:szCs w:val="24"/>
              </w:rPr>
              <w:t>.</w:t>
            </w:r>
          </w:p>
        </w:tc>
        <w:tc>
          <w:tcPr>
            <w:tcW w:w="1283" w:type="dxa"/>
            <w:vMerge w:val="restart"/>
            <w:tcBorders>
              <w:top w:val="single" w:sz="4" w:space="0" w:color="auto"/>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App. Resistivity</w:t>
            </w:r>
          </w:p>
        </w:tc>
        <w:tc>
          <w:tcPr>
            <w:tcW w:w="4063" w:type="dxa"/>
            <w:gridSpan w:val="3"/>
            <w:tcBorders>
              <w:top w:val="single" w:sz="4" w:space="0" w:color="auto"/>
              <w:left w:val="nil"/>
              <w:bottom w:val="nil"/>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GPR Antenna central frequency [MHz]</w:t>
            </w:r>
          </w:p>
        </w:tc>
      </w:tr>
      <w:tr w:rsidR="00A24234" w:rsidTr="00A24234">
        <w:trPr>
          <w:gridAfter w:val="1"/>
          <w:wAfter w:w="42" w:type="dxa"/>
          <w:trHeight w:val="135"/>
        </w:trPr>
        <w:tc>
          <w:tcPr>
            <w:tcW w:w="0" w:type="auto"/>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0" w:type="auto"/>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0" w:type="auto"/>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0" w:type="auto"/>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1363" w:type="dxa"/>
            <w:tcBorders>
              <w:top w:val="nil"/>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225</w:t>
            </w:r>
          </w:p>
        </w:tc>
        <w:tc>
          <w:tcPr>
            <w:tcW w:w="1392" w:type="dxa"/>
            <w:tcBorders>
              <w:top w:val="nil"/>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450</w:t>
            </w:r>
          </w:p>
        </w:tc>
        <w:tc>
          <w:tcPr>
            <w:tcW w:w="1308" w:type="dxa"/>
            <w:tcBorders>
              <w:top w:val="nil"/>
              <w:left w:val="nil"/>
              <w:bottom w:val="single" w:sz="4" w:space="0" w:color="auto"/>
              <w:right w:val="nil"/>
            </w:tcBorders>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900</w:t>
            </w:r>
          </w:p>
        </w:tc>
      </w:tr>
      <w:tr w:rsidR="00A24234" w:rsidTr="00A24234">
        <w:trPr>
          <w:gridAfter w:val="1"/>
          <w:wAfter w:w="42" w:type="dxa"/>
        </w:trPr>
        <w:tc>
          <w:tcPr>
            <w:tcW w:w="873" w:type="dxa"/>
            <w:tcBorders>
              <w:top w:val="single" w:sz="4" w:space="0" w:color="auto"/>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G12</w:t>
            </w:r>
          </w:p>
        </w:tc>
        <w:tc>
          <w:tcPr>
            <w:tcW w:w="1109" w:type="dxa"/>
            <w:tcBorders>
              <w:top w:val="single" w:sz="4" w:space="0" w:color="auto"/>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13</w:t>
            </w:r>
          </w:p>
        </w:tc>
        <w:tc>
          <w:tcPr>
            <w:tcW w:w="1236" w:type="dxa"/>
            <w:tcBorders>
              <w:top w:val="single" w:sz="4" w:space="0" w:color="auto"/>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single" w:sz="4" w:space="0" w:color="auto"/>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63" w:type="dxa"/>
            <w:tcBorders>
              <w:top w:val="single" w:sz="4" w:space="0" w:color="auto"/>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92" w:type="dxa"/>
            <w:tcBorders>
              <w:top w:val="single" w:sz="4" w:space="0" w:color="auto"/>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08" w:type="dxa"/>
            <w:tcBorders>
              <w:top w:val="single" w:sz="4" w:space="0" w:color="auto"/>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G15</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15</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 detection</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G14</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20</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G4</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21</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G19</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23</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G2</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24</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G7</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24</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r>
      <w:tr w:rsidR="00A24234" w:rsidTr="00A24234">
        <w:trPr>
          <w:gridAfter w:val="1"/>
          <w:wAfter w:w="42" w:type="dxa"/>
        </w:trPr>
        <w:tc>
          <w:tcPr>
            <w:tcW w:w="87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G13</w:t>
            </w:r>
          </w:p>
        </w:tc>
        <w:tc>
          <w:tcPr>
            <w:tcW w:w="110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24</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6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08"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G5</w:t>
            </w:r>
          </w:p>
        </w:tc>
        <w:tc>
          <w:tcPr>
            <w:tcW w:w="110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29</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6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08"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w:t>
            </w:r>
          </w:p>
        </w:tc>
        <w:tc>
          <w:tcPr>
            <w:tcW w:w="110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30</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36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08"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w:t>
            </w:r>
          </w:p>
        </w:tc>
        <w:tc>
          <w:tcPr>
            <w:tcW w:w="110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31</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6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08"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G6</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32</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G16</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33</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G17</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34</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rPr>
          <w:gridAfter w:val="1"/>
          <w:wAfter w:w="42" w:type="dxa"/>
        </w:trPr>
        <w:tc>
          <w:tcPr>
            <w:tcW w:w="87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G8</w:t>
            </w:r>
          </w:p>
        </w:tc>
        <w:tc>
          <w:tcPr>
            <w:tcW w:w="1109"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47</w:t>
            </w:r>
          </w:p>
        </w:tc>
        <w:tc>
          <w:tcPr>
            <w:tcW w:w="1236"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8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63"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92"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08" w:type="dxa"/>
            <w:tcBorders>
              <w:top w:val="nil"/>
              <w:left w:val="nil"/>
              <w:bottom w:val="nil"/>
              <w:right w:val="nil"/>
            </w:tcBorders>
            <w:shd w:val="clear" w:color="auto" w:fill="FFFFFF" w:themeFill="background1"/>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G11</w:t>
            </w:r>
          </w:p>
        </w:tc>
        <w:tc>
          <w:tcPr>
            <w:tcW w:w="110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93</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6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308"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r>
      <w:tr w:rsidR="00A24234" w:rsidTr="00A24234">
        <w:trPr>
          <w:gridAfter w:val="1"/>
          <w:wAfter w:w="42" w:type="dxa"/>
        </w:trPr>
        <w:tc>
          <w:tcPr>
            <w:tcW w:w="87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G18</w:t>
            </w:r>
          </w:p>
        </w:tc>
        <w:tc>
          <w:tcPr>
            <w:tcW w:w="110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99</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6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08"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rPr>
          <w:gridAfter w:val="1"/>
          <w:wAfter w:w="42" w:type="dxa"/>
        </w:trPr>
        <w:tc>
          <w:tcPr>
            <w:tcW w:w="87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G9</w:t>
            </w:r>
          </w:p>
        </w:tc>
        <w:tc>
          <w:tcPr>
            <w:tcW w:w="1109"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100</w:t>
            </w:r>
          </w:p>
        </w:tc>
        <w:tc>
          <w:tcPr>
            <w:tcW w:w="123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8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63"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308"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rPr>
          <w:gridAfter w:val="1"/>
          <w:wAfter w:w="42" w:type="dxa"/>
        </w:trPr>
        <w:tc>
          <w:tcPr>
            <w:tcW w:w="873"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G10</w:t>
            </w:r>
          </w:p>
        </w:tc>
        <w:tc>
          <w:tcPr>
            <w:tcW w:w="1109"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100</w:t>
            </w:r>
          </w:p>
        </w:tc>
        <w:tc>
          <w:tcPr>
            <w:tcW w:w="1236"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83"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63"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92"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308"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c>
          <w:tcPr>
            <w:tcW w:w="1982" w:type="dxa"/>
            <w:gridSpan w:val="2"/>
            <w:tcBorders>
              <w:top w:val="single" w:sz="4" w:space="0" w:color="auto"/>
              <w:left w:val="nil"/>
              <w:bottom w:val="single" w:sz="4" w:space="0" w:color="auto"/>
              <w:right w:val="nil"/>
            </w:tcBorders>
            <w:shd w:val="clear" w:color="auto" w:fill="FFFFFF" w:themeFill="background1"/>
            <w:hideMark/>
          </w:tcPr>
          <w:p w:rsidR="00A24234" w:rsidRDefault="00A24234">
            <w:pPr>
              <w:jc w:val="center"/>
              <w:rPr>
                <w:rFonts w:ascii="Times New Roman" w:hAnsi="Times New Roman" w:cstheme="minorBidi"/>
                <w:sz w:val="24"/>
                <w:szCs w:val="24"/>
              </w:rPr>
            </w:pPr>
            <w:r>
              <w:rPr>
                <w:rFonts w:ascii="Times New Roman" w:hAnsi="Times New Roman"/>
                <w:sz w:val="24"/>
                <w:szCs w:val="24"/>
              </w:rPr>
              <w:t>No. of graves detected (19)</w:t>
            </w:r>
          </w:p>
        </w:tc>
        <w:tc>
          <w:tcPr>
            <w:tcW w:w="1236"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10</w:t>
            </w:r>
          </w:p>
        </w:tc>
        <w:tc>
          <w:tcPr>
            <w:tcW w:w="1283"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13</w:t>
            </w:r>
          </w:p>
        </w:tc>
        <w:tc>
          <w:tcPr>
            <w:tcW w:w="1363"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10</w:t>
            </w:r>
          </w:p>
        </w:tc>
        <w:tc>
          <w:tcPr>
            <w:tcW w:w="1392"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14</w:t>
            </w:r>
          </w:p>
        </w:tc>
        <w:tc>
          <w:tcPr>
            <w:tcW w:w="1350" w:type="dxa"/>
            <w:gridSpan w:val="2"/>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17</w:t>
            </w:r>
          </w:p>
        </w:tc>
      </w:tr>
      <w:tr w:rsidR="00A24234" w:rsidTr="00A24234">
        <w:tc>
          <w:tcPr>
            <w:tcW w:w="1982" w:type="dxa"/>
            <w:gridSpan w:val="2"/>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No. of graves detected (%)</w:t>
            </w:r>
          </w:p>
        </w:tc>
        <w:tc>
          <w:tcPr>
            <w:tcW w:w="1236"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53</w:t>
            </w:r>
          </w:p>
        </w:tc>
        <w:tc>
          <w:tcPr>
            <w:tcW w:w="1283"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68</w:t>
            </w:r>
          </w:p>
        </w:tc>
        <w:tc>
          <w:tcPr>
            <w:tcW w:w="1363"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53</w:t>
            </w:r>
          </w:p>
        </w:tc>
        <w:tc>
          <w:tcPr>
            <w:tcW w:w="1392"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74</w:t>
            </w:r>
          </w:p>
        </w:tc>
        <w:tc>
          <w:tcPr>
            <w:tcW w:w="1350" w:type="dxa"/>
            <w:gridSpan w:val="2"/>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89</w:t>
            </w:r>
          </w:p>
        </w:tc>
      </w:tr>
    </w:tbl>
    <w:p w:rsidR="00A24234" w:rsidRDefault="00A24234" w:rsidP="00A24234">
      <w:pPr>
        <w:spacing w:line="480" w:lineRule="auto"/>
        <w:rPr>
          <w:rFonts w:ascii="Times New Roman" w:eastAsia="Calibri" w:hAnsi="Times New Roman" w:cs="Times New Roman"/>
          <w:b/>
          <w:sz w:val="24"/>
          <w:szCs w:val="24"/>
        </w:rPr>
      </w:pPr>
    </w:p>
    <w:p w:rsidR="00A24234" w:rsidRDefault="00A24234" w:rsidP="00A24234">
      <w:pPr>
        <w:spacing w:line="48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S5</w:t>
      </w:r>
      <w:r>
        <w:rPr>
          <w:rFonts w:ascii="Times New Roman" w:eastAsia="Calibri" w:hAnsi="Times New Roman" w:cs="Times New Roman"/>
          <w:b/>
          <w:sz w:val="24"/>
          <w:szCs w:val="24"/>
        </w:rPr>
        <w:t>.</w:t>
      </w:r>
      <w:r>
        <w:rPr>
          <w:rFonts w:ascii="Times New Roman" w:eastAsia="Calibri" w:hAnsi="Times New Roman" w:cs="Times New Roman"/>
          <w:sz w:val="24"/>
          <w:szCs w:val="24"/>
        </w:rPr>
        <w:t xml:space="preserve"> Summary of grave detection (ordered in burial age) by geophysical methods at St. John’s sandy soil graveyard, Staffordshire, UK, using a qualitative anomaly ranking system of Excellent, Good, Poor and None (as defined by Schultz and Martin 2012).</w:t>
      </w:r>
    </w:p>
    <w:p w:rsidR="00A24234" w:rsidRDefault="00A24234">
      <w:r>
        <w:br w:type="page"/>
      </w:r>
    </w:p>
    <w:tbl>
      <w:tblPr>
        <w:tblStyle w:val="TableGrid11"/>
        <w:tblW w:w="8992" w:type="dxa"/>
        <w:tblInd w:w="250" w:type="dxa"/>
        <w:tblLayout w:type="fixed"/>
        <w:tblLook w:val="04A0" w:firstRow="1" w:lastRow="0" w:firstColumn="1" w:lastColumn="0" w:noHBand="0" w:noVBand="1"/>
      </w:tblPr>
      <w:tblGrid>
        <w:gridCol w:w="992"/>
        <w:gridCol w:w="1134"/>
        <w:gridCol w:w="1276"/>
        <w:gridCol w:w="1621"/>
        <w:gridCol w:w="1276"/>
        <w:gridCol w:w="1417"/>
        <w:gridCol w:w="1276"/>
      </w:tblGrid>
      <w:tr w:rsidR="00A24234" w:rsidTr="00A24234">
        <w:trPr>
          <w:trHeight w:val="135"/>
        </w:trPr>
        <w:tc>
          <w:tcPr>
            <w:tcW w:w="992" w:type="dxa"/>
            <w:vMerge w:val="restart"/>
            <w:tcBorders>
              <w:top w:val="single" w:sz="4" w:space="0" w:color="auto"/>
              <w:left w:val="nil"/>
              <w:bottom w:val="single" w:sz="4" w:space="0" w:color="auto"/>
              <w:right w:val="nil"/>
            </w:tcBorders>
            <w:hideMark/>
          </w:tcPr>
          <w:p w:rsidR="00A24234" w:rsidRDefault="00A24234">
            <w:pPr>
              <w:jc w:val="center"/>
              <w:rPr>
                <w:rFonts w:ascii="Times New Roman" w:hAnsi="Times New Roman"/>
                <w:b/>
                <w:sz w:val="24"/>
                <w:szCs w:val="24"/>
              </w:rPr>
            </w:pPr>
            <w:r>
              <w:rPr>
                <w:rFonts w:ascii="Times New Roman" w:hAnsi="Times New Roman"/>
                <w:b/>
                <w:sz w:val="24"/>
                <w:szCs w:val="24"/>
              </w:rPr>
              <w:lastRenderedPageBreak/>
              <w:t>Grave no.</w:t>
            </w:r>
          </w:p>
        </w:tc>
        <w:tc>
          <w:tcPr>
            <w:tcW w:w="1134" w:type="dxa"/>
            <w:vMerge w:val="restart"/>
            <w:tcBorders>
              <w:top w:val="single" w:sz="4" w:space="0" w:color="auto"/>
              <w:left w:val="nil"/>
              <w:bottom w:val="single" w:sz="4" w:space="0" w:color="auto"/>
              <w:right w:val="nil"/>
            </w:tcBorders>
            <w:hideMark/>
          </w:tcPr>
          <w:p w:rsidR="00A24234" w:rsidRDefault="00A24234">
            <w:pPr>
              <w:jc w:val="center"/>
              <w:rPr>
                <w:rFonts w:ascii="Times New Roman" w:hAnsi="Times New Roman"/>
                <w:b/>
                <w:sz w:val="24"/>
                <w:szCs w:val="24"/>
              </w:rPr>
            </w:pPr>
            <w:r>
              <w:rPr>
                <w:rFonts w:ascii="Times New Roman" w:hAnsi="Times New Roman"/>
                <w:b/>
                <w:sz w:val="24"/>
                <w:szCs w:val="24"/>
              </w:rPr>
              <w:t>Burial age (</w:t>
            </w:r>
            <w:proofErr w:type="spellStart"/>
            <w:r>
              <w:rPr>
                <w:rFonts w:ascii="Times New Roman" w:hAnsi="Times New Roman"/>
                <w:b/>
                <w:sz w:val="24"/>
                <w:szCs w:val="24"/>
              </w:rPr>
              <w:t>yrs</w:t>
            </w:r>
            <w:proofErr w:type="spellEnd"/>
            <w:r>
              <w:rPr>
                <w:rFonts w:ascii="Times New Roman" w:hAnsi="Times New Roman"/>
                <w:b/>
                <w:sz w:val="24"/>
                <w:szCs w:val="24"/>
              </w:rPr>
              <w:t>)</w:t>
            </w:r>
          </w:p>
        </w:tc>
        <w:tc>
          <w:tcPr>
            <w:tcW w:w="1276" w:type="dxa"/>
            <w:vMerge w:val="restart"/>
            <w:tcBorders>
              <w:top w:val="single" w:sz="4" w:space="0" w:color="auto"/>
              <w:left w:val="nil"/>
              <w:bottom w:val="single" w:sz="4" w:space="0" w:color="auto"/>
              <w:right w:val="nil"/>
            </w:tcBorders>
            <w:hideMark/>
          </w:tcPr>
          <w:p w:rsidR="00A24234" w:rsidRDefault="00A24234">
            <w:pPr>
              <w:jc w:val="center"/>
              <w:rPr>
                <w:rFonts w:ascii="Times New Roman" w:hAnsi="Times New Roman"/>
                <w:b/>
                <w:sz w:val="24"/>
                <w:szCs w:val="24"/>
              </w:rPr>
            </w:pPr>
            <w:r>
              <w:rPr>
                <w:rFonts w:ascii="Times New Roman" w:hAnsi="Times New Roman"/>
                <w:b/>
                <w:sz w:val="24"/>
                <w:szCs w:val="24"/>
              </w:rPr>
              <w:t xml:space="preserve">Magnetic. </w:t>
            </w:r>
            <w:proofErr w:type="spellStart"/>
            <w:r>
              <w:rPr>
                <w:rFonts w:ascii="Times New Roman" w:hAnsi="Times New Roman"/>
                <w:b/>
                <w:sz w:val="24"/>
                <w:szCs w:val="24"/>
              </w:rPr>
              <w:t>Suscept</w:t>
            </w:r>
            <w:proofErr w:type="spellEnd"/>
            <w:r>
              <w:rPr>
                <w:rFonts w:ascii="Times New Roman" w:hAnsi="Times New Roman"/>
                <w:b/>
                <w:sz w:val="24"/>
                <w:szCs w:val="24"/>
              </w:rPr>
              <w:t>.</w:t>
            </w:r>
          </w:p>
        </w:tc>
        <w:tc>
          <w:tcPr>
            <w:tcW w:w="1621" w:type="dxa"/>
            <w:vMerge w:val="restart"/>
            <w:tcBorders>
              <w:top w:val="single" w:sz="4" w:space="0" w:color="auto"/>
              <w:left w:val="nil"/>
              <w:bottom w:val="single" w:sz="4" w:space="0" w:color="auto"/>
              <w:right w:val="nil"/>
            </w:tcBorders>
            <w:hideMark/>
          </w:tcPr>
          <w:p w:rsidR="00A24234" w:rsidRDefault="00A24234">
            <w:pPr>
              <w:jc w:val="center"/>
              <w:rPr>
                <w:rFonts w:ascii="Times New Roman" w:hAnsi="Times New Roman"/>
                <w:b/>
                <w:sz w:val="24"/>
                <w:szCs w:val="24"/>
              </w:rPr>
            </w:pPr>
            <w:r>
              <w:rPr>
                <w:rFonts w:ascii="Times New Roman" w:hAnsi="Times New Roman"/>
                <w:b/>
                <w:sz w:val="24"/>
                <w:szCs w:val="24"/>
              </w:rPr>
              <w:t>App. Resistivity</w:t>
            </w:r>
          </w:p>
        </w:tc>
        <w:tc>
          <w:tcPr>
            <w:tcW w:w="3969" w:type="dxa"/>
            <w:gridSpan w:val="3"/>
            <w:tcBorders>
              <w:top w:val="single" w:sz="4" w:space="0" w:color="auto"/>
              <w:left w:val="nil"/>
              <w:bottom w:val="nil"/>
              <w:right w:val="nil"/>
            </w:tcBorders>
            <w:hideMark/>
          </w:tcPr>
          <w:p w:rsidR="00A24234" w:rsidRDefault="00A24234">
            <w:pPr>
              <w:jc w:val="center"/>
              <w:rPr>
                <w:rFonts w:ascii="Times New Roman" w:hAnsi="Times New Roman"/>
                <w:b/>
                <w:sz w:val="24"/>
                <w:szCs w:val="24"/>
              </w:rPr>
            </w:pPr>
            <w:r>
              <w:rPr>
                <w:rFonts w:ascii="Times New Roman" w:hAnsi="Times New Roman"/>
                <w:b/>
                <w:sz w:val="24"/>
                <w:szCs w:val="24"/>
              </w:rPr>
              <w:t>Antenna central frequency (MHz)</w:t>
            </w:r>
          </w:p>
        </w:tc>
      </w:tr>
      <w:tr w:rsidR="00A24234" w:rsidTr="00A24234">
        <w:trPr>
          <w:trHeight w:val="135"/>
        </w:trPr>
        <w:tc>
          <w:tcPr>
            <w:tcW w:w="992" w:type="dxa"/>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1134" w:type="dxa"/>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1276" w:type="dxa"/>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1621" w:type="dxa"/>
            <w:vMerge/>
            <w:tcBorders>
              <w:top w:val="single" w:sz="4" w:space="0" w:color="auto"/>
              <w:left w:val="nil"/>
              <w:bottom w:val="single" w:sz="4" w:space="0" w:color="auto"/>
              <w:right w:val="nil"/>
            </w:tcBorders>
            <w:vAlign w:val="center"/>
            <w:hideMark/>
          </w:tcPr>
          <w:p w:rsidR="00A24234" w:rsidRDefault="00A24234">
            <w:pPr>
              <w:rPr>
                <w:rFonts w:ascii="Times New Roman" w:eastAsiaTheme="minorHAnsi" w:hAnsi="Times New Roman"/>
                <w:b/>
                <w:sz w:val="24"/>
                <w:szCs w:val="24"/>
              </w:rPr>
            </w:pPr>
          </w:p>
        </w:tc>
        <w:tc>
          <w:tcPr>
            <w:tcW w:w="1276" w:type="dxa"/>
            <w:tcBorders>
              <w:top w:val="nil"/>
              <w:left w:val="nil"/>
              <w:bottom w:val="single" w:sz="4" w:space="0" w:color="auto"/>
              <w:right w:val="nil"/>
            </w:tcBorders>
            <w:hideMark/>
          </w:tcPr>
          <w:p w:rsidR="00A24234" w:rsidRDefault="00A24234">
            <w:pPr>
              <w:jc w:val="center"/>
              <w:rPr>
                <w:rFonts w:ascii="Times New Roman" w:hAnsi="Times New Roman"/>
                <w:b/>
                <w:sz w:val="24"/>
                <w:szCs w:val="24"/>
              </w:rPr>
            </w:pPr>
            <w:r>
              <w:rPr>
                <w:rFonts w:ascii="Times New Roman" w:hAnsi="Times New Roman"/>
                <w:b/>
                <w:sz w:val="24"/>
                <w:szCs w:val="24"/>
              </w:rPr>
              <w:t>225</w:t>
            </w:r>
          </w:p>
        </w:tc>
        <w:tc>
          <w:tcPr>
            <w:tcW w:w="1417" w:type="dxa"/>
            <w:tcBorders>
              <w:top w:val="nil"/>
              <w:left w:val="nil"/>
              <w:bottom w:val="single" w:sz="4" w:space="0" w:color="auto"/>
              <w:right w:val="nil"/>
            </w:tcBorders>
            <w:hideMark/>
          </w:tcPr>
          <w:p w:rsidR="00A24234" w:rsidRDefault="00A24234">
            <w:pPr>
              <w:jc w:val="center"/>
              <w:rPr>
                <w:rFonts w:ascii="Times New Roman" w:hAnsi="Times New Roman"/>
                <w:b/>
                <w:sz w:val="24"/>
                <w:szCs w:val="24"/>
              </w:rPr>
            </w:pPr>
            <w:r>
              <w:rPr>
                <w:rFonts w:ascii="Times New Roman" w:hAnsi="Times New Roman"/>
                <w:b/>
                <w:sz w:val="24"/>
                <w:szCs w:val="24"/>
              </w:rPr>
              <w:t>450</w:t>
            </w:r>
          </w:p>
        </w:tc>
        <w:tc>
          <w:tcPr>
            <w:tcW w:w="1276" w:type="dxa"/>
            <w:tcBorders>
              <w:top w:val="nil"/>
              <w:left w:val="nil"/>
              <w:bottom w:val="single" w:sz="4" w:space="0" w:color="auto"/>
              <w:right w:val="nil"/>
            </w:tcBorders>
            <w:hideMark/>
          </w:tcPr>
          <w:p w:rsidR="00A24234" w:rsidRDefault="00A24234">
            <w:pPr>
              <w:jc w:val="center"/>
              <w:rPr>
                <w:rFonts w:ascii="Times New Roman" w:hAnsi="Times New Roman"/>
                <w:b/>
                <w:sz w:val="24"/>
                <w:szCs w:val="24"/>
              </w:rPr>
            </w:pPr>
            <w:r>
              <w:rPr>
                <w:rFonts w:ascii="Times New Roman" w:hAnsi="Times New Roman"/>
                <w:b/>
                <w:sz w:val="24"/>
                <w:szCs w:val="24"/>
              </w:rPr>
              <w:t>900</w:t>
            </w:r>
          </w:p>
        </w:tc>
      </w:tr>
      <w:tr w:rsidR="00A24234" w:rsidTr="00A24234">
        <w:tc>
          <w:tcPr>
            <w:tcW w:w="992"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G21</w:t>
            </w:r>
          </w:p>
        </w:tc>
        <w:tc>
          <w:tcPr>
            <w:tcW w:w="1134"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0</w:t>
            </w:r>
          </w:p>
        </w:tc>
        <w:tc>
          <w:tcPr>
            <w:tcW w:w="1276"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621"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single" w:sz="4" w:space="0" w:color="auto"/>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G26</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G38</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6</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G13</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7</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G15</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8</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G27</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9</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G32</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9</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G33</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9</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G34</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9</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G22</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14</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G6</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15</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G20</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15</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G19</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16</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17</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G8</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17</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G36</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17</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G14</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18</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G9</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20</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G24</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24</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25</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G12</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25</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G23</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25</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G35</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26</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G30</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29</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G28</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30</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G29</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32</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G31</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32</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G5</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33</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G7</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34</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G16</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34</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G37</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35</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39</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G11</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39</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G10</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40</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G4</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41</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G17</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41</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Poor</w:t>
            </w:r>
          </w:p>
        </w:tc>
      </w:tr>
      <w:tr w:rsidR="00A24234" w:rsidTr="00A24234">
        <w:tc>
          <w:tcPr>
            <w:tcW w:w="992"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G18</w:t>
            </w:r>
          </w:p>
        </w:tc>
        <w:tc>
          <w:tcPr>
            <w:tcW w:w="1134"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42</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621"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417"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nil"/>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992"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G25</w:t>
            </w:r>
          </w:p>
        </w:tc>
        <w:tc>
          <w:tcPr>
            <w:tcW w:w="1134"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unknown</w:t>
            </w:r>
          </w:p>
        </w:tc>
        <w:tc>
          <w:tcPr>
            <w:tcW w:w="1276"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Good</w:t>
            </w:r>
          </w:p>
        </w:tc>
        <w:tc>
          <w:tcPr>
            <w:tcW w:w="1621"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Excellent</w:t>
            </w:r>
          </w:p>
        </w:tc>
        <w:tc>
          <w:tcPr>
            <w:tcW w:w="1276"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417"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c>
          <w:tcPr>
            <w:tcW w:w="1276" w:type="dxa"/>
            <w:tcBorders>
              <w:top w:val="nil"/>
              <w:left w:val="nil"/>
              <w:bottom w:val="single" w:sz="4" w:space="0" w:color="auto"/>
              <w:right w:val="nil"/>
            </w:tcBorders>
            <w:hideMark/>
          </w:tcPr>
          <w:p w:rsidR="00A24234" w:rsidRDefault="00A24234">
            <w:pPr>
              <w:jc w:val="center"/>
              <w:rPr>
                <w:rFonts w:ascii="Times New Roman" w:hAnsi="Times New Roman"/>
                <w:sz w:val="24"/>
                <w:szCs w:val="24"/>
              </w:rPr>
            </w:pPr>
            <w:r>
              <w:rPr>
                <w:rFonts w:ascii="Times New Roman" w:hAnsi="Times New Roman"/>
                <w:sz w:val="24"/>
                <w:szCs w:val="24"/>
              </w:rPr>
              <w:t>None</w:t>
            </w:r>
          </w:p>
        </w:tc>
      </w:tr>
      <w:tr w:rsidR="00A24234" w:rsidTr="00A24234">
        <w:tc>
          <w:tcPr>
            <w:tcW w:w="2126" w:type="dxa"/>
            <w:gridSpan w:val="2"/>
            <w:tcBorders>
              <w:top w:val="single" w:sz="4" w:space="0" w:color="auto"/>
              <w:left w:val="nil"/>
              <w:bottom w:val="single" w:sz="4" w:space="0" w:color="auto"/>
              <w:right w:val="nil"/>
            </w:tcBorders>
            <w:shd w:val="clear" w:color="auto" w:fill="FFFFFF" w:themeFill="background1"/>
            <w:hideMark/>
          </w:tcPr>
          <w:p w:rsidR="00A24234" w:rsidRDefault="00A24234">
            <w:pPr>
              <w:jc w:val="center"/>
              <w:rPr>
                <w:rFonts w:ascii="Times New Roman" w:hAnsi="Times New Roman" w:cstheme="minorBidi"/>
                <w:sz w:val="24"/>
                <w:szCs w:val="24"/>
              </w:rPr>
            </w:pPr>
            <w:r>
              <w:rPr>
                <w:rFonts w:ascii="Times New Roman" w:hAnsi="Times New Roman"/>
                <w:sz w:val="24"/>
                <w:szCs w:val="24"/>
              </w:rPr>
              <w:t>No. of graves detected (38)</w:t>
            </w:r>
          </w:p>
        </w:tc>
        <w:tc>
          <w:tcPr>
            <w:tcW w:w="1276"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29</w:t>
            </w:r>
          </w:p>
        </w:tc>
        <w:tc>
          <w:tcPr>
            <w:tcW w:w="1621"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31</w:t>
            </w:r>
          </w:p>
        </w:tc>
        <w:tc>
          <w:tcPr>
            <w:tcW w:w="1276"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29</w:t>
            </w:r>
          </w:p>
        </w:tc>
        <w:tc>
          <w:tcPr>
            <w:tcW w:w="1417"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20</w:t>
            </w:r>
          </w:p>
        </w:tc>
        <w:tc>
          <w:tcPr>
            <w:tcW w:w="1276"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16</w:t>
            </w:r>
          </w:p>
        </w:tc>
      </w:tr>
      <w:tr w:rsidR="00A24234" w:rsidTr="00A24234">
        <w:tc>
          <w:tcPr>
            <w:tcW w:w="2126" w:type="dxa"/>
            <w:gridSpan w:val="2"/>
            <w:tcBorders>
              <w:top w:val="single" w:sz="4" w:space="0" w:color="auto"/>
              <w:left w:val="nil"/>
              <w:bottom w:val="single" w:sz="4" w:space="0" w:color="auto"/>
              <w:right w:val="nil"/>
            </w:tcBorders>
            <w:shd w:val="clear" w:color="auto" w:fill="FFFFFF" w:themeFill="background1"/>
            <w:hideMark/>
          </w:tcPr>
          <w:p w:rsidR="00A24234" w:rsidRDefault="00A24234">
            <w:pPr>
              <w:jc w:val="center"/>
              <w:rPr>
                <w:rFonts w:ascii="Times New Roman" w:hAnsi="Times New Roman" w:cstheme="minorBidi"/>
                <w:sz w:val="24"/>
                <w:szCs w:val="24"/>
              </w:rPr>
            </w:pPr>
            <w:r>
              <w:rPr>
                <w:rFonts w:ascii="Times New Roman" w:hAnsi="Times New Roman"/>
                <w:sz w:val="24"/>
                <w:szCs w:val="24"/>
              </w:rPr>
              <w:t>No. of graves detected (%)</w:t>
            </w:r>
          </w:p>
        </w:tc>
        <w:tc>
          <w:tcPr>
            <w:tcW w:w="1276"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76</w:t>
            </w:r>
          </w:p>
        </w:tc>
        <w:tc>
          <w:tcPr>
            <w:tcW w:w="1621"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b/>
                <w:sz w:val="24"/>
                <w:szCs w:val="24"/>
              </w:rPr>
            </w:pPr>
            <w:r>
              <w:rPr>
                <w:rFonts w:ascii="Times New Roman" w:hAnsi="Times New Roman"/>
                <w:b/>
                <w:sz w:val="24"/>
                <w:szCs w:val="24"/>
              </w:rPr>
              <w:t>82</w:t>
            </w:r>
          </w:p>
        </w:tc>
        <w:tc>
          <w:tcPr>
            <w:tcW w:w="1276"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76</w:t>
            </w:r>
          </w:p>
        </w:tc>
        <w:tc>
          <w:tcPr>
            <w:tcW w:w="1417"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53</w:t>
            </w:r>
          </w:p>
        </w:tc>
        <w:tc>
          <w:tcPr>
            <w:tcW w:w="1276" w:type="dxa"/>
            <w:tcBorders>
              <w:top w:val="single" w:sz="4" w:space="0" w:color="auto"/>
              <w:left w:val="nil"/>
              <w:bottom w:val="single" w:sz="4" w:space="0" w:color="auto"/>
              <w:right w:val="nil"/>
            </w:tcBorders>
            <w:shd w:val="clear" w:color="auto" w:fill="FFFFFF" w:themeFill="background1"/>
            <w:vAlign w:val="center"/>
            <w:hideMark/>
          </w:tcPr>
          <w:p w:rsidR="00A24234" w:rsidRDefault="00A24234">
            <w:pPr>
              <w:jc w:val="center"/>
              <w:rPr>
                <w:rFonts w:ascii="Times New Roman" w:hAnsi="Times New Roman"/>
                <w:sz w:val="24"/>
                <w:szCs w:val="24"/>
              </w:rPr>
            </w:pPr>
            <w:r>
              <w:rPr>
                <w:rFonts w:ascii="Times New Roman" w:hAnsi="Times New Roman"/>
                <w:sz w:val="24"/>
                <w:szCs w:val="24"/>
              </w:rPr>
              <w:t>42</w:t>
            </w:r>
          </w:p>
        </w:tc>
      </w:tr>
    </w:tbl>
    <w:p w:rsidR="00A24234" w:rsidRDefault="00A24234" w:rsidP="00A24234">
      <w:pPr>
        <w:rPr>
          <w:rFonts w:ascii="Times New Roman" w:eastAsia="Calibri" w:hAnsi="Times New Roman" w:cs="Times New Roman"/>
          <w:b/>
          <w:sz w:val="24"/>
          <w:szCs w:val="24"/>
        </w:rPr>
      </w:pPr>
    </w:p>
    <w:p w:rsidR="00A24234" w:rsidRPr="00A24234" w:rsidRDefault="00A24234" w:rsidP="00A24234">
      <w:pPr>
        <w:rPr>
          <w:rFonts w:ascii="Times New Roman" w:hAnsi="Times New Roman" w:cs="Times New Roman"/>
          <w:sz w:val="24"/>
          <w:szCs w:val="24"/>
        </w:rPr>
      </w:pPr>
      <w:r>
        <w:rPr>
          <w:rFonts w:ascii="Times New Roman" w:eastAsia="Calibri" w:hAnsi="Times New Roman" w:cs="Times New Roman"/>
          <w:b/>
          <w:sz w:val="24"/>
          <w:szCs w:val="24"/>
        </w:rPr>
        <w:t xml:space="preserve">Table </w:t>
      </w:r>
      <w:r>
        <w:rPr>
          <w:rFonts w:ascii="Times New Roman" w:eastAsia="Calibri" w:hAnsi="Times New Roman" w:cs="Times New Roman"/>
          <w:b/>
          <w:sz w:val="24"/>
          <w:szCs w:val="24"/>
        </w:rPr>
        <w:t>S6</w:t>
      </w:r>
      <w:bookmarkStart w:id="1" w:name="_GoBack"/>
      <w:bookmarkEnd w:id="1"/>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Summary of grave detection (ordered in burial age) by geophysical methods at St. Luke’s sandy-pebbly soil graveyard, Staffs, UK, using the qualitative ranking system of Excellent, Good, Poor and None anomalies (as defined by Schultz and Martin 2012).</w:t>
      </w:r>
    </w:p>
    <w:sectPr w:rsidR="00A24234" w:rsidRPr="00A24234" w:rsidSect="006C35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E1C"/>
    <w:rsid w:val="00032F16"/>
    <w:rsid w:val="00041B4D"/>
    <w:rsid w:val="000D04DF"/>
    <w:rsid w:val="000D3EBE"/>
    <w:rsid w:val="00135A76"/>
    <w:rsid w:val="0020574F"/>
    <w:rsid w:val="00244DAA"/>
    <w:rsid w:val="002809EA"/>
    <w:rsid w:val="003D5723"/>
    <w:rsid w:val="003F2E06"/>
    <w:rsid w:val="0043546C"/>
    <w:rsid w:val="00535AAF"/>
    <w:rsid w:val="005470ED"/>
    <w:rsid w:val="005C41EE"/>
    <w:rsid w:val="00636E1C"/>
    <w:rsid w:val="006C35B4"/>
    <w:rsid w:val="00792111"/>
    <w:rsid w:val="0079792D"/>
    <w:rsid w:val="008019E9"/>
    <w:rsid w:val="00807AA0"/>
    <w:rsid w:val="00883FA6"/>
    <w:rsid w:val="009445BA"/>
    <w:rsid w:val="0099386A"/>
    <w:rsid w:val="00A24234"/>
    <w:rsid w:val="00A9255B"/>
    <w:rsid w:val="00B17794"/>
    <w:rsid w:val="00C91ED2"/>
    <w:rsid w:val="00CA7742"/>
    <w:rsid w:val="00CE3648"/>
    <w:rsid w:val="00CF4C51"/>
    <w:rsid w:val="00D234A9"/>
    <w:rsid w:val="00D95DBE"/>
    <w:rsid w:val="00DE0507"/>
    <w:rsid w:val="00E00FC5"/>
    <w:rsid w:val="00E164B9"/>
    <w:rsid w:val="00EE0FCB"/>
    <w:rsid w:val="00EF0AFB"/>
    <w:rsid w:val="00EF1A1E"/>
    <w:rsid w:val="00F076E7"/>
    <w:rsid w:val="00F433F1"/>
    <w:rsid w:val="00F716DF"/>
    <w:rsid w:val="00FB5A41"/>
    <w:rsid w:val="00FF7B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1201F"/>
  <w15:docId w15:val="{322D9C85-E34D-4247-B9AE-671A11AAE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E1C"/>
  </w:style>
  <w:style w:type="paragraph" w:styleId="Heading1">
    <w:name w:val="heading 1"/>
    <w:basedOn w:val="Normal"/>
    <w:next w:val="Normal"/>
    <w:link w:val="Heading1Char"/>
    <w:uiPriority w:val="9"/>
    <w:qFormat/>
    <w:rsid w:val="00636E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636E1C"/>
    <w:pPr>
      <w:keepLines w:val="0"/>
      <w:spacing w:before="240" w:after="60" w:line="240" w:lineRule="auto"/>
    </w:pPr>
    <w:rPr>
      <w:rFonts w:ascii="Times New Roman" w:eastAsia="Times New Roman" w:hAnsi="Times New Roman" w:cs="Times New Roman"/>
      <w:color w:val="auto"/>
      <w:kern w:val="32"/>
      <w:sz w:val="24"/>
      <w:szCs w:val="24"/>
      <w:lang w:val="en-US"/>
    </w:rPr>
  </w:style>
  <w:style w:type="paragraph" w:customStyle="1" w:styleId="SMcaption">
    <w:name w:val="SM caption"/>
    <w:basedOn w:val="Normal"/>
    <w:qFormat/>
    <w:rsid w:val="00636E1C"/>
    <w:pPr>
      <w:spacing w:after="0" w:line="240" w:lineRule="auto"/>
    </w:pPr>
    <w:rPr>
      <w:rFonts w:ascii="Times New Roman" w:eastAsia="Times New Roman" w:hAnsi="Times New Roman" w:cs="Times New Roman"/>
      <w:sz w:val="24"/>
      <w:szCs w:val="20"/>
      <w:lang w:val="en-US"/>
    </w:rPr>
  </w:style>
  <w:style w:type="table" w:styleId="TableGrid">
    <w:name w:val="Table Grid"/>
    <w:basedOn w:val="TableNormal"/>
    <w:uiPriority w:val="59"/>
    <w:rsid w:val="00636E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36E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36E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36E1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36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E1C"/>
    <w:rPr>
      <w:rFonts w:ascii="Tahoma" w:hAnsi="Tahoma" w:cs="Tahoma"/>
      <w:sz w:val="16"/>
      <w:szCs w:val="16"/>
    </w:rPr>
  </w:style>
  <w:style w:type="paragraph" w:styleId="ListParagraph">
    <w:name w:val="List Paragraph"/>
    <w:basedOn w:val="Normal"/>
    <w:uiPriority w:val="34"/>
    <w:qFormat/>
    <w:rsid w:val="00B17794"/>
    <w:pPr>
      <w:ind w:left="720"/>
      <w:contextualSpacing/>
    </w:pPr>
  </w:style>
  <w:style w:type="table" w:customStyle="1" w:styleId="TableGrid321">
    <w:name w:val="Table Grid321"/>
    <w:basedOn w:val="TableNormal"/>
    <w:uiPriority w:val="59"/>
    <w:rsid w:val="00A24234"/>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A24234"/>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A24234"/>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795694">
      <w:bodyDiv w:val="1"/>
      <w:marLeft w:val="0"/>
      <w:marRight w:val="0"/>
      <w:marTop w:val="0"/>
      <w:marBottom w:val="0"/>
      <w:divBdr>
        <w:top w:val="none" w:sz="0" w:space="0" w:color="auto"/>
        <w:left w:val="none" w:sz="0" w:space="0" w:color="auto"/>
        <w:bottom w:val="none" w:sz="0" w:space="0" w:color="auto"/>
        <w:right w:val="none" w:sz="0" w:space="0" w:color="auto"/>
      </w:divBdr>
    </w:div>
    <w:div w:id="1402018921">
      <w:bodyDiv w:val="1"/>
      <w:marLeft w:val="0"/>
      <w:marRight w:val="0"/>
      <w:marTop w:val="0"/>
      <w:marBottom w:val="0"/>
      <w:divBdr>
        <w:top w:val="none" w:sz="0" w:space="0" w:color="auto"/>
        <w:left w:val="none" w:sz="0" w:space="0" w:color="auto"/>
        <w:bottom w:val="none" w:sz="0" w:space="0" w:color="auto"/>
        <w:right w:val="none" w:sz="0" w:space="0" w:color="auto"/>
      </w:divBdr>
    </w:div>
    <w:div w:id="187499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35</Pages>
  <Words>3185</Words>
  <Characters>18158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Pringle</dc:creator>
  <cp:lastModifiedBy>Pringle</cp:lastModifiedBy>
  <cp:revision>3</cp:revision>
  <dcterms:created xsi:type="dcterms:W3CDTF">2017-08-30T08:31:00Z</dcterms:created>
  <dcterms:modified xsi:type="dcterms:W3CDTF">2017-08-30T08:34:00Z</dcterms:modified>
</cp:coreProperties>
</file>