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191D4E" w14:textId="77777777" w:rsidR="009246AD" w:rsidRPr="00177BA7" w:rsidRDefault="002951A8" w:rsidP="007B639B">
      <w:pPr>
        <w:pStyle w:val="BATitle"/>
      </w:pPr>
      <w:r w:rsidRPr="00177BA7">
        <w:t xml:space="preserve">Solution-state Anion </w:t>
      </w:r>
      <w:r w:rsidR="00B2435B" w:rsidRPr="00177BA7">
        <w:t>Recognition</w:t>
      </w:r>
      <w:r w:rsidR="00B31E84" w:rsidRPr="00177BA7">
        <w:t>,</w:t>
      </w:r>
      <w:r w:rsidRPr="00177BA7">
        <w:t xml:space="preserve"> and Structural Studies</w:t>
      </w:r>
      <w:r w:rsidR="00B31E84" w:rsidRPr="00177BA7">
        <w:t>,</w:t>
      </w:r>
      <w:r w:rsidRPr="00177BA7">
        <w:t xml:space="preserve"> of a Series of </w:t>
      </w:r>
      <w:r w:rsidR="004160C7" w:rsidRPr="00177BA7">
        <w:t>Electron-</w:t>
      </w:r>
      <w:r w:rsidRPr="00177BA7">
        <w:t xml:space="preserve">Rich </w:t>
      </w:r>
      <w:r w:rsidRPr="00177BA7">
        <w:rPr>
          <w:i/>
        </w:rPr>
        <w:t>meta</w:t>
      </w:r>
      <w:r w:rsidRPr="00177BA7">
        <w:t xml:space="preserve">-Phenylene </w:t>
      </w:r>
      <w:proofErr w:type="spellStart"/>
      <w:proofErr w:type="gramStart"/>
      <w:r w:rsidRPr="00177BA7">
        <w:t>bis</w:t>
      </w:r>
      <w:proofErr w:type="spellEnd"/>
      <w:r w:rsidRPr="00177BA7">
        <w:t>(</w:t>
      </w:r>
      <w:proofErr w:type="spellStart"/>
      <w:proofErr w:type="gramEnd"/>
      <w:r w:rsidRPr="00177BA7">
        <w:t>Phenylurea</w:t>
      </w:r>
      <w:proofErr w:type="spellEnd"/>
      <w:r w:rsidRPr="00177BA7">
        <w:t>)</w:t>
      </w:r>
      <w:r w:rsidR="004160C7" w:rsidRPr="00177BA7">
        <w:t xml:space="preserve"> Receptor</w:t>
      </w:r>
      <w:r w:rsidRPr="00177BA7">
        <w:t>s</w:t>
      </w:r>
      <w:r w:rsidR="00D83499" w:rsidRPr="00177BA7">
        <w:t xml:space="preserve"> and their Self-assemble</w:t>
      </w:r>
      <w:r w:rsidR="001E0EF3" w:rsidRPr="00177BA7">
        <w:t>d Structure</w:t>
      </w:r>
      <w:r w:rsidR="00D83499" w:rsidRPr="00177BA7">
        <w:t>s</w:t>
      </w:r>
    </w:p>
    <w:p w14:paraId="4186046A" w14:textId="77777777" w:rsidR="009246AD" w:rsidRPr="00177BA7" w:rsidRDefault="002951A8" w:rsidP="004C5DA0">
      <w:pPr>
        <w:pStyle w:val="BBAuthorName"/>
        <w:outlineLvl w:val="0"/>
      </w:pPr>
      <w:r w:rsidRPr="00177BA7">
        <w:t>Dermot M. Gillen</w:t>
      </w:r>
      <w:proofErr w:type="gramStart"/>
      <w:r w:rsidR="00002833" w:rsidRPr="00177BA7">
        <w:t>,</w:t>
      </w:r>
      <w:r w:rsidR="00002833" w:rsidRPr="00177BA7">
        <w:rPr>
          <w:rFonts w:cs="Times"/>
          <w:vertAlign w:val="superscript"/>
        </w:rPr>
        <w:t>†</w:t>
      </w:r>
      <w:proofErr w:type="gramEnd"/>
      <w:r w:rsidRPr="00177BA7">
        <w:t xml:space="preserve"> Chris S. Hawe</w:t>
      </w:r>
      <w:r w:rsidR="00002833" w:rsidRPr="00177BA7">
        <w:t>s</w:t>
      </w:r>
      <w:r w:rsidR="00002833" w:rsidRPr="00177BA7">
        <w:rPr>
          <w:rFonts w:cs="Times"/>
          <w:vertAlign w:val="superscript"/>
        </w:rPr>
        <w:t>‡</w:t>
      </w:r>
      <w:r w:rsidRPr="00177BA7">
        <w:t xml:space="preserve"> and </w:t>
      </w:r>
      <w:proofErr w:type="spellStart"/>
      <w:r w:rsidRPr="00177BA7">
        <w:t>Thorfinnur</w:t>
      </w:r>
      <w:proofErr w:type="spellEnd"/>
      <w:r w:rsidRPr="00177BA7">
        <w:t xml:space="preserve"> Gunnlaugsson*</w:t>
      </w:r>
      <w:r w:rsidR="00002833" w:rsidRPr="00177BA7">
        <w:rPr>
          <w:rFonts w:cs="Times"/>
          <w:vertAlign w:val="superscript"/>
        </w:rPr>
        <w:t>†</w:t>
      </w:r>
    </w:p>
    <w:p w14:paraId="4D64307F" w14:textId="77777777" w:rsidR="000619C4" w:rsidRPr="00177BA7" w:rsidRDefault="00002833" w:rsidP="007B639B">
      <w:pPr>
        <w:pStyle w:val="BCAuthorAddress"/>
      </w:pPr>
      <w:r w:rsidRPr="00177BA7">
        <w:rPr>
          <w:rFonts w:cs="Times"/>
          <w:vertAlign w:val="superscript"/>
        </w:rPr>
        <w:t>†</w:t>
      </w:r>
      <w:r w:rsidRPr="00177BA7">
        <w:t xml:space="preserve"> </w:t>
      </w:r>
      <w:r w:rsidR="002951A8" w:rsidRPr="00177BA7">
        <w:t xml:space="preserve">School of Chemistry and Trinity Biomedical Sciences Institute (TBSI), 152–160 </w:t>
      </w:r>
      <w:proofErr w:type="spellStart"/>
      <w:r w:rsidR="002951A8" w:rsidRPr="00177BA7">
        <w:t>Pearse</w:t>
      </w:r>
      <w:proofErr w:type="spellEnd"/>
      <w:r w:rsidR="002951A8" w:rsidRPr="00177BA7">
        <w:t xml:space="preserve"> S</w:t>
      </w:r>
      <w:r w:rsidR="00B2435B" w:rsidRPr="00177BA7">
        <w:t>treet, Trinity College Dublin, T</w:t>
      </w:r>
      <w:r w:rsidR="002951A8" w:rsidRPr="00177BA7">
        <w:t xml:space="preserve">he University of Dublin, Dublin 2, </w:t>
      </w:r>
      <w:proofErr w:type="gramStart"/>
      <w:r w:rsidR="002951A8" w:rsidRPr="00177BA7">
        <w:t>Ireland</w:t>
      </w:r>
      <w:proofErr w:type="gramEnd"/>
      <w:r w:rsidR="002951A8" w:rsidRPr="00177BA7">
        <w:t>.</w:t>
      </w:r>
    </w:p>
    <w:p w14:paraId="17A557BF" w14:textId="77777777" w:rsidR="000619C4" w:rsidRPr="00177BA7" w:rsidRDefault="00002833" w:rsidP="007B639B">
      <w:pPr>
        <w:pStyle w:val="BCAuthorAddress"/>
      </w:pPr>
      <w:r w:rsidRPr="00177BA7">
        <w:rPr>
          <w:rFonts w:cs="Times"/>
          <w:vertAlign w:val="superscript"/>
        </w:rPr>
        <w:t>‡</w:t>
      </w:r>
      <w:r w:rsidRPr="00177BA7">
        <w:t xml:space="preserve"> </w:t>
      </w:r>
      <w:r w:rsidR="000619C4" w:rsidRPr="00177BA7">
        <w:t xml:space="preserve">School of Chemical and Physical Sciences, </w:t>
      </w:r>
      <w:proofErr w:type="spellStart"/>
      <w:r w:rsidR="004160C7" w:rsidRPr="00177BA7">
        <w:t>Keele</w:t>
      </w:r>
      <w:proofErr w:type="spellEnd"/>
      <w:r w:rsidR="004160C7" w:rsidRPr="00177BA7">
        <w:t xml:space="preserve"> University, Staffordshire ST5 5BG, United Kingdom</w:t>
      </w:r>
      <w:r w:rsidR="000619C4" w:rsidRPr="00177BA7">
        <w:t>.</w:t>
      </w:r>
    </w:p>
    <w:p w14:paraId="3D240B89" w14:textId="77777777" w:rsidR="000C05CC" w:rsidRPr="00177BA7" w:rsidRDefault="00AB34C5" w:rsidP="007B639B">
      <w:pPr>
        <w:pStyle w:val="BGKeywords"/>
      </w:pPr>
      <w:r w:rsidRPr="00177BA7">
        <w:t xml:space="preserve">KEYWORDS </w:t>
      </w:r>
      <w:r w:rsidR="002951A8" w:rsidRPr="00177BA7">
        <w:t>anion binding, supramolecular chemistry,</w:t>
      </w:r>
      <w:r w:rsidR="00002833" w:rsidRPr="00177BA7">
        <w:t xml:space="preserve"> </w:t>
      </w:r>
      <w:proofErr w:type="spellStart"/>
      <w:r w:rsidR="00002833" w:rsidRPr="00177BA7">
        <w:t>ureas</w:t>
      </w:r>
      <w:proofErr w:type="spellEnd"/>
      <w:r w:rsidR="00002833" w:rsidRPr="00177BA7">
        <w:t>, anion titration,</w:t>
      </w:r>
      <w:r w:rsidR="002951A8" w:rsidRPr="00177BA7">
        <w:t xml:space="preserve"> </w:t>
      </w:r>
      <w:proofErr w:type="spellStart"/>
      <w:r w:rsidR="002951A8" w:rsidRPr="00177BA7">
        <w:t>helicates</w:t>
      </w:r>
      <w:proofErr w:type="spellEnd"/>
      <w:r w:rsidR="002951A8" w:rsidRPr="00177BA7">
        <w:t xml:space="preserve">, anion </w:t>
      </w:r>
      <w:proofErr w:type="spellStart"/>
      <w:r w:rsidR="002951A8" w:rsidRPr="00177BA7">
        <w:t>templation</w:t>
      </w:r>
      <w:proofErr w:type="spellEnd"/>
      <w:r w:rsidR="0041244A" w:rsidRPr="00177BA7">
        <w:t xml:space="preserve"> </w:t>
      </w:r>
    </w:p>
    <w:p w14:paraId="2ADB55BF" w14:textId="77777777" w:rsidR="0041244A" w:rsidRPr="00177BA7" w:rsidRDefault="00AB34C5" w:rsidP="007B639B">
      <w:pPr>
        <w:pStyle w:val="BDAbstract"/>
      </w:pPr>
      <w:r w:rsidRPr="00177BA7">
        <w:rPr>
          <w:b/>
        </w:rPr>
        <w:t>ABSTRACT</w:t>
      </w:r>
      <w:r w:rsidRPr="00177BA7">
        <w:t xml:space="preserve"> </w:t>
      </w:r>
      <w:r w:rsidR="002951A8" w:rsidRPr="00177BA7">
        <w:rPr>
          <w:i/>
        </w:rPr>
        <w:t>meta</w:t>
      </w:r>
      <w:r w:rsidR="002951A8" w:rsidRPr="00177BA7">
        <w:t xml:space="preserve">-Phenylene </w:t>
      </w:r>
      <w:proofErr w:type="spellStart"/>
      <w:proofErr w:type="gramStart"/>
      <w:r w:rsidR="002951A8" w:rsidRPr="00177BA7">
        <w:t>bis</w:t>
      </w:r>
      <w:proofErr w:type="spellEnd"/>
      <w:r w:rsidR="002951A8" w:rsidRPr="00177BA7">
        <w:t>(</w:t>
      </w:r>
      <w:proofErr w:type="spellStart"/>
      <w:proofErr w:type="gramEnd"/>
      <w:r w:rsidR="002951A8" w:rsidRPr="00177BA7">
        <w:t>phenylurea</w:t>
      </w:r>
      <w:proofErr w:type="spellEnd"/>
      <w:r w:rsidR="002951A8" w:rsidRPr="00177BA7">
        <w:t xml:space="preserve">) receptors </w:t>
      </w:r>
      <w:r w:rsidR="002951A8" w:rsidRPr="00177BA7">
        <w:rPr>
          <w:b/>
        </w:rPr>
        <w:t>1</w:t>
      </w:r>
      <w:r w:rsidR="002951A8" w:rsidRPr="00177BA7">
        <w:t>–</w:t>
      </w:r>
      <w:r w:rsidR="002951A8" w:rsidRPr="00177BA7">
        <w:rPr>
          <w:b/>
        </w:rPr>
        <w:t>4</w:t>
      </w:r>
      <w:r w:rsidR="002951A8" w:rsidRPr="00177BA7">
        <w:t xml:space="preserve"> </w:t>
      </w:r>
      <w:r w:rsidR="00A904EC" w:rsidRPr="00177BA7">
        <w:t>were</w:t>
      </w:r>
      <w:r w:rsidR="002951A8" w:rsidRPr="00177BA7">
        <w:t xml:space="preserve"> designed and synthesized to </w:t>
      </w:r>
      <w:r w:rsidR="0098230A" w:rsidRPr="00177BA7">
        <w:t>investigate</w:t>
      </w:r>
      <w:r w:rsidR="002951A8" w:rsidRPr="00177BA7">
        <w:t xml:space="preserve"> the association between receptor shape and a</w:t>
      </w:r>
      <w:r w:rsidR="00C45FD0" w:rsidRPr="00177BA7">
        <w:t>nion-</w:t>
      </w:r>
      <w:r w:rsidR="00A904EC" w:rsidRPr="00177BA7">
        <w:t xml:space="preserve">selective binding and </w:t>
      </w:r>
      <w:r w:rsidR="00915AC6" w:rsidRPr="00177BA7">
        <w:t>anion-</w:t>
      </w:r>
      <w:r w:rsidR="00BE5AEE" w:rsidRPr="00177BA7">
        <w:t xml:space="preserve">directed </w:t>
      </w:r>
      <w:r w:rsidR="00A904EC" w:rsidRPr="00177BA7">
        <w:t>self-assembly</w:t>
      </w:r>
      <w:r w:rsidR="00BE5AEE" w:rsidRPr="00177BA7">
        <w:t xml:space="preserve"> </w:t>
      </w:r>
      <w:r w:rsidR="00915AC6" w:rsidRPr="00177BA7">
        <w:t>processes</w:t>
      </w:r>
      <w:r w:rsidR="00A904EC" w:rsidRPr="00177BA7">
        <w:t>.</w:t>
      </w:r>
      <w:r w:rsidR="002951A8" w:rsidRPr="00177BA7">
        <w:t xml:space="preserve"> Solution studies</w:t>
      </w:r>
      <w:r w:rsidR="0043787B" w:rsidRPr="00177BA7">
        <w:t>,</w:t>
      </w:r>
      <w:r w:rsidR="002951A8" w:rsidRPr="00177BA7">
        <w:t xml:space="preserve"> performed through </w:t>
      </w:r>
      <w:r w:rsidR="002951A8" w:rsidRPr="00177BA7">
        <w:rPr>
          <w:vertAlign w:val="superscript"/>
        </w:rPr>
        <w:t>1</w:t>
      </w:r>
      <w:r w:rsidR="002951A8" w:rsidRPr="00177BA7">
        <w:t xml:space="preserve">H NMR titrations with a variety of </w:t>
      </w:r>
      <w:r w:rsidR="00EB4887" w:rsidRPr="00177BA7">
        <w:t>tetra-</w:t>
      </w:r>
      <w:r w:rsidR="005153DA" w:rsidRPr="00177BA7">
        <w:rPr>
          <w:i/>
        </w:rPr>
        <w:t>N</w:t>
      </w:r>
      <w:r w:rsidR="00EB4887" w:rsidRPr="00177BA7">
        <w:t>-</w:t>
      </w:r>
      <w:proofErr w:type="spellStart"/>
      <w:r w:rsidR="005153DA" w:rsidRPr="00177BA7">
        <w:t>butylammonium</w:t>
      </w:r>
      <w:proofErr w:type="spellEnd"/>
      <w:r w:rsidR="005153DA" w:rsidRPr="00177BA7">
        <w:t xml:space="preserve"> (TBA) salts</w:t>
      </w:r>
      <w:r w:rsidR="0043787B" w:rsidRPr="00177BA7">
        <w:t>,</w:t>
      </w:r>
      <w:r w:rsidR="005153DA" w:rsidRPr="00177BA7">
        <w:t xml:space="preserve"> </w:t>
      </w:r>
      <w:r w:rsidR="00BE5AEE" w:rsidRPr="00177BA7">
        <w:t>demonstrated strong binding of two</w:t>
      </w:r>
      <w:r w:rsidR="002951A8" w:rsidRPr="00177BA7">
        <w:t xml:space="preserve"> equivalents of H</w:t>
      </w:r>
      <w:r w:rsidR="002951A8" w:rsidRPr="00177BA7">
        <w:rPr>
          <w:vertAlign w:val="subscript"/>
        </w:rPr>
        <w:t>2</w:t>
      </w:r>
      <w:r w:rsidR="002951A8" w:rsidRPr="00177BA7">
        <w:t>PO</w:t>
      </w:r>
      <w:r w:rsidR="002951A8" w:rsidRPr="00177BA7">
        <w:rPr>
          <w:vertAlign w:val="subscript"/>
        </w:rPr>
        <w:t>4</w:t>
      </w:r>
      <w:r w:rsidR="002951A8" w:rsidRPr="00177BA7">
        <w:rPr>
          <w:vertAlign w:val="superscript"/>
        </w:rPr>
        <w:t>−</w:t>
      </w:r>
      <w:r w:rsidR="002951A8" w:rsidRPr="00177BA7">
        <w:t xml:space="preserve">, </w:t>
      </w:r>
      <w:proofErr w:type="spellStart"/>
      <w:r w:rsidR="002951A8" w:rsidRPr="00177BA7">
        <w:t>AcO</w:t>
      </w:r>
      <w:proofErr w:type="spellEnd"/>
      <w:r w:rsidR="002951A8" w:rsidRPr="00177BA7">
        <w:rPr>
          <w:vertAlign w:val="superscript"/>
        </w:rPr>
        <w:t>−</w:t>
      </w:r>
      <w:r w:rsidR="002951A8" w:rsidRPr="00177BA7">
        <w:t xml:space="preserve">, </w:t>
      </w:r>
      <w:proofErr w:type="spellStart"/>
      <w:r w:rsidR="002951A8" w:rsidRPr="00177BA7">
        <w:t>BzO</w:t>
      </w:r>
      <w:proofErr w:type="spellEnd"/>
      <w:r w:rsidR="002951A8" w:rsidRPr="00177BA7">
        <w:rPr>
          <w:vertAlign w:val="superscript"/>
        </w:rPr>
        <w:t>−</w:t>
      </w:r>
      <w:r w:rsidR="002951A8" w:rsidRPr="00177BA7">
        <w:t xml:space="preserve"> anions and comparatively weak binding of Cl</w:t>
      </w:r>
      <w:r w:rsidR="002951A8" w:rsidRPr="00177BA7">
        <w:rPr>
          <w:vertAlign w:val="superscript"/>
        </w:rPr>
        <w:t>−</w:t>
      </w:r>
      <w:r w:rsidR="002951A8" w:rsidRPr="00177BA7">
        <w:t>, HSO</w:t>
      </w:r>
      <w:r w:rsidR="002951A8" w:rsidRPr="00177BA7">
        <w:rPr>
          <w:vertAlign w:val="subscript"/>
        </w:rPr>
        <w:t>4</w:t>
      </w:r>
      <w:r w:rsidR="002951A8" w:rsidRPr="00177BA7">
        <w:rPr>
          <w:vertAlign w:val="superscript"/>
        </w:rPr>
        <w:t>−</w:t>
      </w:r>
      <w:r w:rsidR="002951A8" w:rsidRPr="00177BA7">
        <w:t xml:space="preserve"> and SO</w:t>
      </w:r>
      <w:r w:rsidR="002951A8" w:rsidRPr="00177BA7">
        <w:rPr>
          <w:vertAlign w:val="subscript"/>
        </w:rPr>
        <w:t>4</w:t>
      </w:r>
      <w:r w:rsidR="002951A8" w:rsidRPr="00177BA7">
        <w:rPr>
          <w:vertAlign w:val="superscript"/>
        </w:rPr>
        <w:t>2−</w:t>
      </w:r>
      <w:r w:rsidR="002951A8" w:rsidRPr="00177BA7">
        <w:t xml:space="preserve"> anions. Binding </w:t>
      </w:r>
      <w:r w:rsidR="002951A8" w:rsidRPr="00177BA7">
        <w:lastRenderedPageBreak/>
        <w:t xml:space="preserve">modes and stability constants (logβ) were determined by regression analysis of the obtained </w:t>
      </w:r>
      <w:r w:rsidR="002951A8" w:rsidRPr="00177BA7">
        <w:rPr>
          <w:vertAlign w:val="superscript"/>
        </w:rPr>
        <w:t>1</w:t>
      </w:r>
      <w:r w:rsidR="002951A8" w:rsidRPr="00177BA7">
        <w:t>H NMR titration data in DMSO-</w:t>
      </w:r>
      <w:r w:rsidR="002951A8" w:rsidRPr="00177BA7">
        <w:rPr>
          <w:i/>
        </w:rPr>
        <w:t>d</w:t>
      </w:r>
      <w:r w:rsidR="002951A8" w:rsidRPr="00177BA7">
        <w:rPr>
          <w:i/>
          <w:vertAlign w:val="subscript"/>
        </w:rPr>
        <w:t>6</w:t>
      </w:r>
      <w:r w:rsidR="00C47C84" w:rsidRPr="00177BA7">
        <w:t xml:space="preserve">, and the </w:t>
      </w:r>
      <w:r w:rsidR="00915AC6" w:rsidRPr="00177BA7">
        <w:t xml:space="preserve">cooperativities </w:t>
      </w:r>
      <w:r w:rsidR="00C47C84" w:rsidRPr="00177BA7">
        <w:t>of the binding interaction</w:t>
      </w:r>
      <w:r w:rsidR="00915AC6" w:rsidRPr="00177BA7">
        <w:t>s</w:t>
      </w:r>
      <w:r w:rsidR="00C47C84" w:rsidRPr="00177BA7">
        <w:t xml:space="preserve"> probed.</w:t>
      </w:r>
      <w:r w:rsidR="002951A8" w:rsidRPr="00177BA7">
        <w:t xml:space="preserve"> </w:t>
      </w:r>
      <w:r w:rsidR="00B171EC" w:rsidRPr="00177BA7">
        <w:t>H</w:t>
      </w:r>
      <w:r w:rsidR="002951A8" w:rsidRPr="00177BA7">
        <w:t xml:space="preserve">ost-guest complexes of receptors </w:t>
      </w:r>
      <w:r w:rsidR="002951A8" w:rsidRPr="00177BA7">
        <w:rPr>
          <w:b/>
        </w:rPr>
        <w:t>1</w:t>
      </w:r>
      <w:r w:rsidR="002951A8" w:rsidRPr="00177BA7">
        <w:t xml:space="preserve"> and </w:t>
      </w:r>
      <w:r w:rsidR="000619C4" w:rsidRPr="00177BA7">
        <w:rPr>
          <w:b/>
        </w:rPr>
        <w:t>2</w:t>
      </w:r>
      <w:r w:rsidR="002951A8" w:rsidRPr="00177BA7">
        <w:t xml:space="preserve"> were studied</w:t>
      </w:r>
      <w:r w:rsidR="00B171EC" w:rsidRPr="00177BA7">
        <w:t xml:space="preserve"> in the crystalline phase</w:t>
      </w:r>
      <w:r w:rsidR="002951A8" w:rsidRPr="00177BA7">
        <w:t xml:space="preserve"> to further </w:t>
      </w:r>
      <w:r w:rsidR="00B171EC" w:rsidRPr="00177BA7">
        <w:t xml:space="preserve">probe </w:t>
      </w:r>
      <w:r w:rsidR="002951A8" w:rsidRPr="00177BA7">
        <w:t>the anion-binding behavior of this motif</w:t>
      </w:r>
      <w:r w:rsidR="009C1B6A" w:rsidRPr="00177BA7">
        <w:t>. This included</w:t>
      </w:r>
      <w:r w:rsidR="00BE5AEE" w:rsidRPr="00177BA7">
        <w:t xml:space="preserve"> the formation of a</w:t>
      </w:r>
      <w:r w:rsidR="002951A8" w:rsidRPr="00177BA7">
        <w:t xml:space="preserve"> </w:t>
      </w:r>
      <w:r w:rsidR="00B171EC" w:rsidRPr="00177BA7">
        <w:t xml:space="preserve">triple-stranded </w:t>
      </w:r>
      <w:proofErr w:type="spellStart"/>
      <w:r w:rsidR="002951A8" w:rsidRPr="00177BA7">
        <w:t>helicate</w:t>
      </w:r>
      <w:proofErr w:type="spellEnd"/>
      <w:r w:rsidR="002951A8" w:rsidRPr="00177BA7">
        <w:t xml:space="preserve"> consisting of three strands of receptor </w:t>
      </w:r>
      <w:r w:rsidR="000619C4" w:rsidRPr="00177BA7">
        <w:rPr>
          <w:b/>
        </w:rPr>
        <w:t>2</w:t>
      </w:r>
      <w:r w:rsidR="002951A8" w:rsidRPr="00177BA7">
        <w:t xml:space="preserve"> arranged around a mixed-phosphate anionic core</w:t>
      </w:r>
      <w:r w:rsidR="00BE5AEE" w:rsidRPr="00177BA7">
        <w:t>, which was characterized by using X-ray crystallography</w:t>
      </w:r>
      <w:r w:rsidR="002951A8" w:rsidRPr="00177BA7">
        <w:t>.</w:t>
      </w:r>
    </w:p>
    <w:p w14:paraId="3B754519" w14:textId="77777777" w:rsidR="002951A8" w:rsidRPr="00177BA7" w:rsidRDefault="002951A8" w:rsidP="004C5DA0">
      <w:pPr>
        <w:pStyle w:val="TAMainText"/>
        <w:ind w:firstLine="0"/>
        <w:outlineLvl w:val="0"/>
        <w:rPr>
          <w:b/>
        </w:rPr>
      </w:pPr>
      <w:r w:rsidRPr="00177BA7">
        <w:rPr>
          <w:b/>
        </w:rPr>
        <w:t>INTRODUCTION</w:t>
      </w:r>
    </w:p>
    <w:p w14:paraId="1CE89937" w14:textId="495A6A44" w:rsidR="0053437F" w:rsidRPr="00177BA7" w:rsidRDefault="00B24171" w:rsidP="0053437F">
      <w:pPr>
        <w:pStyle w:val="TAMainText"/>
        <w:ind w:firstLine="0"/>
      </w:pPr>
      <w:r w:rsidRPr="00177BA7">
        <w:t xml:space="preserve">The design and analysis of anion-binding receptors is an area of research that continues to grow, with applications that span </w:t>
      </w:r>
      <w:proofErr w:type="spellStart"/>
      <w:r w:rsidRPr="00177BA7">
        <w:t>organocatalysis</w:t>
      </w:r>
      <w:proofErr w:type="spellEnd"/>
      <w:r w:rsidRPr="00177BA7">
        <w:t>, medicinal and materials chemistry.</w:t>
      </w:r>
      <w:r w:rsidR="00CC4A83" w:rsidRPr="00177BA7">
        <w:rPr>
          <w:vertAlign w:val="superscript"/>
        </w:rPr>
        <w:t>1-4</w:t>
      </w:r>
      <w:r w:rsidR="004160C7" w:rsidRPr="00177BA7">
        <w:t xml:space="preserve"> </w:t>
      </w:r>
      <w:r w:rsidRPr="00177BA7">
        <w:t>Synthetic receptors are often designed to mimic the selectivity of anion-binding proteins through the careful and methodical design of binding sites, creating a structured array of hydrogen bonds.</w:t>
      </w:r>
      <w:r w:rsidR="00325977" w:rsidRPr="00177BA7">
        <w:rPr>
          <w:vertAlign w:val="superscript"/>
        </w:rPr>
        <w:t>5</w:t>
      </w:r>
      <w:r w:rsidRPr="00177BA7">
        <w:t xml:space="preserve"> In particular, urea-based receptors have received much interest due to their rigidity and the directionality of their hydrogen bond donors.</w:t>
      </w:r>
      <w:r w:rsidR="00325977" w:rsidRPr="00177BA7">
        <w:rPr>
          <w:vertAlign w:val="superscript"/>
        </w:rPr>
        <w:t>6</w:t>
      </w:r>
      <w:r w:rsidRPr="00177BA7">
        <w:t xml:space="preserve"> </w:t>
      </w:r>
      <w:r w:rsidR="004160C7" w:rsidRPr="00177BA7">
        <w:t>Electron-</w:t>
      </w:r>
      <w:r w:rsidRPr="00177BA7">
        <w:t>poor receptors are an attractive option owing to the anticipated increase in anion-binding affinity to the relatively acidic hydrogen-bond donor moieties.</w:t>
      </w:r>
      <w:r w:rsidR="00C05F18" w:rsidRPr="00177BA7">
        <w:rPr>
          <w:vertAlign w:val="superscript"/>
        </w:rPr>
        <w:t>6</w:t>
      </w:r>
      <w:r w:rsidR="00F73FA0" w:rsidRPr="00177BA7">
        <w:rPr>
          <w:vertAlign w:val="superscript"/>
        </w:rPr>
        <w:t>b–</w:t>
      </w:r>
      <w:r w:rsidR="00C05F18" w:rsidRPr="00177BA7">
        <w:rPr>
          <w:vertAlign w:val="superscript"/>
        </w:rPr>
        <w:t>c</w:t>
      </w:r>
      <w:r w:rsidRPr="00177BA7">
        <w:t xml:space="preserve"> However, some of these receptors are merely deprotonated in the presence of anions, and the interaction between anion and receptor ma</w:t>
      </w:r>
      <w:r w:rsidR="004347FE" w:rsidRPr="00177BA7">
        <w:t>y be dominated by their acidity</w:t>
      </w:r>
      <w:r w:rsidR="0053437F" w:rsidRPr="00177BA7">
        <w:t>;</w:t>
      </w:r>
      <w:r w:rsidR="00325977" w:rsidRPr="00177BA7">
        <w:rPr>
          <w:vertAlign w:val="superscript"/>
        </w:rPr>
        <w:t>7</w:t>
      </w:r>
      <w:r w:rsidR="00CC45A8" w:rsidRPr="00177BA7">
        <w:rPr>
          <w:vertAlign w:val="superscript"/>
        </w:rPr>
        <w:t>d</w:t>
      </w:r>
      <w:r w:rsidRPr="00177BA7">
        <w:t xml:space="preserve"> </w:t>
      </w:r>
      <w:r w:rsidR="0053437F" w:rsidRPr="00177BA7">
        <w:t>a common feature</w:t>
      </w:r>
      <w:r w:rsidR="004347FE" w:rsidRPr="00177BA7">
        <w:t xml:space="preserve"> often found for urea and </w:t>
      </w:r>
      <w:proofErr w:type="spellStart"/>
      <w:r w:rsidR="004347FE" w:rsidRPr="00177BA7">
        <w:t>thirourea</w:t>
      </w:r>
      <w:proofErr w:type="spellEnd"/>
      <w:r w:rsidR="004347FE" w:rsidRPr="00177BA7">
        <w:t xml:space="preserve"> based systems</w:t>
      </w:r>
      <w:r w:rsidR="00915AC6" w:rsidRPr="00177BA7">
        <w:t>.</w:t>
      </w:r>
      <w:r w:rsidR="004347FE" w:rsidRPr="00177BA7">
        <w:rPr>
          <w:vertAlign w:val="superscript"/>
        </w:rPr>
        <w:t>7b-</w:t>
      </w:r>
      <w:r w:rsidR="0091494C" w:rsidRPr="00177BA7">
        <w:rPr>
          <w:vertAlign w:val="superscript"/>
        </w:rPr>
        <w:t>d</w:t>
      </w:r>
      <w:r w:rsidR="004347FE" w:rsidRPr="00177BA7">
        <w:t xml:space="preserve"> </w:t>
      </w:r>
      <w:r w:rsidR="0053437F" w:rsidRPr="00177BA7">
        <w:t>Moreover, s</w:t>
      </w:r>
      <w:r w:rsidRPr="00177BA7">
        <w:t xml:space="preserve">ome highly acidic systems bind anions less strongly than their </w:t>
      </w:r>
      <w:r w:rsidR="004160C7" w:rsidRPr="00177BA7">
        <w:t>electron-</w:t>
      </w:r>
      <w:r w:rsidRPr="00177BA7">
        <w:t>rich counterparts,</w:t>
      </w:r>
      <w:r w:rsidR="00221A56" w:rsidRPr="00177BA7">
        <w:rPr>
          <w:vertAlign w:val="superscript"/>
        </w:rPr>
        <w:t>8,9</w:t>
      </w:r>
      <w:r w:rsidRPr="00177BA7">
        <w:t xml:space="preserve"> in part due to dissociation of the host-guest complex in solution after proton transfer. </w:t>
      </w:r>
    </w:p>
    <w:p w14:paraId="224A913F" w14:textId="77777777" w:rsidR="00DF59B1" w:rsidRPr="00177BA7" w:rsidRDefault="00B24171" w:rsidP="00725071">
      <w:pPr>
        <w:pStyle w:val="TAMainText"/>
        <w:ind w:firstLine="0"/>
      </w:pPr>
      <w:r w:rsidRPr="00177BA7">
        <w:t>Structural effects have become much more important in the design of selective receptors in recent years, with the development of sophisticated anion-selective cages,</w:t>
      </w:r>
      <w:r w:rsidR="00325977" w:rsidRPr="00177BA7">
        <w:rPr>
          <w:vertAlign w:val="superscript"/>
        </w:rPr>
        <w:t>10</w:t>
      </w:r>
      <w:r w:rsidRPr="00177BA7">
        <w:t xml:space="preserve"> cyclic peptides,</w:t>
      </w:r>
      <w:r w:rsidR="00325977" w:rsidRPr="00177BA7">
        <w:rPr>
          <w:vertAlign w:val="superscript"/>
        </w:rPr>
        <w:t>5</w:t>
      </w:r>
      <w:r w:rsidRPr="00177BA7">
        <w:t xml:space="preserve"> and interlocked systems for the binding of simple anions,</w:t>
      </w:r>
      <w:r w:rsidR="00325977" w:rsidRPr="00177BA7">
        <w:rPr>
          <w:vertAlign w:val="superscript"/>
        </w:rPr>
        <w:t>11-13</w:t>
      </w:r>
      <w:r w:rsidRPr="00177BA7">
        <w:t xml:space="preserve"> and simple receptors for the differentiation of chiral anions.</w:t>
      </w:r>
      <w:r w:rsidR="00325977" w:rsidRPr="00177BA7">
        <w:rPr>
          <w:vertAlign w:val="superscript"/>
        </w:rPr>
        <w:t>14</w:t>
      </w:r>
      <w:r w:rsidR="0053437F" w:rsidRPr="00177BA7">
        <w:t xml:space="preserve"> </w:t>
      </w:r>
      <w:r w:rsidR="002951A8" w:rsidRPr="00177BA7">
        <w:t xml:space="preserve">We previously reported allosteric effects in the binding of several </w:t>
      </w:r>
      <w:r w:rsidR="002951A8" w:rsidRPr="00177BA7">
        <w:lastRenderedPageBreak/>
        <w:t xml:space="preserve">anions to a series of </w:t>
      </w:r>
      <w:proofErr w:type="spellStart"/>
      <w:r w:rsidR="002951A8" w:rsidRPr="00177BA7">
        <w:t>acetamido</w:t>
      </w:r>
      <w:proofErr w:type="spellEnd"/>
      <w:r w:rsidR="002951A8" w:rsidRPr="00177BA7">
        <w:t xml:space="preserve">-substituted </w:t>
      </w:r>
      <w:proofErr w:type="spellStart"/>
      <w:r w:rsidR="002951A8" w:rsidRPr="00177BA7">
        <w:t>diphenylureas</w:t>
      </w:r>
      <w:proofErr w:type="spellEnd"/>
      <w:r w:rsidR="002951A8" w:rsidRPr="00177BA7">
        <w:t xml:space="preserve"> and </w:t>
      </w:r>
      <w:proofErr w:type="spellStart"/>
      <w:r w:rsidR="002951A8" w:rsidRPr="00177BA7">
        <w:t>thioureas</w:t>
      </w:r>
      <w:proofErr w:type="spellEnd"/>
      <w:r w:rsidR="002951A8" w:rsidRPr="00177BA7">
        <w:t>, due to the presence of the additional hydrogen-bonding group adjacent to the urea.</w:t>
      </w:r>
      <w:r w:rsidR="00221A56" w:rsidRPr="00177BA7">
        <w:rPr>
          <w:vertAlign w:val="superscript"/>
        </w:rPr>
        <w:t>15,16</w:t>
      </w:r>
      <w:r w:rsidR="002951A8" w:rsidRPr="00177BA7">
        <w:t xml:space="preserve"> Similar effects in symmetric phenylene </w:t>
      </w:r>
      <w:proofErr w:type="spellStart"/>
      <w:r w:rsidR="002951A8" w:rsidRPr="00177BA7">
        <w:t>bisureas</w:t>
      </w:r>
      <w:proofErr w:type="spellEnd"/>
      <w:r w:rsidR="002951A8" w:rsidRPr="00177BA7">
        <w:t xml:space="preserve"> have been noted:</w:t>
      </w:r>
      <w:r w:rsidR="002951A8" w:rsidRPr="00177BA7">
        <w:rPr>
          <w:i/>
        </w:rPr>
        <w:t xml:space="preserve"> </w:t>
      </w:r>
      <w:proofErr w:type="spellStart"/>
      <w:r w:rsidR="002951A8" w:rsidRPr="00177BA7">
        <w:rPr>
          <w:i/>
        </w:rPr>
        <w:t>ortho</w:t>
      </w:r>
      <w:proofErr w:type="spellEnd"/>
      <w:r w:rsidR="002951A8" w:rsidRPr="00177BA7">
        <w:t xml:space="preserve">-phenylene </w:t>
      </w:r>
      <w:proofErr w:type="spellStart"/>
      <w:r w:rsidR="002951A8" w:rsidRPr="00177BA7">
        <w:t>bisureas</w:t>
      </w:r>
      <w:proofErr w:type="spellEnd"/>
      <w:r w:rsidR="002951A8" w:rsidRPr="00177BA7">
        <w:t xml:space="preserve"> have been established by Gale and co-workers as excellent hydrogen bonding receptors for carboxylate anions and tetrahedral </w:t>
      </w:r>
      <w:proofErr w:type="spellStart"/>
      <w:r w:rsidR="002951A8" w:rsidRPr="00177BA7">
        <w:t>oxoanions</w:t>
      </w:r>
      <w:proofErr w:type="spellEnd"/>
      <w:r w:rsidR="002951A8" w:rsidRPr="00177BA7">
        <w:t xml:space="preserve"> due to the four convergent hydrogen bonds, while the </w:t>
      </w:r>
      <w:proofErr w:type="spellStart"/>
      <w:r w:rsidR="002951A8" w:rsidRPr="00177BA7">
        <w:t>bis</w:t>
      </w:r>
      <w:proofErr w:type="spellEnd"/>
      <w:r w:rsidR="002951A8" w:rsidRPr="00177BA7">
        <w:t>(urea)-carboxylate interaction displayed by these has been utilized as a supramolecular synthon.</w:t>
      </w:r>
      <w:r w:rsidR="00325977" w:rsidRPr="00177BA7">
        <w:rPr>
          <w:vertAlign w:val="superscript"/>
        </w:rPr>
        <w:t>17</w:t>
      </w:r>
      <w:r w:rsidR="002951A8" w:rsidRPr="00177BA7">
        <w:t xml:space="preserve"> Wu and co-workers have used </w:t>
      </w:r>
      <w:proofErr w:type="spellStart"/>
      <w:r w:rsidR="002951A8" w:rsidRPr="00177BA7">
        <w:t>bis</w:t>
      </w:r>
      <w:proofErr w:type="spellEnd"/>
      <w:r w:rsidR="002951A8" w:rsidRPr="00177BA7">
        <w:t>(</w:t>
      </w:r>
      <w:proofErr w:type="spellStart"/>
      <w:r w:rsidR="002951A8" w:rsidRPr="00177BA7">
        <w:t>biurea</w:t>
      </w:r>
      <w:proofErr w:type="spellEnd"/>
      <w:r w:rsidR="002951A8" w:rsidRPr="00177BA7">
        <w:t>) derivatives to form both PO</w:t>
      </w:r>
      <w:r w:rsidR="002951A8" w:rsidRPr="00177BA7">
        <w:rPr>
          <w:vertAlign w:val="subscript"/>
        </w:rPr>
        <w:t>4</w:t>
      </w:r>
      <w:r w:rsidR="002951A8" w:rsidRPr="00177BA7">
        <w:rPr>
          <w:vertAlign w:val="superscript"/>
        </w:rPr>
        <w:t>3−</w:t>
      </w:r>
      <w:r w:rsidR="00725071" w:rsidRPr="00177BA7">
        <w:t xml:space="preserve"> templated </w:t>
      </w:r>
      <w:proofErr w:type="spellStart"/>
      <w:r w:rsidR="00725071" w:rsidRPr="00177BA7">
        <w:t>helicates</w:t>
      </w:r>
      <w:proofErr w:type="spellEnd"/>
      <w:r w:rsidR="00725071" w:rsidRPr="00177BA7">
        <w:t xml:space="preserve"> and cages,</w:t>
      </w:r>
      <w:r w:rsidR="00325977" w:rsidRPr="00177BA7">
        <w:rPr>
          <w:vertAlign w:val="superscript"/>
        </w:rPr>
        <w:t>18-21</w:t>
      </w:r>
      <w:r w:rsidR="00725071" w:rsidRPr="00177BA7">
        <w:t xml:space="preserve"> while </w:t>
      </w:r>
      <w:r w:rsidR="00407C79" w:rsidRPr="00177BA7">
        <w:t xml:space="preserve">Das and coworkers have developed several </w:t>
      </w:r>
      <w:r w:rsidR="004160C7" w:rsidRPr="00177BA7">
        <w:t>electron-</w:t>
      </w:r>
      <w:r w:rsidR="00407C79" w:rsidRPr="00177BA7">
        <w:t xml:space="preserve">poor </w:t>
      </w:r>
      <w:r w:rsidR="00407C79" w:rsidRPr="00177BA7">
        <w:rPr>
          <w:i/>
        </w:rPr>
        <w:t>meta</w:t>
      </w:r>
      <w:r w:rsidR="00407C79" w:rsidRPr="00177BA7">
        <w:t xml:space="preserve">-phenylene </w:t>
      </w:r>
      <w:proofErr w:type="spellStart"/>
      <w:r w:rsidR="00407C79" w:rsidRPr="00177BA7">
        <w:t>bis</w:t>
      </w:r>
      <w:proofErr w:type="spellEnd"/>
      <w:r w:rsidR="00407C79" w:rsidRPr="00177BA7">
        <w:t>(</w:t>
      </w:r>
      <w:proofErr w:type="spellStart"/>
      <w:r w:rsidR="00407C79" w:rsidRPr="00177BA7">
        <w:t>phenylurea</w:t>
      </w:r>
      <w:proofErr w:type="spellEnd"/>
      <w:r w:rsidR="00407C79" w:rsidRPr="00177BA7">
        <w:t>) receptors, and studied t</w:t>
      </w:r>
      <w:r w:rsidR="00CC45A8" w:rsidRPr="00177BA7">
        <w:t xml:space="preserve">heir interactions with anions; </w:t>
      </w:r>
      <w:r w:rsidR="00407C79" w:rsidRPr="00177BA7">
        <w:t>with an emphasis on their crystalline adducts.</w:t>
      </w:r>
      <w:r w:rsidR="00325977" w:rsidRPr="00177BA7">
        <w:rPr>
          <w:vertAlign w:val="superscript"/>
        </w:rPr>
        <w:t>22-24</w:t>
      </w:r>
      <w:r w:rsidR="00407C79" w:rsidRPr="00177BA7">
        <w:t xml:space="preserve"> </w:t>
      </w:r>
      <w:r w:rsidR="000E43B8" w:rsidRPr="00177BA7">
        <w:t xml:space="preserve">Others have extended the </w:t>
      </w:r>
      <w:r w:rsidR="00407C79" w:rsidRPr="00177BA7">
        <w:t xml:space="preserve">aromatic moieties </w:t>
      </w:r>
      <w:r w:rsidR="000E43B8" w:rsidRPr="00177BA7">
        <w:t xml:space="preserve">of </w:t>
      </w:r>
      <w:r w:rsidR="00407C79" w:rsidRPr="00177BA7">
        <w:t>this framework</w:t>
      </w:r>
      <w:r w:rsidR="000E43B8" w:rsidRPr="00177BA7">
        <w:t xml:space="preserve">: Ghosh </w:t>
      </w:r>
      <w:r w:rsidR="000E43B8" w:rsidRPr="00177BA7">
        <w:rPr>
          <w:i/>
        </w:rPr>
        <w:t>et al.</w:t>
      </w:r>
      <w:r w:rsidR="000E43B8" w:rsidRPr="00177BA7">
        <w:t xml:space="preserve"> developed a series of </w:t>
      </w:r>
      <w:proofErr w:type="spellStart"/>
      <w:r w:rsidR="000E43B8" w:rsidRPr="00177BA7">
        <w:t>coumarin</w:t>
      </w:r>
      <w:proofErr w:type="spellEnd"/>
      <w:r w:rsidR="000E43B8" w:rsidRPr="00177BA7">
        <w:t xml:space="preserve">-containing </w:t>
      </w:r>
      <w:r w:rsidR="004D41DD" w:rsidRPr="00177BA7">
        <w:t xml:space="preserve">receptors </w:t>
      </w:r>
      <w:r w:rsidR="000E43B8" w:rsidRPr="00177BA7">
        <w:t>and studied their interactions with mono- and di-carboxylate anions,</w:t>
      </w:r>
      <w:r w:rsidR="00325977" w:rsidRPr="00177BA7">
        <w:rPr>
          <w:vertAlign w:val="superscript"/>
        </w:rPr>
        <w:t>25</w:t>
      </w:r>
      <w:r w:rsidR="00407C79" w:rsidRPr="00177BA7">
        <w:t xml:space="preserve"> </w:t>
      </w:r>
      <w:r w:rsidR="000E43B8" w:rsidRPr="00177BA7">
        <w:t xml:space="preserve">while the group of </w:t>
      </w:r>
      <w:proofErr w:type="spellStart"/>
      <w:r w:rsidR="002951A8" w:rsidRPr="00177BA7">
        <w:t>Ca</w:t>
      </w:r>
      <w:r w:rsidR="000E43B8" w:rsidRPr="00177BA7">
        <w:t>ltagirone</w:t>
      </w:r>
      <w:proofErr w:type="spellEnd"/>
      <w:r w:rsidR="000E43B8" w:rsidRPr="00177BA7">
        <w:t xml:space="preserve"> </w:t>
      </w:r>
      <w:r w:rsidR="007005E6" w:rsidRPr="00177BA7">
        <w:t xml:space="preserve">found that pyrophosphate binding in phenylene </w:t>
      </w:r>
      <w:proofErr w:type="spellStart"/>
      <w:r w:rsidR="002951A8" w:rsidRPr="00177BA7">
        <w:t>bis</w:t>
      </w:r>
      <w:proofErr w:type="spellEnd"/>
      <w:r w:rsidR="002951A8" w:rsidRPr="00177BA7">
        <w:t>(</w:t>
      </w:r>
      <w:proofErr w:type="spellStart"/>
      <w:r w:rsidR="007005E6" w:rsidRPr="00177BA7">
        <w:t>aryl</w:t>
      </w:r>
      <w:r w:rsidR="002951A8" w:rsidRPr="00177BA7">
        <w:t>urea</w:t>
      </w:r>
      <w:proofErr w:type="spellEnd"/>
      <w:r w:rsidR="002951A8" w:rsidRPr="00177BA7">
        <w:t>)</w:t>
      </w:r>
      <w:r w:rsidR="000E43B8" w:rsidRPr="00177BA7">
        <w:t xml:space="preserve"> system</w:t>
      </w:r>
      <w:r w:rsidR="002951A8" w:rsidRPr="00177BA7">
        <w:t xml:space="preserve">s </w:t>
      </w:r>
      <w:r w:rsidR="007005E6" w:rsidRPr="00177BA7">
        <w:t xml:space="preserve">is promoted </w:t>
      </w:r>
      <w:r w:rsidR="000E43B8" w:rsidRPr="00177BA7">
        <w:t>in asymmetric hosts bearing a naphthalene and an indole ring</w:t>
      </w:r>
      <w:r w:rsidR="002951A8" w:rsidRPr="00177BA7">
        <w:t>.</w:t>
      </w:r>
      <w:r w:rsidR="00325977" w:rsidRPr="00177BA7">
        <w:rPr>
          <w:vertAlign w:val="superscript"/>
        </w:rPr>
        <w:t>26</w:t>
      </w:r>
      <w:r w:rsidR="002951A8" w:rsidRPr="00177BA7">
        <w:t xml:space="preserve"> </w:t>
      </w:r>
    </w:p>
    <w:p w14:paraId="21B2F58E" w14:textId="77777777" w:rsidR="002951A8" w:rsidRPr="00177BA7" w:rsidRDefault="00DA6877" w:rsidP="00771000">
      <w:pPr>
        <w:pStyle w:val="TAMainText"/>
        <w:ind w:firstLine="0"/>
      </w:pPr>
      <w:r w:rsidRPr="00177BA7">
        <w:t xml:space="preserve">Meanwhile, </w:t>
      </w:r>
      <w:r w:rsidR="00096C8E" w:rsidRPr="00177BA7">
        <w:t xml:space="preserve">the effects of </w:t>
      </w:r>
      <w:r w:rsidR="004160C7" w:rsidRPr="00177BA7">
        <w:t>electron-</w:t>
      </w:r>
      <w:r w:rsidR="00096C8E" w:rsidRPr="00177BA7">
        <w:t xml:space="preserve">rich substituents are not yet known. </w:t>
      </w:r>
      <w:r w:rsidRPr="00177BA7">
        <w:t>In</w:t>
      </w:r>
      <w:r w:rsidR="00096C8E" w:rsidRPr="00177BA7">
        <w:t xml:space="preserve"> such</w:t>
      </w:r>
      <w:r w:rsidRPr="00177BA7">
        <w:t xml:space="preserve"> receptors</w:t>
      </w:r>
      <w:r w:rsidR="00096C8E" w:rsidRPr="00177BA7">
        <w:t xml:space="preserve">, the relative affinity for various anions may be expected to differ to that described by </w:t>
      </w:r>
      <w:r w:rsidRPr="00177BA7">
        <w:t>others</w:t>
      </w:r>
      <w:r w:rsidR="00915AC6" w:rsidRPr="00177BA7">
        <w:t xml:space="preserve"> </w:t>
      </w:r>
      <w:r w:rsidR="00B56C29" w:rsidRPr="00177BA7">
        <w:t xml:space="preserve">for </w:t>
      </w:r>
      <w:r w:rsidR="004D41DD" w:rsidRPr="00177BA7">
        <w:t>simpler</w:t>
      </w:r>
      <w:r w:rsidR="00B56C29" w:rsidRPr="00177BA7">
        <w:t xml:space="preserve"> hydrogen bond donors</w:t>
      </w:r>
      <w:r w:rsidR="00567A3F" w:rsidRPr="00177BA7">
        <w:t>,</w:t>
      </w:r>
      <w:r w:rsidR="00355E90" w:rsidRPr="00177BA7">
        <w:t xml:space="preserve"> as has been </w:t>
      </w:r>
      <w:r w:rsidR="00576C99" w:rsidRPr="00177BA7">
        <w:t>suggested recently by Hunter and coworkers</w:t>
      </w:r>
      <w:proofErr w:type="gramStart"/>
      <w:r w:rsidR="00576C99" w:rsidRPr="00177BA7">
        <w:t>,</w:t>
      </w:r>
      <w:r w:rsidR="00576C99" w:rsidRPr="00177BA7">
        <w:rPr>
          <w:vertAlign w:val="superscript"/>
        </w:rPr>
        <w:t>27</w:t>
      </w:r>
      <w:proofErr w:type="gramEnd"/>
      <w:r w:rsidR="00576C99" w:rsidRPr="00177BA7">
        <w:t xml:space="preserve"> and by </w:t>
      </w:r>
      <w:proofErr w:type="spellStart"/>
      <w:r w:rsidR="00576C99" w:rsidRPr="00177BA7">
        <w:t>Fab</w:t>
      </w:r>
      <w:r w:rsidR="00355929" w:rsidRPr="00177BA7">
        <w:t>b</w:t>
      </w:r>
      <w:r w:rsidR="00576C99" w:rsidRPr="00177BA7">
        <w:t>rizzi</w:t>
      </w:r>
      <w:proofErr w:type="spellEnd"/>
      <w:r w:rsidR="00576C99" w:rsidRPr="00177BA7">
        <w:t xml:space="preserve"> and coworkers,</w:t>
      </w:r>
      <w:r w:rsidR="00DF59B1" w:rsidRPr="00177BA7">
        <w:rPr>
          <w:vertAlign w:val="superscript"/>
        </w:rPr>
        <w:t>28</w:t>
      </w:r>
      <w:r w:rsidR="00DF59B1" w:rsidRPr="00177BA7">
        <w:t xml:space="preserve"> </w:t>
      </w:r>
      <w:r w:rsidR="005F36B8" w:rsidRPr="00177BA7">
        <w:t xml:space="preserve">as the contribution of </w:t>
      </w:r>
      <w:r w:rsidR="00567A3F" w:rsidRPr="00177BA7">
        <w:t xml:space="preserve">receptor shape </w:t>
      </w:r>
      <w:r w:rsidR="005F36B8" w:rsidRPr="00177BA7">
        <w:t xml:space="preserve">to the binding affinity may dominate </w:t>
      </w:r>
      <w:r w:rsidR="00567A3F" w:rsidRPr="00177BA7">
        <w:t xml:space="preserve">over </w:t>
      </w:r>
      <w:r w:rsidR="005F36B8" w:rsidRPr="00177BA7">
        <w:t xml:space="preserve">its </w:t>
      </w:r>
      <w:r w:rsidR="00567A3F" w:rsidRPr="00177BA7">
        <w:t>acidity</w:t>
      </w:r>
      <w:r w:rsidR="002951A8" w:rsidRPr="00177BA7">
        <w:t>.</w:t>
      </w:r>
      <w:r w:rsidRPr="00177BA7">
        <w:t xml:space="preserve"> This interest in electron-rich receptors is </w:t>
      </w:r>
      <w:r w:rsidR="00EB4887" w:rsidRPr="00177BA7">
        <w:t xml:space="preserve">relevant to </w:t>
      </w:r>
      <w:r w:rsidR="000E43B8" w:rsidRPr="00177BA7">
        <w:t>the wider study of anion-binding supramolecular systems</w:t>
      </w:r>
      <w:r w:rsidRPr="00177BA7">
        <w:t xml:space="preserve">, as electron donating substituents such as </w:t>
      </w:r>
      <w:proofErr w:type="spellStart"/>
      <w:r w:rsidRPr="00177BA7">
        <w:t>alkoxy</w:t>
      </w:r>
      <w:proofErr w:type="spellEnd"/>
      <w:r w:rsidRPr="00177BA7">
        <w:t xml:space="preserve"> groups are commonly used to extend the receptor architecture.</w:t>
      </w:r>
      <w:r w:rsidR="00771000" w:rsidRPr="00177BA7">
        <w:t xml:space="preserve"> </w:t>
      </w:r>
      <w:r w:rsidR="002951A8" w:rsidRPr="00177BA7">
        <w:t xml:space="preserve">Herein we report the anion binding properties of </w:t>
      </w:r>
      <w:r w:rsidR="002951A8" w:rsidRPr="00177BA7">
        <w:rPr>
          <w:i/>
        </w:rPr>
        <w:t>meta</w:t>
      </w:r>
      <w:r w:rsidR="002951A8" w:rsidRPr="00177BA7">
        <w:t xml:space="preserve">-phenylene </w:t>
      </w:r>
      <w:proofErr w:type="spellStart"/>
      <w:r w:rsidR="002951A8" w:rsidRPr="00177BA7">
        <w:t>bis</w:t>
      </w:r>
      <w:proofErr w:type="spellEnd"/>
      <w:r w:rsidR="002951A8" w:rsidRPr="00177BA7">
        <w:t>(</w:t>
      </w:r>
      <w:proofErr w:type="spellStart"/>
      <w:r w:rsidR="002951A8" w:rsidRPr="00177BA7">
        <w:t>phenylurea</w:t>
      </w:r>
      <w:proofErr w:type="spellEnd"/>
      <w:r w:rsidR="002951A8" w:rsidRPr="00177BA7">
        <w:t xml:space="preserve">) receptors </w:t>
      </w:r>
      <w:r w:rsidR="002951A8" w:rsidRPr="00177BA7">
        <w:rPr>
          <w:b/>
        </w:rPr>
        <w:t>1</w:t>
      </w:r>
      <w:r w:rsidR="002951A8" w:rsidRPr="00177BA7">
        <w:t>–</w:t>
      </w:r>
      <w:r w:rsidR="002951A8" w:rsidRPr="00177BA7">
        <w:rPr>
          <w:b/>
        </w:rPr>
        <w:t>4</w:t>
      </w:r>
      <w:r w:rsidR="00B31E84" w:rsidRPr="00177BA7">
        <w:t>, Scheme 1</w:t>
      </w:r>
      <w:r w:rsidR="002951A8" w:rsidRPr="00177BA7">
        <w:t xml:space="preserve">, which feature </w:t>
      </w:r>
      <w:r w:rsidR="00915AC6" w:rsidRPr="00177BA7">
        <w:t xml:space="preserve">either </w:t>
      </w:r>
      <w:proofErr w:type="spellStart"/>
      <w:r w:rsidR="002951A8" w:rsidRPr="00177BA7">
        <w:t>hydroxy</w:t>
      </w:r>
      <w:proofErr w:type="spellEnd"/>
      <w:r w:rsidR="002951A8" w:rsidRPr="00177BA7">
        <w:t xml:space="preserve"> and </w:t>
      </w:r>
      <w:proofErr w:type="spellStart"/>
      <w:r w:rsidR="002951A8" w:rsidRPr="00177BA7">
        <w:t>methoxy</w:t>
      </w:r>
      <w:proofErr w:type="spellEnd"/>
      <w:r w:rsidR="002951A8" w:rsidRPr="00177BA7">
        <w:t xml:space="preserve"> functionalities</w:t>
      </w:r>
      <w:r w:rsidR="003B09D5" w:rsidRPr="00177BA7">
        <w:t xml:space="preserve"> on the distal phenylene rings</w:t>
      </w:r>
      <w:r w:rsidR="00C84045" w:rsidRPr="00177BA7">
        <w:t xml:space="preserve">, and as such, these receptors </w:t>
      </w:r>
      <w:r w:rsidR="00B711D1" w:rsidRPr="00177BA7">
        <w:t xml:space="preserve">are </w:t>
      </w:r>
      <w:r w:rsidR="007A1909" w:rsidRPr="00177BA7">
        <w:t>an important</w:t>
      </w:r>
      <w:r w:rsidR="00B711D1" w:rsidRPr="00177BA7">
        <w:t xml:space="preserve"> addition to the field.</w:t>
      </w:r>
      <w:r w:rsidR="002951A8" w:rsidRPr="00177BA7">
        <w:t xml:space="preserve"> Receptors </w:t>
      </w:r>
      <w:r w:rsidR="002951A8" w:rsidRPr="00177BA7">
        <w:rPr>
          <w:b/>
        </w:rPr>
        <w:t>1</w:t>
      </w:r>
      <w:r w:rsidR="002951A8" w:rsidRPr="00177BA7">
        <w:t>–</w:t>
      </w:r>
      <w:r w:rsidR="002951A8" w:rsidRPr="00177BA7">
        <w:rPr>
          <w:b/>
        </w:rPr>
        <w:t>4</w:t>
      </w:r>
      <w:r w:rsidR="002951A8" w:rsidRPr="00177BA7">
        <w:t xml:space="preserve"> were designed in order to investigate the </w:t>
      </w:r>
      <w:r w:rsidR="002951A8" w:rsidRPr="00177BA7">
        <w:lastRenderedPageBreak/>
        <w:t>anticipated synergistic e</w:t>
      </w:r>
      <w:r w:rsidR="00B31E84" w:rsidRPr="00177BA7">
        <w:t>ffect of two urea binding sites;</w:t>
      </w:r>
      <w:r w:rsidR="002951A8" w:rsidRPr="00177BA7">
        <w:t xml:space="preserve"> with the intention of incorporating </w:t>
      </w:r>
      <w:r w:rsidR="003B09D5" w:rsidRPr="00177BA7">
        <w:t xml:space="preserve">the </w:t>
      </w:r>
      <w:proofErr w:type="spellStart"/>
      <w:r w:rsidR="003B09D5" w:rsidRPr="00177BA7">
        <w:t>bisurea</w:t>
      </w:r>
      <w:proofErr w:type="spellEnd"/>
      <w:r w:rsidR="003B09D5" w:rsidRPr="00177BA7">
        <w:t xml:space="preserve"> motif</w:t>
      </w:r>
      <w:r w:rsidR="002951A8" w:rsidRPr="00177BA7">
        <w:t xml:space="preserve"> into large multicomponent systems</w:t>
      </w:r>
      <w:r w:rsidR="00B31E84" w:rsidRPr="00177BA7">
        <w:t xml:space="preserve">, such as </w:t>
      </w:r>
      <w:proofErr w:type="spellStart"/>
      <w:r w:rsidR="00B31E84" w:rsidRPr="00177BA7">
        <w:t>helicates</w:t>
      </w:r>
      <w:proofErr w:type="spellEnd"/>
      <w:r w:rsidR="00B31E84" w:rsidRPr="00177BA7">
        <w:t xml:space="preserve"> and mechanically interlocked molecules</w:t>
      </w:r>
      <w:r w:rsidR="002951A8" w:rsidRPr="00177BA7">
        <w:t xml:space="preserve">. The compounds were characterized, and </w:t>
      </w:r>
      <w:r w:rsidR="00395B15" w:rsidRPr="00177BA7">
        <w:t xml:space="preserve">their anion recognition abilities </w:t>
      </w:r>
      <w:r w:rsidR="0076759E" w:rsidRPr="00177BA7">
        <w:t xml:space="preserve">quantified </w:t>
      </w:r>
      <w:r w:rsidR="002951A8" w:rsidRPr="00177BA7">
        <w:rPr>
          <w:i/>
        </w:rPr>
        <w:t>via</w:t>
      </w:r>
      <w:r w:rsidR="002951A8" w:rsidRPr="00177BA7">
        <w:t xml:space="preserve"> </w:t>
      </w:r>
      <w:r w:rsidR="002951A8" w:rsidRPr="00177BA7">
        <w:rPr>
          <w:vertAlign w:val="superscript"/>
        </w:rPr>
        <w:t>1</w:t>
      </w:r>
      <w:r w:rsidR="002951A8" w:rsidRPr="00177BA7">
        <w:t>H-NMR titration</w:t>
      </w:r>
      <w:r w:rsidR="0043787B" w:rsidRPr="00177BA7">
        <w:t>s</w:t>
      </w:r>
      <w:r w:rsidR="002951A8" w:rsidRPr="00177BA7">
        <w:t xml:space="preserve"> with the tetra-</w:t>
      </w:r>
      <w:r w:rsidR="002951A8" w:rsidRPr="00177BA7">
        <w:rPr>
          <w:i/>
        </w:rPr>
        <w:t>N</w:t>
      </w:r>
      <w:r w:rsidR="002951A8" w:rsidRPr="00177BA7">
        <w:t>-</w:t>
      </w:r>
      <w:proofErr w:type="spellStart"/>
      <w:r w:rsidR="002951A8" w:rsidRPr="00177BA7">
        <w:t>butylammonium</w:t>
      </w:r>
      <w:proofErr w:type="spellEnd"/>
      <w:r w:rsidR="002951A8" w:rsidRPr="00177BA7">
        <w:t xml:space="preserve"> (TBA</w:t>
      </w:r>
      <w:r w:rsidR="002951A8" w:rsidRPr="00177BA7">
        <w:rPr>
          <w:vertAlign w:val="superscript"/>
        </w:rPr>
        <w:t>+</w:t>
      </w:r>
      <w:r w:rsidR="002951A8" w:rsidRPr="00177BA7">
        <w:t>) salts of H</w:t>
      </w:r>
      <w:r w:rsidR="002951A8" w:rsidRPr="00177BA7">
        <w:rPr>
          <w:vertAlign w:val="subscript"/>
        </w:rPr>
        <w:t>2</w:t>
      </w:r>
      <w:r w:rsidR="002951A8" w:rsidRPr="00177BA7">
        <w:t>PO</w:t>
      </w:r>
      <w:r w:rsidR="002951A8" w:rsidRPr="00177BA7">
        <w:rPr>
          <w:vertAlign w:val="subscript"/>
        </w:rPr>
        <w:t>4</w:t>
      </w:r>
      <w:r w:rsidR="002951A8" w:rsidRPr="00177BA7">
        <w:rPr>
          <w:vertAlign w:val="superscript"/>
        </w:rPr>
        <w:t>−</w:t>
      </w:r>
      <w:r w:rsidR="002951A8" w:rsidRPr="00177BA7">
        <w:t xml:space="preserve">, </w:t>
      </w:r>
      <w:proofErr w:type="spellStart"/>
      <w:r w:rsidR="002951A8" w:rsidRPr="00177BA7">
        <w:t>AcO</w:t>
      </w:r>
      <w:proofErr w:type="spellEnd"/>
      <w:r w:rsidR="002951A8" w:rsidRPr="00177BA7">
        <w:rPr>
          <w:vertAlign w:val="superscript"/>
        </w:rPr>
        <w:t>−</w:t>
      </w:r>
      <w:r w:rsidR="002951A8" w:rsidRPr="00177BA7">
        <w:t xml:space="preserve">, </w:t>
      </w:r>
      <w:proofErr w:type="spellStart"/>
      <w:r w:rsidR="002951A8" w:rsidRPr="00177BA7">
        <w:t>BzO</w:t>
      </w:r>
      <w:proofErr w:type="spellEnd"/>
      <w:r w:rsidR="002951A8" w:rsidRPr="00177BA7">
        <w:rPr>
          <w:vertAlign w:val="superscript"/>
        </w:rPr>
        <w:t>−</w:t>
      </w:r>
      <w:r w:rsidR="002951A8" w:rsidRPr="00177BA7">
        <w:t>, Cl</w:t>
      </w:r>
      <w:r w:rsidR="002951A8" w:rsidRPr="00177BA7">
        <w:rPr>
          <w:vertAlign w:val="superscript"/>
        </w:rPr>
        <w:t>−</w:t>
      </w:r>
      <w:r w:rsidR="002951A8" w:rsidRPr="00177BA7">
        <w:t>, HSO</w:t>
      </w:r>
      <w:r w:rsidR="002951A8" w:rsidRPr="00177BA7">
        <w:rPr>
          <w:vertAlign w:val="subscript"/>
        </w:rPr>
        <w:t>4</w:t>
      </w:r>
      <w:r w:rsidR="002951A8" w:rsidRPr="00177BA7">
        <w:rPr>
          <w:vertAlign w:val="superscript"/>
        </w:rPr>
        <w:t>−</w:t>
      </w:r>
      <w:r w:rsidR="002951A8" w:rsidRPr="00177BA7">
        <w:t xml:space="preserve"> and SO</w:t>
      </w:r>
      <w:r w:rsidR="002951A8" w:rsidRPr="00177BA7">
        <w:rPr>
          <w:vertAlign w:val="subscript"/>
        </w:rPr>
        <w:t>4</w:t>
      </w:r>
      <w:r w:rsidR="002951A8" w:rsidRPr="00177BA7">
        <w:rPr>
          <w:vertAlign w:val="superscript"/>
        </w:rPr>
        <w:t>2−</w:t>
      </w:r>
      <w:r w:rsidR="000071AF" w:rsidRPr="00177BA7">
        <w:t xml:space="preserve">, where the emphasis was also on elucidating any cooperativity in the anion binding by these receptors. </w:t>
      </w:r>
      <w:r w:rsidR="00771000" w:rsidRPr="00177BA7">
        <w:t xml:space="preserve"> </w:t>
      </w:r>
      <w:r w:rsidR="00EB011B" w:rsidRPr="00177BA7">
        <w:t>T</w:t>
      </w:r>
      <w:r w:rsidR="00771000" w:rsidRPr="00177BA7">
        <w:t xml:space="preserve">he use of these </w:t>
      </w:r>
      <w:r w:rsidR="00EB011B" w:rsidRPr="00177BA7">
        <w:t xml:space="preserve">receptors </w:t>
      </w:r>
      <w:r w:rsidR="00771000" w:rsidRPr="00177BA7">
        <w:t>in the formation of anion directed self-</w:t>
      </w:r>
      <w:r w:rsidR="00EB011B" w:rsidRPr="00177BA7">
        <w:t xml:space="preserve">assembled structures </w:t>
      </w:r>
      <w:r w:rsidR="00771000" w:rsidRPr="00177BA7">
        <w:t xml:space="preserve">was </w:t>
      </w:r>
      <w:r w:rsidR="001E0EF3" w:rsidRPr="00177BA7">
        <w:t xml:space="preserve">probed </w:t>
      </w:r>
      <w:r w:rsidR="0064431A" w:rsidRPr="00177BA7">
        <w:t>using X-ray crystallography</w:t>
      </w:r>
      <w:r w:rsidR="00B711D1" w:rsidRPr="00177BA7">
        <w:t xml:space="preserve">, which included </w:t>
      </w:r>
      <w:r w:rsidR="00A41091" w:rsidRPr="00177BA7">
        <w:t xml:space="preserve">the </w:t>
      </w:r>
      <w:r w:rsidR="00355929" w:rsidRPr="00177BA7">
        <w:t>solid-state</w:t>
      </w:r>
      <w:r w:rsidR="00A41091" w:rsidRPr="00177BA7">
        <w:t xml:space="preserve"> characteriz</w:t>
      </w:r>
      <w:r w:rsidR="00FF68F5" w:rsidRPr="00177BA7">
        <w:t xml:space="preserve">ation </w:t>
      </w:r>
      <w:r w:rsidR="00B711D1" w:rsidRPr="00177BA7">
        <w:t xml:space="preserve">of a novel supramolecular self-assembly </w:t>
      </w:r>
      <w:proofErr w:type="spellStart"/>
      <w:r w:rsidR="00B711D1" w:rsidRPr="00177BA7">
        <w:t>helicate</w:t>
      </w:r>
      <w:proofErr w:type="spellEnd"/>
      <w:r w:rsidR="00FF68F5" w:rsidRPr="00177BA7">
        <w:t>, consisting of a mixed-phosphate anionic core</w:t>
      </w:r>
      <w:r w:rsidR="00A715E3" w:rsidRPr="00177BA7">
        <w:t xml:space="preserve">; but relatively few anion directed </w:t>
      </w:r>
      <w:proofErr w:type="spellStart"/>
      <w:r w:rsidR="00A715E3" w:rsidRPr="00177BA7">
        <w:t>helicates</w:t>
      </w:r>
      <w:proofErr w:type="spellEnd"/>
      <w:r w:rsidR="00A715E3" w:rsidRPr="00177BA7">
        <w:t xml:space="preserve"> have been developed to date.</w:t>
      </w:r>
      <w:r w:rsidR="00771000" w:rsidRPr="00177BA7">
        <w:t xml:space="preserve">  </w:t>
      </w:r>
    </w:p>
    <w:p w14:paraId="69830FFE" w14:textId="77777777" w:rsidR="00771000" w:rsidRPr="00177BA7" w:rsidRDefault="00771000" w:rsidP="00771000">
      <w:pPr>
        <w:pStyle w:val="TAMainText"/>
        <w:ind w:firstLine="0"/>
      </w:pPr>
    </w:p>
    <w:p w14:paraId="64096115" w14:textId="77777777" w:rsidR="00AC2A5D" w:rsidRPr="00177BA7" w:rsidRDefault="00AC2A5D" w:rsidP="004C5DA0">
      <w:pPr>
        <w:pStyle w:val="TAMainText"/>
        <w:ind w:firstLine="0"/>
        <w:outlineLvl w:val="0"/>
        <w:rPr>
          <w:b/>
        </w:rPr>
      </w:pPr>
      <w:r w:rsidRPr="00177BA7">
        <w:rPr>
          <w:b/>
        </w:rPr>
        <w:t xml:space="preserve">RESULTS </w:t>
      </w:r>
    </w:p>
    <w:p w14:paraId="56DE4C5A" w14:textId="77777777" w:rsidR="006D711A" w:rsidRPr="00177BA7" w:rsidRDefault="00AC2A5D" w:rsidP="004C5DA0">
      <w:pPr>
        <w:pStyle w:val="TAMainText"/>
        <w:ind w:firstLine="0"/>
        <w:outlineLvl w:val="0"/>
        <w:rPr>
          <w:bCs/>
        </w:rPr>
      </w:pPr>
      <w:r w:rsidRPr="00177BA7">
        <w:rPr>
          <w:b/>
          <w:bCs/>
        </w:rPr>
        <w:t>Synthesis of Receptors 1–4</w:t>
      </w:r>
      <w:r w:rsidRPr="00177BA7">
        <w:rPr>
          <w:bCs/>
        </w:rPr>
        <w:t xml:space="preserve"> </w:t>
      </w:r>
    </w:p>
    <w:p w14:paraId="2923FDDA" w14:textId="3292CA6F" w:rsidR="00AB5F23" w:rsidRPr="00177BA7" w:rsidRDefault="0043787B" w:rsidP="00FB35A1">
      <w:pPr>
        <w:pStyle w:val="TAMainText"/>
        <w:ind w:firstLine="0"/>
        <w:rPr>
          <w:lang w:eastAsia="en-IE"/>
        </w:rPr>
      </w:pPr>
      <w:r w:rsidRPr="00177BA7">
        <w:t xml:space="preserve">The </w:t>
      </w:r>
      <w:r w:rsidR="00D458EA" w:rsidRPr="00177BA7">
        <w:t>anion receptors</w:t>
      </w:r>
      <w:r w:rsidRPr="00177BA7">
        <w:t xml:space="preserve"> </w:t>
      </w:r>
      <w:r w:rsidRPr="00177BA7">
        <w:rPr>
          <w:b/>
          <w:bCs/>
        </w:rPr>
        <w:t>1–4</w:t>
      </w:r>
      <w:r w:rsidRPr="00177BA7">
        <w:t xml:space="preserve"> were initially synthesized </w:t>
      </w:r>
      <w:r w:rsidRPr="00177BA7">
        <w:rPr>
          <w:i/>
        </w:rPr>
        <w:t>via</w:t>
      </w:r>
      <w:r w:rsidRPr="00177BA7">
        <w:t xml:space="preserve"> reactio</w:t>
      </w:r>
      <w:r w:rsidR="004D0448" w:rsidRPr="00177BA7">
        <w:t>n of 1</w:t>
      </w:r>
      <w:proofErr w:type="gramStart"/>
      <w:r w:rsidR="004D0448" w:rsidRPr="00177BA7">
        <w:t>,3</w:t>
      </w:r>
      <w:proofErr w:type="gramEnd"/>
      <w:r w:rsidR="004D0448" w:rsidRPr="00177BA7">
        <w:t xml:space="preserve">-phenylene </w:t>
      </w:r>
      <w:proofErr w:type="spellStart"/>
      <w:r w:rsidR="004D0448" w:rsidRPr="00177BA7">
        <w:t>diisocyanate</w:t>
      </w:r>
      <w:proofErr w:type="spellEnd"/>
      <w:r w:rsidRPr="00177BA7">
        <w:t xml:space="preserve"> with the corresponding aniline. </w:t>
      </w:r>
      <w:r w:rsidR="004D0448" w:rsidRPr="00177BA7">
        <w:t xml:space="preserve">1,3-Phenylene </w:t>
      </w:r>
      <w:proofErr w:type="spellStart"/>
      <w:r w:rsidR="004D0448" w:rsidRPr="00177BA7">
        <w:t>diisocyanate</w:t>
      </w:r>
      <w:proofErr w:type="spellEnd"/>
      <w:r w:rsidRPr="00177BA7">
        <w:t xml:space="preserve"> proved to be an unsatisfactory starting material</w:t>
      </w:r>
      <w:r w:rsidR="00D458EA" w:rsidRPr="00177BA7">
        <w:t xml:space="preserve">, </w:t>
      </w:r>
      <w:r w:rsidRPr="00177BA7">
        <w:t xml:space="preserve">due to </w:t>
      </w:r>
      <w:r w:rsidR="004B1F9F" w:rsidRPr="00177BA7">
        <w:t xml:space="preserve">an inability to ensure its complete removal from the host samples, and </w:t>
      </w:r>
      <w:r w:rsidRPr="00177BA7">
        <w:t xml:space="preserve">its tendency to form unpredictable mixtures of degradation products, oligomers, </w:t>
      </w:r>
      <w:r w:rsidRPr="00177BA7">
        <w:rPr>
          <w:i/>
          <w:iCs/>
        </w:rPr>
        <w:t>etc.</w:t>
      </w:r>
      <w:r w:rsidRPr="00177BA7">
        <w:t xml:space="preserve"> </w:t>
      </w:r>
      <w:r w:rsidR="004B1F9F" w:rsidRPr="00177BA7">
        <w:t>upon dissolution in the titration solvent (DMSO-</w:t>
      </w:r>
      <w:r w:rsidR="004B1F9F" w:rsidRPr="00177BA7">
        <w:rPr>
          <w:i/>
        </w:rPr>
        <w:t>d</w:t>
      </w:r>
      <w:r w:rsidR="004B1F9F" w:rsidRPr="00177BA7">
        <w:rPr>
          <w:i/>
          <w:vertAlign w:val="subscript"/>
        </w:rPr>
        <w:t>6</w:t>
      </w:r>
      <w:r w:rsidR="004B1F9F" w:rsidRPr="00177BA7">
        <w:t>)</w:t>
      </w:r>
      <w:r w:rsidRPr="00177BA7">
        <w:t xml:space="preserve">. The alternate </w:t>
      </w:r>
      <w:r w:rsidR="00B20319" w:rsidRPr="00177BA7">
        <w:t xml:space="preserve">syntheses of </w:t>
      </w:r>
      <w:r w:rsidR="00B20319" w:rsidRPr="00177BA7">
        <w:rPr>
          <w:b/>
        </w:rPr>
        <w:t>1</w:t>
      </w:r>
      <w:r w:rsidR="00B20319" w:rsidRPr="00177BA7">
        <w:t>–</w:t>
      </w:r>
      <w:r w:rsidR="00B20319" w:rsidRPr="00177BA7">
        <w:rPr>
          <w:b/>
        </w:rPr>
        <w:t>2</w:t>
      </w:r>
      <w:r w:rsidR="00D458EA" w:rsidRPr="00177BA7">
        <w:t xml:space="preserve"> </w:t>
      </w:r>
      <w:r w:rsidR="004B1F9F" w:rsidRPr="00177BA7">
        <w:t>were</w:t>
      </w:r>
      <w:r w:rsidR="00D458EA" w:rsidRPr="00177BA7">
        <w:t>, however,</w:t>
      </w:r>
      <w:r w:rsidR="00B20319" w:rsidRPr="00177BA7">
        <w:t xml:space="preserve"> achieved by grinding </w:t>
      </w:r>
      <w:r w:rsidR="00B20319" w:rsidRPr="00177BA7">
        <w:rPr>
          <w:i/>
        </w:rPr>
        <w:t>m</w:t>
      </w:r>
      <w:r w:rsidR="00B20319" w:rsidRPr="00177BA7">
        <w:t xml:space="preserve">-phenylene diamine with the corresponding </w:t>
      </w:r>
      <w:r w:rsidRPr="00177BA7">
        <w:t xml:space="preserve">commercially available </w:t>
      </w:r>
      <w:proofErr w:type="spellStart"/>
      <w:r w:rsidR="005D3DDC" w:rsidRPr="00177BA7">
        <w:t>methoxyphenyl</w:t>
      </w:r>
      <w:proofErr w:type="spellEnd"/>
      <w:r w:rsidR="005D3DDC" w:rsidRPr="00177BA7">
        <w:t xml:space="preserve"> isocyanate at room temperature for </w:t>
      </w:r>
      <w:r w:rsidR="009B5C58" w:rsidRPr="00177BA7">
        <w:t>2</w:t>
      </w:r>
      <w:r w:rsidR="005D3DDC" w:rsidRPr="00177BA7">
        <w:t xml:space="preserve"> minutes. </w:t>
      </w:r>
      <w:r w:rsidR="00D107E3" w:rsidRPr="00177BA7">
        <w:t>This resulted in the formation of</w:t>
      </w:r>
      <w:r w:rsidR="004B1F9F" w:rsidRPr="00177BA7">
        <w:t xml:space="preserve"> a paste</w:t>
      </w:r>
      <w:r w:rsidR="00D107E3" w:rsidRPr="00177BA7">
        <w:t xml:space="preserve">, from which </w:t>
      </w:r>
      <w:r w:rsidR="002946C9" w:rsidRPr="00177BA7">
        <w:t xml:space="preserve">the </w:t>
      </w:r>
      <w:proofErr w:type="spellStart"/>
      <w:r w:rsidR="00E94D2D" w:rsidRPr="00177BA7">
        <w:t>ureas</w:t>
      </w:r>
      <w:proofErr w:type="spellEnd"/>
      <w:r w:rsidR="00E94D2D" w:rsidRPr="00177BA7">
        <w:t xml:space="preserve"> were </w:t>
      </w:r>
      <w:r w:rsidR="00D107E3" w:rsidRPr="00177BA7">
        <w:t xml:space="preserve">isolated </w:t>
      </w:r>
      <w:r w:rsidR="002946C9" w:rsidRPr="00177BA7">
        <w:t>by</w:t>
      </w:r>
      <w:r w:rsidR="00E46ED3" w:rsidRPr="00177BA7">
        <w:t xml:space="preserve"> successive</w:t>
      </w:r>
      <w:r w:rsidR="00D107E3" w:rsidRPr="00177BA7">
        <w:t xml:space="preserve"> trituration </w:t>
      </w:r>
      <w:r w:rsidR="00E94D2D" w:rsidRPr="00177BA7">
        <w:t>with methanol,</w:t>
      </w:r>
      <w:r w:rsidR="00D107E3" w:rsidRPr="00177BA7">
        <w:t xml:space="preserve"> acetonitrile and diethyl ether, the products being</w:t>
      </w:r>
      <w:r w:rsidR="00E94D2D" w:rsidRPr="00177BA7">
        <w:t xml:space="preserve"> </w:t>
      </w:r>
      <w:r w:rsidR="00B20319" w:rsidRPr="00177BA7">
        <w:t xml:space="preserve">separated from each solvent </w:t>
      </w:r>
      <w:r w:rsidR="004158A8" w:rsidRPr="00177BA7">
        <w:t>upon</w:t>
      </w:r>
      <w:r w:rsidR="00B20319" w:rsidRPr="00177BA7">
        <w:t xml:space="preserve"> centrifugation, </w:t>
      </w:r>
      <w:r w:rsidR="004158A8" w:rsidRPr="00177BA7">
        <w:t>followed by drying</w:t>
      </w:r>
      <w:r w:rsidR="00E94D2D" w:rsidRPr="00177BA7">
        <w:t xml:space="preserve"> </w:t>
      </w:r>
      <w:r w:rsidR="00E94D2D" w:rsidRPr="00177BA7">
        <w:rPr>
          <w:i/>
        </w:rPr>
        <w:t xml:space="preserve">in </w:t>
      </w:r>
      <w:proofErr w:type="spellStart"/>
      <w:r w:rsidR="00E94D2D" w:rsidRPr="00177BA7">
        <w:rPr>
          <w:i/>
        </w:rPr>
        <w:t>vacuo</w:t>
      </w:r>
      <w:proofErr w:type="spellEnd"/>
      <w:r w:rsidR="004158A8" w:rsidRPr="00177BA7">
        <w:t>.</w:t>
      </w:r>
      <w:r w:rsidR="00B20319" w:rsidRPr="00177BA7">
        <w:t xml:space="preserve"> </w:t>
      </w:r>
      <w:r w:rsidR="004158A8" w:rsidRPr="00177BA7">
        <w:t>T</w:t>
      </w:r>
      <w:r w:rsidR="004160C7" w:rsidRPr="00177BA7">
        <w:t xml:space="preserve">his yielded </w:t>
      </w:r>
      <w:r w:rsidR="00B20319" w:rsidRPr="00177BA7">
        <w:t xml:space="preserve">receptors </w:t>
      </w:r>
      <w:r w:rsidR="00B20319" w:rsidRPr="00177BA7">
        <w:rPr>
          <w:b/>
          <w:bCs/>
        </w:rPr>
        <w:t xml:space="preserve">1 </w:t>
      </w:r>
      <w:r w:rsidR="00B20319" w:rsidRPr="00177BA7">
        <w:t xml:space="preserve">and </w:t>
      </w:r>
      <w:r w:rsidR="00B20319" w:rsidRPr="00177BA7">
        <w:rPr>
          <w:b/>
          <w:bCs/>
        </w:rPr>
        <w:t>2</w:t>
      </w:r>
      <w:r w:rsidR="00B20319" w:rsidRPr="00177BA7">
        <w:t xml:space="preserve"> </w:t>
      </w:r>
      <w:r w:rsidR="002946C9" w:rsidRPr="00177BA7">
        <w:t xml:space="preserve">as white solids in moderate yields (50–70%) and </w:t>
      </w:r>
      <w:r w:rsidR="004158A8" w:rsidRPr="00177BA7">
        <w:t xml:space="preserve">high </w:t>
      </w:r>
      <w:r w:rsidR="00FE4BD6" w:rsidRPr="00177BA7">
        <w:t>purity, which</w:t>
      </w:r>
      <w:r w:rsidR="004158A8" w:rsidRPr="00177BA7">
        <w:t xml:space="preserve"> w</w:t>
      </w:r>
      <w:r w:rsidR="00082753" w:rsidRPr="00177BA7">
        <w:t>ere</w:t>
      </w:r>
      <w:r w:rsidR="004158A8" w:rsidRPr="00177BA7">
        <w:t xml:space="preserve"> </w:t>
      </w:r>
      <w:r w:rsidR="00B20319" w:rsidRPr="00177BA7">
        <w:t>suitable for spectroscopic titration</w:t>
      </w:r>
      <w:r w:rsidR="002946C9" w:rsidRPr="00177BA7">
        <w:t xml:space="preserve"> </w:t>
      </w:r>
      <w:r w:rsidR="00E54663" w:rsidRPr="00177BA7">
        <w:t>(Supplementary Information).</w:t>
      </w:r>
      <w:r w:rsidR="00172E8B" w:rsidRPr="00177BA7">
        <w:rPr>
          <w:lang w:eastAsia="en-IE"/>
        </w:rPr>
        <w:t xml:space="preserve"> </w:t>
      </w:r>
      <w:r w:rsidR="00AC13E2" w:rsidRPr="00177BA7">
        <w:rPr>
          <w:lang w:eastAsia="en-IE"/>
        </w:rPr>
        <w:t xml:space="preserve">All products were </w:t>
      </w:r>
      <w:r w:rsidR="001E0EF3" w:rsidRPr="00177BA7">
        <w:rPr>
          <w:lang w:eastAsia="en-IE"/>
        </w:rPr>
        <w:t>analyzed</w:t>
      </w:r>
      <w:r w:rsidR="00AC13E2" w:rsidRPr="00177BA7">
        <w:rPr>
          <w:lang w:eastAsia="en-IE"/>
        </w:rPr>
        <w:t xml:space="preserve"> using </w:t>
      </w:r>
      <w:r w:rsidR="001E0EF3" w:rsidRPr="00177BA7">
        <w:rPr>
          <w:lang w:eastAsia="en-IE"/>
        </w:rPr>
        <w:lastRenderedPageBreak/>
        <w:t>conventional</w:t>
      </w:r>
      <w:r w:rsidR="00AC13E2" w:rsidRPr="00177BA7">
        <w:rPr>
          <w:lang w:eastAsia="en-IE"/>
        </w:rPr>
        <w:t xml:space="preserve"> methods</w:t>
      </w:r>
      <w:r w:rsidR="00092EBF" w:rsidRPr="00177BA7">
        <w:rPr>
          <w:lang w:eastAsia="en-IE"/>
        </w:rPr>
        <w:t xml:space="preserve"> (see </w:t>
      </w:r>
      <w:r w:rsidR="001E0EF3" w:rsidRPr="00177BA7">
        <w:rPr>
          <w:lang w:eastAsia="en-IE"/>
        </w:rPr>
        <w:t>experimental</w:t>
      </w:r>
      <w:r w:rsidR="00092EBF" w:rsidRPr="00177BA7">
        <w:rPr>
          <w:lang w:eastAsia="en-IE"/>
        </w:rPr>
        <w:t xml:space="preserve"> section)</w:t>
      </w:r>
      <w:r w:rsidR="00AC13E2" w:rsidRPr="00177BA7">
        <w:rPr>
          <w:lang w:eastAsia="en-IE"/>
        </w:rPr>
        <w:t>, in addi</w:t>
      </w:r>
      <w:r w:rsidR="001E0EF3" w:rsidRPr="00177BA7">
        <w:rPr>
          <w:lang w:eastAsia="en-IE"/>
        </w:rPr>
        <w:t>ti</w:t>
      </w:r>
      <w:r w:rsidR="00AC13E2" w:rsidRPr="00177BA7">
        <w:rPr>
          <w:lang w:eastAsia="en-IE"/>
        </w:rPr>
        <w:t>on to the use of X-ray crystallography in the case of</w:t>
      </w:r>
      <w:r w:rsidR="000B1875" w:rsidRPr="00177BA7">
        <w:rPr>
          <w:lang w:eastAsia="en-IE"/>
        </w:rPr>
        <w:t xml:space="preserve"> </w:t>
      </w:r>
      <w:r w:rsidR="00092EBF" w:rsidRPr="00177BA7">
        <w:rPr>
          <w:lang w:eastAsia="en-IE"/>
        </w:rPr>
        <w:t xml:space="preserve">the anion </w:t>
      </w:r>
      <w:r w:rsidR="0076759E" w:rsidRPr="00177BA7">
        <w:rPr>
          <w:lang w:eastAsia="en-IE"/>
        </w:rPr>
        <w:t xml:space="preserve">adducts </w:t>
      </w:r>
      <w:r w:rsidR="00092EBF" w:rsidRPr="00177BA7">
        <w:rPr>
          <w:lang w:eastAsia="en-IE"/>
        </w:rPr>
        <w:t xml:space="preserve">of </w:t>
      </w:r>
      <w:r w:rsidR="00092EBF" w:rsidRPr="00177BA7">
        <w:rPr>
          <w:b/>
          <w:lang w:eastAsia="en-IE"/>
        </w:rPr>
        <w:t>1</w:t>
      </w:r>
      <w:r w:rsidR="00092EBF" w:rsidRPr="00177BA7">
        <w:rPr>
          <w:lang w:eastAsia="en-IE"/>
        </w:rPr>
        <w:t xml:space="preserve"> and </w:t>
      </w:r>
      <w:r w:rsidR="00092EBF" w:rsidRPr="00177BA7">
        <w:rPr>
          <w:b/>
          <w:lang w:eastAsia="en-IE"/>
        </w:rPr>
        <w:t>2</w:t>
      </w:r>
      <w:r w:rsidR="00092EBF" w:rsidRPr="00177BA7">
        <w:rPr>
          <w:lang w:eastAsia="en-IE"/>
        </w:rPr>
        <w:t>, see bel</w:t>
      </w:r>
      <w:r w:rsidR="001E0EF3" w:rsidRPr="00177BA7">
        <w:rPr>
          <w:lang w:eastAsia="en-IE"/>
        </w:rPr>
        <w:t>o</w:t>
      </w:r>
      <w:r w:rsidR="00092EBF" w:rsidRPr="00177BA7">
        <w:rPr>
          <w:lang w:eastAsia="en-IE"/>
        </w:rPr>
        <w:t>w.</w:t>
      </w:r>
      <w:r w:rsidR="00AC13E2" w:rsidRPr="00177BA7">
        <w:rPr>
          <w:lang w:eastAsia="en-IE"/>
        </w:rPr>
        <w:t xml:space="preserve"> </w:t>
      </w:r>
      <w:r w:rsidR="00AB5F23" w:rsidRPr="00177BA7">
        <w:rPr>
          <w:lang w:eastAsia="en-IE"/>
        </w:rPr>
        <w:t xml:space="preserve">Similarly, </w:t>
      </w:r>
      <w:r w:rsidR="00AB5F23" w:rsidRPr="00177BA7">
        <w:t>compounds</w:t>
      </w:r>
      <w:r w:rsidR="00AB5F23" w:rsidRPr="00177BA7">
        <w:rPr>
          <w:b/>
        </w:rPr>
        <w:t xml:space="preserve"> 3</w:t>
      </w:r>
      <w:r w:rsidR="00AB5F23" w:rsidRPr="00177BA7">
        <w:t>–</w:t>
      </w:r>
      <w:r w:rsidR="00AB5F23" w:rsidRPr="00177BA7">
        <w:rPr>
          <w:b/>
        </w:rPr>
        <w:t>4</w:t>
      </w:r>
      <w:r w:rsidR="00AB5F23" w:rsidRPr="00177BA7">
        <w:t xml:space="preserve"> were produced by grinding or agitating commercially available 1,3-phenylene </w:t>
      </w:r>
      <w:proofErr w:type="spellStart"/>
      <w:r w:rsidR="00AB5F23" w:rsidRPr="00177BA7">
        <w:t>diisocyanate</w:t>
      </w:r>
      <w:proofErr w:type="spellEnd"/>
      <w:r w:rsidR="00AB5F23" w:rsidRPr="00177BA7">
        <w:t xml:space="preserve"> with an excess of the corresponding aminophenol in organic solvent (CHCl</w:t>
      </w:r>
      <w:r w:rsidR="00AB5F23" w:rsidRPr="00177BA7">
        <w:rPr>
          <w:vertAlign w:val="subscript"/>
        </w:rPr>
        <w:t>3</w:t>
      </w:r>
      <w:r w:rsidR="00AB5F23" w:rsidRPr="00177BA7">
        <w:t xml:space="preserve"> or THF) at room temperature for 2 minutes (grinding) or 2 hours (agitation). The precipitated </w:t>
      </w:r>
      <w:proofErr w:type="spellStart"/>
      <w:r w:rsidR="00AB5F23" w:rsidRPr="00177BA7">
        <w:t>ureas</w:t>
      </w:r>
      <w:proofErr w:type="spellEnd"/>
      <w:r w:rsidR="00AB5F23" w:rsidRPr="00177BA7">
        <w:t xml:space="preserve"> were </w:t>
      </w:r>
      <w:r w:rsidR="00E46ED3" w:rsidRPr="00177BA7">
        <w:t>collected using vacuum filtration</w:t>
      </w:r>
      <w:r w:rsidR="00AB5F23" w:rsidRPr="00177BA7">
        <w:t xml:space="preserve"> and washed with CHCl</w:t>
      </w:r>
      <w:r w:rsidR="00AB5F23" w:rsidRPr="00177BA7">
        <w:rPr>
          <w:vertAlign w:val="subscript"/>
        </w:rPr>
        <w:t>3</w:t>
      </w:r>
      <w:r w:rsidR="00AB5F23" w:rsidRPr="00177BA7">
        <w:t xml:space="preserve"> and </w:t>
      </w:r>
      <w:proofErr w:type="spellStart"/>
      <w:r w:rsidR="00AB5F23" w:rsidRPr="00177BA7">
        <w:t>MeOH</w:t>
      </w:r>
      <w:proofErr w:type="spellEnd"/>
      <w:r w:rsidR="00AB5F23" w:rsidRPr="00177BA7">
        <w:t xml:space="preserve"> and dried </w:t>
      </w:r>
      <w:r w:rsidR="00AB5F23" w:rsidRPr="00177BA7">
        <w:rPr>
          <w:i/>
        </w:rPr>
        <w:t xml:space="preserve">in </w:t>
      </w:r>
      <w:proofErr w:type="spellStart"/>
      <w:r w:rsidR="00AB5F23" w:rsidRPr="00177BA7">
        <w:rPr>
          <w:i/>
        </w:rPr>
        <w:t>vacuo</w:t>
      </w:r>
      <w:proofErr w:type="spellEnd"/>
      <w:r w:rsidR="00AB5F23" w:rsidRPr="00177BA7">
        <w:t xml:space="preserve">. Receptors </w:t>
      </w:r>
      <w:r w:rsidR="00AB5F23" w:rsidRPr="00177BA7">
        <w:rPr>
          <w:b/>
        </w:rPr>
        <w:t>3</w:t>
      </w:r>
      <w:r w:rsidR="00AB5F23" w:rsidRPr="00177BA7">
        <w:t>–</w:t>
      </w:r>
      <w:r w:rsidR="00AB5F23" w:rsidRPr="00177BA7">
        <w:rPr>
          <w:b/>
        </w:rPr>
        <w:t>4</w:t>
      </w:r>
      <w:r w:rsidR="00AB5F23" w:rsidRPr="00177BA7">
        <w:t xml:space="preserve"> were obtained as pale solids in moderate yields (50–58%), and were soluble in DMF and DMSO.</w:t>
      </w:r>
      <w:r w:rsidR="003671BD" w:rsidRPr="00177BA7">
        <w:t xml:space="preserve"> For full characterization of receptors </w:t>
      </w:r>
      <w:r w:rsidR="003671BD" w:rsidRPr="00177BA7">
        <w:rPr>
          <w:b/>
        </w:rPr>
        <w:t>1</w:t>
      </w:r>
      <w:r w:rsidR="003671BD" w:rsidRPr="00177BA7">
        <w:t>–</w:t>
      </w:r>
      <w:r w:rsidR="003671BD" w:rsidRPr="00177BA7">
        <w:rPr>
          <w:b/>
        </w:rPr>
        <w:t>4</w:t>
      </w:r>
      <w:r w:rsidR="00E022AE" w:rsidRPr="00177BA7">
        <w:t>, see</w:t>
      </w:r>
      <w:r w:rsidR="003671BD" w:rsidRPr="00177BA7">
        <w:t xml:space="preserve"> Figures S1–S22</w:t>
      </w:r>
      <w:r w:rsidR="00E022AE" w:rsidRPr="00177BA7">
        <w:t xml:space="preserve"> in the Supplementary Information</w:t>
      </w:r>
      <w:r w:rsidR="003671BD" w:rsidRPr="00177BA7">
        <w:t>.</w:t>
      </w:r>
    </w:p>
    <w:p w14:paraId="64CE4FE9" w14:textId="77777777" w:rsidR="00221A56" w:rsidRPr="00177BA7" w:rsidRDefault="007C44CD" w:rsidP="00E936F3">
      <w:pPr>
        <w:pStyle w:val="VCSchemeTitle"/>
        <w:jc w:val="center"/>
        <w:rPr>
          <w:lang w:eastAsia="en-IE"/>
        </w:rPr>
      </w:pPr>
      <w:r w:rsidRPr="00177BA7">
        <w:rPr>
          <w:noProof/>
          <w:lang w:val="en-IE" w:eastAsia="en-IE"/>
        </w:rPr>
        <w:drawing>
          <wp:inline distT="0" distB="0" distL="0" distR="0" wp14:anchorId="1EDCF0E2" wp14:editId="1D11C759">
            <wp:extent cx="5041900" cy="2844800"/>
            <wp:effectExtent l="0" t="0" r="0" b="0"/>
            <wp:docPr id="1" name="Picture 1" descr="Scheme_1-sm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cheme_1-small"/>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1900" cy="2844800"/>
                    </a:xfrm>
                    <a:prstGeom prst="rect">
                      <a:avLst/>
                    </a:prstGeom>
                    <a:noFill/>
                    <a:ln>
                      <a:noFill/>
                    </a:ln>
                  </pic:spPr>
                </pic:pic>
              </a:graphicData>
            </a:graphic>
          </wp:inline>
        </w:drawing>
      </w:r>
    </w:p>
    <w:p w14:paraId="59DC94EE" w14:textId="77777777" w:rsidR="002946C9" w:rsidRPr="00177BA7" w:rsidRDefault="002C6F0F" w:rsidP="0003123A">
      <w:pPr>
        <w:pStyle w:val="VCSchemeTitle"/>
        <w:rPr>
          <w:lang w:eastAsia="en-IE"/>
        </w:rPr>
      </w:pPr>
      <w:r w:rsidRPr="00177BA7">
        <w:rPr>
          <w:b/>
          <w:bCs/>
          <w:lang w:eastAsia="en-IE"/>
        </w:rPr>
        <w:t>Scheme 1.</w:t>
      </w:r>
      <w:r w:rsidRPr="00177BA7">
        <w:rPr>
          <w:lang w:eastAsia="en-IE"/>
        </w:rPr>
        <w:t xml:space="preserve"> Synthesis of compounds </w:t>
      </w:r>
      <w:r w:rsidRPr="00177BA7">
        <w:rPr>
          <w:b/>
          <w:bCs/>
          <w:lang w:eastAsia="en-IE"/>
        </w:rPr>
        <w:t>1</w:t>
      </w:r>
      <w:r w:rsidRPr="00177BA7">
        <w:rPr>
          <w:lang w:eastAsia="en-IE"/>
        </w:rPr>
        <w:t>–</w:t>
      </w:r>
      <w:r w:rsidRPr="00177BA7">
        <w:rPr>
          <w:b/>
          <w:bCs/>
          <w:lang w:eastAsia="en-IE"/>
        </w:rPr>
        <w:t>4</w:t>
      </w:r>
      <w:r w:rsidRPr="00177BA7">
        <w:rPr>
          <w:lang w:eastAsia="en-IE"/>
        </w:rPr>
        <w:t xml:space="preserve"> used in this study to investigate the anion-binding properties and anion-templated self-assembly of the </w:t>
      </w:r>
      <w:r w:rsidRPr="00177BA7">
        <w:rPr>
          <w:i/>
          <w:iCs/>
          <w:lang w:eastAsia="en-IE"/>
        </w:rPr>
        <w:t>meta</w:t>
      </w:r>
      <w:r w:rsidRPr="00177BA7">
        <w:rPr>
          <w:lang w:eastAsia="en-IE"/>
        </w:rPr>
        <w:t xml:space="preserve">-phenylene </w:t>
      </w:r>
      <w:proofErr w:type="spellStart"/>
      <w:proofErr w:type="gramStart"/>
      <w:r w:rsidRPr="00177BA7">
        <w:rPr>
          <w:lang w:eastAsia="en-IE"/>
        </w:rPr>
        <w:t>bis</w:t>
      </w:r>
      <w:proofErr w:type="spellEnd"/>
      <w:r w:rsidRPr="00177BA7">
        <w:rPr>
          <w:lang w:eastAsia="en-IE"/>
        </w:rPr>
        <w:t>(</w:t>
      </w:r>
      <w:proofErr w:type="spellStart"/>
      <w:proofErr w:type="gramEnd"/>
      <w:r w:rsidRPr="00177BA7">
        <w:rPr>
          <w:lang w:eastAsia="en-IE"/>
        </w:rPr>
        <w:t>phenylurea</w:t>
      </w:r>
      <w:proofErr w:type="spellEnd"/>
      <w:r w:rsidRPr="00177BA7">
        <w:rPr>
          <w:lang w:eastAsia="en-IE"/>
        </w:rPr>
        <w:t xml:space="preserve">) motif. Letters a–e indicate the protons of interest in the following </w:t>
      </w:r>
      <w:r w:rsidRPr="00177BA7">
        <w:rPr>
          <w:vertAlign w:val="superscript"/>
        </w:rPr>
        <w:t>1</w:t>
      </w:r>
      <w:r w:rsidRPr="00177BA7">
        <w:rPr>
          <w:lang w:eastAsia="en-IE"/>
        </w:rPr>
        <w:t>H NMR studies.</w:t>
      </w:r>
      <w:r w:rsidR="0003123A" w:rsidRPr="00177BA7">
        <w:rPr>
          <w:lang w:eastAsia="en-IE"/>
        </w:rPr>
        <w:t xml:space="preserve"> </w:t>
      </w:r>
    </w:p>
    <w:p w14:paraId="7E4A4EE4" w14:textId="77777777" w:rsidR="00E2099C" w:rsidRPr="00177BA7" w:rsidRDefault="00AC2A5D" w:rsidP="004C5DA0">
      <w:pPr>
        <w:pStyle w:val="TAMainText"/>
        <w:ind w:firstLine="0"/>
        <w:outlineLvl w:val="0"/>
        <w:rPr>
          <w:b/>
        </w:rPr>
      </w:pPr>
      <w:r w:rsidRPr="00177BA7">
        <w:rPr>
          <w:b/>
        </w:rPr>
        <w:t>Solut</w:t>
      </w:r>
      <w:r w:rsidR="004A35A0" w:rsidRPr="00177BA7">
        <w:rPr>
          <w:b/>
        </w:rPr>
        <w:t>ion-State Anion Binding Studies</w:t>
      </w:r>
      <w:r w:rsidRPr="00177BA7">
        <w:rPr>
          <w:b/>
        </w:rPr>
        <w:t xml:space="preserve"> </w:t>
      </w:r>
    </w:p>
    <w:p w14:paraId="03C17845" w14:textId="77777777" w:rsidR="00E94D2D" w:rsidRPr="00177BA7" w:rsidRDefault="00E1400D" w:rsidP="004A35A0">
      <w:pPr>
        <w:pStyle w:val="TAMainText"/>
        <w:ind w:firstLine="0"/>
      </w:pPr>
      <w:r w:rsidRPr="00177BA7">
        <w:t xml:space="preserve">Anion titrations were performed with receptors </w:t>
      </w:r>
      <w:r w:rsidRPr="00177BA7">
        <w:rPr>
          <w:b/>
        </w:rPr>
        <w:t>1</w:t>
      </w:r>
      <w:r w:rsidRPr="00177BA7">
        <w:t>–</w:t>
      </w:r>
      <w:r w:rsidRPr="00177BA7">
        <w:rPr>
          <w:b/>
        </w:rPr>
        <w:t>4</w:t>
      </w:r>
      <w:r w:rsidRPr="00177BA7">
        <w:t xml:space="preserve"> to gain insight into the anion recognition process for this family of structures. The binding constants were </w:t>
      </w:r>
      <w:r w:rsidR="00CC549D" w:rsidRPr="00177BA7">
        <w:t>determined</w:t>
      </w:r>
      <w:r w:rsidRPr="00177BA7">
        <w:t xml:space="preserve"> by using non-line</w:t>
      </w:r>
      <w:r w:rsidR="00CC549D" w:rsidRPr="00177BA7">
        <w:t>a</w:t>
      </w:r>
      <w:r w:rsidRPr="00177BA7">
        <w:t xml:space="preserve">r </w:t>
      </w:r>
      <w:r w:rsidRPr="00177BA7">
        <w:lastRenderedPageBreak/>
        <w:t xml:space="preserve">regression analysis (see discussion below). </w:t>
      </w:r>
      <w:r w:rsidR="0043787B" w:rsidRPr="00177BA7">
        <w:t xml:space="preserve">Whilst compounds </w:t>
      </w:r>
      <w:r w:rsidR="0043787B" w:rsidRPr="00177BA7">
        <w:rPr>
          <w:b/>
          <w:bCs/>
        </w:rPr>
        <w:t>3</w:t>
      </w:r>
      <w:r w:rsidR="0043787B" w:rsidRPr="00177BA7">
        <w:t xml:space="preserve"> and </w:t>
      </w:r>
      <w:r w:rsidR="0043787B" w:rsidRPr="00177BA7">
        <w:rPr>
          <w:b/>
          <w:bCs/>
        </w:rPr>
        <w:t>4</w:t>
      </w:r>
      <w:r w:rsidR="0043787B" w:rsidRPr="00177BA7">
        <w:t xml:space="preserve"> could not be produced to the same degree of purity as </w:t>
      </w:r>
      <w:r w:rsidR="0043787B" w:rsidRPr="00177BA7">
        <w:rPr>
          <w:b/>
          <w:bCs/>
        </w:rPr>
        <w:t xml:space="preserve">1 </w:t>
      </w:r>
      <w:r w:rsidR="0043787B" w:rsidRPr="00177BA7">
        <w:t xml:space="preserve">and </w:t>
      </w:r>
      <w:r w:rsidR="0043787B" w:rsidRPr="00177BA7">
        <w:rPr>
          <w:b/>
          <w:bCs/>
        </w:rPr>
        <w:t>2</w:t>
      </w:r>
      <w:r w:rsidR="0043787B" w:rsidRPr="00177BA7">
        <w:t xml:space="preserve"> (as noted above),</w:t>
      </w:r>
      <w:r w:rsidR="00E94D2D" w:rsidRPr="00177BA7">
        <w:t xml:space="preserve"> preliminary </w:t>
      </w:r>
      <w:r w:rsidR="004A35A0" w:rsidRPr="00177BA7">
        <w:t xml:space="preserve">anion </w:t>
      </w:r>
      <w:r w:rsidR="00E94D2D" w:rsidRPr="00177BA7">
        <w:t xml:space="preserve">titrations </w:t>
      </w:r>
      <w:r w:rsidR="004A35A0" w:rsidRPr="00177BA7">
        <w:t>were</w:t>
      </w:r>
      <w:r w:rsidR="00E94D2D" w:rsidRPr="00177BA7">
        <w:t xml:space="preserve"> performed </w:t>
      </w:r>
      <w:r w:rsidR="00CC549D" w:rsidRPr="00177BA7">
        <w:t xml:space="preserve">to complete the picture; </w:t>
      </w:r>
      <w:r w:rsidR="00432B0B" w:rsidRPr="00177BA7">
        <w:t>the</w:t>
      </w:r>
      <w:r w:rsidR="00E94D2D" w:rsidRPr="00177BA7">
        <w:t xml:space="preserve"> </w:t>
      </w:r>
      <w:r w:rsidR="002373B7" w:rsidRPr="00177BA7">
        <w:t xml:space="preserve">resulting </w:t>
      </w:r>
      <w:r w:rsidR="00E94D2D" w:rsidRPr="00177BA7">
        <w:t xml:space="preserve">values </w:t>
      </w:r>
      <w:r w:rsidR="00432B0B" w:rsidRPr="00177BA7">
        <w:t xml:space="preserve">were </w:t>
      </w:r>
      <w:r w:rsidR="00E94D2D" w:rsidRPr="00177BA7">
        <w:t xml:space="preserve">largely in agreement with those obtained with hosts </w:t>
      </w:r>
      <w:r w:rsidR="00E94D2D" w:rsidRPr="00177BA7">
        <w:rPr>
          <w:b/>
          <w:bCs/>
        </w:rPr>
        <w:t>1</w:t>
      </w:r>
      <w:r w:rsidR="00E94D2D" w:rsidRPr="00177BA7">
        <w:t xml:space="preserve"> and </w:t>
      </w:r>
      <w:r w:rsidR="00E94D2D" w:rsidRPr="00177BA7">
        <w:rPr>
          <w:b/>
          <w:bCs/>
        </w:rPr>
        <w:t>2</w:t>
      </w:r>
      <w:r w:rsidR="00E94D2D" w:rsidRPr="00177BA7">
        <w:t xml:space="preserve">, with an exception in the case of the titration of compound </w:t>
      </w:r>
      <w:r w:rsidR="00E94D2D" w:rsidRPr="00177BA7">
        <w:rPr>
          <w:b/>
          <w:bCs/>
        </w:rPr>
        <w:t>4</w:t>
      </w:r>
      <w:r w:rsidR="00E94D2D" w:rsidRPr="00177BA7">
        <w:t xml:space="preserve"> with phosphate. This titration could not be fit to the same 1:1, 1:2 host-guest </w:t>
      </w:r>
      <w:r w:rsidR="002373B7" w:rsidRPr="00177BA7">
        <w:t xml:space="preserve">stoichiometric </w:t>
      </w:r>
      <w:r w:rsidR="00E94D2D" w:rsidRPr="00177BA7">
        <w:t>model</w:t>
      </w:r>
      <w:r w:rsidR="002373B7" w:rsidRPr="00177BA7">
        <w:t xml:space="preserve"> expected for this kind of design</w:t>
      </w:r>
      <w:r w:rsidR="00E94D2D" w:rsidRPr="00177BA7">
        <w:t xml:space="preserve">, </w:t>
      </w:r>
      <w:r w:rsidR="00474F6D" w:rsidRPr="00177BA7">
        <w:t>and consequently, the anion binding was</w:t>
      </w:r>
      <w:r w:rsidR="00E94D2D" w:rsidRPr="00177BA7">
        <w:t xml:space="preserve"> not investigated further due to the aforementioned concerns.</w:t>
      </w:r>
    </w:p>
    <w:p w14:paraId="302F90DC" w14:textId="77777777" w:rsidR="00474F6D" w:rsidRPr="00177BA7" w:rsidRDefault="00474F6D" w:rsidP="004A35A0">
      <w:pPr>
        <w:pStyle w:val="TAMainText"/>
        <w:ind w:firstLine="0"/>
      </w:pPr>
    </w:p>
    <w:p w14:paraId="2BD51EB1" w14:textId="77777777" w:rsidR="008B6886" w:rsidRPr="00177BA7" w:rsidRDefault="00AC2A5D" w:rsidP="007B639B">
      <w:pPr>
        <w:pStyle w:val="TAMainText"/>
        <w:ind w:firstLine="0"/>
        <w:rPr>
          <w:b/>
          <w:bCs/>
        </w:rPr>
      </w:pPr>
      <w:r w:rsidRPr="00177BA7">
        <w:rPr>
          <w:b/>
          <w:vertAlign w:val="superscript"/>
        </w:rPr>
        <w:t>1</w:t>
      </w:r>
      <w:r w:rsidRPr="00177BA7">
        <w:rPr>
          <w:b/>
        </w:rPr>
        <w:t xml:space="preserve">H NMR Titration of Receptors 1–4 with </w:t>
      </w:r>
      <w:proofErr w:type="spellStart"/>
      <w:r w:rsidRPr="00177BA7">
        <w:rPr>
          <w:b/>
        </w:rPr>
        <w:t>Dihydrogenphosphate</w:t>
      </w:r>
      <w:proofErr w:type="spellEnd"/>
      <w:r w:rsidR="00474F6D" w:rsidRPr="00177BA7">
        <w:rPr>
          <w:b/>
          <w:bCs/>
        </w:rPr>
        <w:t xml:space="preserve"> </w:t>
      </w:r>
      <w:r w:rsidR="00474F6D" w:rsidRPr="00177BA7">
        <w:t xml:space="preserve">To investigate the anion binding </w:t>
      </w:r>
      <w:r w:rsidR="009C4379" w:rsidRPr="00177BA7">
        <w:t>of</w:t>
      </w:r>
      <w:r w:rsidR="00426E1A" w:rsidRPr="00177BA7">
        <w:t xml:space="preserve"> </w:t>
      </w:r>
      <w:r w:rsidR="00474F6D" w:rsidRPr="00177BA7">
        <w:rPr>
          <w:b/>
        </w:rPr>
        <w:t>1</w:t>
      </w:r>
      <w:r w:rsidR="00426E1A" w:rsidRPr="00177BA7">
        <w:rPr>
          <w:b/>
        </w:rPr>
        <w:t>–</w:t>
      </w:r>
      <w:r w:rsidR="00474F6D" w:rsidRPr="00177BA7">
        <w:rPr>
          <w:b/>
        </w:rPr>
        <w:t>4</w:t>
      </w:r>
      <w:r w:rsidR="00474F6D" w:rsidRPr="00177BA7">
        <w:t xml:space="preserve">, NMR </w:t>
      </w:r>
      <w:r w:rsidRPr="00177BA7">
        <w:t>titration</w:t>
      </w:r>
      <w:r w:rsidR="00426E1A" w:rsidRPr="00177BA7">
        <w:t>s</w:t>
      </w:r>
      <w:r w:rsidRPr="00177BA7">
        <w:t xml:space="preserve"> </w:t>
      </w:r>
      <w:r w:rsidR="00474F6D" w:rsidRPr="00177BA7">
        <w:t>were carried out in competitive aprotic polar solvent (DMSO-</w:t>
      </w:r>
      <w:r w:rsidR="00474F6D" w:rsidRPr="00177BA7">
        <w:rPr>
          <w:i/>
        </w:rPr>
        <w:t>d</w:t>
      </w:r>
      <w:r w:rsidR="00474F6D" w:rsidRPr="00177BA7">
        <w:rPr>
          <w:i/>
          <w:vertAlign w:val="subscript"/>
        </w:rPr>
        <w:t>6</w:t>
      </w:r>
      <w:r w:rsidR="00474F6D" w:rsidRPr="00177BA7">
        <w:t>). Due to the nature of our design, w</w:t>
      </w:r>
      <w:r w:rsidR="00426E1A" w:rsidRPr="00177BA7">
        <w:t>h</w:t>
      </w:r>
      <w:r w:rsidR="00474F6D" w:rsidRPr="00177BA7">
        <w:t>ere</w:t>
      </w:r>
      <w:r w:rsidR="00A47F42" w:rsidRPr="00177BA7">
        <w:t xml:space="preserve"> each </w:t>
      </w:r>
      <w:r w:rsidR="00F93C99" w:rsidRPr="00177BA7">
        <w:t>receptor</w:t>
      </w:r>
      <w:r w:rsidR="00A47F42" w:rsidRPr="00177BA7">
        <w:t xml:space="preserve"> provides four hydrogen bonding donors, we anticipated that a variety of anions could be accommodated by such </w:t>
      </w:r>
      <w:r w:rsidR="00426E1A" w:rsidRPr="00177BA7">
        <w:t>receptors</w:t>
      </w:r>
      <w:r w:rsidR="00A47F42" w:rsidRPr="00177BA7">
        <w:t xml:space="preserve">, either as a simple 1:1 binding, or through the formation of higher order self-assemblies, </w:t>
      </w:r>
      <w:r w:rsidR="00426E1A" w:rsidRPr="00177BA7">
        <w:t xml:space="preserve">such as </w:t>
      </w:r>
      <w:r w:rsidR="00A47F42" w:rsidRPr="00177BA7">
        <w:t xml:space="preserve">where the anion coordination requirement </w:t>
      </w:r>
      <w:r w:rsidR="00426E1A" w:rsidRPr="00177BA7">
        <w:t xml:space="preserve">is </w:t>
      </w:r>
      <w:r w:rsidR="00A47F42" w:rsidRPr="00177BA7">
        <w:t xml:space="preserve">met by </w:t>
      </w:r>
      <w:r w:rsidR="00426E1A" w:rsidRPr="00177BA7">
        <w:t>a</w:t>
      </w:r>
      <w:r w:rsidR="00A47F42" w:rsidRPr="00177BA7">
        <w:t xml:space="preserve"> 1:2 </w:t>
      </w:r>
      <w:proofErr w:type="spellStart"/>
      <w:r w:rsidR="00A47F42" w:rsidRPr="00177BA7">
        <w:t>anion:</w:t>
      </w:r>
      <w:r w:rsidR="00426E1A" w:rsidRPr="00177BA7">
        <w:t>receptor</w:t>
      </w:r>
      <w:proofErr w:type="spellEnd"/>
      <w:r w:rsidR="00426E1A" w:rsidRPr="00177BA7">
        <w:t xml:space="preserve"> </w:t>
      </w:r>
      <w:r w:rsidR="00A47F42" w:rsidRPr="00177BA7">
        <w:t>stoichiometry.</w:t>
      </w:r>
      <w:r w:rsidR="004F5549" w:rsidRPr="00177BA7">
        <w:t xml:space="preserve"> To investigate this, we initially carried out titrations </w:t>
      </w:r>
      <w:r w:rsidR="00194667" w:rsidRPr="00177BA7">
        <w:t>using</w:t>
      </w:r>
      <w:r w:rsidRPr="00177BA7">
        <w:t xml:space="preserve"> TBA</w:t>
      </w:r>
      <w:r w:rsidRPr="00177BA7">
        <w:rPr>
          <w:vertAlign w:val="superscript"/>
        </w:rPr>
        <w:t>+</w:t>
      </w:r>
      <w:r w:rsidRPr="00177BA7">
        <w:t xml:space="preserve"> H</w:t>
      </w:r>
      <w:r w:rsidRPr="00177BA7">
        <w:rPr>
          <w:vertAlign w:val="subscript"/>
        </w:rPr>
        <w:t>2</w:t>
      </w:r>
      <w:r w:rsidRPr="00177BA7">
        <w:t>PO</w:t>
      </w:r>
      <w:r w:rsidRPr="00177BA7">
        <w:rPr>
          <w:vertAlign w:val="subscript"/>
        </w:rPr>
        <w:t>4</w:t>
      </w:r>
      <w:r w:rsidRPr="00177BA7">
        <w:rPr>
          <w:vertAlign w:val="superscript"/>
        </w:rPr>
        <w:t>−</w:t>
      </w:r>
      <w:r w:rsidR="004F5549" w:rsidRPr="00177BA7">
        <w:t xml:space="preserve">. </w:t>
      </w:r>
      <w:r w:rsidR="00585AAE" w:rsidRPr="00177BA7">
        <w:t xml:space="preserve">The changes observed in the </w:t>
      </w:r>
      <w:r w:rsidR="00585AAE" w:rsidRPr="00177BA7">
        <w:rPr>
          <w:vertAlign w:val="superscript"/>
        </w:rPr>
        <w:t>1</w:t>
      </w:r>
      <w:r w:rsidR="00585AAE" w:rsidRPr="00177BA7">
        <w:t>H NMR</w:t>
      </w:r>
      <w:r w:rsidR="00426E1A" w:rsidRPr="00177BA7">
        <w:t xml:space="preserve"> spectrum</w:t>
      </w:r>
      <w:r w:rsidR="00585AAE" w:rsidRPr="00177BA7">
        <w:t xml:space="preserve"> are shown in Figure 1, and demonstrate significant changes in</w:t>
      </w:r>
      <w:r w:rsidRPr="00177BA7">
        <w:t xml:space="preserve"> the chemical shifts of the resonances attributed to the urea protons (Ha, </w:t>
      </w:r>
      <w:proofErr w:type="spellStart"/>
      <w:r w:rsidRPr="00177BA7">
        <w:t>Hb</w:t>
      </w:r>
      <w:proofErr w:type="spellEnd"/>
      <w:r w:rsidRPr="00177BA7">
        <w:t>)</w:t>
      </w:r>
      <w:r w:rsidR="00D76AC2" w:rsidRPr="00177BA7">
        <w:t>, which</w:t>
      </w:r>
      <w:r w:rsidRPr="00177BA7">
        <w:t xml:space="preserve"> were observed to increase in a </w:t>
      </w:r>
      <w:r w:rsidR="003B09D5" w:rsidRPr="00177BA7">
        <w:t xml:space="preserve">monotonic and </w:t>
      </w:r>
      <w:r w:rsidRPr="00177BA7">
        <w:t xml:space="preserve">almost linear fashion </w:t>
      </w:r>
      <w:r w:rsidR="008B6886" w:rsidRPr="00177BA7">
        <w:t xml:space="preserve">during the addition of the first equivalent of anion </w:t>
      </w:r>
      <w:r w:rsidRPr="00177BA7">
        <w:t>(</w:t>
      </w:r>
      <w:r w:rsidR="005C132A" w:rsidRPr="00177BA7">
        <w:t>see Figure 1a, b</w:t>
      </w:r>
      <w:r w:rsidRPr="00177BA7">
        <w:t>)</w:t>
      </w:r>
      <w:r w:rsidR="005C132A" w:rsidRPr="00177BA7">
        <w:t xml:space="preserve">. The aromatic resonance </w:t>
      </w:r>
      <w:proofErr w:type="spellStart"/>
      <w:r w:rsidR="005C132A" w:rsidRPr="00177BA7">
        <w:t>Hc</w:t>
      </w:r>
      <w:proofErr w:type="spellEnd"/>
      <w:r w:rsidR="005C132A" w:rsidRPr="00177BA7">
        <w:t xml:space="preserve"> was observed to move in a similar and opposite manner to the urea resonances (see Figure 1c).</w:t>
      </w:r>
    </w:p>
    <w:p w14:paraId="2A072CD1" w14:textId="77777777" w:rsidR="002C6F0F" w:rsidRPr="00177BA7" w:rsidRDefault="007C44CD" w:rsidP="007B639B">
      <w:pPr>
        <w:pStyle w:val="VAFigureCaption"/>
      </w:pPr>
      <w:r w:rsidRPr="00177BA7">
        <w:rPr>
          <w:noProof/>
          <w:lang w:val="en-IE" w:eastAsia="en-IE"/>
        </w:rPr>
        <w:lastRenderedPageBreak/>
        <w:drawing>
          <wp:inline distT="0" distB="0" distL="0" distR="0" wp14:anchorId="4E19727B" wp14:editId="4149A7A9">
            <wp:extent cx="5791200" cy="3835400"/>
            <wp:effectExtent l="0" t="0" r="0" b="0"/>
            <wp:docPr id="2" name="Picture 2" descr="Figure_1-w_structure-sm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igure_1-w_structure-small"/>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200" cy="3835400"/>
                    </a:xfrm>
                    <a:prstGeom prst="rect">
                      <a:avLst/>
                    </a:prstGeom>
                    <a:noFill/>
                    <a:ln>
                      <a:noFill/>
                    </a:ln>
                  </pic:spPr>
                </pic:pic>
              </a:graphicData>
            </a:graphic>
          </wp:inline>
        </w:drawing>
      </w:r>
    </w:p>
    <w:p w14:paraId="704F1076" w14:textId="77777777" w:rsidR="005C132A" w:rsidRPr="00177BA7" w:rsidRDefault="002C6F0F" w:rsidP="007B639B">
      <w:pPr>
        <w:pStyle w:val="VAFigureCaption"/>
      </w:pPr>
      <w:r w:rsidRPr="00177BA7">
        <w:rPr>
          <w:b/>
          <w:bCs/>
        </w:rPr>
        <w:t>Figure 1.</w:t>
      </w:r>
      <w:r w:rsidRPr="00177BA7">
        <w:t xml:space="preserve"> a) Selected spectra (6.5–11.0 ppm) from the titration of </w:t>
      </w:r>
      <w:r w:rsidRPr="00177BA7">
        <w:rPr>
          <w:b/>
          <w:bCs/>
        </w:rPr>
        <w:t>1</w:t>
      </w:r>
      <w:r w:rsidRPr="00177BA7">
        <w:t xml:space="preserve"> with H</w:t>
      </w:r>
      <w:r w:rsidRPr="00177BA7">
        <w:rPr>
          <w:vertAlign w:val="subscript"/>
        </w:rPr>
        <w:t>2</w:t>
      </w:r>
      <w:r w:rsidRPr="00177BA7">
        <w:t>PO</w:t>
      </w:r>
      <w:r w:rsidRPr="00177BA7">
        <w:rPr>
          <w:vertAlign w:val="subscript"/>
        </w:rPr>
        <w:t>4</w:t>
      </w:r>
      <w:r w:rsidRPr="00177BA7">
        <w:rPr>
          <w:vertAlign w:val="superscript"/>
        </w:rPr>
        <w:t>−</w:t>
      </w:r>
      <w:r w:rsidRPr="00177BA7">
        <w:t xml:space="preserve">, with resonances of interest colored. b) Experimentally measured chemical shifts, (points) and calculated fit (lines) of resonances Ha–c of receptor </w:t>
      </w:r>
      <w:r w:rsidRPr="00177BA7">
        <w:rPr>
          <w:b/>
          <w:bCs/>
        </w:rPr>
        <w:t>1</w:t>
      </w:r>
      <w:r w:rsidRPr="00177BA7">
        <w:t xml:space="preserve">. c) Speciation </w:t>
      </w:r>
      <w:r w:rsidR="00926BB4" w:rsidRPr="00177BA7">
        <w:t xml:space="preserve">distribution </w:t>
      </w:r>
      <w:r w:rsidRPr="00177BA7">
        <w:t xml:space="preserve">diagram </w:t>
      </w:r>
      <w:r w:rsidR="006D0E01" w:rsidRPr="00177BA7">
        <w:t>generated for from the fitting of the experimental data</w:t>
      </w:r>
      <w:r w:rsidRPr="00177BA7">
        <w:t>. The concentrations are presented as mole-percentage values relative to the total host concentration.</w:t>
      </w:r>
    </w:p>
    <w:p w14:paraId="24376419" w14:textId="76430926" w:rsidR="00ED34D0" w:rsidRPr="00177BA7" w:rsidRDefault="005C132A" w:rsidP="007B639B">
      <w:pPr>
        <w:pStyle w:val="TAMainText"/>
        <w:ind w:firstLine="0"/>
        <w:rPr>
          <w:lang w:eastAsia="en-IE"/>
        </w:rPr>
      </w:pPr>
      <w:r w:rsidRPr="00177BA7">
        <w:t xml:space="preserve">An </w:t>
      </w:r>
      <w:r w:rsidR="00AC2A5D" w:rsidRPr="00177BA7">
        <w:t>inflection in each trend was observed</w:t>
      </w:r>
      <w:r w:rsidRPr="00177BA7">
        <w:t xml:space="preserve"> between the </w:t>
      </w:r>
      <w:proofErr w:type="gramStart"/>
      <w:r w:rsidRPr="00177BA7">
        <w:t>addition</w:t>
      </w:r>
      <w:proofErr w:type="gramEnd"/>
      <w:r w:rsidRPr="00177BA7">
        <w:t xml:space="preserve"> of </w:t>
      </w:r>
      <w:r w:rsidR="00F93C99" w:rsidRPr="00177BA7">
        <w:t>1</w:t>
      </w:r>
      <w:r w:rsidR="009F751B" w:rsidRPr="00177BA7">
        <w:t>→</w:t>
      </w:r>
      <w:r w:rsidR="00F93C99" w:rsidRPr="00177BA7">
        <w:t>2</w:t>
      </w:r>
      <w:r w:rsidRPr="00177BA7">
        <w:t xml:space="preserve"> equivalents of anion. The trends in chemical shift began to plateau, with </w:t>
      </w:r>
      <w:r w:rsidR="00B03181" w:rsidRPr="00177BA7">
        <w:t xml:space="preserve">more </w:t>
      </w:r>
      <w:r w:rsidRPr="00177BA7">
        <w:t>gradual c</w:t>
      </w:r>
      <w:r w:rsidR="00F93C99" w:rsidRPr="00177BA7">
        <w:t>hanges observed in the region 2</w:t>
      </w:r>
      <w:r w:rsidR="009F751B" w:rsidRPr="00177BA7">
        <w:t>→</w:t>
      </w:r>
      <w:r w:rsidRPr="00177BA7">
        <w:t>5 equivalents.</w:t>
      </w:r>
      <w:r w:rsidR="00AC2A5D" w:rsidRPr="00177BA7">
        <w:t xml:space="preserve"> This consistent change in gradient at 2 equivalents for both resonances in all titrations was ascribed to the likely presence of a </w:t>
      </w:r>
      <w:r w:rsidR="00ED20C2" w:rsidRPr="00177BA7">
        <w:t xml:space="preserve">second binding equilibrium </w:t>
      </w:r>
      <w:r w:rsidR="00AC2A5D" w:rsidRPr="00177BA7">
        <w:t>in solution. As such, each titration was fitted to a 1:1, 1:2 host-guest model, resulting in cumulative binding constants</w:t>
      </w:r>
      <w:r w:rsidR="00F7014B" w:rsidRPr="00177BA7">
        <w:t xml:space="preserve"> </w:t>
      </w:r>
      <w:r w:rsidR="00AC2A5D" w:rsidRPr="00177BA7">
        <w:t>in the ranges logβ</w:t>
      </w:r>
      <w:r w:rsidR="00AC2A5D" w:rsidRPr="00177BA7">
        <w:rPr>
          <w:vertAlign w:val="subscript"/>
        </w:rPr>
        <w:t>1:1</w:t>
      </w:r>
      <w:r w:rsidR="00AC2A5D" w:rsidRPr="00177BA7">
        <w:t> = 3.</w:t>
      </w:r>
      <w:r w:rsidR="001063A7" w:rsidRPr="00177BA7">
        <w:t>6</w:t>
      </w:r>
      <w:r w:rsidR="00AC2A5D" w:rsidRPr="00177BA7">
        <w:t>–3.8 and logβ</w:t>
      </w:r>
      <w:r w:rsidR="00AC2A5D" w:rsidRPr="00177BA7">
        <w:rPr>
          <w:vertAlign w:val="subscript"/>
        </w:rPr>
        <w:t>1:2</w:t>
      </w:r>
      <w:r w:rsidR="00AC2A5D" w:rsidRPr="00177BA7">
        <w:t> = </w:t>
      </w:r>
      <w:r w:rsidR="001063A7" w:rsidRPr="00177BA7">
        <w:t>7.1</w:t>
      </w:r>
      <w:r w:rsidR="00AC2A5D" w:rsidRPr="00177BA7">
        <w:t>–</w:t>
      </w:r>
      <w:r w:rsidR="001063A7" w:rsidRPr="00177BA7">
        <w:t>7.3</w:t>
      </w:r>
      <w:r w:rsidR="00AC2A5D" w:rsidRPr="00177BA7">
        <w:t xml:space="preserve"> for receptors </w:t>
      </w:r>
      <w:r w:rsidR="00AC2A5D" w:rsidRPr="00177BA7">
        <w:rPr>
          <w:b/>
        </w:rPr>
        <w:t>1–</w:t>
      </w:r>
      <w:r w:rsidR="001063A7" w:rsidRPr="00177BA7">
        <w:rPr>
          <w:b/>
        </w:rPr>
        <w:t>2</w:t>
      </w:r>
      <w:r w:rsidR="00AC2A5D" w:rsidRPr="00177BA7">
        <w:rPr>
          <w:b/>
        </w:rPr>
        <w:t xml:space="preserve"> </w:t>
      </w:r>
      <w:r w:rsidR="00AC2A5D" w:rsidRPr="00177BA7">
        <w:t>(see Figure 1b and Table 1).</w:t>
      </w:r>
      <w:r w:rsidR="00172E8B" w:rsidRPr="00177BA7">
        <w:rPr>
          <w:lang w:eastAsia="en-IE"/>
        </w:rPr>
        <w:t xml:space="preserve"> </w:t>
      </w:r>
      <w:r w:rsidR="00B03181" w:rsidRPr="00177BA7">
        <w:rPr>
          <w:lang w:eastAsia="en-IE"/>
        </w:rPr>
        <w:t xml:space="preserve">The </w:t>
      </w:r>
      <w:r w:rsidR="00B03181" w:rsidRPr="00177BA7">
        <w:rPr>
          <w:lang w:eastAsia="en-IE"/>
        </w:rPr>
        <w:lastRenderedPageBreak/>
        <w:t xml:space="preserve">values of these constants for receptor </w:t>
      </w:r>
      <w:r w:rsidR="00B03181" w:rsidRPr="00177BA7">
        <w:rPr>
          <w:b/>
          <w:lang w:eastAsia="en-IE"/>
        </w:rPr>
        <w:t>3</w:t>
      </w:r>
      <w:r w:rsidR="00B03181" w:rsidRPr="00177BA7">
        <w:rPr>
          <w:lang w:eastAsia="en-IE"/>
        </w:rPr>
        <w:t xml:space="preserve"> </w:t>
      </w:r>
      <w:r w:rsidR="00E33F45" w:rsidRPr="00177BA7">
        <w:rPr>
          <w:lang w:eastAsia="en-IE"/>
        </w:rPr>
        <w:t xml:space="preserve">fell within the same range, supporting our </w:t>
      </w:r>
      <w:r w:rsidR="00C4113E" w:rsidRPr="00177BA7">
        <w:rPr>
          <w:lang w:eastAsia="en-IE"/>
        </w:rPr>
        <w:t>hypothesis</w:t>
      </w:r>
      <w:r w:rsidR="006A2A46" w:rsidRPr="00177BA7">
        <w:rPr>
          <w:lang w:eastAsia="en-IE"/>
        </w:rPr>
        <w:t>.</w:t>
      </w:r>
      <w:r w:rsidR="003D1745" w:rsidRPr="00177BA7">
        <w:rPr>
          <w:lang w:eastAsia="en-IE"/>
        </w:rPr>
        <w:t xml:space="preserve"> As noted above, it was not possible to fit the data from the titration of receptor </w:t>
      </w:r>
      <w:r w:rsidR="003D1745" w:rsidRPr="00177BA7">
        <w:rPr>
          <w:b/>
          <w:lang w:eastAsia="en-IE"/>
        </w:rPr>
        <w:t>4</w:t>
      </w:r>
      <w:r w:rsidR="003D1745" w:rsidRPr="00177BA7">
        <w:rPr>
          <w:lang w:eastAsia="en-IE"/>
        </w:rPr>
        <w:t xml:space="preserve"> with phosphate, to a combined 1:1, 1:2 host-guest binding model. Logarithmic binding constants could be obtained from a 1:1, 1:2, 1:3 host-guest binding model, </w:t>
      </w:r>
      <w:r w:rsidR="0053527F" w:rsidRPr="00177BA7">
        <w:rPr>
          <w:lang w:eastAsia="en-IE"/>
        </w:rPr>
        <w:t>however, these values</w:t>
      </w:r>
      <w:r w:rsidR="003D1745" w:rsidRPr="00177BA7">
        <w:rPr>
          <w:lang w:eastAsia="en-IE"/>
        </w:rPr>
        <w:t xml:space="preserve"> were </w:t>
      </w:r>
      <w:r w:rsidR="0053527F" w:rsidRPr="00177BA7">
        <w:rPr>
          <w:lang w:eastAsia="en-IE"/>
        </w:rPr>
        <w:t>unrealistically</w:t>
      </w:r>
      <w:r w:rsidR="003D1745" w:rsidRPr="00177BA7">
        <w:rPr>
          <w:lang w:eastAsia="en-IE"/>
        </w:rPr>
        <w:t xml:space="preserve"> large </w:t>
      </w:r>
      <w:r w:rsidR="0053527F" w:rsidRPr="00177BA7">
        <w:rPr>
          <w:lang w:eastAsia="en-IE"/>
        </w:rPr>
        <w:t xml:space="preserve">given the </w:t>
      </w:r>
      <w:r w:rsidR="003D1745" w:rsidRPr="00177BA7">
        <w:rPr>
          <w:lang w:eastAsia="en-IE"/>
        </w:rPr>
        <w:t>titration</w:t>
      </w:r>
      <w:r w:rsidR="0053527F" w:rsidRPr="00177BA7">
        <w:rPr>
          <w:lang w:eastAsia="en-IE"/>
        </w:rPr>
        <w:t xml:space="preserve"> </w:t>
      </w:r>
      <w:r w:rsidR="003D1745" w:rsidRPr="00177BA7">
        <w:rPr>
          <w:lang w:eastAsia="en-IE"/>
        </w:rPr>
        <w:t>concentration.</w:t>
      </w:r>
      <w:r w:rsidR="0053527F" w:rsidRPr="00177BA7">
        <w:rPr>
          <w:vertAlign w:val="superscript"/>
          <w:lang w:eastAsia="en-IE"/>
        </w:rPr>
        <w:t>29</w:t>
      </w:r>
    </w:p>
    <w:p w14:paraId="7C07D5D7" w14:textId="77777777" w:rsidR="002C6F0F" w:rsidRPr="00177BA7" w:rsidRDefault="002C6F0F" w:rsidP="007B639B">
      <w:pPr>
        <w:pStyle w:val="VDTableTitle"/>
      </w:pPr>
      <w:r w:rsidRPr="00177BA7">
        <w:t>Table 1. Cumulative Logarithmic Binding Constants, logβ</w:t>
      </w:r>
      <w:r w:rsidRPr="00177BA7">
        <w:rPr>
          <w:vertAlign w:val="subscript"/>
        </w:rPr>
        <w:t>1:1</w:t>
      </w:r>
      <w:r w:rsidRPr="00177BA7">
        <w:t xml:space="preserve"> and logβ</w:t>
      </w:r>
      <w:r w:rsidRPr="00177BA7">
        <w:rPr>
          <w:vertAlign w:val="subscript"/>
        </w:rPr>
        <w:t>1:2</w:t>
      </w:r>
      <w:r w:rsidRPr="00177BA7">
        <w:t xml:space="preserve">, assuming both 1:1 and 1:2 Binding Modes as Determined from the Analysis of </w:t>
      </w:r>
      <w:r w:rsidRPr="00177BA7">
        <w:rPr>
          <w:vertAlign w:val="superscript"/>
        </w:rPr>
        <w:t>1</w:t>
      </w:r>
      <w:r w:rsidRPr="00177BA7">
        <w:t>H NMR Titrations in DMSO-</w:t>
      </w:r>
      <w:r w:rsidRPr="00177BA7">
        <w:rPr>
          <w:i/>
        </w:rPr>
        <w:t>d</w:t>
      </w:r>
      <w:r w:rsidRPr="00177BA7">
        <w:rPr>
          <w:i/>
          <w:vertAlign w:val="subscript"/>
        </w:rPr>
        <w:t>6</w:t>
      </w:r>
      <w:r w:rsidRPr="00177BA7">
        <w:t xml:space="preserve"> at 298.2 K </w:t>
      </w:r>
    </w:p>
    <w:tbl>
      <w:tblPr>
        <w:tblW w:w="4883" w:type="pct"/>
        <w:tblInd w:w="108" w:type="dxa"/>
        <w:tblLook w:val="04A0" w:firstRow="1" w:lastRow="0" w:firstColumn="1" w:lastColumn="0" w:noHBand="0" w:noVBand="1"/>
      </w:tblPr>
      <w:tblGrid>
        <w:gridCol w:w="1004"/>
        <w:gridCol w:w="1676"/>
        <w:gridCol w:w="854"/>
        <w:gridCol w:w="1123"/>
        <w:gridCol w:w="1009"/>
        <w:gridCol w:w="1305"/>
        <w:gridCol w:w="985"/>
        <w:gridCol w:w="1185"/>
      </w:tblGrid>
      <w:tr w:rsidR="00177BA7" w:rsidRPr="00177BA7" w14:paraId="57FF6A75" w14:textId="77777777" w:rsidTr="004160C7">
        <w:trPr>
          <w:trHeight w:val="300"/>
        </w:trPr>
        <w:tc>
          <w:tcPr>
            <w:tcW w:w="549" w:type="pct"/>
            <w:vMerge w:val="restart"/>
            <w:tcBorders>
              <w:top w:val="single" w:sz="4" w:space="0" w:color="auto"/>
              <w:bottom w:val="single" w:sz="4" w:space="0" w:color="000000"/>
              <w:right w:val="single" w:sz="4" w:space="0" w:color="auto"/>
            </w:tcBorders>
            <w:shd w:val="clear" w:color="auto" w:fill="auto"/>
            <w:noWrap/>
            <w:vAlign w:val="center"/>
            <w:hideMark/>
          </w:tcPr>
          <w:p w14:paraId="53A3933D" w14:textId="77777777" w:rsidR="002C6F0F" w:rsidRPr="00177BA7" w:rsidRDefault="002C6F0F" w:rsidP="007B639B">
            <w:pPr>
              <w:pStyle w:val="TCTableBody"/>
            </w:pPr>
            <w:r w:rsidRPr="00177BA7">
              <w:t>Host</w:t>
            </w:r>
          </w:p>
        </w:tc>
        <w:tc>
          <w:tcPr>
            <w:tcW w:w="917" w:type="pct"/>
            <w:vMerge w:val="restart"/>
            <w:tcBorders>
              <w:top w:val="single" w:sz="4" w:space="0" w:color="auto"/>
              <w:left w:val="nil"/>
              <w:right w:val="single" w:sz="4" w:space="0" w:color="auto"/>
            </w:tcBorders>
            <w:vAlign w:val="center"/>
          </w:tcPr>
          <w:p w14:paraId="455467FF" w14:textId="77777777" w:rsidR="002C6F0F" w:rsidRPr="00177BA7" w:rsidRDefault="002C6F0F" w:rsidP="007B639B">
            <w:pPr>
              <w:pStyle w:val="TCTableBody"/>
              <w:jc w:val="left"/>
            </w:pPr>
            <w:r w:rsidRPr="00177BA7">
              <w:t>Binding mode, m:n</w:t>
            </w:r>
          </w:p>
        </w:tc>
        <w:tc>
          <w:tcPr>
            <w:tcW w:w="1081" w:type="pct"/>
            <w:gridSpan w:val="2"/>
            <w:tcBorders>
              <w:top w:val="single" w:sz="4" w:space="0" w:color="auto"/>
              <w:left w:val="single" w:sz="4" w:space="0" w:color="auto"/>
              <w:bottom w:val="nil"/>
              <w:right w:val="nil"/>
            </w:tcBorders>
            <w:shd w:val="clear" w:color="auto" w:fill="auto"/>
            <w:noWrap/>
            <w:vAlign w:val="bottom"/>
            <w:hideMark/>
          </w:tcPr>
          <w:p w14:paraId="52267D7F" w14:textId="77777777" w:rsidR="002C6F0F" w:rsidRPr="00177BA7" w:rsidRDefault="002C6F0F" w:rsidP="007B639B">
            <w:pPr>
              <w:pStyle w:val="TCTableBody"/>
            </w:pPr>
            <w:r w:rsidRPr="00177BA7">
              <w:t>H</w:t>
            </w:r>
            <w:r w:rsidRPr="00177BA7">
              <w:rPr>
                <w:vertAlign w:val="subscript"/>
              </w:rPr>
              <w:t>2</w:t>
            </w:r>
            <w:r w:rsidRPr="00177BA7">
              <w:t>PO</w:t>
            </w:r>
            <w:r w:rsidRPr="00177BA7">
              <w:rPr>
                <w:vertAlign w:val="subscript"/>
              </w:rPr>
              <w:t>4</w:t>
            </w:r>
            <w:r w:rsidRPr="00177BA7">
              <w:rPr>
                <w:vertAlign w:val="superscript"/>
              </w:rPr>
              <w:t>−</w:t>
            </w:r>
          </w:p>
        </w:tc>
        <w:tc>
          <w:tcPr>
            <w:tcW w:w="1266" w:type="pct"/>
            <w:gridSpan w:val="2"/>
            <w:tcBorders>
              <w:top w:val="single" w:sz="4" w:space="0" w:color="auto"/>
              <w:left w:val="single" w:sz="4" w:space="0" w:color="auto"/>
              <w:bottom w:val="nil"/>
              <w:right w:val="nil"/>
            </w:tcBorders>
            <w:shd w:val="clear" w:color="auto" w:fill="auto"/>
            <w:noWrap/>
            <w:vAlign w:val="bottom"/>
            <w:hideMark/>
          </w:tcPr>
          <w:p w14:paraId="29A96581" w14:textId="77777777" w:rsidR="002C6F0F" w:rsidRPr="00177BA7" w:rsidRDefault="002C6F0F" w:rsidP="007B639B">
            <w:pPr>
              <w:pStyle w:val="TCTableBody"/>
            </w:pPr>
            <w:proofErr w:type="spellStart"/>
            <w:r w:rsidRPr="00177BA7">
              <w:t>AcO</w:t>
            </w:r>
            <w:proofErr w:type="spellEnd"/>
            <w:r w:rsidRPr="00177BA7">
              <w:rPr>
                <w:vertAlign w:val="superscript"/>
              </w:rPr>
              <w:t>−</w:t>
            </w:r>
          </w:p>
        </w:tc>
        <w:tc>
          <w:tcPr>
            <w:tcW w:w="1187" w:type="pct"/>
            <w:gridSpan w:val="2"/>
            <w:tcBorders>
              <w:top w:val="single" w:sz="4" w:space="0" w:color="auto"/>
              <w:left w:val="single" w:sz="4" w:space="0" w:color="auto"/>
              <w:bottom w:val="nil"/>
            </w:tcBorders>
            <w:shd w:val="clear" w:color="auto" w:fill="auto"/>
            <w:noWrap/>
            <w:vAlign w:val="bottom"/>
            <w:hideMark/>
          </w:tcPr>
          <w:p w14:paraId="62A7BCB6" w14:textId="77777777" w:rsidR="002C6F0F" w:rsidRPr="00177BA7" w:rsidRDefault="002C6F0F" w:rsidP="007B639B">
            <w:pPr>
              <w:pStyle w:val="TCTableBody"/>
            </w:pPr>
            <w:proofErr w:type="spellStart"/>
            <w:r w:rsidRPr="00177BA7">
              <w:t>BzO</w:t>
            </w:r>
            <w:proofErr w:type="spellEnd"/>
            <w:r w:rsidRPr="00177BA7">
              <w:rPr>
                <w:vertAlign w:val="superscript"/>
              </w:rPr>
              <w:t>−</w:t>
            </w:r>
          </w:p>
        </w:tc>
      </w:tr>
      <w:tr w:rsidR="00177BA7" w:rsidRPr="00177BA7" w14:paraId="0371F04A" w14:textId="77777777" w:rsidTr="004160C7">
        <w:trPr>
          <w:trHeight w:val="300"/>
        </w:trPr>
        <w:tc>
          <w:tcPr>
            <w:tcW w:w="549" w:type="pct"/>
            <w:vMerge/>
            <w:tcBorders>
              <w:top w:val="single" w:sz="4" w:space="0" w:color="auto"/>
              <w:bottom w:val="single" w:sz="4" w:space="0" w:color="000000"/>
              <w:right w:val="single" w:sz="4" w:space="0" w:color="auto"/>
            </w:tcBorders>
            <w:vAlign w:val="center"/>
            <w:hideMark/>
          </w:tcPr>
          <w:p w14:paraId="7CA3EA42" w14:textId="77777777" w:rsidR="002C6F0F" w:rsidRPr="00177BA7" w:rsidRDefault="002C6F0F" w:rsidP="007B639B">
            <w:pPr>
              <w:pStyle w:val="TCTableBody"/>
            </w:pPr>
          </w:p>
        </w:tc>
        <w:tc>
          <w:tcPr>
            <w:tcW w:w="917" w:type="pct"/>
            <w:vMerge/>
            <w:tcBorders>
              <w:left w:val="nil"/>
              <w:bottom w:val="single" w:sz="4" w:space="0" w:color="auto"/>
              <w:right w:val="single" w:sz="4" w:space="0" w:color="auto"/>
            </w:tcBorders>
          </w:tcPr>
          <w:p w14:paraId="375EEB6D" w14:textId="77777777" w:rsidR="002C6F0F" w:rsidRPr="00177BA7" w:rsidRDefault="002C6F0F" w:rsidP="007B639B">
            <w:pPr>
              <w:pStyle w:val="TCTableBody"/>
            </w:pPr>
          </w:p>
        </w:tc>
        <w:tc>
          <w:tcPr>
            <w:tcW w:w="1081" w:type="pct"/>
            <w:gridSpan w:val="2"/>
            <w:tcBorders>
              <w:top w:val="nil"/>
              <w:left w:val="single" w:sz="4" w:space="0" w:color="auto"/>
              <w:bottom w:val="single" w:sz="4" w:space="0" w:color="auto"/>
              <w:right w:val="nil"/>
            </w:tcBorders>
            <w:shd w:val="clear" w:color="auto" w:fill="auto"/>
            <w:noWrap/>
            <w:vAlign w:val="bottom"/>
            <w:hideMark/>
          </w:tcPr>
          <w:p w14:paraId="4F7A7B67" w14:textId="77777777" w:rsidR="002C6F0F" w:rsidRPr="00177BA7" w:rsidRDefault="002C6F0F" w:rsidP="007B639B">
            <w:pPr>
              <w:pStyle w:val="TCTableBody"/>
            </w:pPr>
            <w:r w:rsidRPr="00177BA7">
              <w:t>logβ</w:t>
            </w:r>
            <w:proofErr w:type="spellStart"/>
            <w:r w:rsidRPr="00177BA7">
              <w:rPr>
                <w:vertAlign w:val="subscript"/>
              </w:rPr>
              <w:t>m:n</w:t>
            </w:r>
            <w:proofErr w:type="spellEnd"/>
          </w:p>
        </w:tc>
        <w:tc>
          <w:tcPr>
            <w:tcW w:w="1266" w:type="pct"/>
            <w:gridSpan w:val="2"/>
            <w:tcBorders>
              <w:top w:val="nil"/>
              <w:left w:val="single" w:sz="4" w:space="0" w:color="auto"/>
              <w:bottom w:val="single" w:sz="4" w:space="0" w:color="auto"/>
              <w:right w:val="nil"/>
            </w:tcBorders>
            <w:shd w:val="clear" w:color="auto" w:fill="auto"/>
            <w:noWrap/>
            <w:vAlign w:val="bottom"/>
            <w:hideMark/>
          </w:tcPr>
          <w:p w14:paraId="28DD1136" w14:textId="77777777" w:rsidR="002C6F0F" w:rsidRPr="00177BA7" w:rsidRDefault="002C6F0F" w:rsidP="007B639B">
            <w:pPr>
              <w:pStyle w:val="TCTableBody"/>
            </w:pPr>
            <w:r w:rsidRPr="00177BA7">
              <w:t>logβ</w:t>
            </w:r>
            <w:proofErr w:type="spellStart"/>
            <w:r w:rsidRPr="00177BA7">
              <w:rPr>
                <w:vertAlign w:val="subscript"/>
              </w:rPr>
              <w:t>m:n</w:t>
            </w:r>
            <w:proofErr w:type="spellEnd"/>
          </w:p>
        </w:tc>
        <w:tc>
          <w:tcPr>
            <w:tcW w:w="1187" w:type="pct"/>
            <w:gridSpan w:val="2"/>
            <w:tcBorders>
              <w:top w:val="nil"/>
              <w:left w:val="single" w:sz="4" w:space="0" w:color="auto"/>
              <w:bottom w:val="single" w:sz="4" w:space="0" w:color="auto"/>
            </w:tcBorders>
            <w:shd w:val="clear" w:color="auto" w:fill="auto"/>
            <w:noWrap/>
            <w:vAlign w:val="bottom"/>
            <w:hideMark/>
          </w:tcPr>
          <w:p w14:paraId="43EA0295" w14:textId="77777777" w:rsidR="002C6F0F" w:rsidRPr="00177BA7" w:rsidRDefault="002C6F0F" w:rsidP="007B639B">
            <w:pPr>
              <w:pStyle w:val="TCTableBody"/>
            </w:pPr>
            <w:r w:rsidRPr="00177BA7">
              <w:t>logβ</w:t>
            </w:r>
            <w:proofErr w:type="spellStart"/>
            <w:r w:rsidRPr="00177BA7">
              <w:rPr>
                <w:vertAlign w:val="subscript"/>
              </w:rPr>
              <w:t>m:n</w:t>
            </w:r>
            <w:proofErr w:type="spellEnd"/>
          </w:p>
        </w:tc>
      </w:tr>
      <w:tr w:rsidR="00177BA7" w:rsidRPr="00177BA7" w14:paraId="346D818B" w14:textId="77777777" w:rsidTr="004160C7">
        <w:trPr>
          <w:trHeight w:val="300"/>
        </w:trPr>
        <w:tc>
          <w:tcPr>
            <w:tcW w:w="549" w:type="pct"/>
            <w:vMerge w:val="restart"/>
            <w:tcBorders>
              <w:top w:val="nil"/>
              <w:bottom w:val="nil"/>
              <w:right w:val="nil"/>
            </w:tcBorders>
            <w:shd w:val="clear" w:color="auto" w:fill="auto"/>
            <w:noWrap/>
            <w:vAlign w:val="center"/>
            <w:hideMark/>
          </w:tcPr>
          <w:p w14:paraId="451BF869" w14:textId="77777777" w:rsidR="002C6F0F" w:rsidRPr="00177BA7" w:rsidRDefault="002C6F0F" w:rsidP="007B639B">
            <w:pPr>
              <w:pStyle w:val="TCTableBody"/>
              <w:rPr>
                <w:b/>
              </w:rPr>
            </w:pPr>
            <w:r w:rsidRPr="00177BA7">
              <w:rPr>
                <w:b/>
                <w:bCs/>
              </w:rPr>
              <w:t>1</w:t>
            </w:r>
            <w:r w:rsidRPr="00177BA7">
              <w:rPr>
                <w:vertAlign w:val="superscript"/>
              </w:rPr>
              <w:t xml:space="preserve"> a)</w:t>
            </w:r>
          </w:p>
        </w:tc>
        <w:tc>
          <w:tcPr>
            <w:tcW w:w="917" w:type="pct"/>
            <w:tcBorders>
              <w:top w:val="nil"/>
              <w:left w:val="single" w:sz="4" w:space="0" w:color="auto"/>
              <w:bottom w:val="nil"/>
              <w:right w:val="single" w:sz="4" w:space="0" w:color="auto"/>
            </w:tcBorders>
            <w:vAlign w:val="bottom"/>
          </w:tcPr>
          <w:p w14:paraId="5D15B074" w14:textId="77777777" w:rsidR="002C6F0F" w:rsidRPr="00177BA7" w:rsidRDefault="002C6F0F" w:rsidP="007B639B">
            <w:pPr>
              <w:pStyle w:val="TCTableBody"/>
            </w:pPr>
            <w:r w:rsidRPr="00177BA7">
              <w:t>1:1</w:t>
            </w:r>
          </w:p>
        </w:tc>
        <w:tc>
          <w:tcPr>
            <w:tcW w:w="467" w:type="pct"/>
            <w:tcBorders>
              <w:top w:val="nil"/>
              <w:left w:val="single" w:sz="4" w:space="0" w:color="auto"/>
              <w:bottom w:val="nil"/>
              <w:right w:val="nil"/>
            </w:tcBorders>
            <w:shd w:val="clear" w:color="auto" w:fill="auto"/>
            <w:noWrap/>
            <w:vAlign w:val="bottom"/>
          </w:tcPr>
          <w:p w14:paraId="241F49F4" w14:textId="77777777" w:rsidR="002C6F0F" w:rsidRPr="00177BA7" w:rsidRDefault="002C6F0F" w:rsidP="007B639B">
            <w:pPr>
              <w:pStyle w:val="TCTableBody"/>
            </w:pPr>
            <w:r w:rsidRPr="00177BA7">
              <w:t>3.74</w:t>
            </w:r>
          </w:p>
        </w:tc>
        <w:tc>
          <w:tcPr>
            <w:tcW w:w="614" w:type="pct"/>
            <w:tcBorders>
              <w:top w:val="nil"/>
              <w:left w:val="nil"/>
              <w:bottom w:val="nil"/>
              <w:right w:val="nil"/>
            </w:tcBorders>
            <w:shd w:val="clear" w:color="auto" w:fill="auto"/>
            <w:noWrap/>
            <w:vAlign w:val="bottom"/>
          </w:tcPr>
          <w:p w14:paraId="5F64DA20" w14:textId="77777777" w:rsidR="002C6F0F" w:rsidRPr="00177BA7" w:rsidRDefault="002C6F0F" w:rsidP="007B639B">
            <w:pPr>
              <w:pStyle w:val="TCTableBody"/>
            </w:pPr>
            <w:r w:rsidRPr="00177BA7">
              <w:t>± 0.11</w:t>
            </w:r>
          </w:p>
        </w:tc>
        <w:tc>
          <w:tcPr>
            <w:tcW w:w="552" w:type="pct"/>
            <w:tcBorders>
              <w:top w:val="nil"/>
              <w:left w:val="single" w:sz="4" w:space="0" w:color="auto"/>
              <w:bottom w:val="nil"/>
              <w:right w:val="nil"/>
            </w:tcBorders>
            <w:shd w:val="clear" w:color="auto" w:fill="auto"/>
            <w:noWrap/>
            <w:vAlign w:val="bottom"/>
          </w:tcPr>
          <w:p w14:paraId="3B10D837" w14:textId="77777777" w:rsidR="002C6F0F" w:rsidRPr="00177BA7" w:rsidRDefault="002C6F0F" w:rsidP="007B639B">
            <w:pPr>
              <w:pStyle w:val="TCTableBody"/>
            </w:pPr>
            <w:r w:rsidRPr="00177BA7">
              <w:t>3.54</w:t>
            </w:r>
          </w:p>
        </w:tc>
        <w:tc>
          <w:tcPr>
            <w:tcW w:w="714" w:type="pct"/>
            <w:tcBorders>
              <w:top w:val="nil"/>
              <w:left w:val="nil"/>
              <w:bottom w:val="nil"/>
              <w:right w:val="nil"/>
            </w:tcBorders>
            <w:shd w:val="clear" w:color="auto" w:fill="auto"/>
            <w:noWrap/>
            <w:vAlign w:val="bottom"/>
          </w:tcPr>
          <w:p w14:paraId="1043809D" w14:textId="77777777" w:rsidR="002C6F0F" w:rsidRPr="00177BA7" w:rsidRDefault="002C6F0F" w:rsidP="007B639B">
            <w:pPr>
              <w:pStyle w:val="TCTableBody"/>
            </w:pPr>
            <w:r w:rsidRPr="00177BA7">
              <w:t>± 0.23</w:t>
            </w:r>
          </w:p>
        </w:tc>
        <w:tc>
          <w:tcPr>
            <w:tcW w:w="539" w:type="pct"/>
            <w:tcBorders>
              <w:top w:val="nil"/>
              <w:left w:val="single" w:sz="4" w:space="0" w:color="auto"/>
              <w:bottom w:val="nil"/>
              <w:right w:val="nil"/>
            </w:tcBorders>
            <w:shd w:val="clear" w:color="auto" w:fill="auto"/>
            <w:noWrap/>
            <w:vAlign w:val="bottom"/>
          </w:tcPr>
          <w:p w14:paraId="08A9B738" w14:textId="77777777" w:rsidR="002C6F0F" w:rsidRPr="00177BA7" w:rsidRDefault="002C6F0F" w:rsidP="007B639B">
            <w:pPr>
              <w:pStyle w:val="TCTableBody"/>
            </w:pPr>
            <w:r w:rsidRPr="00177BA7">
              <w:t>3.18</w:t>
            </w:r>
          </w:p>
        </w:tc>
        <w:tc>
          <w:tcPr>
            <w:tcW w:w="648" w:type="pct"/>
            <w:tcBorders>
              <w:top w:val="nil"/>
              <w:left w:val="nil"/>
              <w:bottom w:val="nil"/>
            </w:tcBorders>
            <w:shd w:val="clear" w:color="auto" w:fill="auto"/>
            <w:noWrap/>
            <w:vAlign w:val="bottom"/>
          </w:tcPr>
          <w:p w14:paraId="71E68AF3" w14:textId="77777777" w:rsidR="002C6F0F" w:rsidRPr="00177BA7" w:rsidRDefault="002C6F0F" w:rsidP="007B639B">
            <w:pPr>
              <w:pStyle w:val="TCTableBody"/>
            </w:pPr>
            <w:r w:rsidRPr="00177BA7">
              <w:t>± 0.12</w:t>
            </w:r>
          </w:p>
        </w:tc>
      </w:tr>
      <w:tr w:rsidR="00177BA7" w:rsidRPr="00177BA7" w14:paraId="40903D1F" w14:textId="77777777" w:rsidTr="004160C7">
        <w:trPr>
          <w:trHeight w:val="300"/>
        </w:trPr>
        <w:tc>
          <w:tcPr>
            <w:tcW w:w="549" w:type="pct"/>
            <w:vMerge/>
            <w:tcBorders>
              <w:top w:val="nil"/>
              <w:bottom w:val="nil"/>
              <w:right w:val="nil"/>
            </w:tcBorders>
            <w:vAlign w:val="center"/>
            <w:hideMark/>
          </w:tcPr>
          <w:p w14:paraId="680F6F4F" w14:textId="77777777" w:rsidR="002C6F0F" w:rsidRPr="00177BA7" w:rsidRDefault="002C6F0F" w:rsidP="007B639B">
            <w:pPr>
              <w:pStyle w:val="TCTableBody"/>
              <w:rPr>
                <w:b/>
              </w:rPr>
            </w:pPr>
          </w:p>
        </w:tc>
        <w:tc>
          <w:tcPr>
            <w:tcW w:w="917" w:type="pct"/>
            <w:tcBorders>
              <w:top w:val="nil"/>
              <w:left w:val="single" w:sz="4" w:space="0" w:color="auto"/>
              <w:bottom w:val="nil"/>
              <w:right w:val="single" w:sz="4" w:space="0" w:color="auto"/>
            </w:tcBorders>
            <w:vAlign w:val="bottom"/>
          </w:tcPr>
          <w:p w14:paraId="332E2448" w14:textId="77777777" w:rsidR="002C6F0F" w:rsidRPr="00177BA7" w:rsidRDefault="002C6F0F" w:rsidP="007B639B">
            <w:pPr>
              <w:pStyle w:val="TCTableBody"/>
            </w:pPr>
            <w:r w:rsidRPr="00177BA7">
              <w:t>1:2</w:t>
            </w:r>
          </w:p>
        </w:tc>
        <w:tc>
          <w:tcPr>
            <w:tcW w:w="467" w:type="pct"/>
            <w:tcBorders>
              <w:top w:val="nil"/>
              <w:left w:val="single" w:sz="4" w:space="0" w:color="auto"/>
              <w:bottom w:val="nil"/>
              <w:right w:val="nil"/>
            </w:tcBorders>
            <w:shd w:val="clear" w:color="auto" w:fill="auto"/>
            <w:noWrap/>
            <w:vAlign w:val="bottom"/>
          </w:tcPr>
          <w:p w14:paraId="0C32BE4B" w14:textId="77777777" w:rsidR="002C6F0F" w:rsidRPr="00177BA7" w:rsidRDefault="002C6F0F" w:rsidP="007B639B">
            <w:pPr>
              <w:pStyle w:val="TCTableBody"/>
            </w:pPr>
            <w:r w:rsidRPr="00177BA7">
              <w:t>7.14</w:t>
            </w:r>
          </w:p>
        </w:tc>
        <w:tc>
          <w:tcPr>
            <w:tcW w:w="614" w:type="pct"/>
            <w:tcBorders>
              <w:top w:val="nil"/>
              <w:left w:val="nil"/>
              <w:bottom w:val="nil"/>
              <w:right w:val="nil"/>
            </w:tcBorders>
            <w:shd w:val="clear" w:color="auto" w:fill="auto"/>
            <w:noWrap/>
            <w:vAlign w:val="bottom"/>
          </w:tcPr>
          <w:p w14:paraId="11BAF873" w14:textId="77777777" w:rsidR="002C6F0F" w:rsidRPr="00177BA7" w:rsidRDefault="002C6F0F" w:rsidP="007B639B">
            <w:pPr>
              <w:pStyle w:val="TCTableBody"/>
            </w:pPr>
            <w:r w:rsidRPr="00177BA7">
              <w:t>± 0.24</w:t>
            </w:r>
          </w:p>
        </w:tc>
        <w:tc>
          <w:tcPr>
            <w:tcW w:w="552" w:type="pct"/>
            <w:tcBorders>
              <w:top w:val="nil"/>
              <w:left w:val="single" w:sz="4" w:space="0" w:color="auto"/>
              <w:bottom w:val="nil"/>
              <w:right w:val="nil"/>
            </w:tcBorders>
            <w:shd w:val="clear" w:color="auto" w:fill="auto"/>
            <w:noWrap/>
            <w:vAlign w:val="bottom"/>
          </w:tcPr>
          <w:p w14:paraId="4CDA05E7" w14:textId="77777777" w:rsidR="002C6F0F" w:rsidRPr="00177BA7" w:rsidRDefault="002C6F0F" w:rsidP="007B639B">
            <w:pPr>
              <w:pStyle w:val="TCTableBody"/>
            </w:pPr>
            <w:r w:rsidRPr="00177BA7">
              <w:t>5.45</w:t>
            </w:r>
          </w:p>
        </w:tc>
        <w:tc>
          <w:tcPr>
            <w:tcW w:w="714" w:type="pct"/>
            <w:tcBorders>
              <w:top w:val="nil"/>
              <w:left w:val="nil"/>
              <w:bottom w:val="nil"/>
              <w:right w:val="nil"/>
            </w:tcBorders>
            <w:shd w:val="clear" w:color="auto" w:fill="auto"/>
            <w:noWrap/>
            <w:vAlign w:val="bottom"/>
          </w:tcPr>
          <w:p w14:paraId="63215C9C" w14:textId="77777777" w:rsidR="002C6F0F" w:rsidRPr="00177BA7" w:rsidRDefault="002C6F0F" w:rsidP="007B639B">
            <w:pPr>
              <w:pStyle w:val="TCTableBody"/>
            </w:pPr>
            <w:r w:rsidRPr="00177BA7">
              <w:t>± 0.33</w:t>
            </w:r>
          </w:p>
        </w:tc>
        <w:tc>
          <w:tcPr>
            <w:tcW w:w="539" w:type="pct"/>
            <w:tcBorders>
              <w:top w:val="nil"/>
              <w:left w:val="single" w:sz="4" w:space="0" w:color="auto"/>
              <w:bottom w:val="nil"/>
              <w:right w:val="nil"/>
            </w:tcBorders>
            <w:shd w:val="clear" w:color="auto" w:fill="auto"/>
            <w:noWrap/>
            <w:vAlign w:val="bottom"/>
          </w:tcPr>
          <w:p w14:paraId="11EAC9E1" w14:textId="77777777" w:rsidR="002C6F0F" w:rsidRPr="00177BA7" w:rsidRDefault="002C6F0F" w:rsidP="007B639B">
            <w:pPr>
              <w:pStyle w:val="TCTableBody"/>
            </w:pPr>
            <w:r w:rsidRPr="00177BA7">
              <w:t>4.75</w:t>
            </w:r>
          </w:p>
        </w:tc>
        <w:tc>
          <w:tcPr>
            <w:tcW w:w="648" w:type="pct"/>
            <w:tcBorders>
              <w:top w:val="nil"/>
              <w:left w:val="nil"/>
              <w:bottom w:val="nil"/>
            </w:tcBorders>
            <w:shd w:val="clear" w:color="auto" w:fill="auto"/>
            <w:noWrap/>
            <w:vAlign w:val="bottom"/>
          </w:tcPr>
          <w:p w14:paraId="774F8438" w14:textId="77777777" w:rsidR="002C6F0F" w:rsidRPr="00177BA7" w:rsidRDefault="002C6F0F" w:rsidP="007B639B">
            <w:pPr>
              <w:pStyle w:val="TCTableBody"/>
            </w:pPr>
            <w:r w:rsidRPr="00177BA7">
              <w:t>± 0.40</w:t>
            </w:r>
          </w:p>
        </w:tc>
      </w:tr>
      <w:tr w:rsidR="00177BA7" w:rsidRPr="00177BA7" w14:paraId="204F40D6" w14:textId="77777777" w:rsidTr="004160C7">
        <w:trPr>
          <w:trHeight w:val="300"/>
        </w:trPr>
        <w:tc>
          <w:tcPr>
            <w:tcW w:w="549" w:type="pct"/>
            <w:vMerge w:val="restart"/>
            <w:tcBorders>
              <w:top w:val="nil"/>
              <w:bottom w:val="nil"/>
              <w:right w:val="nil"/>
            </w:tcBorders>
            <w:shd w:val="clear" w:color="auto" w:fill="auto"/>
            <w:noWrap/>
            <w:vAlign w:val="center"/>
            <w:hideMark/>
          </w:tcPr>
          <w:p w14:paraId="7885B3F0" w14:textId="77777777" w:rsidR="002C6F0F" w:rsidRPr="00177BA7" w:rsidRDefault="002C6F0F" w:rsidP="007B639B">
            <w:pPr>
              <w:pStyle w:val="TCTableBody"/>
              <w:rPr>
                <w:b/>
              </w:rPr>
            </w:pPr>
            <w:r w:rsidRPr="00177BA7">
              <w:rPr>
                <w:b/>
                <w:bCs/>
              </w:rPr>
              <w:t>2</w:t>
            </w:r>
            <w:r w:rsidRPr="00177BA7">
              <w:rPr>
                <w:vertAlign w:val="superscript"/>
              </w:rPr>
              <w:t xml:space="preserve"> a)</w:t>
            </w:r>
          </w:p>
        </w:tc>
        <w:tc>
          <w:tcPr>
            <w:tcW w:w="917" w:type="pct"/>
            <w:tcBorders>
              <w:top w:val="nil"/>
              <w:left w:val="single" w:sz="4" w:space="0" w:color="auto"/>
              <w:bottom w:val="nil"/>
              <w:right w:val="single" w:sz="4" w:space="0" w:color="auto"/>
            </w:tcBorders>
            <w:vAlign w:val="bottom"/>
          </w:tcPr>
          <w:p w14:paraId="3C54EAAF" w14:textId="77777777" w:rsidR="002C6F0F" w:rsidRPr="00177BA7" w:rsidRDefault="002C6F0F" w:rsidP="007B639B">
            <w:pPr>
              <w:pStyle w:val="TCTableBody"/>
            </w:pPr>
            <w:r w:rsidRPr="00177BA7">
              <w:t>1:1</w:t>
            </w:r>
          </w:p>
        </w:tc>
        <w:tc>
          <w:tcPr>
            <w:tcW w:w="467" w:type="pct"/>
            <w:tcBorders>
              <w:top w:val="nil"/>
              <w:left w:val="single" w:sz="4" w:space="0" w:color="auto"/>
              <w:bottom w:val="nil"/>
              <w:right w:val="nil"/>
            </w:tcBorders>
            <w:shd w:val="clear" w:color="auto" w:fill="auto"/>
            <w:noWrap/>
            <w:vAlign w:val="bottom"/>
          </w:tcPr>
          <w:p w14:paraId="20BC1604" w14:textId="77777777" w:rsidR="002C6F0F" w:rsidRPr="00177BA7" w:rsidRDefault="002C6F0F" w:rsidP="007B639B">
            <w:pPr>
              <w:pStyle w:val="TCTableBody"/>
            </w:pPr>
            <w:r w:rsidRPr="00177BA7">
              <w:t>3.63</w:t>
            </w:r>
          </w:p>
        </w:tc>
        <w:tc>
          <w:tcPr>
            <w:tcW w:w="614" w:type="pct"/>
            <w:tcBorders>
              <w:top w:val="nil"/>
              <w:left w:val="nil"/>
              <w:bottom w:val="nil"/>
              <w:right w:val="nil"/>
            </w:tcBorders>
            <w:shd w:val="clear" w:color="auto" w:fill="auto"/>
            <w:noWrap/>
            <w:vAlign w:val="bottom"/>
          </w:tcPr>
          <w:p w14:paraId="6AA55425" w14:textId="77777777" w:rsidR="002C6F0F" w:rsidRPr="00177BA7" w:rsidRDefault="002C6F0F" w:rsidP="007B639B">
            <w:pPr>
              <w:pStyle w:val="TCTableBody"/>
            </w:pPr>
            <w:r w:rsidRPr="00177BA7">
              <w:t>± 0.07</w:t>
            </w:r>
          </w:p>
        </w:tc>
        <w:tc>
          <w:tcPr>
            <w:tcW w:w="552" w:type="pct"/>
            <w:tcBorders>
              <w:top w:val="nil"/>
              <w:left w:val="single" w:sz="4" w:space="0" w:color="auto"/>
              <w:bottom w:val="nil"/>
              <w:right w:val="nil"/>
            </w:tcBorders>
            <w:shd w:val="clear" w:color="auto" w:fill="auto"/>
            <w:noWrap/>
            <w:vAlign w:val="bottom"/>
          </w:tcPr>
          <w:p w14:paraId="6399EE39" w14:textId="77777777" w:rsidR="002C6F0F" w:rsidRPr="00177BA7" w:rsidRDefault="002C6F0F" w:rsidP="007B639B">
            <w:pPr>
              <w:pStyle w:val="TCTableBody"/>
            </w:pPr>
            <w:r w:rsidRPr="00177BA7">
              <w:t>3.66</w:t>
            </w:r>
          </w:p>
        </w:tc>
        <w:tc>
          <w:tcPr>
            <w:tcW w:w="714" w:type="pct"/>
            <w:tcBorders>
              <w:top w:val="nil"/>
              <w:left w:val="nil"/>
              <w:bottom w:val="nil"/>
              <w:right w:val="nil"/>
            </w:tcBorders>
            <w:shd w:val="clear" w:color="auto" w:fill="auto"/>
            <w:noWrap/>
            <w:vAlign w:val="bottom"/>
          </w:tcPr>
          <w:p w14:paraId="2354F84B" w14:textId="77777777" w:rsidR="002C6F0F" w:rsidRPr="00177BA7" w:rsidRDefault="002C6F0F" w:rsidP="007B639B">
            <w:pPr>
              <w:pStyle w:val="TCTableBody"/>
            </w:pPr>
            <w:r w:rsidRPr="00177BA7">
              <w:t>± 0.28</w:t>
            </w:r>
          </w:p>
        </w:tc>
        <w:tc>
          <w:tcPr>
            <w:tcW w:w="539" w:type="pct"/>
            <w:tcBorders>
              <w:top w:val="nil"/>
              <w:left w:val="single" w:sz="4" w:space="0" w:color="auto"/>
              <w:bottom w:val="nil"/>
              <w:right w:val="nil"/>
            </w:tcBorders>
            <w:shd w:val="clear" w:color="auto" w:fill="auto"/>
            <w:noWrap/>
            <w:vAlign w:val="bottom"/>
          </w:tcPr>
          <w:p w14:paraId="0DC62B31" w14:textId="77777777" w:rsidR="002C6F0F" w:rsidRPr="00177BA7" w:rsidRDefault="002C6F0F" w:rsidP="007B639B">
            <w:pPr>
              <w:pStyle w:val="TCTableBody"/>
            </w:pPr>
            <w:r w:rsidRPr="00177BA7">
              <w:t>3.13</w:t>
            </w:r>
          </w:p>
        </w:tc>
        <w:tc>
          <w:tcPr>
            <w:tcW w:w="648" w:type="pct"/>
            <w:tcBorders>
              <w:top w:val="nil"/>
              <w:left w:val="nil"/>
              <w:bottom w:val="nil"/>
            </w:tcBorders>
            <w:shd w:val="clear" w:color="auto" w:fill="auto"/>
            <w:noWrap/>
            <w:vAlign w:val="bottom"/>
          </w:tcPr>
          <w:p w14:paraId="0673B765" w14:textId="77777777" w:rsidR="002C6F0F" w:rsidRPr="00177BA7" w:rsidRDefault="002C6F0F" w:rsidP="007B639B">
            <w:pPr>
              <w:pStyle w:val="TCTableBody"/>
            </w:pPr>
            <w:r w:rsidRPr="00177BA7">
              <w:t>± 0.09</w:t>
            </w:r>
          </w:p>
        </w:tc>
      </w:tr>
      <w:tr w:rsidR="00177BA7" w:rsidRPr="00177BA7" w14:paraId="623DC8EC" w14:textId="77777777" w:rsidTr="004160C7">
        <w:trPr>
          <w:trHeight w:val="300"/>
        </w:trPr>
        <w:tc>
          <w:tcPr>
            <w:tcW w:w="549" w:type="pct"/>
            <w:vMerge/>
            <w:tcBorders>
              <w:top w:val="nil"/>
              <w:bottom w:val="nil"/>
              <w:right w:val="nil"/>
            </w:tcBorders>
            <w:vAlign w:val="center"/>
            <w:hideMark/>
          </w:tcPr>
          <w:p w14:paraId="1B770C7D" w14:textId="77777777" w:rsidR="002C6F0F" w:rsidRPr="00177BA7" w:rsidRDefault="002C6F0F" w:rsidP="007B639B">
            <w:pPr>
              <w:pStyle w:val="TCTableBody"/>
              <w:rPr>
                <w:b/>
              </w:rPr>
            </w:pPr>
          </w:p>
        </w:tc>
        <w:tc>
          <w:tcPr>
            <w:tcW w:w="917" w:type="pct"/>
            <w:tcBorders>
              <w:top w:val="nil"/>
              <w:left w:val="single" w:sz="4" w:space="0" w:color="auto"/>
              <w:bottom w:val="nil"/>
              <w:right w:val="single" w:sz="4" w:space="0" w:color="auto"/>
            </w:tcBorders>
            <w:vAlign w:val="bottom"/>
          </w:tcPr>
          <w:p w14:paraId="4126DA79" w14:textId="77777777" w:rsidR="002C6F0F" w:rsidRPr="00177BA7" w:rsidRDefault="002C6F0F" w:rsidP="007B639B">
            <w:pPr>
              <w:pStyle w:val="TCTableBody"/>
            </w:pPr>
            <w:r w:rsidRPr="00177BA7">
              <w:t>1:2</w:t>
            </w:r>
          </w:p>
        </w:tc>
        <w:tc>
          <w:tcPr>
            <w:tcW w:w="467" w:type="pct"/>
            <w:tcBorders>
              <w:top w:val="nil"/>
              <w:left w:val="single" w:sz="4" w:space="0" w:color="auto"/>
              <w:bottom w:val="nil"/>
              <w:right w:val="nil"/>
            </w:tcBorders>
            <w:shd w:val="clear" w:color="auto" w:fill="auto"/>
            <w:noWrap/>
            <w:vAlign w:val="bottom"/>
          </w:tcPr>
          <w:p w14:paraId="0A981D3E" w14:textId="77777777" w:rsidR="002C6F0F" w:rsidRPr="00177BA7" w:rsidRDefault="002C6F0F" w:rsidP="007B639B">
            <w:pPr>
              <w:pStyle w:val="TCTableBody"/>
            </w:pPr>
            <w:r w:rsidRPr="00177BA7">
              <w:t>7.24</w:t>
            </w:r>
          </w:p>
        </w:tc>
        <w:tc>
          <w:tcPr>
            <w:tcW w:w="614" w:type="pct"/>
            <w:tcBorders>
              <w:top w:val="nil"/>
              <w:left w:val="nil"/>
              <w:bottom w:val="nil"/>
              <w:right w:val="nil"/>
            </w:tcBorders>
            <w:shd w:val="clear" w:color="auto" w:fill="auto"/>
            <w:noWrap/>
            <w:vAlign w:val="bottom"/>
          </w:tcPr>
          <w:p w14:paraId="08A6795E" w14:textId="77777777" w:rsidR="002C6F0F" w:rsidRPr="00177BA7" w:rsidRDefault="002C6F0F" w:rsidP="007B639B">
            <w:pPr>
              <w:pStyle w:val="TCTableBody"/>
            </w:pPr>
            <w:r w:rsidRPr="00177BA7">
              <w:t>± 0.07</w:t>
            </w:r>
          </w:p>
        </w:tc>
        <w:tc>
          <w:tcPr>
            <w:tcW w:w="552" w:type="pct"/>
            <w:tcBorders>
              <w:top w:val="nil"/>
              <w:left w:val="single" w:sz="4" w:space="0" w:color="auto"/>
              <w:bottom w:val="nil"/>
              <w:right w:val="nil"/>
            </w:tcBorders>
            <w:shd w:val="clear" w:color="auto" w:fill="auto"/>
            <w:noWrap/>
            <w:vAlign w:val="bottom"/>
          </w:tcPr>
          <w:p w14:paraId="758AB435" w14:textId="77777777" w:rsidR="002C6F0F" w:rsidRPr="00177BA7" w:rsidRDefault="002C6F0F" w:rsidP="007B639B">
            <w:pPr>
              <w:pStyle w:val="TCTableBody"/>
            </w:pPr>
            <w:r w:rsidRPr="00177BA7">
              <w:t>5.86</w:t>
            </w:r>
          </w:p>
        </w:tc>
        <w:tc>
          <w:tcPr>
            <w:tcW w:w="714" w:type="pct"/>
            <w:tcBorders>
              <w:top w:val="nil"/>
              <w:left w:val="nil"/>
              <w:bottom w:val="nil"/>
              <w:right w:val="nil"/>
            </w:tcBorders>
            <w:shd w:val="clear" w:color="auto" w:fill="auto"/>
            <w:noWrap/>
            <w:vAlign w:val="bottom"/>
          </w:tcPr>
          <w:p w14:paraId="653043C5" w14:textId="77777777" w:rsidR="002C6F0F" w:rsidRPr="00177BA7" w:rsidRDefault="002C6F0F" w:rsidP="007B639B">
            <w:pPr>
              <w:pStyle w:val="TCTableBody"/>
            </w:pPr>
            <w:r w:rsidRPr="00177BA7">
              <w:t>± 0.49</w:t>
            </w:r>
          </w:p>
        </w:tc>
        <w:tc>
          <w:tcPr>
            <w:tcW w:w="539" w:type="pct"/>
            <w:tcBorders>
              <w:top w:val="nil"/>
              <w:left w:val="single" w:sz="4" w:space="0" w:color="auto"/>
              <w:bottom w:val="nil"/>
              <w:right w:val="nil"/>
            </w:tcBorders>
            <w:shd w:val="clear" w:color="auto" w:fill="auto"/>
            <w:noWrap/>
            <w:vAlign w:val="bottom"/>
          </w:tcPr>
          <w:p w14:paraId="07A4D9C6" w14:textId="77777777" w:rsidR="002C6F0F" w:rsidRPr="00177BA7" w:rsidRDefault="002C6F0F" w:rsidP="007B639B">
            <w:pPr>
              <w:pStyle w:val="TCTableBody"/>
            </w:pPr>
            <w:r w:rsidRPr="00177BA7">
              <w:t>4.88</w:t>
            </w:r>
          </w:p>
        </w:tc>
        <w:tc>
          <w:tcPr>
            <w:tcW w:w="648" w:type="pct"/>
            <w:tcBorders>
              <w:top w:val="nil"/>
              <w:left w:val="nil"/>
              <w:bottom w:val="nil"/>
            </w:tcBorders>
            <w:shd w:val="clear" w:color="auto" w:fill="auto"/>
            <w:noWrap/>
            <w:vAlign w:val="bottom"/>
          </w:tcPr>
          <w:p w14:paraId="5A434869" w14:textId="77777777" w:rsidR="002C6F0F" w:rsidRPr="00177BA7" w:rsidRDefault="002C6F0F" w:rsidP="007B639B">
            <w:pPr>
              <w:pStyle w:val="TCTableBody"/>
            </w:pPr>
            <w:r w:rsidRPr="00177BA7">
              <w:t>± 0.13</w:t>
            </w:r>
          </w:p>
        </w:tc>
      </w:tr>
      <w:tr w:rsidR="00177BA7" w:rsidRPr="00177BA7" w14:paraId="0055164B" w14:textId="77777777" w:rsidTr="004160C7">
        <w:trPr>
          <w:trHeight w:val="300"/>
        </w:trPr>
        <w:tc>
          <w:tcPr>
            <w:tcW w:w="549" w:type="pct"/>
            <w:vMerge w:val="restart"/>
            <w:tcBorders>
              <w:top w:val="nil"/>
              <w:bottom w:val="nil"/>
              <w:right w:val="nil"/>
            </w:tcBorders>
            <w:shd w:val="clear" w:color="auto" w:fill="auto"/>
            <w:noWrap/>
            <w:vAlign w:val="center"/>
            <w:hideMark/>
          </w:tcPr>
          <w:p w14:paraId="7751EB56" w14:textId="77777777" w:rsidR="002C6F0F" w:rsidRPr="00177BA7" w:rsidRDefault="002C6F0F" w:rsidP="007B639B">
            <w:pPr>
              <w:pStyle w:val="TCTableBody"/>
              <w:rPr>
                <w:b/>
              </w:rPr>
            </w:pPr>
            <w:r w:rsidRPr="00177BA7">
              <w:rPr>
                <w:b/>
                <w:bCs/>
              </w:rPr>
              <w:t>3</w:t>
            </w:r>
            <w:r w:rsidRPr="00177BA7">
              <w:rPr>
                <w:vertAlign w:val="superscript"/>
              </w:rPr>
              <w:t xml:space="preserve"> b)</w:t>
            </w:r>
          </w:p>
        </w:tc>
        <w:tc>
          <w:tcPr>
            <w:tcW w:w="917" w:type="pct"/>
            <w:tcBorders>
              <w:top w:val="nil"/>
              <w:left w:val="single" w:sz="4" w:space="0" w:color="auto"/>
              <w:bottom w:val="nil"/>
              <w:right w:val="single" w:sz="4" w:space="0" w:color="auto"/>
            </w:tcBorders>
            <w:vAlign w:val="bottom"/>
          </w:tcPr>
          <w:p w14:paraId="1CBE27C6" w14:textId="77777777" w:rsidR="002C6F0F" w:rsidRPr="00177BA7" w:rsidRDefault="002C6F0F" w:rsidP="007B639B">
            <w:pPr>
              <w:pStyle w:val="TCTableBody"/>
            </w:pPr>
            <w:r w:rsidRPr="00177BA7">
              <w:t>1:1</w:t>
            </w:r>
          </w:p>
        </w:tc>
        <w:tc>
          <w:tcPr>
            <w:tcW w:w="467" w:type="pct"/>
            <w:tcBorders>
              <w:top w:val="nil"/>
              <w:left w:val="single" w:sz="4" w:space="0" w:color="auto"/>
              <w:bottom w:val="nil"/>
              <w:right w:val="nil"/>
            </w:tcBorders>
            <w:shd w:val="clear" w:color="auto" w:fill="auto"/>
            <w:noWrap/>
            <w:vAlign w:val="bottom"/>
          </w:tcPr>
          <w:p w14:paraId="46088F33" w14:textId="77777777" w:rsidR="002C6F0F" w:rsidRPr="00177BA7" w:rsidRDefault="002C6F0F" w:rsidP="007B639B">
            <w:pPr>
              <w:pStyle w:val="TCTableBody"/>
            </w:pPr>
            <w:r w:rsidRPr="00177BA7">
              <w:t>3.77</w:t>
            </w:r>
          </w:p>
        </w:tc>
        <w:tc>
          <w:tcPr>
            <w:tcW w:w="614" w:type="pct"/>
            <w:tcBorders>
              <w:top w:val="nil"/>
              <w:left w:val="nil"/>
              <w:bottom w:val="nil"/>
              <w:right w:val="nil"/>
            </w:tcBorders>
            <w:shd w:val="clear" w:color="auto" w:fill="auto"/>
            <w:noWrap/>
            <w:vAlign w:val="bottom"/>
          </w:tcPr>
          <w:p w14:paraId="516A812D" w14:textId="77777777" w:rsidR="002C6F0F" w:rsidRPr="00177BA7" w:rsidRDefault="002C6F0F" w:rsidP="007B639B">
            <w:pPr>
              <w:pStyle w:val="TCTableBody"/>
            </w:pPr>
            <w:r w:rsidRPr="00177BA7">
              <w:t>± 0.29</w:t>
            </w:r>
          </w:p>
        </w:tc>
        <w:tc>
          <w:tcPr>
            <w:tcW w:w="552" w:type="pct"/>
            <w:tcBorders>
              <w:top w:val="nil"/>
              <w:left w:val="single" w:sz="4" w:space="0" w:color="auto"/>
              <w:bottom w:val="nil"/>
              <w:right w:val="nil"/>
            </w:tcBorders>
            <w:shd w:val="clear" w:color="auto" w:fill="auto"/>
            <w:noWrap/>
            <w:vAlign w:val="bottom"/>
          </w:tcPr>
          <w:p w14:paraId="7DEA7987" w14:textId="77777777" w:rsidR="002C6F0F" w:rsidRPr="00177BA7" w:rsidRDefault="002C6F0F" w:rsidP="007B639B">
            <w:pPr>
              <w:pStyle w:val="TCTableBody"/>
            </w:pPr>
            <w:r w:rsidRPr="00177BA7">
              <w:t>3.43</w:t>
            </w:r>
          </w:p>
        </w:tc>
        <w:tc>
          <w:tcPr>
            <w:tcW w:w="714" w:type="pct"/>
            <w:tcBorders>
              <w:top w:val="nil"/>
              <w:left w:val="nil"/>
              <w:bottom w:val="nil"/>
              <w:right w:val="nil"/>
            </w:tcBorders>
            <w:shd w:val="clear" w:color="auto" w:fill="auto"/>
            <w:noWrap/>
            <w:vAlign w:val="bottom"/>
          </w:tcPr>
          <w:p w14:paraId="27453C9C" w14:textId="77777777" w:rsidR="002C6F0F" w:rsidRPr="00177BA7" w:rsidRDefault="002C6F0F" w:rsidP="007B639B">
            <w:pPr>
              <w:pStyle w:val="TCTableBody"/>
            </w:pPr>
            <w:r w:rsidRPr="00177BA7">
              <w:t>± 0.06</w:t>
            </w:r>
          </w:p>
        </w:tc>
        <w:tc>
          <w:tcPr>
            <w:tcW w:w="539" w:type="pct"/>
            <w:tcBorders>
              <w:top w:val="nil"/>
              <w:left w:val="single" w:sz="4" w:space="0" w:color="auto"/>
              <w:bottom w:val="nil"/>
              <w:right w:val="nil"/>
            </w:tcBorders>
            <w:shd w:val="clear" w:color="auto" w:fill="auto"/>
            <w:noWrap/>
            <w:vAlign w:val="bottom"/>
          </w:tcPr>
          <w:p w14:paraId="2632FD39" w14:textId="77777777" w:rsidR="002C6F0F" w:rsidRPr="00177BA7" w:rsidRDefault="002C6F0F" w:rsidP="007B639B">
            <w:pPr>
              <w:pStyle w:val="TCTableBody"/>
            </w:pPr>
            <w:r w:rsidRPr="00177BA7">
              <w:t>3.37</w:t>
            </w:r>
          </w:p>
        </w:tc>
        <w:tc>
          <w:tcPr>
            <w:tcW w:w="648" w:type="pct"/>
            <w:tcBorders>
              <w:top w:val="nil"/>
              <w:left w:val="nil"/>
              <w:bottom w:val="nil"/>
            </w:tcBorders>
            <w:shd w:val="clear" w:color="auto" w:fill="auto"/>
            <w:noWrap/>
            <w:vAlign w:val="bottom"/>
          </w:tcPr>
          <w:p w14:paraId="0D29314D" w14:textId="77777777" w:rsidR="002C6F0F" w:rsidRPr="00177BA7" w:rsidRDefault="002C6F0F" w:rsidP="007B639B">
            <w:pPr>
              <w:pStyle w:val="TCTableBody"/>
            </w:pPr>
            <w:r w:rsidRPr="00177BA7">
              <w:t>± 0.06</w:t>
            </w:r>
          </w:p>
        </w:tc>
      </w:tr>
      <w:tr w:rsidR="00177BA7" w:rsidRPr="00177BA7" w14:paraId="3C0E8D6A" w14:textId="77777777" w:rsidTr="004160C7">
        <w:trPr>
          <w:trHeight w:val="300"/>
        </w:trPr>
        <w:tc>
          <w:tcPr>
            <w:tcW w:w="549" w:type="pct"/>
            <w:vMerge/>
            <w:tcBorders>
              <w:top w:val="nil"/>
              <w:bottom w:val="nil"/>
              <w:right w:val="nil"/>
            </w:tcBorders>
            <w:vAlign w:val="center"/>
            <w:hideMark/>
          </w:tcPr>
          <w:p w14:paraId="5B44DB04" w14:textId="77777777" w:rsidR="002C6F0F" w:rsidRPr="00177BA7" w:rsidRDefault="002C6F0F" w:rsidP="007B639B">
            <w:pPr>
              <w:pStyle w:val="TCTableBody"/>
              <w:rPr>
                <w:b/>
              </w:rPr>
            </w:pPr>
          </w:p>
        </w:tc>
        <w:tc>
          <w:tcPr>
            <w:tcW w:w="917" w:type="pct"/>
            <w:tcBorders>
              <w:top w:val="nil"/>
              <w:left w:val="single" w:sz="4" w:space="0" w:color="auto"/>
              <w:bottom w:val="nil"/>
              <w:right w:val="single" w:sz="4" w:space="0" w:color="auto"/>
            </w:tcBorders>
            <w:vAlign w:val="bottom"/>
          </w:tcPr>
          <w:p w14:paraId="7B9302E4" w14:textId="77777777" w:rsidR="002C6F0F" w:rsidRPr="00177BA7" w:rsidRDefault="002C6F0F" w:rsidP="007B639B">
            <w:pPr>
              <w:pStyle w:val="TCTableBody"/>
            </w:pPr>
            <w:r w:rsidRPr="00177BA7">
              <w:t>1:2</w:t>
            </w:r>
          </w:p>
        </w:tc>
        <w:tc>
          <w:tcPr>
            <w:tcW w:w="467" w:type="pct"/>
            <w:tcBorders>
              <w:top w:val="nil"/>
              <w:left w:val="single" w:sz="4" w:space="0" w:color="auto"/>
              <w:bottom w:val="nil"/>
              <w:right w:val="nil"/>
            </w:tcBorders>
            <w:shd w:val="clear" w:color="auto" w:fill="auto"/>
            <w:noWrap/>
            <w:vAlign w:val="bottom"/>
          </w:tcPr>
          <w:p w14:paraId="51E2D645" w14:textId="77777777" w:rsidR="002C6F0F" w:rsidRPr="00177BA7" w:rsidRDefault="002C6F0F" w:rsidP="007B639B">
            <w:pPr>
              <w:pStyle w:val="TCTableBody"/>
            </w:pPr>
            <w:r w:rsidRPr="00177BA7">
              <w:t>7.13</w:t>
            </w:r>
          </w:p>
        </w:tc>
        <w:tc>
          <w:tcPr>
            <w:tcW w:w="614" w:type="pct"/>
            <w:tcBorders>
              <w:top w:val="nil"/>
              <w:left w:val="nil"/>
              <w:bottom w:val="nil"/>
              <w:right w:val="nil"/>
            </w:tcBorders>
            <w:shd w:val="clear" w:color="auto" w:fill="auto"/>
            <w:noWrap/>
            <w:vAlign w:val="bottom"/>
          </w:tcPr>
          <w:p w14:paraId="0642EF36" w14:textId="77777777" w:rsidR="002C6F0F" w:rsidRPr="00177BA7" w:rsidRDefault="002C6F0F" w:rsidP="007B639B">
            <w:pPr>
              <w:pStyle w:val="TCTableBody"/>
            </w:pPr>
            <w:r w:rsidRPr="00177BA7">
              <w:t>± 0.29</w:t>
            </w:r>
          </w:p>
        </w:tc>
        <w:tc>
          <w:tcPr>
            <w:tcW w:w="552" w:type="pct"/>
            <w:tcBorders>
              <w:top w:val="nil"/>
              <w:left w:val="single" w:sz="4" w:space="0" w:color="auto"/>
              <w:bottom w:val="nil"/>
              <w:right w:val="nil"/>
            </w:tcBorders>
            <w:shd w:val="clear" w:color="auto" w:fill="auto"/>
            <w:noWrap/>
            <w:vAlign w:val="bottom"/>
          </w:tcPr>
          <w:p w14:paraId="50DF8B6F" w14:textId="77777777" w:rsidR="002C6F0F" w:rsidRPr="00177BA7" w:rsidRDefault="002C6F0F" w:rsidP="007B639B">
            <w:pPr>
              <w:pStyle w:val="TCTableBody"/>
            </w:pPr>
            <w:r w:rsidRPr="00177BA7">
              <w:t>5.29</w:t>
            </w:r>
          </w:p>
        </w:tc>
        <w:tc>
          <w:tcPr>
            <w:tcW w:w="714" w:type="pct"/>
            <w:tcBorders>
              <w:top w:val="nil"/>
              <w:left w:val="nil"/>
              <w:bottom w:val="nil"/>
              <w:right w:val="nil"/>
            </w:tcBorders>
            <w:shd w:val="clear" w:color="auto" w:fill="auto"/>
            <w:noWrap/>
            <w:vAlign w:val="bottom"/>
          </w:tcPr>
          <w:p w14:paraId="2AF51098" w14:textId="77777777" w:rsidR="002C6F0F" w:rsidRPr="00177BA7" w:rsidRDefault="002C6F0F" w:rsidP="007B639B">
            <w:pPr>
              <w:pStyle w:val="TCTableBody"/>
            </w:pPr>
            <w:r w:rsidRPr="00177BA7">
              <w:t>± 0.08</w:t>
            </w:r>
          </w:p>
        </w:tc>
        <w:tc>
          <w:tcPr>
            <w:tcW w:w="539" w:type="pct"/>
            <w:tcBorders>
              <w:top w:val="nil"/>
              <w:left w:val="single" w:sz="4" w:space="0" w:color="auto"/>
              <w:bottom w:val="nil"/>
              <w:right w:val="nil"/>
            </w:tcBorders>
            <w:shd w:val="clear" w:color="auto" w:fill="auto"/>
            <w:noWrap/>
            <w:vAlign w:val="bottom"/>
          </w:tcPr>
          <w:p w14:paraId="168A66F2" w14:textId="77777777" w:rsidR="002C6F0F" w:rsidRPr="00177BA7" w:rsidRDefault="002C6F0F" w:rsidP="007B639B">
            <w:pPr>
              <w:pStyle w:val="TCTableBody"/>
            </w:pPr>
            <w:r w:rsidRPr="00177BA7">
              <w:t>5.08</w:t>
            </w:r>
          </w:p>
        </w:tc>
        <w:tc>
          <w:tcPr>
            <w:tcW w:w="648" w:type="pct"/>
            <w:tcBorders>
              <w:top w:val="nil"/>
              <w:left w:val="nil"/>
              <w:bottom w:val="nil"/>
            </w:tcBorders>
            <w:shd w:val="clear" w:color="auto" w:fill="auto"/>
            <w:noWrap/>
            <w:vAlign w:val="bottom"/>
          </w:tcPr>
          <w:p w14:paraId="569C0F94" w14:textId="77777777" w:rsidR="002C6F0F" w:rsidRPr="00177BA7" w:rsidRDefault="002C6F0F" w:rsidP="007B639B">
            <w:pPr>
              <w:pStyle w:val="TCTableBody"/>
            </w:pPr>
            <w:r w:rsidRPr="00177BA7">
              <w:t>± 0.08</w:t>
            </w:r>
          </w:p>
        </w:tc>
      </w:tr>
      <w:tr w:rsidR="00177BA7" w:rsidRPr="00177BA7" w14:paraId="7E66B5D5" w14:textId="77777777" w:rsidTr="004160C7">
        <w:trPr>
          <w:trHeight w:val="300"/>
        </w:trPr>
        <w:tc>
          <w:tcPr>
            <w:tcW w:w="549" w:type="pct"/>
            <w:vMerge w:val="restart"/>
            <w:tcBorders>
              <w:top w:val="nil"/>
              <w:bottom w:val="nil"/>
              <w:right w:val="nil"/>
            </w:tcBorders>
            <w:shd w:val="clear" w:color="auto" w:fill="auto"/>
            <w:noWrap/>
            <w:vAlign w:val="center"/>
            <w:hideMark/>
          </w:tcPr>
          <w:p w14:paraId="1553DD86" w14:textId="77777777" w:rsidR="002C6F0F" w:rsidRPr="00177BA7" w:rsidRDefault="002C6F0F" w:rsidP="007B639B">
            <w:pPr>
              <w:pStyle w:val="TCTableBody"/>
              <w:rPr>
                <w:b/>
              </w:rPr>
            </w:pPr>
            <w:r w:rsidRPr="00177BA7">
              <w:rPr>
                <w:b/>
                <w:bCs/>
              </w:rPr>
              <w:t>4</w:t>
            </w:r>
            <w:r w:rsidRPr="00177BA7">
              <w:rPr>
                <w:vertAlign w:val="superscript"/>
              </w:rPr>
              <w:t xml:space="preserve"> b)</w:t>
            </w:r>
          </w:p>
        </w:tc>
        <w:tc>
          <w:tcPr>
            <w:tcW w:w="917" w:type="pct"/>
            <w:tcBorders>
              <w:top w:val="nil"/>
              <w:left w:val="single" w:sz="4" w:space="0" w:color="auto"/>
              <w:bottom w:val="nil"/>
              <w:right w:val="single" w:sz="4" w:space="0" w:color="auto"/>
            </w:tcBorders>
            <w:vAlign w:val="bottom"/>
          </w:tcPr>
          <w:p w14:paraId="4D661221" w14:textId="77777777" w:rsidR="002C6F0F" w:rsidRPr="00177BA7" w:rsidRDefault="002C6F0F" w:rsidP="007B639B">
            <w:pPr>
              <w:pStyle w:val="TCTableBody"/>
            </w:pPr>
            <w:r w:rsidRPr="00177BA7">
              <w:t>1:1</w:t>
            </w:r>
          </w:p>
        </w:tc>
        <w:tc>
          <w:tcPr>
            <w:tcW w:w="467" w:type="pct"/>
            <w:tcBorders>
              <w:top w:val="nil"/>
              <w:left w:val="single" w:sz="4" w:space="0" w:color="auto"/>
              <w:bottom w:val="nil"/>
              <w:right w:val="nil"/>
            </w:tcBorders>
            <w:shd w:val="clear" w:color="auto" w:fill="auto"/>
            <w:noWrap/>
            <w:vAlign w:val="bottom"/>
          </w:tcPr>
          <w:p w14:paraId="5FD25B85" w14:textId="77777777" w:rsidR="002C6F0F" w:rsidRPr="00177BA7" w:rsidRDefault="002C6F0F" w:rsidP="007B639B">
            <w:pPr>
              <w:pStyle w:val="TCTableBody"/>
            </w:pPr>
            <w:r w:rsidRPr="00177BA7">
              <w:rPr>
                <w:vertAlign w:val="superscript"/>
              </w:rPr>
              <w:t>c)</w:t>
            </w:r>
          </w:p>
        </w:tc>
        <w:tc>
          <w:tcPr>
            <w:tcW w:w="614" w:type="pct"/>
            <w:tcBorders>
              <w:top w:val="nil"/>
              <w:left w:val="nil"/>
              <w:bottom w:val="nil"/>
              <w:right w:val="nil"/>
            </w:tcBorders>
            <w:shd w:val="clear" w:color="auto" w:fill="auto"/>
            <w:noWrap/>
            <w:vAlign w:val="bottom"/>
          </w:tcPr>
          <w:p w14:paraId="240DEDDC" w14:textId="77777777" w:rsidR="002C6F0F" w:rsidRPr="00177BA7" w:rsidRDefault="002C6F0F" w:rsidP="007B639B">
            <w:pPr>
              <w:pStyle w:val="TCTableBody"/>
            </w:pPr>
            <w:r w:rsidRPr="00177BA7">
              <w:t> </w:t>
            </w:r>
          </w:p>
        </w:tc>
        <w:tc>
          <w:tcPr>
            <w:tcW w:w="552" w:type="pct"/>
            <w:tcBorders>
              <w:top w:val="nil"/>
              <w:left w:val="single" w:sz="4" w:space="0" w:color="auto"/>
              <w:bottom w:val="nil"/>
              <w:right w:val="nil"/>
            </w:tcBorders>
            <w:shd w:val="clear" w:color="auto" w:fill="auto"/>
            <w:noWrap/>
            <w:vAlign w:val="bottom"/>
          </w:tcPr>
          <w:p w14:paraId="456AE404" w14:textId="77777777" w:rsidR="002C6F0F" w:rsidRPr="00177BA7" w:rsidRDefault="002C6F0F" w:rsidP="007B639B">
            <w:pPr>
              <w:pStyle w:val="TCTableBody"/>
            </w:pPr>
            <w:r w:rsidRPr="00177BA7">
              <w:t>3.40</w:t>
            </w:r>
          </w:p>
        </w:tc>
        <w:tc>
          <w:tcPr>
            <w:tcW w:w="714" w:type="pct"/>
            <w:tcBorders>
              <w:top w:val="nil"/>
              <w:left w:val="nil"/>
              <w:bottom w:val="nil"/>
              <w:right w:val="nil"/>
            </w:tcBorders>
            <w:shd w:val="clear" w:color="auto" w:fill="auto"/>
            <w:noWrap/>
            <w:vAlign w:val="bottom"/>
          </w:tcPr>
          <w:p w14:paraId="30BA5827" w14:textId="77777777" w:rsidR="002C6F0F" w:rsidRPr="00177BA7" w:rsidRDefault="002C6F0F" w:rsidP="007B639B">
            <w:pPr>
              <w:pStyle w:val="TCTableBody"/>
            </w:pPr>
            <w:r w:rsidRPr="00177BA7">
              <w:t>± 0.07</w:t>
            </w:r>
          </w:p>
        </w:tc>
        <w:tc>
          <w:tcPr>
            <w:tcW w:w="539" w:type="pct"/>
            <w:tcBorders>
              <w:top w:val="nil"/>
              <w:left w:val="single" w:sz="4" w:space="0" w:color="auto"/>
              <w:bottom w:val="nil"/>
              <w:right w:val="nil"/>
            </w:tcBorders>
            <w:shd w:val="clear" w:color="auto" w:fill="auto"/>
            <w:noWrap/>
            <w:vAlign w:val="bottom"/>
          </w:tcPr>
          <w:p w14:paraId="77D49CD1" w14:textId="77777777" w:rsidR="002C6F0F" w:rsidRPr="00177BA7" w:rsidRDefault="002C6F0F" w:rsidP="007B639B">
            <w:pPr>
              <w:pStyle w:val="TCTableBody"/>
            </w:pPr>
            <w:r w:rsidRPr="00177BA7">
              <w:t>3.00</w:t>
            </w:r>
          </w:p>
        </w:tc>
        <w:tc>
          <w:tcPr>
            <w:tcW w:w="648" w:type="pct"/>
            <w:tcBorders>
              <w:top w:val="nil"/>
              <w:left w:val="nil"/>
              <w:bottom w:val="nil"/>
            </w:tcBorders>
            <w:shd w:val="clear" w:color="auto" w:fill="auto"/>
            <w:noWrap/>
            <w:vAlign w:val="bottom"/>
          </w:tcPr>
          <w:p w14:paraId="3290F729" w14:textId="77777777" w:rsidR="002C6F0F" w:rsidRPr="00177BA7" w:rsidRDefault="002C6F0F" w:rsidP="007B639B">
            <w:pPr>
              <w:pStyle w:val="TCTableBody"/>
            </w:pPr>
            <w:r w:rsidRPr="00177BA7">
              <w:t>± 0.10</w:t>
            </w:r>
          </w:p>
        </w:tc>
      </w:tr>
      <w:tr w:rsidR="00177BA7" w:rsidRPr="00177BA7" w14:paraId="561C7699" w14:textId="77777777" w:rsidTr="004160C7">
        <w:trPr>
          <w:trHeight w:val="300"/>
        </w:trPr>
        <w:tc>
          <w:tcPr>
            <w:tcW w:w="549" w:type="pct"/>
            <w:vMerge/>
            <w:tcBorders>
              <w:top w:val="nil"/>
              <w:right w:val="nil"/>
            </w:tcBorders>
            <w:vAlign w:val="center"/>
            <w:hideMark/>
          </w:tcPr>
          <w:p w14:paraId="455AB9B2" w14:textId="77777777" w:rsidR="002C6F0F" w:rsidRPr="00177BA7" w:rsidRDefault="002C6F0F" w:rsidP="007B639B">
            <w:pPr>
              <w:pStyle w:val="TCTableBody"/>
            </w:pPr>
          </w:p>
        </w:tc>
        <w:tc>
          <w:tcPr>
            <w:tcW w:w="917" w:type="pct"/>
            <w:tcBorders>
              <w:top w:val="nil"/>
              <w:left w:val="single" w:sz="4" w:space="0" w:color="auto"/>
              <w:right w:val="single" w:sz="4" w:space="0" w:color="auto"/>
            </w:tcBorders>
            <w:vAlign w:val="bottom"/>
          </w:tcPr>
          <w:p w14:paraId="4492AB52" w14:textId="77777777" w:rsidR="002C6F0F" w:rsidRPr="00177BA7" w:rsidRDefault="002C6F0F" w:rsidP="007B639B">
            <w:pPr>
              <w:pStyle w:val="TCTableBody"/>
            </w:pPr>
            <w:r w:rsidRPr="00177BA7">
              <w:t>1:2</w:t>
            </w:r>
          </w:p>
        </w:tc>
        <w:tc>
          <w:tcPr>
            <w:tcW w:w="467" w:type="pct"/>
            <w:tcBorders>
              <w:top w:val="nil"/>
              <w:left w:val="single" w:sz="4" w:space="0" w:color="auto"/>
              <w:right w:val="nil"/>
            </w:tcBorders>
            <w:shd w:val="clear" w:color="auto" w:fill="auto"/>
            <w:noWrap/>
            <w:vAlign w:val="bottom"/>
          </w:tcPr>
          <w:p w14:paraId="49C33178" w14:textId="77777777" w:rsidR="002C6F0F" w:rsidRPr="00177BA7" w:rsidRDefault="002C6F0F" w:rsidP="007B639B">
            <w:pPr>
              <w:pStyle w:val="TCTableBody"/>
            </w:pPr>
            <w:r w:rsidRPr="00177BA7">
              <w:t> </w:t>
            </w:r>
          </w:p>
        </w:tc>
        <w:tc>
          <w:tcPr>
            <w:tcW w:w="614" w:type="pct"/>
            <w:tcBorders>
              <w:top w:val="nil"/>
              <w:left w:val="nil"/>
              <w:right w:val="nil"/>
            </w:tcBorders>
            <w:shd w:val="clear" w:color="auto" w:fill="auto"/>
            <w:noWrap/>
            <w:vAlign w:val="bottom"/>
          </w:tcPr>
          <w:p w14:paraId="604DA9C6" w14:textId="77777777" w:rsidR="002C6F0F" w:rsidRPr="00177BA7" w:rsidRDefault="002C6F0F" w:rsidP="007B639B">
            <w:pPr>
              <w:pStyle w:val="TCTableBody"/>
            </w:pPr>
            <w:r w:rsidRPr="00177BA7">
              <w:t> </w:t>
            </w:r>
          </w:p>
        </w:tc>
        <w:tc>
          <w:tcPr>
            <w:tcW w:w="552" w:type="pct"/>
            <w:tcBorders>
              <w:top w:val="nil"/>
              <w:left w:val="single" w:sz="4" w:space="0" w:color="auto"/>
              <w:right w:val="nil"/>
            </w:tcBorders>
            <w:shd w:val="clear" w:color="auto" w:fill="auto"/>
            <w:noWrap/>
            <w:vAlign w:val="bottom"/>
          </w:tcPr>
          <w:p w14:paraId="1E770153" w14:textId="77777777" w:rsidR="002C6F0F" w:rsidRPr="00177BA7" w:rsidRDefault="002C6F0F" w:rsidP="007B639B">
            <w:pPr>
              <w:pStyle w:val="TCTableBody"/>
            </w:pPr>
            <w:r w:rsidRPr="00177BA7">
              <w:t>5.44</w:t>
            </w:r>
          </w:p>
        </w:tc>
        <w:tc>
          <w:tcPr>
            <w:tcW w:w="714" w:type="pct"/>
            <w:tcBorders>
              <w:top w:val="nil"/>
              <w:left w:val="nil"/>
              <w:right w:val="nil"/>
            </w:tcBorders>
            <w:shd w:val="clear" w:color="auto" w:fill="auto"/>
            <w:noWrap/>
            <w:vAlign w:val="bottom"/>
          </w:tcPr>
          <w:p w14:paraId="567A924F" w14:textId="77777777" w:rsidR="002C6F0F" w:rsidRPr="00177BA7" w:rsidRDefault="002C6F0F" w:rsidP="007B639B">
            <w:pPr>
              <w:pStyle w:val="TCTableBody"/>
            </w:pPr>
            <w:r w:rsidRPr="00177BA7">
              <w:t>± 0.09</w:t>
            </w:r>
          </w:p>
        </w:tc>
        <w:tc>
          <w:tcPr>
            <w:tcW w:w="539" w:type="pct"/>
            <w:tcBorders>
              <w:top w:val="nil"/>
              <w:left w:val="single" w:sz="4" w:space="0" w:color="auto"/>
              <w:right w:val="nil"/>
            </w:tcBorders>
            <w:shd w:val="clear" w:color="auto" w:fill="auto"/>
            <w:noWrap/>
            <w:vAlign w:val="bottom"/>
          </w:tcPr>
          <w:p w14:paraId="374BD3A4" w14:textId="77777777" w:rsidR="002C6F0F" w:rsidRPr="00177BA7" w:rsidRDefault="002C6F0F" w:rsidP="007B639B">
            <w:pPr>
              <w:pStyle w:val="TCTableBody"/>
            </w:pPr>
            <w:r w:rsidRPr="00177BA7">
              <w:t>4.48</w:t>
            </w:r>
          </w:p>
        </w:tc>
        <w:tc>
          <w:tcPr>
            <w:tcW w:w="648" w:type="pct"/>
            <w:tcBorders>
              <w:top w:val="nil"/>
              <w:left w:val="nil"/>
            </w:tcBorders>
            <w:shd w:val="clear" w:color="auto" w:fill="auto"/>
            <w:noWrap/>
            <w:vAlign w:val="bottom"/>
          </w:tcPr>
          <w:p w14:paraId="7303067A" w14:textId="77777777" w:rsidR="002C6F0F" w:rsidRPr="00177BA7" w:rsidRDefault="002C6F0F" w:rsidP="007B639B">
            <w:pPr>
              <w:pStyle w:val="TCTableBody"/>
            </w:pPr>
            <w:r w:rsidRPr="00177BA7">
              <w:t>± 0.20</w:t>
            </w:r>
          </w:p>
        </w:tc>
      </w:tr>
    </w:tbl>
    <w:p w14:paraId="1CFEA43A" w14:textId="725193A5" w:rsidR="002C6F0F" w:rsidRPr="00177BA7" w:rsidRDefault="002C6F0F" w:rsidP="007B639B">
      <w:pPr>
        <w:pStyle w:val="FETableFootnote"/>
      </w:pPr>
      <w:r w:rsidRPr="00177BA7">
        <w:t>a) Association constants shown are averaged values, the errors shown are at the 95% confidence interval, b) Association constants are as calculated from a single fit, the associated errors are the “standard deviation” parameter reported by HYPNMR,</w:t>
      </w:r>
      <w:r w:rsidR="0053527F" w:rsidRPr="00177BA7">
        <w:rPr>
          <w:vertAlign w:val="superscript"/>
        </w:rPr>
        <w:t>30</w:t>
      </w:r>
      <w:r w:rsidR="0053527F" w:rsidRPr="00177BA7">
        <w:t xml:space="preserve"> </w:t>
      </w:r>
      <w:r w:rsidRPr="00177BA7">
        <w:t>c) This titration could not be fit to a 1:1, 1:2 host-guest model. The TBA</w:t>
      </w:r>
      <w:r w:rsidRPr="00177BA7">
        <w:rPr>
          <w:vertAlign w:val="superscript"/>
        </w:rPr>
        <w:t>+</w:t>
      </w:r>
      <w:r w:rsidRPr="00177BA7">
        <w:t xml:space="preserve"> salts of each anion were used in all cases.</w:t>
      </w:r>
    </w:p>
    <w:p w14:paraId="6FEEF3F9" w14:textId="48614E1C" w:rsidR="00273756" w:rsidRPr="00177BA7" w:rsidRDefault="00AC2A5D" w:rsidP="00273756">
      <w:pPr>
        <w:pStyle w:val="TAMainText"/>
        <w:ind w:firstLine="0"/>
        <w:rPr>
          <w:vertAlign w:val="superscript"/>
        </w:rPr>
      </w:pPr>
      <w:r w:rsidRPr="00177BA7">
        <w:t xml:space="preserve"> The relative magnitudes of the 1:1 and 1:2 binding constants imply a strongly cooperative process, perhaps aided by phosphate-phosphate hydrogen bonding. Such an interaction has been described in </w:t>
      </w:r>
      <w:proofErr w:type="spellStart"/>
      <w:r w:rsidR="001063A7" w:rsidRPr="00177BA7">
        <w:t>MeCN</w:t>
      </w:r>
      <w:proofErr w:type="spellEnd"/>
      <w:r w:rsidR="001063A7" w:rsidRPr="00177BA7">
        <w:t xml:space="preserve"> and DMSO, and in </w:t>
      </w:r>
      <w:r w:rsidRPr="00177BA7">
        <w:t>aqueous solution,</w:t>
      </w:r>
      <w:r w:rsidR="0053527F" w:rsidRPr="00177BA7" w:rsidDel="0053527F">
        <w:rPr>
          <w:vertAlign w:val="superscript"/>
        </w:rPr>
        <w:t xml:space="preserve"> </w:t>
      </w:r>
      <w:r w:rsidR="00221A56" w:rsidRPr="00177BA7">
        <w:rPr>
          <w:vertAlign w:val="superscript"/>
        </w:rPr>
        <w:t>31</w:t>
      </w:r>
      <w:r w:rsidR="0053527F" w:rsidRPr="00177BA7">
        <w:rPr>
          <w:vertAlign w:val="superscript"/>
        </w:rPr>
        <w:t>,32</w:t>
      </w:r>
      <w:r w:rsidRPr="00177BA7">
        <w:t xml:space="preserve"> and is commonly observed in solid-state structures.</w:t>
      </w:r>
      <w:r w:rsidR="0053527F" w:rsidRPr="00177BA7">
        <w:rPr>
          <w:vertAlign w:val="superscript"/>
        </w:rPr>
        <w:t>33</w:t>
      </w:r>
      <w:r w:rsidR="0053527F" w:rsidRPr="00177BA7">
        <w:t xml:space="preserve"> </w:t>
      </w:r>
      <w:r w:rsidRPr="00177BA7">
        <w:t xml:space="preserve">The </w:t>
      </w:r>
      <w:r w:rsidR="005E7F65" w:rsidRPr="00177BA7">
        <w:t xml:space="preserve">cooperativity of a system may be </w:t>
      </w:r>
      <w:r w:rsidR="005E7F65" w:rsidRPr="00177BA7">
        <w:rPr>
          <w:rFonts w:eastAsiaTheme="minorEastAsia"/>
        </w:rPr>
        <w:t xml:space="preserve">quantified by the </w:t>
      </w:r>
      <w:r w:rsidRPr="00177BA7">
        <w:t xml:space="preserve">interaction parameter </w:t>
      </w:r>
      <w:r w:rsidRPr="00177BA7">
        <w:lastRenderedPageBreak/>
        <w:t>α = 4K</w:t>
      </w:r>
      <w:r w:rsidRPr="00177BA7">
        <w:rPr>
          <w:vertAlign w:val="subscript"/>
        </w:rPr>
        <w:t>1:2</w:t>
      </w:r>
      <w:r w:rsidRPr="00177BA7">
        <w:t>/K</w:t>
      </w:r>
      <w:r w:rsidRPr="00177BA7">
        <w:rPr>
          <w:vertAlign w:val="subscript"/>
        </w:rPr>
        <w:t>1:1</w:t>
      </w:r>
      <w:r w:rsidR="005E7F65" w:rsidRPr="00177BA7">
        <w:rPr>
          <w:rFonts w:eastAsiaTheme="minorEastAsia"/>
        </w:rPr>
        <w:t xml:space="preserve">, </w:t>
      </w:r>
      <w:r w:rsidRPr="00177BA7">
        <w:t>with values of α &gt; 1 implying cooperativ</w:t>
      </w:r>
      <w:r w:rsidR="00192DEE" w:rsidRPr="00177BA7">
        <w:t>e binding</w:t>
      </w:r>
      <w:r w:rsidRPr="00177BA7">
        <w:t xml:space="preserve">, </w:t>
      </w:r>
      <w:r w:rsidR="008753E1" w:rsidRPr="00177BA7">
        <w:t>α = 1 implying non-</w:t>
      </w:r>
      <w:proofErr w:type="spellStart"/>
      <w:r w:rsidR="008753E1" w:rsidRPr="00177BA7">
        <w:t>cooperative`binding</w:t>
      </w:r>
      <w:proofErr w:type="spellEnd"/>
      <w:r w:rsidR="008753E1" w:rsidRPr="00177BA7">
        <w:t xml:space="preserve">, </w:t>
      </w:r>
      <w:r w:rsidRPr="00177BA7">
        <w:t xml:space="preserve">and α &lt; 1 implying </w:t>
      </w:r>
      <w:proofErr w:type="spellStart"/>
      <w:r w:rsidR="00192DEE" w:rsidRPr="00177BA7">
        <w:t>anticooperative</w:t>
      </w:r>
      <w:proofErr w:type="spellEnd"/>
      <w:r w:rsidR="00192DEE" w:rsidRPr="00177BA7">
        <w:t xml:space="preserve"> binding</w:t>
      </w:r>
      <w:r w:rsidRPr="00177BA7">
        <w:t>.</w:t>
      </w:r>
      <w:r w:rsidR="0053527F" w:rsidRPr="00177BA7">
        <w:rPr>
          <w:vertAlign w:val="superscript"/>
        </w:rPr>
        <w:t>29</w:t>
      </w:r>
      <w:r w:rsidR="0053527F" w:rsidRPr="00177BA7">
        <w:t xml:space="preserve"> </w:t>
      </w:r>
      <w:r w:rsidR="00C42914" w:rsidRPr="00177BA7">
        <w:t xml:space="preserve">As the program used herein reports values of logβ, in order to avoid the introduction of additional sources of error </w:t>
      </w:r>
      <w:r w:rsidR="00192DEE" w:rsidRPr="00177BA7">
        <w:t xml:space="preserve">the logarithm of </w:t>
      </w:r>
      <w:r w:rsidR="00832C68" w:rsidRPr="00177BA7">
        <w:t xml:space="preserve">the </w:t>
      </w:r>
      <w:r w:rsidR="00192DEE" w:rsidRPr="00177BA7">
        <w:t xml:space="preserve">parameter </w:t>
      </w:r>
      <w:r w:rsidR="00832C68" w:rsidRPr="00177BA7">
        <w:t xml:space="preserve">α </w:t>
      </w:r>
      <w:r w:rsidR="00192DEE" w:rsidRPr="00177BA7">
        <w:t xml:space="preserve">will be used. Thus, logα is positive in the case of positive cooperativity, and negative in the case of </w:t>
      </w:r>
      <w:r w:rsidR="00DE2FCC" w:rsidRPr="00177BA7">
        <w:t xml:space="preserve">negative cooperativity. </w:t>
      </w:r>
      <w:r w:rsidRPr="00177BA7">
        <w:t xml:space="preserve">In this system, </w:t>
      </w:r>
      <w:r w:rsidR="00A53486" w:rsidRPr="00177BA7">
        <w:t xml:space="preserve">the value of </w:t>
      </w:r>
      <w:r w:rsidR="00DE2FCC" w:rsidRPr="00177BA7">
        <w:t>log</w:t>
      </w:r>
      <w:r w:rsidRPr="00177BA7">
        <w:t>α </w:t>
      </w:r>
      <w:r w:rsidR="00A53486" w:rsidRPr="00177BA7">
        <w:t>was found to be in the range</w:t>
      </w:r>
      <w:r w:rsidRPr="00177BA7">
        <w:t> </w:t>
      </w:r>
      <w:r w:rsidR="006E57F0" w:rsidRPr="00177BA7">
        <w:t>0.2</w:t>
      </w:r>
      <w:r w:rsidRPr="00177BA7">
        <w:t>–</w:t>
      </w:r>
      <w:r w:rsidR="006E57F0" w:rsidRPr="00177BA7">
        <w:t>0.</w:t>
      </w:r>
      <w:r w:rsidR="000B74E9" w:rsidRPr="00177BA7">
        <w:t>6</w:t>
      </w:r>
      <w:r w:rsidR="00A53486" w:rsidRPr="00177BA7">
        <w:t xml:space="preserve"> (see </w:t>
      </w:r>
      <w:r w:rsidR="00217BBC" w:rsidRPr="00177BA7">
        <w:t>Table 2</w:t>
      </w:r>
      <w:r w:rsidR="00A53486" w:rsidRPr="00177BA7">
        <w:t xml:space="preserve">, and Figure </w:t>
      </w:r>
      <w:r w:rsidR="009F751B" w:rsidRPr="00177BA7">
        <w:t>S</w:t>
      </w:r>
      <w:r w:rsidR="00E022AE" w:rsidRPr="00177BA7">
        <w:t>5</w:t>
      </w:r>
      <w:r w:rsidR="009F751B" w:rsidRPr="00177BA7">
        <w:t>4</w:t>
      </w:r>
      <w:r w:rsidR="00A53486" w:rsidRPr="00177BA7">
        <w:t xml:space="preserve"> </w:t>
      </w:r>
      <w:r w:rsidR="001F3444" w:rsidRPr="00177BA7">
        <w:t>in the Supplementary I</w:t>
      </w:r>
      <w:r w:rsidR="00A53486" w:rsidRPr="00177BA7">
        <w:t>nformation).</w:t>
      </w:r>
      <w:r w:rsidRPr="00177BA7">
        <w:t xml:space="preserve"> In a similar 1</w:t>
      </w:r>
      <w:proofErr w:type="gramStart"/>
      <w:r w:rsidRPr="00177BA7">
        <w:t>,2</w:t>
      </w:r>
      <w:proofErr w:type="gramEnd"/>
      <w:r w:rsidRPr="00177BA7">
        <w:t>-</w:t>
      </w:r>
      <w:r w:rsidRPr="00177BA7">
        <w:rPr>
          <w:i/>
        </w:rPr>
        <w:t>trans</w:t>
      </w:r>
      <w:r w:rsidRPr="00177BA7">
        <w:t xml:space="preserve">-cyclohexyl derived system, </w:t>
      </w:r>
      <w:r w:rsidR="009D2493" w:rsidRPr="00177BA7">
        <w:t xml:space="preserve">weaker </w:t>
      </w:r>
      <w:r w:rsidRPr="00177BA7">
        <w:t>binding constants of logβ</w:t>
      </w:r>
      <w:r w:rsidRPr="00177BA7">
        <w:rPr>
          <w:vertAlign w:val="subscript"/>
        </w:rPr>
        <w:t>1:1</w:t>
      </w:r>
      <w:r w:rsidRPr="00177BA7">
        <w:t> = 2.95 and logβ</w:t>
      </w:r>
      <w:r w:rsidRPr="00177BA7">
        <w:rPr>
          <w:vertAlign w:val="subscript"/>
        </w:rPr>
        <w:t>1:2</w:t>
      </w:r>
      <w:r w:rsidRPr="00177BA7">
        <w:t xml:space="preserve"> = 6.39 </w:t>
      </w:r>
      <w:r w:rsidR="009D2493" w:rsidRPr="00177BA7">
        <w:t xml:space="preserve">(averaged over both enantiomers) </w:t>
      </w:r>
      <w:r w:rsidRPr="00177BA7">
        <w:t xml:space="preserve">were reported for the 1:1 and 1:2 binding modes, respectively. The strongly cooperative binding in </w:t>
      </w:r>
      <w:r w:rsidR="00371466" w:rsidRPr="00177BA7">
        <w:t xml:space="preserve">that </w:t>
      </w:r>
      <w:r w:rsidRPr="00177BA7">
        <w:t xml:space="preserve">system </w:t>
      </w:r>
      <w:r w:rsidR="00371466" w:rsidRPr="00177BA7">
        <w:t xml:space="preserve">(logα = 1.1) </w:t>
      </w:r>
      <w:r w:rsidRPr="00177BA7">
        <w:t xml:space="preserve">was explained as a result of phosphate-phosphate hydrogen bonding, as had been observed in the </w:t>
      </w:r>
      <w:r w:rsidR="00371466" w:rsidRPr="00177BA7">
        <w:t>crystalline phase</w:t>
      </w:r>
      <w:r w:rsidRPr="00177BA7">
        <w:t>.</w:t>
      </w:r>
      <w:r w:rsidR="00CC4A83" w:rsidRPr="00177BA7">
        <w:rPr>
          <w:vertAlign w:val="superscript"/>
        </w:rPr>
        <w:t>34</w:t>
      </w:r>
    </w:p>
    <w:p w14:paraId="7BED4F04" w14:textId="2F233310" w:rsidR="004842DF" w:rsidRPr="00177BA7" w:rsidRDefault="00217BBC" w:rsidP="004842DF">
      <w:pPr>
        <w:pStyle w:val="VDTableTitle"/>
      </w:pPr>
      <w:r w:rsidRPr="00177BA7">
        <w:t>Table 2</w:t>
      </w:r>
      <w:r w:rsidR="004842DF" w:rsidRPr="00177BA7">
        <w:t xml:space="preserve">: Logarithmic Cooperativity Parameters, logα, assuming both 1:1 and 1:2 Binding Modes as Determined from the Analysis of </w:t>
      </w:r>
      <w:r w:rsidR="004842DF" w:rsidRPr="00177BA7">
        <w:rPr>
          <w:vertAlign w:val="superscript"/>
        </w:rPr>
        <w:t>1</w:t>
      </w:r>
      <w:r w:rsidR="004842DF" w:rsidRPr="00177BA7">
        <w:t>H NMR Titrations in DMSO-</w:t>
      </w:r>
      <w:r w:rsidR="004842DF" w:rsidRPr="00177BA7">
        <w:rPr>
          <w:i/>
        </w:rPr>
        <w:t>d</w:t>
      </w:r>
      <w:r w:rsidR="004842DF" w:rsidRPr="00177BA7">
        <w:rPr>
          <w:i/>
          <w:vertAlign w:val="subscript"/>
        </w:rPr>
        <w:t>6</w:t>
      </w:r>
      <w:r w:rsidR="004842DF" w:rsidRPr="00177BA7">
        <w:t xml:space="preserve"> at 298.2 K</w:t>
      </w:r>
    </w:p>
    <w:tbl>
      <w:tblPr>
        <w:tblW w:w="4947" w:type="pct"/>
        <w:tblLook w:val="04A0" w:firstRow="1" w:lastRow="0" w:firstColumn="1" w:lastColumn="0" w:noHBand="0" w:noVBand="1"/>
      </w:tblPr>
      <w:tblGrid>
        <w:gridCol w:w="1344"/>
        <w:gridCol w:w="1014"/>
        <w:gridCol w:w="1361"/>
        <w:gridCol w:w="1252"/>
        <w:gridCol w:w="1578"/>
        <w:gridCol w:w="1252"/>
        <w:gridCol w:w="1460"/>
      </w:tblGrid>
      <w:tr w:rsidR="00177BA7" w:rsidRPr="00177BA7" w14:paraId="4136DC68" w14:textId="77777777" w:rsidTr="00F55D56">
        <w:trPr>
          <w:trHeight w:val="240"/>
        </w:trPr>
        <w:tc>
          <w:tcPr>
            <w:tcW w:w="725" w:type="pct"/>
            <w:vMerge w:val="restart"/>
            <w:tcBorders>
              <w:top w:val="single" w:sz="4" w:space="0" w:color="auto"/>
              <w:left w:val="nil"/>
              <w:bottom w:val="single" w:sz="4" w:space="0" w:color="000000"/>
              <w:right w:val="single" w:sz="4" w:space="0" w:color="auto"/>
            </w:tcBorders>
            <w:shd w:val="clear" w:color="auto" w:fill="auto"/>
            <w:noWrap/>
            <w:vAlign w:val="center"/>
            <w:hideMark/>
          </w:tcPr>
          <w:p w14:paraId="59FD38A6" w14:textId="77777777" w:rsidR="004842DF" w:rsidRPr="00177BA7" w:rsidRDefault="004842DF" w:rsidP="00F55D56">
            <w:pPr>
              <w:pStyle w:val="TCTableBody"/>
            </w:pPr>
            <w:r w:rsidRPr="00177BA7">
              <w:t>Host</w:t>
            </w:r>
          </w:p>
        </w:tc>
        <w:tc>
          <w:tcPr>
            <w:tcW w:w="1282" w:type="pct"/>
            <w:gridSpan w:val="2"/>
            <w:tcBorders>
              <w:top w:val="single" w:sz="4" w:space="0" w:color="auto"/>
              <w:left w:val="nil"/>
              <w:bottom w:val="nil"/>
              <w:right w:val="nil"/>
            </w:tcBorders>
            <w:shd w:val="clear" w:color="auto" w:fill="auto"/>
            <w:noWrap/>
            <w:vAlign w:val="bottom"/>
            <w:hideMark/>
          </w:tcPr>
          <w:p w14:paraId="62731D3B" w14:textId="77777777" w:rsidR="004842DF" w:rsidRPr="00177BA7" w:rsidRDefault="004842DF" w:rsidP="00F55D56">
            <w:pPr>
              <w:pStyle w:val="TCTableBody"/>
            </w:pPr>
            <w:r w:rsidRPr="00177BA7">
              <w:t>H</w:t>
            </w:r>
            <w:r w:rsidRPr="00177BA7">
              <w:rPr>
                <w:vertAlign w:val="subscript"/>
              </w:rPr>
              <w:t>2</w:t>
            </w:r>
            <w:r w:rsidRPr="00177BA7">
              <w:t>PO</w:t>
            </w:r>
            <w:r w:rsidRPr="00177BA7">
              <w:rPr>
                <w:vertAlign w:val="subscript"/>
              </w:rPr>
              <w:t>4</w:t>
            </w:r>
            <w:r w:rsidRPr="00177BA7">
              <w:rPr>
                <w:vertAlign w:val="superscript"/>
              </w:rPr>
              <w:t>−</w:t>
            </w:r>
          </w:p>
        </w:tc>
        <w:tc>
          <w:tcPr>
            <w:tcW w:w="1528" w:type="pct"/>
            <w:gridSpan w:val="2"/>
            <w:tcBorders>
              <w:top w:val="single" w:sz="4" w:space="0" w:color="auto"/>
              <w:left w:val="single" w:sz="4" w:space="0" w:color="auto"/>
              <w:bottom w:val="nil"/>
              <w:right w:val="nil"/>
            </w:tcBorders>
            <w:shd w:val="clear" w:color="auto" w:fill="auto"/>
            <w:noWrap/>
            <w:vAlign w:val="bottom"/>
            <w:hideMark/>
          </w:tcPr>
          <w:p w14:paraId="753553F8" w14:textId="77777777" w:rsidR="004842DF" w:rsidRPr="00177BA7" w:rsidRDefault="004842DF" w:rsidP="00F55D56">
            <w:pPr>
              <w:pStyle w:val="TCTableBody"/>
            </w:pPr>
            <w:proofErr w:type="spellStart"/>
            <w:r w:rsidRPr="00177BA7">
              <w:t>AcO</w:t>
            </w:r>
            <w:proofErr w:type="spellEnd"/>
            <w:r w:rsidRPr="00177BA7">
              <w:rPr>
                <w:vertAlign w:val="superscript"/>
              </w:rPr>
              <w:t>−</w:t>
            </w:r>
          </w:p>
        </w:tc>
        <w:tc>
          <w:tcPr>
            <w:tcW w:w="1464" w:type="pct"/>
            <w:gridSpan w:val="2"/>
            <w:tcBorders>
              <w:top w:val="single" w:sz="4" w:space="0" w:color="auto"/>
              <w:left w:val="single" w:sz="4" w:space="0" w:color="auto"/>
              <w:bottom w:val="nil"/>
              <w:right w:val="nil"/>
            </w:tcBorders>
            <w:shd w:val="clear" w:color="auto" w:fill="auto"/>
            <w:noWrap/>
            <w:vAlign w:val="bottom"/>
            <w:hideMark/>
          </w:tcPr>
          <w:p w14:paraId="19E354BF" w14:textId="77777777" w:rsidR="004842DF" w:rsidRPr="00177BA7" w:rsidRDefault="004842DF" w:rsidP="00F55D56">
            <w:pPr>
              <w:pStyle w:val="TCTableBody"/>
            </w:pPr>
            <w:proofErr w:type="spellStart"/>
            <w:r w:rsidRPr="00177BA7">
              <w:t>BzO</w:t>
            </w:r>
            <w:proofErr w:type="spellEnd"/>
            <w:r w:rsidRPr="00177BA7">
              <w:rPr>
                <w:vertAlign w:val="superscript"/>
              </w:rPr>
              <w:t>−</w:t>
            </w:r>
          </w:p>
        </w:tc>
      </w:tr>
      <w:tr w:rsidR="00177BA7" w:rsidRPr="00177BA7" w14:paraId="05F6EC93" w14:textId="77777777" w:rsidTr="00F55D56">
        <w:trPr>
          <w:trHeight w:val="240"/>
        </w:trPr>
        <w:tc>
          <w:tcPr>
            <w:tcW w:w="725" w:type="pct"/>
            <w:vMerge/>
            <w:tcBorders>
              <w:top w:val="single" w:sz="4" w:space="0" w:color="auto"/>
              <w:left w:val="nil"/>
              <w:bottom w:val="single" w:sz="4" w:space="0" w:color="000000"/>
              <w:right w:val="single" w:sz="4" w:space="0" w:color="auto"/>
            </w:tcBorders>
            <w:vAlign w:val="center"/>
            <w:hideMark/>
          </w:tcPr>
          <w:p w14:paraId="70B26462" w14:textId="77777777" w:rsidR="004842DF" w:rsidRPr="00177BA7" w:rsidRDefault="004842DF" w:rsidP="00F55D56">
            <w:pPr>
              <w:pStyle w:val="TCTableBody"/>
            </w:pPr>
          </w:p>
        </w:tc>
        <w:tc>
          <w:tcPr>
            <w:tcW w:w="1282" w:type="pct"/>
            <w:gridSpan w:val="2"/>
            <w:tcBorders>
              <w:top w:val="nil"/>
              <w:left w:val="nil"/>
              <w:bottom w:val="single" w:sz="4" w:space="0" w:color="auto"/>
              <w:right w:val="single" w:sz="4" w:space="0" w:color="000000"/>
            </w:tcBorders>
            <w:shd w:val="clear" w:color="auto" w:fill="auto"/>
            <w:noWrap/>
            <w:vAlign w:val="bottom"/>
            <w:hideMark/>
          </w:tcPr>
          <w:p w14:paraId="06C2054E" w14:textId="77777777" w:rsidR="004842DF" w:rsidRPr="00177BA7" w:rsidRDefault="004842DF" w:rsidP="00F55D56">
            <w:pPr>
              <w:pStyle w:val="TCTableBody"/>
            </w:pPr>
            <w:r w:rsidRPr="00177BA7">
              <w:t xml:space="preserve">logα </w:t>
            </w:r>
          </w:p>
        </w:tc>
        <w:tc>
          <w:tcPr>
            <w:tcW w:w="1528" w:type="pct"/>
            <w:gridSpan w:val="2"/>
            <w:tcBorders>
              <w:top w:val="nil"/>
              <w:left w:val="nil"/>
              <w:bottom w:val="single" w:sz="4" w:space="0" w:color="auto"/>
              <w:right w:val="single" w:sz="4" w:space="0" w:color="000000"/>
            </w:tcBorders>
            <w:shd w:val="clear" w:color="auto" w:fill="auto"/>
            <w:noWrap/>
            <w:vAlign w:val="bottom"/>
            <w:hideMark/>
          </w:tcPr>
          <w:p w14:paraId="5C5244FF" w14:textId="77777777" w:rsidR="004842DF" w:rsidRPr="00177BA7" w:rsidRDefault="004842DF" w:rsidP="00F55D56">
            <w:pPr>
              <w:pStyle w:val="TCTableBody"/>
            </w:pPr>
            <w:r w:rsidRPr="00177BA7">
              <w:t>logα</w:t>
            </w:r>
          </w:p>
        </w:tc>
        <w:tc>
          <w:tcPr>
            <w:tcW w:w="1464" w:type="pct"/>
            <w:gridSpan w:val="2"/>
            <w:tcBorders>
              <w:top w:val="nil"/>
              <w:left w:val="nil"/>
              <w:bottom w:val="single" w:sz="4" w:space="0" w:color="auto"/>
              <w:right w:val="nil"/>
            </w:tcBorders>
            <w:shd w:val="clear" w:color="auto" w:fill="auto"/>
            <w:noWrap/>
            <w:vAlign w:val="bottom"/>
            <w:hideMark/>
          </w:tcPr>
          <w:p w14:paraId="5B2DC54C" w14:textId="77777777" w:rsidR="004842DF" w:rsidRPr="00177BA7" w:rsidRDefault="004842DF" w:rsidP="00F55D56">
            <w:pPr>
              <w:pStyle w:val="TCTableBody"/>
            </w:pPr>
            <w:r w:rsidRPr="00177BA7">
              <w:t>logα</w:t>
            </w:r>
          </w:p>
        </w:tc>
      </w:tr>
      <w:tr w:rsidR="00177BA7" w:rsidRPr="00177BA7" w14:paraId="304E60DD" w14:textId="77777777" w:rsidTr="00F55D56">
        <w:trPr>
          <w:trHeight w:val="240"/>
        </w:trPr>
        <w:tc>
          <w:tcPr>
            <w:tcW w:w="725" w:type="pct"/>
            <w:tcBorders>
              <w:top w:val="nil"/>
              <w:left w:val="nil"/>
              <w:bottom w:val="nil"/>
              <w:right w:val="nil"/>
            </w:tcBorders>
            <w:shd w:val="clear" w:color="auto" w:fill="auto"/>
            <w:noWrap/>
            <w:vAlign w:val="bottom"/>
            <w:hideMark/>
          </w:tcPr>
          <w:p w14:paraId="6CDE6F75" w14:textId="77777777" w:rsidR="004842DF" w:rsidRPr="00177BA7" w:rsidRDefault="004842DF" w:rsidP="00F55D56">
            <w:pPr>
              <w:pStyle w:val="TCTableBody"/>
            </w:pPr>
            <w:r w:rsidRPr="00177BA7">
              <w:rPr>
                <w:b/>
              </w:rPr>
              <w:t>1</w:t>
            </w:r>
            <w:r w:rsidRPr="00177BA7">
              <w:t xml:space="preserve"> </w:t>
            </w:r>
            <w:r w:rsidRPr="00177BA7">
              <w:rPr>
                <w:vertAlign w:val="superscript"/>
              </w:rPr>
              <w:t>a)</w:t>
            </w:r>
          </w:p>
        </w:tc>
        <w:tc>
          <w:tcPr>
            <w:tcW w:w="547" w:type="pct"/>
            <w:tcBorders>
              <w:top w:val="nil"/>
              <w:left w:val="single" w:sz="4" w:space="0" w:color="auto"/>
              <w:bottom w:val="nil"/>
              <w:right w:val="nil"/>
            </w:tcBorders>
            <w:shd w:val="clear" w:color="auto" w:fill="auto"/>
            <w:noWrap/>
            <w:vAlign w:val="bottom"/>
          </w:tcPr>
          <w:p w14:paraId="2C66D437" w14:textId="77777777" w:rsidR="004842DF" w:rsidRPr="00177BA7" w:rsidRDefault="004842DF" w:rsidP="00F55D56">
            <w:pPr>
              <w:pStyle w:val="TCTableBody"/>
            </w:pPr>
            <w:r w:rsidRPr="00177BA7">
              <w:t>0.27</w:t>
            </w:r>
          </w:p>
        </w:tc>
        <w:tc>
          <w:tcPr>
            <w:tcW w:w="735" w:type="pct"/>
            <w:tcBorders>
              <w:top w:val="nil"/>
              <w:left w:val="nil"/>
              <w:bottom w:val="nil"/>
              <w:right w:val="nil"/>
            </w:tcBorders>
            <w:shd w:val="clear" w:color="auto" w:fill="auto"/>
            <w:noWrap/>
            <w:vAlign w:val="bottom"/>
          </w:tcPr>
          <w:p w14:paraId="7FE80D6E" w14:textId="77777777" w:rsidR="004842DF" w:rsidRPr="00177BA7" w:rsidRDefault="004842DF" w:rsidP="00F55D56">
            <w:pPr>
              <w:pStyle w:val="TCTableBody"/>
            </w:pPr>
            <w:r w:rsidRPr="00177BA7">
              <w:t>± 0.17</w:t>
            </w:r>
          </w:p>
        </w:tc>
        <w:tc>
          <w:tcPr>
            <w:tcW w:w="676" w:type="pct"/>
            <w:tcBorders>
              <w:top w:val="nil"/>
              <w:left w:val="single" w:sz="4" w:space="0" w:color="auto"/>
              <w:bottom w:val="nil"/>
              <w:right w:val="nil"/>
            </w:tcBorders>
            <w:shd w:val="clear" w:color="auto" w:fill="auto"/>
            <w:noWrap/>
            <w:vAlign w:val="bottom"/>
          </w:tcPr>
          <w:p w14:paraId="045831CC" w14:textId="77777777" w:rsidR="004842DF" w:rsidRPr="00177BA7" w:rsidRDefault="004842DF" w:rsidP="00F55D56">
            <w:pPr>
              <w:pStyle w:val="TCTableBody"/>
            </w:pPr>
            <w:r w:rsidRPr="00177BA7">
              <w:t>-1.03</w:t>
            </w:r>
          </w:p>
        </w:tc>
        <w:tc>
          <w:tcPr>
            <w:tcW w:w="852" w:type="pct"/>
            <w:tcBorders>
              <w:top w:val="nil"/>
              <w:left w:val="nil"/>
              <w:bottom w:val="nil"/>
              <w:right w:val="nil"/>
            </w:tcBorders>
            <w:shd w:val="clear" w:color="auto" w:fill="auto"/>
            <w:noWrap/>
            <w:vAlign w:val="bottom"/>
          </w:tcPr>
          <w:p w14:paraId="467B03E6" w14:textId="77777777" w:rsidR="004842DF" w:rsidRPr="00177BA7" w:rsidRDefault="004842DF" w:rsidP="00F55D56">
            <w:pPr>
              <w:pStyle w:val="TCTableBody"/>
            </w:pPr>
            <w:r w:rsidRPr="00177BA7">
              <w:t>± 0.25</w:t>
            </w:r>
          </w:p>
        </w:tc>
        <w:tc>
          <w:tcPr>
            <w:tcW w:w="676" w:type="pct"/>
            <w:tcBorders>
              <w:top w:val="nil"/>
              <w:left w:val="single" w:sz="4" w:space="0" w:color="auto"/>
              <w:bottom w:val="nil"/>
              <w:right w:val="nil"/>
            </w:tcBorders>
            <w:shd w:val="clear" w:color="auto" w:fill="auto"/>
            <w:noWrap/>
            <w:vAlign w:val="bottom"/>
          </w:tcPr>
          <w:p w14:paraId="78516F82" w14:textId="77777777" w:rsidR="004842DF" w:rsidRPr="00177BA7" w:rsidRDefault="004842DF" w:rsidP="00F55D56">
            <w:pPr>
              <w:pStyle w:val="TCTableBody"/>
            </w:pPr>
            <w:r w:rsidRPr="00177BA7">
              <w:t>-1.01</w:t>
            </w:r>
          </w:p>
        </w:tc>
        <w:tc>
          <w:tcPr>
            <w:tcW w:w="788" w:type="pct"/>
            <w:tcBorders>
              <w:top w:val="nil"/>
              <w:left w:val="nil"/>
              <w:bottom w:val="nil"/>
              <w:right w:val="nil"/>
            </w:tcBorders>
            <w:shd w:val="clear" w:color="auto" w:fill="auto"/>
            <w:noWrap/>
            <w:vAlign w:val="bottom"/>
          </w:tcPr>
          <w:p w14:paraId="672FD013" w14:textId="77777777" w:rsidR="004842DF" w:rsidRPr="00177BA7" w:rsidRDefault="004842DF" w:rsidP="00F55D56">
            <w:pPr>
              <w:pStyle w:val="TCTableBody"/>
            </w:pPr>
            <w:r w:rsidRPr="00177BA7">
              <w:t>± 0.30</w:t>
            </w:r>
          </w:p>
        </w:tc>
      </w:tr>
      <w:tr w:rsidR="00177BA7" w:rsidRPr="00177BA7" w14:paraId="4F81E8A5" w14:textId="77777777" w:rsidTr="00F55D56">
        <w:trPr>
          <w:trHeight w:val="240"/>
        </w:trPr>
        <w:tc>
          <w:tcPr>
            <w:tcW w:w="725" w:type="pct"/>
            <w:tcBorders>
              <w:top w:val="nil"/>
              <w:left w:val="nil"/>
              <w:bottom w:val="nil"/>
              <w:right w:val="nil"/>
            </w:tcBorders>
            <w:shd w:val="clear" w:color="auto" w:fill="auto"/>
            <w:noWrap/>
            <w:vAlign w:val="bottom"/>
            <w:hideMark/>
          </w:tcPr>
          <w:p w14:paraId="49E6D0B5" w14:textId="77777777" w:rsidR="004842DF" w:rsidRPr="00177BA7" w:rsidRDefault="004842DF" w:rsidP="00F55D56">
            <w:pPr>
              <w:pStyle w:val="TCTableBody"/>
            </w:pPr>
            <w:r w:rsidRPr="00177BA7">
              <w:rPr>
                <w:b/>
              </w:rPr>
              <w:t>2</w:t>
            </w:r>
            <w:r w:rsidRPr="00177BA7">
              <w:t xml:space="preserve"> </w:t>
            </w:r>
            <w:r w:rsidRPr="00177BA7">
              <w:rPr>
                <w:vertAlign w:val="superscript"/>
              </w:rPr>
              <w:t>a)</w:t>
            </w:r>
          </w:p>
        </w:tc>
        <w:tc>
          <w:tcPr>
            <w:tcW w:w="547" w:type="pct"/>
            <w:tcBorders>
              <w:top w:val="nil"/>
              <w:left w:val="single" w:sz="4" w:space="0" w:color="auto"/>
              <w:bottom w:val="nil"/>
              <w:right w:val="nil"/>
            </w:tcBorders>
            <w:shd w:val="clear" w:color="auto" w:fill="auto"/>
            <w:noWrap/>
            <w:vAlign w:val="bottom"/>
          </w:tcPr>
          <w:p w14:paraId="36E1821A" w14:textId="77777777" w:rsidR="004842DF" w:rsidRPr="00177BA7" w:rsidRDefault="004842DF" w:rsidP="00F55D56">
            <w:pPr>
              <w:pStyle w:val="TCTableBody"/>
            </w:pPr>
            <w:r w:rsidRPr="00177BA7">
              <w:t>0.59</w:t>
            </w:r>
          </w:p>
        </w:tc>
        <w:tc>
          <w:tcPr>
            <w:tcW w:w="735" w:type="pct"/>
            <w:tcBorders>
              <w:top w:val="nil"/>
              <w:left w:val="nil"/>
              <w:bottom w:val="nil"/>
              <w:right w:val="nil"/>
            </w:tcBorders>
            <w:shd w:val="clear" w:color="auto" w:fill="auto"/>
            <w:noWrap/>
            <w:vAlign w:val="bottom"/>
          </w:tcPr>
          <w:p w14:paraId="0448EAD4" w14:textId="77777777" w:rsidR="004842DF" w:rsidRPr="00177BA7" w:rsidRDefault="004842DF" w:rsidP="00F55D56">
            <w:pPr>
              <w:pStyle w:val="TCTableBody"/>
            </w:pPr>
            <w:r w:rsidRPr="00177BA7">
              <w:t>± 0.13</w:t>
            </w:r>
          </w:p>
        </w:tc>
        <w:tc>
          <w:tcPr>
            <w:tcW w:w="676" w:type="pct"/>
            <w:tcBorders>
              <w:top w:val="nil"/>
              <w:left w:val="single" w:sz="4" w:space="0" w:color="auto"/>
              <w:bottom w:val="nil"/>
              <w:right w:val="nil"/>
            </w:tcBorders>
            <w:shd w:val="clear" w:color="auto" w:fill="auto"/>
            <w:noWrap/>
            <w:vAlign w:val="bottom"/>
          </w:tcPr>
          <w:p w14:paraId="7C657026" w14:textId="77777777" w:rsidR="004842DF" w:rsidRPr="00177BA7" w:rsidRDefault="004842DF" w:rsidP="00F55D56">
            <w:pPr>
              <w:pStyle w:val="TCTableBody"/>
            </w:pPr>
            <w:r w:rsidRPr="00177BA7">
              <w:t>-0.85</w:t>
            </w:r>
          </w:p>
        </w:tc>
        <w:tc>
          <w:tcPr>
            <w:tcW w:w="852" w:type="pct"/>
            <w:tcBorders>
              <w:top w:val="nil"/>
              <w:left w:val="nil"/>
              <w:bottom w:val="nil"/>
              <w:right w:val="nil"/>
            </w:tcBorders>
            <w:shd w:val="clear" w:color="auto" w:fill="auto"/>
            <w:noWrap/>
            <w:vAlign w:val="bottom"/>
          </w:tcPr>
          <w:p w14:paraId="5A8C574A" w14:textId="77777777" w:rsidR="004842DF" w:rsidRPr="00177BA7" w:rsidRDefault="004842DF" w:rsidP="00F55D56">
            <w:pPr>
              <w:pStyle w:val="TCTableBody"/>
            </w:pPr>
            <w:r w:rsidRPr="00177BA7">
              <w:t>± 0.36</w:t>
            </w:r>
          </w:p>
        </w:tc>
        <w:tc>
          <w:tcPr>
            <w:tcW w:w="676" w:type="pct"/>
            <w:tcBorders>
              <w:top w:val="nil"/>
              <w:left w:val="single" w:sz="4" w:space="0" w:color="auto"/>
              <w:bottom w:val="nil"/>
              <w:right w:val="nil"/>
            </w:tcBorders>
            <w:shd w:val="clear" w:color="auto" w:fill="auto"/>
            <w:noWrap/>
            <w:vAlign w:val="bottom"/>
          </w:tcPr>
          <w:p w14:paraId="54FDAAE4" w14:textId="77777777" w:rsidR="004842DF" w:rsidRPr="00177BA7" w:rsidRDefault="004842DF" w:rsidP="00F55D56">
            <w:pPr>
              <w:pStyle w:val="TCTableBody"/>
            </w:pPr>
            <w:r w:rsidRPr="00177BA7">
              <w:t>-0.78</w:t>
            </w:r>
          </w:p>
        </w:tc>
        <w:tc>
          <w:tcPr>
            <w:tcW w:w="788" w:type="pct"/>
            <w:tcBorders>
              <w:top w:val="nil"/>
              <w:left w:val="nil"/>
              <w:bottom w:val="nil"/>
              <w:right w:val="nil"/>
            </w:tcBorders>
            <w:shd w:val="clear" w:color="auto" w:fill="auto"/>
            <w:noWrap/>
            <w:vAlign w:val="bottom"/>
          </w:tcPr>
          <w:p w14:paraId="2291D415" w14:textId="77777777" w:rsidR="004842DF" w:rsidRPr="00177BA7" w:rsidRDefault="004842DF" w:rsidP="00F55D56">
            <w:pPr>
              <w:pStyle w:val="TCTableBody"/>
            </w:pPr>
            <w:r w:rsidRPr="00177BA7">
              <w:t>± 0.10</w:t>
            </w:r>
          </w:p>
        </w:tc>
      </w:tr>
      <w:tr w:rsidR="00177BA7" w:rsidRPr="00177BA7" w14:paraId="365959CA" w14:textId="77777777" w:rsidTr="00F55D56">
        <w:trPr>
          <w:trHeight w:val="240"/>
        </w:trPr>
        <w:tc>
          <w:tcPr>
            <w:tcW w:w="725" w:type="pct"/>
            <w:tcBorders>
              <w:top w:val="nil"/>
              <w:left w:val="nil"/>
              <w:bottom w:val="nil"/>
              <w:right w:val="nil"/>
            </w:tcBorders>
            <w:shd w:val="clear" w:color="auto" w:fill="auto"/>
            <w:noWrap/>
            <w:vAlign w:val="bottom"/>
            <w:hideMark/>
          </w:tcPr>
          <w:p w14:paraId="45C6D290" w14:textId="77777777" w:rsidR="004842DF" w:rsidRPr="00177BA7" w:rsidRDefault="004842DF" w:rsidP="00F55D56">
            <w:pPr>
              <w:pStyle w:val="TCTableBody"/>
            </w:pPr>
            <w:r w:rsidRPr="00177BA7">
              <w:rPr>
                <w:b/>
              </w:rPr>
              <w:t>3</w:t>
            </w:r>
            <w:r w:rsidRPr="00177BA7">
              <w:t xml:space="preserve"> </w:t>
            </w:r>
            <w:r w:rsidRPr="00177BA7">
              <w:rPr>
                <w:vertAlign w:val="superscript"/>
              </w:rPr>
              <w:t>b)</w:t>
            </w:r>
          </w:p>
        </w:tc>
        <w:tc>
          <w:tcPr>
            <w:tcW w:w="547" w:type="pct"/>
            <w:tcBorders>
              <w:top w:val="nil"/>
              <w:left w:val="single" w:sz="4" w:space="0" w:color="auto"/>
              <w:bottom w:val="nil"/>
              <w:right w:val="nil"/>
            </w:tcBorders>
            <w:shd w:val="clear" w:color="auto" w:fill="auto"/>
            <w:noWrap/>
          </w:tcPr>
          <w:p w14:paraId="7788C93B" w14:textId="77777777" w:rsidR="004842DF" w:rsidRPr="00177BA7" w:rsidRDefault="004842DF" w:rsidP="00F55D56">
            <w:pPr>
              <w:pStyle w:val="TCTableBody"/>
            </w:pPr>
            <w:r w:rsidRPr="00177BA7">
              <w:t>0.21</w:t>
            </w:r>
          </w:p>
        </w:tc>
        <w:tc>
          <w:tcPr>
            <w:tcW w:w="735" w:type="pct"/>
            <w:tcBorders>
              <w:top w:val="nil"/>
              <w:left w:val="nil"/>
              <w:bottom w:val="nil"/>
              <w:right w:val="nil"/>
            </w:tcBorders>
            <w:shd w:val="clear" w:color="auto" w:fill="auto"/>
            <w:noWrap/>
          </w:tcPr>
          <w:p w14:paraId="559CE45A" w14:textId="77777777" w:rsidR="004842DF" w:rsidRPr="00177BA7" w:rsidRDefault="004842DF" w:rsidP="00F55D56">
            <w:pPr>
              <w:pStyle w:val="TCTableBody"/>
            </w:pPr>
            <w:r w:rsidRPr="00177BA7">
              <w:t>± 0.31</w:t>
            </w:r>
          </w:p>
        </w:tc>
        <w:tc>
          <w:tcPr>
            <w:tcW w:w="676" w:type="pct"/>
            <w:tcBorders>
              <w:top w:val="nil"/>
              <w:left w:val="single" w:sz="4" w:space="0" w:color="auto"/>
              <w:bottom w:val="nil"/>
              <w:right w:val="nil"/>
            </w:tcBorders>
            <w:shd w:val="clear" w:color="auto" w:fill="auto"/>
            <w:noWrap/>
          </w:tcPr>
          <w:p w14:paraId="7EF13DB6" w14:textId="77777777" w:rsidR="004842DF" w:rsidRPr="00177BA7" w:rsidRDefault="004842DF" w:rsidP="00F55D56">
            <w:pPr>
              <w:pStyle w:val="TCTableBody"/>
            </w:pPr>
            <w:r w:rsidRPr="00177BA7">
              <w:t>-0.97</w:t>
            </w:r>
          </w:p>
        </w:tc>
        <w:tc>
          <w:tcPr>
            <w:tcW w:w="852" w:type="pct"/>
            <w:tcBorders>
              <w:top w:val="nil"/>
              <w:left w:val="nil"/>
              <w:bottom w:val="nil"/>
              <w:right w:val="nil"/>
            </w:tcBorders>
            <w:shd w:val="clear" w:color="auto" w:fill="auto"/>
            <w:noWrap/>
          </w:tcPr>
          <w:p w14:paraId="07D97A56" w14:textId="77777777" w:rsidR="004842DF" w:rsidRPr="00177BA7" w:rsidRDefault="004842DF" w:rsidP="00F55D56">
            <w:pPr>
              <w:pStyle w:val="TCTableBody"/>
            </w:pPr>
            <w:r w:rsidRPr="00177BA7">
              <w:t>± 0.05</w:t>
            </w:r>
          </w:p>
        </w:tc>
        <w:tc>
          <w:tcPr>
            <w:tcW w:w="676" w:type="pct"/>
            <w:tcBorders>
              <w:top w:val="nil"/>
              <w:left w:val="single" w:sz="4" w:space="0" w:color="auto"/>
              <w:bottom w:val="nil"/>
              <w:right w:val="nil"/>
            </w:tcBorders>
            <w:shd w:val="clear" w:color="auto" w:fill="auto"/>
            <w:noWrap/>
          </w:tcPr>
          <w:p w14:paraId="3D36FB9A" w14:textId="77777777" w:rsidR="004842DF" w:rsidRPr="00177BA7" w:rsidRDefault="004842DF" w:rsidP="00F55D56">
            <w:pPr>
              <w:pStyle w:val="TCTableBody"/>
            </w:pPr>
            <w:r w:rsidRPr="00177BA7">
              <w:t>-1.06</w:t>
            </w:r>
          </w:p>
        </w:tc>
        <w:tc>
          <w:tcPr>
            <w:tcW w:w="788" w:type="pct"/>
            <w:tcBorders>
              <w:top w:val="nil"/>
              <w:left w:val="nil"/>
              <w:bottom w:val="nil"/>
              <w:right w:val="nil"/>
            </w:tcBorders>
            <w:shd w:val="clear" w:color="auto" w:fill="auto"/>
            <w:noWrap/>
          </w:tcPr>
          <w:p w14:paraId="015F0BEE" w14:textId="77777777" w:rsidR="004842DF" w:rsidRPr="00177BA7" w:rsidRDefault="004842DF" w:rsidP="00F55D56">
            <w:pPr>
              <w:pStyle w:val="TCTableBody"/>
            </w:pPr>
            <w:r w:rsidRPr="00177BA7">
              <w:t>± 0.04</w:t>
            </w:r>
          </w:p>
        </w:tc>
      </w:tr>
      <w:tr w:rsidR="00177BA7" w:rsidRPr="00177BA7" w14:paraId="78E2BE51" w14:textId="77777777" w:rsidTr="00F55D56">
        <w:trPr>
          <w:trHeight w:val="240"/>
        </w:trPr>
        <w:tc>
          <w:tcPr>
            <w:tcW w:w="725" w:type="pct"/>
            <w:tcBorders>
              <w:top w:val="nil"/>
              <w:left w:val="nil"/>
              <w:bottom w:val="nil"/>
              <w:right w:val="nil"/>
            </w:tcBorders>
            <w:shd w:val="clear" w:color="auto" w:fill="auto"/>
            <w:noWrap/>
            <w:vAlign w:val="bottom"/>
            <w:hideMark/>
          </w:tcPr>
          <w:p w14:paraId="1CD67A4B" w14:textId="77777777" w:rsidR="004842DF" w:rsidRPr="00177BA7" w:rsidRDefault="004842DF" w:rsidP="00F55D56">
            <w:pPr>
              <w:pStyle w:val="TCTableBody"/>
            </w:pPr>
            <w:r w:rsidRPr="00177BA7">
              <w:rPr>
                <w:b/>
              </w:rPr>
              <w:t>4</w:t>
            </w:r>
            <w:r w:rsidRPr="00177BA7">
              <w:t xml:space="preserve"> </w:t>
            </w:r>
            <w:r w:rsidRPr="00177BA7">
              <w:rPr>
                <w:vertAlign w:val="superscript"/>
              </w:rPr>
              <w:t>b)</w:t>
            </w:r>
          </w:p>
        </w:tc>
        <w:tc>
          <w:tcPr>
            <w:tcW w:w="547" w:type="pct"/>
            <w:tcBorders>
              <w:top w:val="nil"/>
              <w:left w:val="single" w:sz="4" w:space="0" w:color="auto"/>
              <w:bottom w:val="nil"/>
              <w:right w:val="nil"/>
            </w:tcBorders>
            <w:shd w:val="clear" w:color="auto" w:fill="auto"/>
            <w:noWrap/>
            <w:vAlign w:val="bottom"/>
          </w:tcPr>
          <w:p w14:paraId="6B1E615D" w14:textId="77777777" w:rsidR="004842DF" w:rsidRPr="00177BA7" w:rsidRDefault="004842DF" w:rsidP="00F55D56">
            <w:pPr>
              <w:pStyle w:val="TCTableBody"/>
              <w:rPr>
                <w:vertAlign w:val="superscript"/>
              </w:rPr>
            </w:pPr>
            <w:r w:rsidRPr="00177BA7">
              <w:rPr>
                <w:vertAlign w:val="superscript"/>
              </w:rPr>
              <w:t>c)</w:t>
            </w:r>
          </w:p>
        </w:tc>
        <w:tc>
          <w:tcPr>
            <w:tcW w:w="735" w:type="pct"/>
            <w:tcBorders>
              <w:top w:val="nil"/>
              <w:left w:val="nil"/>
              <w:bottom w:val="nil"/>
              <w:right w:val="nil"/>
            </w:tcBorders>
            <w:shd w:val="clear" w:color="auto" w:fill="auto"/>
            <w:noWrap/>
            <w:vAlign w:val="bottom"/>
          </w:tcPr>
          <w:p w14:paraId="078A2FFD" w14:textId="77777777" w:rsidR="004842DF" w:rsidRPr="00177BA7" w:rsidRDefault="004842DF" w:rsidP="00F55D56">
            <w:pPr>
              <w:pStyle w:val="TCTableBody"/>
            </w:pPr>
            <w:r w:rsidRPr="00177BA7">
              <w:t> </w:t>
            </w:r>
          </w:p>
        </w:tc>
        <w:tc>
          <w:tcPr>
            <w:tcW w:w="676" w:type="pct"/>
            <w:tcBorders>
              <w:top w:val="nil"/>
              <w:left w:val="single" w:sz="4" w:space="0" w:color="auto"/>
              <w:bottom w:val="nil"/>
              <w:right w:val="nil"/>
            </w:tcBorders>
            <w:shd w:val="clear" w:color="auto" w:fill="auto"/>
            <w:noWrap/>
          </w:tcPr>
          <w:p w14:paraId="5B5FB27C" w14:textId="77777777" w:rsidR="004842DF" w:rsidRPr="00177BA7" w:rsidRDefault="004842DF" w:rsidP="00F55D56">
            <w:pPr>
              <w:pStyle w:val="TCTableBody"/>
            </w:pPr>
            <w:r w:rsidRPr="00177BA7">
              <w:t>-0.75</w:t>
            </w:r>
          </w:p>
        </w:tc>
        <w:tc>
          <w:tcPr>
            <w:tcW w:w="852" w:type="pct"/>
            <w:tcBorders>
              <w:top w:val="nil"/>
              <w:left w:val="nil"/>
              <w:bottom w:val="nil"/>
              <w:right w:val="nil"/>
            </w:tcBorders>
            <w:shd w:val="clear" w:color="auto" w:fill="auto"/>
            <w:noWrap/>
          </w:tcPr>
          <w:p w14:paraId="014F1405" w14:textId="77777777" w:rsidR="004842DF" w:rsidRPr="00177BA7" w:rsidRDefault="004842DF" w:rsidP="00F55D56">
            <w:pPr>
              <w:pStyle w:val="TCTableBody"/>
            </w:pPr>
            <w:r w:rsidRPr="00177BA7">
              <w:t>± 0.06</w:t>
            </w:r>
          </w:p>
        </w:tc>
        <w:tc>
          <w:tcPr>
            <w:tcW w:w="676" w:type="pct"/>
            <w:tcBorders>
              <w:top w:val="nil"/>
              <w:left w:val="single" w:sz="4" w:space="0" w:color="auto"/>
              <w:bottom w:val="nil"/>
              <w:right w:val="nil"/>
            </w:tcBorders>
            <w:shd w:val="clear" w:color="auto" w:fill="auto"/>
            <w:noWrap/>
          </w:tcPr>
          <w:p w14:paraId="51BFB68B" w14:textId="77777777" w:rsidR="004842DF" w:rsidRPr="00177BA7" w:rsidRDefault="004842DF" w:rsidP="00F55D56">
            <w:pPr>
              <w:pStyle w:val="TCTableBody"/>
            </w:pPr>
            <w:r w:rsidRPr="00177BA7">
              <w:t>-0.91</w:t>
            </w:r>
          </w:p>
        </w:tc>
        <w:tc>
          <w:tcPr>
            <w:tcW w:w="788" w:type="pct"/>
            <w:tcBorders>
              <w:top w:val="nil"/>
              <w:left w:val="nil"/>
              <w:bottom w:val="nil"/>
              <w:right w:val="nil"/>
            </w:tcBorders>
            <w:shd w:val="clear" w:color="auto" w:fill="auto"/>
            <w:noWrap/>
          </w:tcPr>
          <w:p w14:paraId="42CACB36" w14:textId="77777777" w:rsidR="004842DF" w:rsidRPr="00177BA7" w:rsidRDefault="004842DF" w:rsidP="00F55D56">
            <w:pPr>
              <w:pStyle w:val="TCTableBody"/>
            </w:pPr>
            <w:r w:rsidRPr="00177BA7">
              <w:t>± 0.05</w:t>
            </w:r>
          </w:p>
        </w:tc>
      </w:tr>
    </w:tbl>
    <w:p w14:paraId="2DAC1240" w14:textId="77777777" w:rsidR="004842DF" w:rsidRPr="00177BA7" w:rsidRDefault="004842DF" w:rsidP="004842DF">
      <w:pPr>
        <w:pStyle w:val="FETableFootnote"/>
      </w:pPr>
      <w:r w:rsidRPr="00177BA7">
        <w:t>a) Cooperativity constants shown are averaged values, the errors shown are at the 95% confidence interval, b) Cooperativity constants are as calculated from a single fit, the associated errors are as propagated from the “standard deviation” parameter and covariance reported by HYPNMR,</w:t>
      </w:r>
      <w:r w:rsidRPr="00177BA7">
        <w:rPr>
          <w:vertAlign w:val="superscript"/>
        </w:rPr>
        <w:t>29</w:t>
      </w:r>
      <w:r w:rsidRPr="00177BA7">
        <w:t xml:space="preserve"> c) This titration could not be fit to a 1:1, 1:2 host-guest model.</w:t>
      </w:r>
    </w:p>
    <w:p w14:paraId="5C95DBE0" w14:textId="77777777" w:rsidR="00177BA7" w:rsidRPr="00177BA7" w:rsidRDefault="00177BA7" w:rsidP="00273756">
      <w:pPr>
        <w:pStyle w:val="TAMainText"/>
        <w:ind w:firstLine="0"/>
      </w:pPr>
      <w:bookmarkStart w:id="0" w:name="_GoBack"/>
      <w:bookmarkEnd w:id="0"/>
    </w:p>
    <w:p w14:paraId="3D128C6C" w14:textId="216F44EE" w:rsidR="00ED34D0" w:rsidRPr="00177BA7" w:rsidRDefault="00D81AE0" w:rsidP="00273756">
      <w:pPr>
        <w:pStyle w:val="TAMainText"/>
        <w:ind w:firstLine="0"/>
      </w:pPr>
      <w:r w:rsidRPr="00177BA7">
        <w:rPr>
          <w:b/>
          <w:vertAlign w:val="superscript"/>
        </w:rPr>
        <w:t>1</w:t>
      </w:r>
      <w:r w:rsidRPr="00177BA7">
        <w:rPr>
          <w:b/>
        </w:rPr>
        <w:t>H NMR Titration of Receptors 1–4 with Acetate</w:t>
      </w:r>
      <w:r w:rsidRPr="00177BA7">
        <w:t xml:space="preserve"> In contrast to the behavior shown by receptors </w:t>
      </w:r>
      <w:r w:rsidRPr="00177BA7">
        <w:rPr>
          <w:b/>
        </w:rPr>
        <w:t>1</w:t>
      </w:r>
      <w:r w:rsidRPr="00177BA7">
        <w:t>–</w:t>
      </w:r>
      <w:r w:rsidRPr="00177BA7">
        <w:rPr>
          <w:b/>
        </w:rPr>
        <w:t>4</w:t>
      </w:r>
      <w:r w:rsidRPr="00177BA7">
        <w:t xml:space="preserve"> towards H</w:t>
      </w:r>
      <w:r w:rsidRPr="00177BA7">
        <w:rPr>
          <w:vertAlign w:val="subscript"/>
        </w:rPr>
        <w:t>2</w:t>
      </w:r>
      <w:r w:rsidRPr="00177BA7">
        <w:t>PO</w:t>
      </w:r>
      <w:r w:rsidRPr="00177BA7">
        <w:rPr>
          <w:vertAlign w:val="subscript"/>
        </w:rPr>
        <w:t>4</w:t>
      </w:r>
      <w:r w:rsidRPr="00177BA7">
        <w:rPr>
          <w:vertAlign w:val="superscript"/>
        </w:rPr>
        <w:t>−</w:t>
      </w:r>
      <w:r w:rsidR="00AB5F23" w:rsidRPr="00177BA7">
        <w:t xml:space="preserve">, </w:t>
      </w:r>
      <w:r w:rsidR="00273756" w:rsidRPr="00177BA7">
        <w:t>above</w:t>
      </w:r>
      <w:r w:rsidRPr="00177BA7">
        <w:t xml:space="preserve">, upon titration with </w:t>
      </w:r>
      <w:proofErr w:type="spellStart"/>
      <w:r w:rsidRPr="00177BA7">
        <w:t>AcO</w:t>
      </w:r>
      <w:proofErr w:type="spellEnd"/>
      <w:r w:rsidRPr="00177BA7">
        <w:rPr>
          <w:vertAlign w:val="superscript"/>
        </w:rPr>
        <w:t>−</w:t>
      </w:r>
      <w:r w:rsidRPr="00177BA7">
        <w:t xml:space="preserve"> the chemical shift</w:t>
      </w:r>
      <w:r w:rsidR="00273756" w:rsidRPr="00177BA7">
        <w:t>s</w:t>
      </w:r>
      <w:r w:rsidRPr="00177BA7">
        <w:t xml:space="preserve"> of the resonances </w:t>
      </w:r>
      <w:r w:rsidR="001063A7" w:rsidRPr="00177BA7">
        <w:t xml:space="preserve">Ha and </w:t>
      </w:r>
      <w:proofErr w:type="spellStart"/>
      <w:r w:rsidR="001063A7" w:rsidRPr="00177BA7">
        <w:t>Hb</w:t>
      </w:r>
      <w:proofErr w:type="spellEnd"/>
      <w:r w:rsidR="001063A7" w:rsidRPr="00177BA7">
        <w:t xml:space="preserve"> </w:t>
      </w:r>
      <w:r w:rsidRPr="00177BA7">
        <w:t>increased</w:t>
      </w:r>
      <w:r w:rsidR="00273756" w:rsidRPr="00177BA7">
        <w:t xml:space="preserve"> monotonically;</w:t>
      </w:r>
      <w:r w:rsidRPr="00177BA7">
        <w:t xml:space="preserve"> with no inflection or </w:t>
      </w:r>
      <w:r w:rsidR="001063A7" w:rsidRPr="00177BA7">
        <w:t xml:space="preserve">other </w:t>
      </w:r>
      <w:r w:rsidRPr="00177BA7">
        <w:t xml:space="preserve">evidence from these </w:t>
      </w:r>
      <w:r w:rsidR="001063A7" w:rsidRPr="00177BA7">
        <w:t xml:space="preserve">trends </w:t>
      </w:r>
      <w:r w:rsidRPr="00177BA7">
        <w:t xml:space="preserve">of a 1:2 </w:t>
      </w:r>
      <w:r w:rsidRPr="00177BA7">
        <w:lastRenderedPageBreak/>
        <w:t xml:space="preserve">host-guest complex (Figure 2a). </w:t>
      </w:r>
      <w:r w:rsidR="00273756" w:rsidRPr="00177BA7">
        <w:t xml:space="preserve">This is not </w:t>
      </w:r>
      <w:r w:rsidR="00C4113E" w:rsidRPr="00177BA7">
        <w:t>surprising,</w:t>
      </w:r>
      <w:r w:rsidR="00273756" w:rsidRPr="00177BA7">
        <w:t xml:space="preserve"> as </w:t>
      </w:r>
      <w:proofErr w:type="spellStart"/>
      <w:r w:rsidR="00273756" w:rsidRPr="00177BA7">
        <w:t>AcO</w:t>
      </w:r>
      <w:proofErr w:type="spellEnd"/>
      <w:r w:rsidR="00273756" w:rsidRPr="00177BA7">
        <w:rPr>
          <w:vertAlign w:val="superscript"/>
        </w:rPr>
        <w:t>−</w:t>
      </w:r>
      <w:r w:rsidR="00273756" w:rsidRPr="00177BA7">
        <w:t xml:space="preserve"> would be expected to bind through </w:t>
      </w:r>
      <w:r w:rsidR="00AB5F23" w:rsidRPr="00177BA7">
        <w:t xml:space="preserve">a </w:t>
      </w:r>
      <w:r w:rsidR="00273756" w:rsidRPr="00177BA7">
        <w:t xml:space="preserve">planar </w:t>
      </w:r>
      <w:r w:rsidR="00AB5F23" w:rsidRPr="00177BA7">
        <w:t xml:space="preserve">or </w:t>
      </w:r>
      <w:r w:rsidR="00273756" w:rsidRPr="00177BA7">
        <w:t>line</w:t>
      </w:r>
      <w:r w:rsidR="00151637" w:rsidRPr="00177BA7">
        <w:t>a</w:t>
      </w:r>
      <w:r w:rsidR="00273756" w:rsidRPr="00177BA7">
        <w:t>r manner, unlike the tetrahedral H</w:t>
      </w:r>
      <w:r w:rsidR="00273756" w:rsidRPr="00177BA7">
        <w:rPr>
          <w:vertAlign w:val="subscript"/>
        </w:rPr>
        <w:t>2</w:t>
      </w:r>
      <w:r w:rsidR="00273756" w:rsidRPr="00177BA7">
        <w:t>PO</w:t>
      </w:r>
      <w:r w:rsidR="00273756" w:rsidRPr="00177BA7">
        <w:rPr>
          <w:vertAlign w:val="subscript"/>
        </w:rPr>
        <w:t>4</w:t>
      </w:r>
      <w:r w:rsidR="00273756" w:rsidRPr="00177BA7">
        <w:rPr>
          <w:vertAlign w:val="superscript"/>
        </w:rPr>
        <w:t>−</w:t>
      </w:r>
      <w:r w:rsidR="00273756" w:rsidRPr="00177BA7">
        <w:t xml:space="preserve"> anion. </w:t>
      </w:r>
      <w:r w:rsidRPr="00177BA7">
        <w:t xml:space="preserve">Non-linear regression analysis with a 1:1 host-guest binding model afforded binding constants </w:t>
      </w:r>
      <w:r w:rsidR="001063A7" w:rsidRPr="00177BA7">
        <w:t xml:space="preserve">of </w:t>
      </w:r>
      <w:r w:rsidRPr="00177BA7">
        <w:t>log</w:t>
      </w:r>
      <w:r w:rsidR="00D9159E" w:rsidRPr="00177BA7">
        <w:t>β</w:t>
      </w:r>
      <w:r w:rsidR="00D9159E" w:rsidRPr="00177BA7">
        <w:rPr>
          <w:vertAlign w:val="subscript"/>
        </w:rPr>
        <w:t>1:1</w:t>
      </w:r>
      <w:r w:rsidRPr="00177BA7">
        <w:t> = 2.</w:t>
      </w:r>
      <w:r w:rsidR="006E57F0" w:rsidRPr="00177BA7">
        <w:t>4</w:t>
      </w:r>
      <w:r w:rsidRPr="00177BA7">
        <w:t xml:space="preserve"> (see </w:t>
      </w:r>
      <w:r w:rsidR="00217BBC" w:rsidRPr="00177BA7">
        <w:t>Table 3</w:t>
      </w:r>
      <w:r w:rsidRPr="00177BA7">
        <w:t xml:space="preserve">). These constants are low for </w:t>
      </w:r>
      <w:r w:rsidR="001063A7" w:rsidRPr="00177BA7">
        <w:t>urea-based</w:t>
      </w:r>
      <w:r w:rsidRPr="00177BA7">
        <w:t xml:space="preserve"> receptors: </w:t>
      </w:r>
      <w:r w:rsidR="00B72D5C" w:rsidRPr="00177BA7">
        <w:t xml:space="preserve">Kadam </w:t>
      </w:r>
      <w:r w:rsidR="00B72D5C" w:rsidRPr="00177BA7">
        <w:rPr>
          <w:i/>
        </w:rPr>
        <w:t>et al.</w:t>
      </w:r>
      <w:r w:rsidR="00B72D5C" w:rsidRPr="00177BA7">
        <w:t xml:space="preserve"> determined</w:t>
      </w:r>
      <w:r w:rsidRPr="00177BA7">
        <w:t xml:space="preserve"> </w:t>
      </w:r>
      <w:r w:rsidR="00D9159E" w:rsidRPr="00177BA7">
        <w:t xml:space="preserve">a value of </w:t>
      </w:r>
      <w:r w:rsidRPr="00177BA7">
        <w:t xml:space="preserve">3.3 </w:t>
      </w:r>
      <w:r w:rsidR="00B72D5C" w:rsidRPr="00177BA7">
        <w:t xml:space="preserve">for </w:t>
      </w:r>
      <w:proofErr w:type="spellStart"/>
      <w:r w:rsidR="00B72D5C" w:rsidRPr="00177BA7">
        <w:t>diphenylurea</w:t>
      </w:r>
      <w:proofErr w:type="spellEnd"/>
      <w:r w:rsidR="00B72D5C" w:rsidRPr="00177BA7">
        <w:t xml:space="preserve"> </w:t>
      </w:r>
      <w:r w:rsidRPr="00177BA7">
        <w:t>in DMSO-</w:t>
      </w:r>
      <w:r w:rsidRPr="00177BA7">
        <w:rPr>
          <w:i/>
        </w:rPr>
        <w:t>d</w:t>
      </w:r>
      <w:r w:rsidRPr="00177BA7">
        <w:rPr>
          <w:i/>
          <w:vertAlign w:val="subscript"/>
        </w:rPr>
        <w:t>6</w:t>
      </w:r>
      <w:r w:rsidRPr="00177BA7">
        <w:t xml:space="preserve">/water (99.5:0.5), with </w:t>
      </w:r>
      <w:r w:rsidR="00D9159E" w:rsidRPr="00177BA7">
        <w:t>logβ</w:t>
      </w:r>
      <w:r w:rsidR="00D9159E" w:rsidRPr="00177BA7">
        <w:rPr>
          <w:vertAlign w:val="subscript"/>
        </w:rPr>
        <w:t>1:1</w:t>
      </w:r>
      <w:r w:rsidR="00D9159E" w:rsidRPr="00177BA7">
        <w:t xml:space="preserve"> being in the range 2.5–4.9 for o</w:t>
      </w:r>
      <w:r w:rsidR="00B72D5C" w:rsidRPr="00177BA7">
        <w:t>ther aryl-substituted ureas</w:t>
      </w:r>
      <w:r w:rsidRPr="00177BA7">
        <w:t>.</w:t>
      </w:r>
      <w:r w:rsidR="00CC4A83" w:rsidRPr="00177BA7">
        <w:rPr>
          <w:vertAlign w:val="superscript"/>
        </w:rPr>
        <w:t>35</w:t>
      </w:r>
      <w:r w:rsidRPr="00177BA7">
        <w:t xml:space="preserve"> </w:t>
      </w:r>
      <w:proofErr w:type="spellStart"/>
      <w:r w:rsidR="00D9159E" w:rsidRPr="00177BA7">
        <w:t>Casula</w:t>
      </w:r>
      <w:proofErr w:type="spellEnd"/>
      <w:r w:rsidR="00D9159E" w:rsidRPr="00177BA7">
        <w:t xml:space="preserve"> </w:t>
      </w:r>
      <w:r w:rsidR="00D9159E" w:rsidRPr="00177BA7">
        <w:rPr>
          <w:i/>
        </w:rPr>
        <w:t>et al.</w:t>
      </w:r>
      <w:r w:rsidR="00D9159E" w:rsidRPr="00177BA7">
        <w:t xml:space="preserve"> reported b</w:t>
      </w:r>
      <w:r w:rsidRPr="00177BA7">
        <w:t>inding constants in the range</w:t>
      </w:r>
      <w:r w:rsidR="00D9159E" w:rsidRPr="00177BA7">
        <w:t xml:space="preserve"> logβ = </w:t>
      </w:r>
      <w:r w:rsidRPr="00177BA7">
        <w:t xml:space="preserve">3.1–3.9 for </w:t>
      </w:r>
      <w:r w:rsidR="00D9159E" w:rsidRPr="00177BA7">
        <w:t xml:space="preserve">asymmetric </w:t>
      </w:r>
      <w:r w:rsidRPr="00177BA7">
        <w:t xml:space="preserve">phenylene </w:t>
      </w:r>
      <w:proofErr w:type="spellStart"/>
      <w:proofErr w:type="gramStart"/>
      <w:r w:rsidRPr="00177BA7">
        <w:t>bis</w:t>
      </w:r>
      <w:proofErr w:type="spellEnd"/>
      <w:r w:rsidRPr="00177BA7">
        <w:t>(</w:t>
      </w:r>
      <w:proofErr w:type="spellStart"/>
      <w:proofErr w:type="gramEnd"/>
      <w:r w:rsidRPr="00177BA7">
        <w:t>arylureas</w:t>
      </w:r>
      <w:proofErr w:type="spellEnd"/>
      <w:r w:rsidRPr="00177BA7">
        <w:t>)</w:t>
      </w:r>
      <w:r w:rsidR="00D9159E" w:rsidRPr="00177BA7">
        <w:t xml:space="preserve">, with the corresponding </w:t>
      </w:r>
      <w:r w:rsidR="00D9159E" w:rsidRPr="00177BA7">
        <w:rPr>
          <w:i/>
        </w:rPr>
        <w:t>meta</w:t>
      </w:r>
      <w:r w:rsidRPr="00177BA7">
        <w:t xml:space="preserve"> </w:t>
      </w:r>
      <w:r w:rsidR="00D9159E" w:rsidRPr="00177BA7">
        <w:t>isomer having the lowest binding affinity</w:t>
      </w:r>
      <w:r w:rsidRPr="00177BA7">
        <w:t xml:space="preserve"> </w:t>
      </w:r>
      <w:r w:rsidR="00D9159E" w:rsidRPr="00177BA7">
        <w:t>for acetate.</w:t>
      </w:r>
      <w:r w:rsidR="00325977" w:rsidRPr="00177BA7">
        <w:rPr>
          <w:vertAlign w:val="superscript"/>
        </w:rPr>
        <w:t>26</w:t>
      </w:r>
    </w:p>
    <w:p w14:paraId="0BA1D38B" w14:textId="77777777" w:rsidR="002C6F0F" w:rsidRPr="00177BA7" w:rsidRDefault="007C44CD" w:rsidP="007B639B">
      <w:pPr>
        <w:pStyle w:val="VAFigureCaption"/>
      </w:pPr>
      <w:r w:rsidRPr="00177BA7">
        <w:rPr>
          <w:noProof/>
          <w:lang w:val="en-IE" w:eastAsia="en-IE"/>
        </w:rPr>
        <w:drawing>
          <wp:inline distT="0" distB="0" distL="0" distR="0" wp14:anchorId="41B1C31B" wp14:editId="5B96ABF0">
            <wp:extent cx="5791200" cy="2565400"/>
            <wp:effectExtent l="0" t="0" r="0" b="0"/>
            <wp:docPr id="3" name="Picture 3" descr="Figure_2-opt2-sm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igure_2-opt2-small"/>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200" cy="2565400"/>
                    </a:xfrm>
                    <a:prstGeom prst="rect">
                      <a:avLst/>
                    </a:prstGeom>
                    <a:noFill/>
                    <a:ln>
                      <a:noFill/>
                    </a:ln>
                  </pic:spPr>
                </pic:pic>
              </a:graphicData>
            </a:graphic>
          </wp:inline>
        </w:drawing>
      </w:r>
    </w:p>
    <w:p w14:paraId="5A3D39D6" w14:textId="77777777" w:rsidR="002C6F0F" w:rsidRPr="00177BA7" w:rsidRDefault="002C6F0F" w:rsidP="007B639B">
      <w:pPr>
        <w:pStyle w:val="VAFigureCaption"/>
      </w:pPr>
      <w:r w:rsidRPr="00177BA7">
        <w:rPr>
          <w:b/>
          <w:bCs/>
        </w:rPr>
        <w:t>Figure 2.</w:t>
      </w:r>
      <w:r w:rsidRPr="00177BA7">
        <w:t xml:space="preserve"> a) Experimentally measured chemical shifts (points) and calculated fit (lines) of resonances Ha and </w:t>
      </w:r>
      <w:proofErr w:type="spellStart"/>
      <w:r w:rsidRPr="00177BA7">
        <w:t>Hb</w:t>
      </w:r>
      <w:proofErr w:type="spellEnd"/>
      <w:r w:rsidRPr="00177BA7">
        <w:t xml:space="preserve"> of receptor </w:t>
      </w:r>
      <w:r w:rsidRPr="00177BA7">
        <w:rPr>
          <w:b/>
          <w:bCs/>
        </w:rPr>
        <w:t>1</w:t>
      </w:r>
      <w:r w:rsidRPr="00177BA7">
        <w:t>, as fitted to a 1:1 binding model. b) Speciation diagram of this fit. The concentrations are presented as mole-percentage values relative to the total host concentration.</w:t>
      </w:r>
    </w:p>
    <w:p w14:paraId="79E0A560" w14:textId="4B09F6E5" w:rsidR="00325977" w:rsidRPr="00177BA7" w:rsidRDefault="00217BBC" w:rsidP="007B639B">
      <w:pPr>
        <w:pStyle w:val="VDTableTitle"/>
      </w:pPr>
      <w:r w:rsidRPr="00177BA7">
        <w:t>Table 3</w:t>
      </w:r>
      <w:r w:rsidR="00325977" w:rsidRPr="00177BA7">
        <w:t>. Logarithmic Binding Constants, logβ</w:t>
      </w:r>
      <w:r w:rsidR="00325977" w:rsidRPr="00177BA7">
        <w:rPr>
          <w:vertAlign w:val="subscript"/>
        </w:rPr>
        <w:t>1:1</w:t>
      </w:r>
      <w:r w:rsidR="00325977" w:rsidRPr="00177BA7">
        <w:t xml:space="preserve">, assuming a 1:1 Binding Mode Only as Determined from the Analysis of </w:t>
      </w:r>
      <w:r w:rsidR="00325977" w:rsidRPr="00177BA7">
        <w:rPr>
          <w:vertAlign w:val="superscript"/>
        </w:rPr>
        <w:t>1</w:t>
      </w:r>
      <w:r w:rsidR="00325977" w:rsidRPr="00177BA7">
        <w:t>H NMR Titrations in DMSO-</w:t>
      </w:r>
      <w:r w:rsidR="00325977" w:rsidRPr="00177BA7">
        <w:rPr>
          <w:i/>
        </w:rPr>
        <w:t>d</w:t>
      </w:r>
      <w:r w:rsidR="00325977" w:rsidRPr="00177BA7">
        <w:rPr>
          <w:i/>
          <w:vertAlign w:val="subscript"/>
        </w:rPr>
        <w:t>6</w:t>
      </w:r>
      <w:r w:rsidR="00325977" w:rsidRPr="00177BA7">
        <w:t xml:space="preserve"> at 298.2 K</w:t>
      </w:r>
    </w:p>
    <w:tbl>
      <w:tblPr>
        <w:tblW w:w="4939" w:type="pct"/>
        <w:tblLook w:val="04A0" w:firstRow="1" w:lastRow="0" w:firstColumn="1" w:lastColumn="0" w:noHBand="0" w:noVBand="1"/>
      </w:tblPr>
      <w:tblGrid>
        <w:gridCol w:w="748"/>
        <w:gridCol w:w="805"/>
        <w:gridCol w:w="1021"/>
        <w:gridCol w:w="770"/>
        <w:gridCol w:w="1024"/>
        <w:gridCol w:w="761"/>
        <w:gridCol w:w="887"/>
        <w:gridCol w:w="761"/>
        <w:gridCol w:w="880"/>
        <w:gridCol w:w="761"/>
        <w:gridCol w:w="828"/>
      </w:tblGrid>
      <w:tr w:rsidR="00177BA7" w:rsidRPr="00177BA7" w14:paraId="27231586" w14:textId="77777777" w:rsidTr="004160C7">
        <w:trPr>
          <w:trHeight w:val="300"/>
        </w:trPr>
        <w:tc>
          <w:tcPr>
            <w:tcW w:w="420" w:type="pct"/>
            <w:vMerge w:val="restart"/>
            <w:tcBorders>
              <w:top w:val="single" w:sz="4" w:space="0" w:color="auto"/>
              <w:bottom w:val="single" w:sz="4" w:space="0" w:color="000000"/>
              <w:right w:val="nil"/>
            </w:tcBorders>
            <w:shd w:val="clear" w:color="auto" w:fill="auto"/>
            <w:noWrap/>
            <w:vAlign w:val="center"/>
            <w:hideMark/>
          </w:tcPr>
          <w:p w14:paraId="3A353D86" w14:textId="77777777" w:rsidR="00325977" w:rsidRPr="00177BA7" w:rsidRDefault="00325977" w:rsidP="007B639B">
            <w:pPr>
              <w:pStyle w:val="TCTableBody"/>
            </w:pPr>
            <w:r w:rsidRPr="00177BA7">
              <w:lastRenderedPageBreak/>
              <w:t>Host</w:t>
            </w:r>
          </w:p>
        </w:tc>
        <w:tc>
          <w:tcPr>
            <w:tcW w:w="1019" w:type="pct"/>
            <w:gridSpan w:val="2"/>
            <w:tcBorders>
              <w:top w:val="single" w:sz="4" w:space="0" w:color="auto"/>
              <w:left w:val="single" w:sz="4" w:space="0" w:color="auto"/>
              <w:bottom w:val="nil"/>
              <w:right w:val="nil"/>
            </w:tcBorders>
            <w:shd w:val="clear" w:color="auto" w:fill="auto"/>
            <w:noWrap/>
            <w:vAlign w:val="center"/>
            <w:hideMark/>
          </w:tcPr>
          <w:p w14:paraId="27861C04" w14:textId="77777777" w:rsidR="00325977" w:rsidRPr="00177BA7" w:rsidRDefault="00325977" w:rsidP="007B639B">
            <w:pPr>
              <w:pStyle w:val="TCTableBody"/>
            </w:pPr>
            <w:proofErr w:type="spellStart"/>
            <w:r w:rsidRPr="00177BA7">
              <w:t>AcO</w:t>
            </w:r>
            <w:proofErr w:type="spellEnd"/>
            <w:r w:rsidRPr="00177BA7">
              <w:rPr>
                <w:vertAlign w:val="superscript"/>
              </w:rPr>
              <w:t>−</w:t>
            </w:r>
          </w:p>
        </w:tc>
        <w:tc>
          <w:tcPr>
            <w:tcW w:w="1001" w:type="pct"/>
            <w:gridSpan w:val="2"/>
            <w:tcBorders>
              <w:top w:val="single" w:sz="4" w:space="0" w:color="auto"/>
              <w:left w:val="single" w:sz="4" w:space="0" w:color="auto"/>
              <w:bottom w:val="nil"/>
              <w:right w:val="nil"/>
            </w:tcBorders>
            <w:shd w:val="clear" w:color="auto" w:fill="auto"/>
            <w:noWrap/>
            <w:vAlign w:val="center"/>
            <w:hideMark/>
          </w:tcPr>
          <w:p w14:paraId="5EED933A" w14:textId="77777777" w:rsidR="00325977" w:rsidRPr="00177BA7" w:rsidRDefault="00325977" w:rsidP="007B639B">
            <w:pPr>
              <w:pStyle w:val="TCTableBody"/>
            </w:pPr>
            <w:proofErr w:type="spellStart"/>
            <w:r w:rsidRPr="00177BA7">
              <w:t>BzO</w:t>
            </w:r>
            <w:proofErr w:type="spellEnd"/>
            <w:r w:rsidRPr="00177BA7">
              <w:rPr>
                <w:vertAlign w:val="superscript"/>
              </w:rPr>
              <w:t>−</w:t>
            </w:r>
          </w:p>
        </w:tc>
        <w:tc>
          <w:tcPr>
            <w:tcW w:w="898" w:type="pct"/>
            <w:gridSpan w:val="2"/>
            <w:tcBorders>
              <w:top w:val="single" w:sz="4" w:space="0" w:color="auto"/>
              <w:left w:val="single" w:sz="4" w:space="0" w:color="auto"/>
              <w:bottom w:val="nil"/>
              <w:right w:val="nil"/>
            </w:tcBorders>
            <w:shd w:val="clear" w:color="auto" w:fill="auto"/>
            <w:noWrap/>
            <w:vAlign w:val="center"/>
            <w:hideMark/>
          </w:tcPr>
          <w:p w14:paraId="5B3606BD" w14:textId="77777777" w:rsidR="00325977" w:rsidRPr="00177BA7" w:rsidRDefault="00325977" w:rsidP="007B639B">
            <w:pPr>
              <w:pStyle w:val="TCTableBody"/>
            </w:pPr>
            <w:r w:rsidRPr="00177BA7">
              <w:t>Cl</w:t>
            </w:r>
            <w:r w:rsidRPr="00177BA7">
              <w:rPr>
                <w:vertAlign w:val="superscript"/>
              </w:rPr>
              <w:t>−</w:t>
            </w:r>
          </w:p>
        </w:tc>
        <w:tc>
          <w:tcPr>
            <w:tcW w:w="894" w:type="pct"/>
            <w:gridSpan w:val="2"/>
            <w:tcBorders>
              <w:top w:val="single" w:sz="4" w:space="0" w:color="auto"/>
              <w:left w:val="single" w:sz="4" w:space="0" w:color="auto"/>
              <w:bottom w:val="nil"/>
              <w:right w:val="nil"/>
            </w:tcBorders>
            <w:shd w:val="clear" w:color="auto" w:fill="auto"/>
            <w:noWrap/>
            <w:vAlign w:val="center"/>
            <w:hideMark/>
          </w:tcPr>
          <w:p w14:paraId="42AD655D" w14:textId="77777777" w:rsidR="00325977" w:rsidRPr="00177BA7" w:rsidRDefault="00325977" w:rsidP="007B639B">
            <w:pPr>
              <w:pStyle w:val="TCTableBody"/>
            </w:pPr>
            <w:r w:rsidRPr="00177BA7">
              <w:t>SO</w:t>
            </w:r>
            <w:r w:rsidRPr="00177BA7">
              <w:rPr>
                <w:vertAlign w:val="subscript"/>
              </w:rPr>
              <w:t>4</w:t>
            </w:r>
            <w:r w:rsidRPr="00177BA7">
              <w:rPr>
                <w:vertAlign w:val="superscript"/>
              </w:rPr>
              <w:t>2−</w:t>
            </w:r>
          </w:p>
        </w:tc>
        <w:tc>
          <w:tcPr>
            <w:tcW w:w="768" w:type="pct"/>
            <w:gridSpan w:val="2"/>
            <w:tcBorders>
              <w:top w:val="single" w:sz="4" w:space="0" w:color="auto"/>
              <w:left w:val="single" w:sz="4" w:space="0" w:color="auto"/>
              <w:bottom w:val="nil"/>
            </w:tcBorders>
            <w:shd w:val="clear" w:color="auto" w:fill="auto"/>
            <w:noWrap/>
            <w:vAlign w:val="center"/>
            <w:hideMark/>
          </w:tcPr>
          <w:p w14:paraId="11167F6C" w14:textId="77777777" w:rsidR="00325977" w:rsidRPr="00177BA7" w:rsidRDefault="00325977" w:rsidP="007B639B">
            <w:pPr>
              <w:pStyle w:val="TCTableBody"/>
            </w:pPr>
            <w:r w:rsidRPr="00177BA7">
              <w:t>HSO</w:t>
            </w:r>
            <w:r w:rsidRPr="00177BA7">
              <w:rPr>
                <w:vertAlign w:val="subscript"/>
              </w:rPr>
              <w:t>4</w:t>
            </w:r>
            <w:r w:rsidRPr="00177BA7">
              <w:rPr>
                <w:vertAlign w:val="superscript"/>
              </w:rPr>
              <w:t>−</w:t>
            </w:r>
            <w:r w:rsidRPr="00177BA7">
              <w:t xml:space="preserve"> </w:t>
            </w:r>
            <w:r w:rsidRPr="00177BA7">
              <w:rPr>
                <w:vertAlign w:val="superscript"/>
              </w:rPr>
              <w:t>b)</w:t>
            </w:r>
          </w:p>
        </w:tc>
      </w:tr>
      <w:tr w:rsidR="00177BA7" w:rsidRPr="00177BA7" w14:paraId="1A0B29E5" w14:textId="77777777" w:rsidTr="004160C7">
        <w:trPr>
          <w:trHeight w:val="300"/>
        </w:trPr>
        <w:tc>
          <w:tcPr>
            <w:tcW w:w="420" w:type="pct"/>
            <w:vMerge/>
            <w:tcBorders>
              <w:top w:val="single" w:sz="4" w:space="0" w:color="auto"/>
              <w:bottom w:val="single" w:sz="4" w:space="0" w:color="000000"/>
              <w:right w:val="nil"/>
            </w:tcBorders>
            <w:vAlign w:val="center"/>
            <w:hideMark/>
          </w:tcPr>
          <w:p w14:paraId="07FD6D81" w14:textId="77777777" w:rsidR="00325977" w:rsidRPr="00177BA7" w:rsidRDefault="00325977" w:rsidP="007B639B">
            <w:pPr>
              <w:pStyle w:val="TCTableBody"/>
            </w:pPr>
          </w:p>
        </w:tc>
        <w:tc>
          <w:tcPr>
            <w:tcW w:w="1019" w:type="pct"/>
            <w:gridSpan w:val="2"/>
            <w:tcBorders>
              <w:top w:val="nil"/>
              <w:left w:val="single" w:sz="4" w:space="0" w:color="auto"/>
              <w:bottom w:val="single" w:sz="4" w:space="0" w:color="auto"/>
              <w:right w:val="nil"/>
            </w:tcBorders>
            <w:shd w:val="clear" w:color="auto" w:fill="auto"/>
            <w:noWrap/>
            <w:vAlign w:val="center"/>
            <w:hideMark/>
          </w:tcPr>
          <w:p w14:paraId="205EADB4" w14:textId="77777777" w:rsidR="00325977" w:rsidRPr="00177BA7" w:rsidRDefault="00325977" w:rsidP="007B639B">
            <w:pPr>
              <w:pStyle w:val="TCTableBody"/>
            </w:pPr>
            <w:r w:rsidRPr="00177BA7">
              <w:t>logβ</w:t>
            </w:r>
            <w:r w:rsidRPr="00177BA7">
              <w:rPr>
                <w:vertAlign w:val="subscript"/>
              </w:rPr>
              <w:t>1:1</w:t>
            </w:r>
          </w:p>
        </w:tc>
        <w:tc>
          <w:tcPr>
            <w:tcW w:w="1001" w:type="pct"/>
            <w:gridSpan w:val="2"/>
            <w:tcBorders>
              <w:top w:val="nil"/>
              <w:left w:val="single" w:sz="4" w:space="0" w:color="auto"/>
              <w:bottom w:val="single" w:sz="4" w:space="0" w:color="auto"/>
              <w:right w:val="nil"/>
            </w:tcBorders>
            <w:shd w:val="clear" w:color="auto" w:fill="auto"/>
            <w:noWrap/>
            <w:vAlign w:val="center"/>
            <w:hideMark/>
          </w:tcPr>
          <w:p w14:paraId="6B3AA2F0" w14:textId="77777777" w:rsidR="00325977" w:rsidRPr="00177BA7" w:rsidRDefault="00325977" w:rsidP="007B639B">
            <w:pPr>
              <w:pStyle w:val="TCTableBody"/>
            </w:pPr>
            <w:r w:rsidRPr="00177BA7">
              <w:t>logβ</w:t>
            </w:r>
            <w:r w:rsidRPr="00177BA7">
              <w:rPr>
                <w:vertAlign w:val="subscript"/>
              </w:rPr>
              <w:t>1:1</w:t>
            </w:r>
          </w:p>
        </w:tc>
        <w:tc>
          <w:tcPr>
            <w:tcW w:w="898" w:type="pct"/>
            <w:gridSpan w:val="2"/>
            <w:tcBorders>
              <w:top w:val="nil"/>
              <w:left w:val="single" w:sz="4" w:space="0" w:color="auto"/>
              <w:bottom w:val="single" w:sz="4" w:space="0" w:color="auto"/>
              <w:right w:val="nil"/>
            </w:tcBorders>
            <w:shd w:val="clear" w:color="auto" w:fill="auto"/>
            <w:noWrap/>
            <w:vAlign w:val="center"/>
            <w:hideMark/>
          </w:tcPr>
          <w:p w14:paraId="4389B524" w14:textId="77777777" w:rsidR="00325977" w:rsidRPr="00177BA7" w:rsidRDefault="00325977" w:rsidP="007B639B">
            <w:pPr>
              <w:pStyle w:val="TCTableBody"/>
            </w:pPr>
            <w:r w:rsidRPr="00177BA7">
              <w:t>logβ</w:t>
            </w:r>
            <w:r w:rsidRPr="00177BA7">
              <w:rPr>
                <w:vertAlign w:val="subscript"/>
              </w:rPr>
              <w:t>1:1</w:t>
            </w:r>
          </w:p>
        </w:tc>
        <w:tc>
          <w:tcPr>
            <w:tcW w:w="894" w:type="pct"/>
            <w:gridSpan w:val="2"/>
            <w:tcBorders>
              <w:top w:val="nil"/>
              <w:left w:val="single" w:sz="4" w:space="0" w:color="auto"/>
              <w:bottom w:val="single" w:sz="4" w:space="0" w:color="auto"/>
              <w:right w:val="nil"/>
            </w:tcBorders>
            <w:shd w:val="clear" w:color="auto" w:fill="auto"/>
            <w:noWrap/>
            <w:vAlign w:val="center"/>
            <w:hideMark/>
          </w:tcPr>
          <w:p w14:paraId="14F70BE9" w14:textId="77777777" w:rsidR="00325977" w:rsidRPr="00177BA7" w:rsidRDefault="00325977" w:rsidP="007B639B">
            <w:pPr>
              <w:pStyle w:val="TCTableBody"/>
            </w:pPr>
            <w:r w:rsidRPr="00177BA7">
              <w:t>logβ</w:t>
            </w:r>
            <w:r w:rsidRPr="00177BA7">
              <w:rPr>
                <w:vertAlign w:val="subscript"/>
              </w:rPr>
              <w:t>1:1</w:t>
            </w:r>
          </w:p>
        </w:tc>
        <w:tc>
          <w:tcPr>
            <w:tcW w:w="768" w:type="pct"/>
            <w:gridSpan w:val="2"/>
            <w:tcBorders>
              <w:top w:val="nil"/>
              <w:left w:val="single" w:sz="4" w:space="0" w:color="auto"/>
              <w:bottom w:val="single" w:sz="4" w:space="0" w:color="auto"/>
            </w:tcBorders>
            <w:shd w:val="clear" w:color="auto" w:fill="auto"/>
            <w:noWrap/>
            <w:vAlign w:val="center"/>
            <w:hideMark/>
          </w:tcPr>
          <w:p w14:paraId="64909759" w14:textId="77777777" w:rsidR="00325977" w:rsidRPr="00177BA7" w:rsidRDefault="00325977" w:rsidP="007B639B">
            <w:pPr>
              <w:pStyle w:val="TCTableBody"/>
            </w:pPr>
            <w:r w:rsidRPr="00177BA7">
              <w:t>logβ</w:t>
            </w:r>
            <w:r w:rsidRPr="00177BA7">
              <w:rPr>
                <w:vertAlign w:val="subscript"/>
              </w:rPr>
              <w:t>1:1</w:t>
            </w:r>
          </w:p>
        </w:tc>
      </w:tr>
      <w:tr w:rsidR="00177BA7" w:rsidRPr="00177BA7" w14:paraId="1B361944" w14:textId="77777777" w:rsidTr="004160C7">
        <w:trPr>
          <w:trHeight w:val="300"/>
        </w:trPr>
        <w:tc>
          <w:tcPr>
            <w:tcW w:w="420" w:type="pct"/>
            <w:tcBorders>
              <w:top w:val="nil"/>
              <w:bottom w:val="nil"/>
              <w:right w:val="nil"/>
            </w:tcBorders>
            <w:shd w:val="clear" w:color="auto" w:fill="auto"/>
            <w:noWrap/>
            <w:vAlign w:val="bottom"/>
            <w:hideMark/>
          </w:tcPr>
          <w:p w14:paraId="3952F3A2" w14:textId="77777777" w:rsidR="00325977" w:rsidRPr="00177BA7" w:rsidRDefault="00325977" w:rsidP="007B639B">
            <w:pPr>
              <w:pStyle w:val="TCTableBody"/>
              <w:rPr>
                <w:b/>
              </w:rPr>
            </w:pPr>
            <w:r w:rsidRPr="00177BA7">
              <w:rPr>
                <w:b/>
                <w:bCs/>
              </w:rPr>
              <w:t>1</w:t>
            </w:r>
            <w:r w:rsidRPr="00177BA7">
              <w:rPr>
                <w:vertAlign w:val="superscript"/>
              </w:rPr>
              <w:t xml:space="preserve"> a)</w:t>
            </w:r>
          </w:p>
        </w:tc>
        <w:tc>
          <w:tcPr>
            <w:tcW w:w="451" w:type="pct"/>
            <w:tcBorders>
              <w:top w:val="nil"/>
              <w:left w:val="single" w:sz="4" w:space="0" w:color="auto"/>
              <w:bottom w:val="nil"/>
              <w:right w:val="nil"/>
            </w:tcBorders>
            <w:shd w:val="clear" w:color="auto" w:fill="auto"/>
            <w:noWrap/>
            <w:vAlign w:val="bottom"/>
          </w:tcPr>
          <w:p w14:paraId="3E596598" w14:textId="77777777" w:rsidR="00325977" w:rsidRPr="00177BA7" w:rsidRDefault="00325977" w:rsidP="007B639B">
            <w:pPr>
              <w:pStyle w:val="TCTableBody"/>
            </w:pPr>
            <w:r w:rsidRPr="00177BA7">
              <w:t>2.43</w:t>
            </w:r>
          </w:p>
        </w:tc>
        <w:tc>
          <w:tcPr>
            <w:tcW w:w="568" w:type="pct"/>
            <w:tcBorders>
              <w:top w:val="nil"/>
              <w:left w:val="nil"/>
              <w:bottom w:val="nil"/>
              <w:right w:val="nil"/>
            </w:tcBorders>
            <w:shd w:val="clear" w:color="auto" w:fill="auto"/>
            <w:noWrap/>
            <w:vAlign w:val="bottom"/>
          </w:tcPr>
          <w:p w14:paraId="069B4699" w14:textId="77777777" w:rsidR="00325977" w:rsidRPr="00177BA7" w:rsidRDefault="00325977" w:rsidP="007B639B">
            <w:pPr>
              <w:pStyle w:val="TCTableBody"/>
            </w:pPr>
            <w:r w:rsidRPr="00177BA7">
              <w:t>± 0.06</w:t>
            </w:r>
          </w:p>
        </w:tc>
        <w:tc>
          <w:tcPr>
            <w:tcW w:w="432" w:type="pct"/>
            <w:tcBorders>
              <w:top w:val="nil"/>
              <w:left w:val="single" w:sz="4" w:space="0" w:color="auto"/>
              <w:bottom w:val="nil"/>
              <w:right w:val="nil"/>
            </w:tcBorders>
            <w:shd w:val="clear" w:color="auto" w:fill="auto"/>
            <w:noWrap/>
            <w:vAlign w:val="bottom"/>
          </w:tcPr>
          <w:p w14:paraId="0DF00EE9" w14:textId="77777777" w:rsidR="00325977" w:rsidRPr="00177BA7" w:rsidRDefault="00325977" w:rsidP="007B639B">
            <w:pPr>
              <w:pStyle w:val="TCTableBody"/>
            </w:pPr>
            <w:r w:rsidRPr="00177BA7">
              <w:t>2.33</w:t>
            </w:r>
          </w:p>
        </w:tc>
        <w:tc>
          <w:tcPr>
            <w:tcW w:w="569" w:type="pct"/>
            <w:tcBorders>
              <w:top w:val="nil"/>
              <w:left w:val="nil"/>
              <w:bottom w:val="nil"/>
              <w:right w:val="nil"/>
            </w:tcBorders>
            <w:shd w:val="clear" w:color="auto" w:fill="auto"/>
            <w:noWrap/>
            <w:vAlign w:val="bottom"/>
          </w:tcPr>
          <w:p w14:paraId="4D78C461" w14:textId="77777777" w:rsidR="00325977" w:rsidRPr="00177BA7" w:rsidRDefault="00325977" w:rsidP="007B639B">
            <w:pPr>
              <w:pStyle w:val="TCTableBody"/>
            </w:pPr>
            <w:r w:rsidRPr="00177BA7">
              <w:t>± 0.06</w:t>
            </w:r>
          </w:p>
        </w:tc>
        <w:tc>
          <w:tcPr>
            <w:tcW w:w="403" w:type="pct"/>
            <w:tcBorders>
              <w:top w:val="nil"/>
              <w:left w:val="single" w:sz="4" w:space="0" w:color="auto"/>
              <w:bottom w:val="nil"/>
              <w:right w:val="nil"/>
            </w:tcBorders>
            <w:shd w:val="clear" w:color="auto" w:fill="auto"/>
            <w:noWrap/>
            <w:vAlign w:val="bottom"/>
          </w:tcPr>
          <w:p w14:paraId="2D129EDF" w14:textId="77777777" w:rsidR="00325977" w:rsidRPr="00177BA7" w:rsidRDefault="00325977" w:rsidP="007B639B">
            <w:pPr>
              <w:pStyle w:val="TCTableBody"/>
            </w:pPr>
            <w:r w:rsidRPr="00177BA7">
              <w:t>1.67</w:t>
            </w:r>
          </w:p>
        </w:tc>
        <w:tc>
          <w:tcPr>
            <w:tcW w:w="495" w:type="pct"/>
            <w:tcBorders>
              <w:top w:val="nil"/>
              <w:left w:val="nil"/>
              <w:bottom w:val="nil"/>
              <w:right w:val="nil"/>
            </w:tcBorders>
            <w:shd w:val="clear" w:color="auto" w:fill="auto"/>
            <w:noWrap/>
            <w:vAlign w:val="bottom"/>
          </w:tcPr>
          <w:p w14:paraId="3E659E7D" w14:textId="77777777" w:rsidR="00325977" w:rsidRPr="00177BA7" w:rsidRDefault="00325977" w:rsidP="007B639B">
            <w:pPr>
              <w:pStyle w:val="TCTableBody"/>
            </w:pPr>
            <w:r w:rsidRPr="00177BA7">
              <w:t>± 0.08</w:t>
            </w:r>
          </w:p>
        </w:tc>
        <w:tc>
          <w:tcPr>
            <w:tcW w:w="403" w:type="pct"/>
            <w:tcBorders>
              <w:top w:val="nil"/>
              <w:left w:val="single" w:sz="4" w:space="0" w:color="auto"/>
              <w:bottom w:val="nil"/>
              <w:right w:val="nil"/>
            </w:tcBorders>
            <w:shd w:val="clear" w:color="auto" w:fill="auto"/>
            <w:noWrap/>
            <w:vAlign w:val="bottom"/>
          </w:tcPr>
          <w:p w14:paraId="5B7DF434" w14:textId="77777777" w:rsidR="00325977" w:rsidRPr="00177BA7" w:rsidRDefault="00325977" w:rsidP="007B639B">
            <w:pPr>
              <w:pStyle w:val="TCTableBody"/>
            </w:pPr>
            <w:r w:rsidRPr="00177BA7">
              <w:t>1.06</w:t>
            </w:r>
          </w:p>
        </w:tc>
        <w:tc>
          <w:tcPr>
            <w:tcW w:w="491" w:type="pct"/>
            <w:tcBorders>
              <w:top w:val="nil"/>
              <w:left w:val="nil"/>
              <w:bottom w:val="nil"/>
              <w:right w:val="nil"/>
            </w:tcBorders>
            <w:shd w:val="clear" w:color="auto" w:fill="auto"/>
            <w:noWrap/>
            <w:vAlign w:val="bottom"/>
          </w:tcPr>
          <w:p w14:paraId="0A0E6415" w14:textId="77777777" w:rsidR="00325977" w:rsidRPr="00177BA7" w:rsidRDefault="00325977" w:rsidP="007B639B">
            <w:pPr>
              <w:pStyle w:val="TCTableBody"/>
            </w:pPr>
            <w:r w:rsidRPr="00177BA7">
              <w:t>± 0.62</w:t>
            </w:r>
          </w:p>
        </w:tc>
        <w:tc>
          <w:tcPr>
            <w:tcW w:w="403" w:type="pct"/>
            <w:tcBorders>
              <w:top w:val="nil"/>
              <w:left w:val="single" w:sz="4" w:space="0" w:color="auto"/>
              <w:bottom w:val="nil"/>
              <w:right w:val="nil"/>
            </w:tcBorders>
            <w:shd w:val="clear" w:color="auto" w:fill="auto"/>
            <w:noWrap/>
            <w:vAlign w:val="bottom"/>
          </w:tcPr>
          <w:p w14:paraId="65223066" w14:textId="77777777" w:rsidR="00325977" w:rsidRPr="00177BA7" w:rsidRDefault="00325977" w:rsidP="007B639B">
            <w:pPr>
              <w:pStyle w:val="TCTableBody"/>
            </w:pPr>
            <w:r w:rsidRPr="00177BA7">
              <w:t>0.52</w:t>
            </w:r>
          </w:p>
        </w:tc>
        <w:tc>
          <w:tcPr>
            <w:tcW w:w="365" w:type="pct"/>
            <w:tcBorders>
              <w:top w:val="nil"/>
              <w:left w:val="nil"/>
              <w:bottom w:val="nil"/>
            </w:tcBorders>
            <w:shd w:val="clear" w:color="auto" w:fill="auto"/>
            <w:noWrap/>
            <w:vAlign w:val="bottom"/>
          </w:tcPr>
          <w:p w14:paraId="6BA7B0CA" w14:textId="77777777" w:rsidR="00325977" w:rsidRPr="00177BA7" w:rsidRDefault="00325977" w:rsidP="007B639B">
            <w:pPr>
              <w:pStyle w:val="TCTableBody"/>
            </w:pPr>
            <w:r w:rsidRPr="00177BA7">
              <w:t>± 0.05</w:t>
            </w:r>
          </w:p>
        </w:tc>
      </w:tr>
      <w:tr w:rsidR="00177BA7" w:rsidRPr="00177BA7" w14:paraId="05DF34DA" w14:textId="77777777" w:rsidTr="004160C7">
        <w:trPr>
          <w:trHeight w:val="300"/>
        </w:trPr>
        <w:tc>
          <w:tcPr>
            <w:tcW w:w="420" w:type="pct"/>
            <w:tcBorders>
              <w:top w:val="nil"/>
              <w:bottom w:val="nil"/>
              <w:right w:val="nil"/>
            </w:tcBorders>
            <w:shd w:val="clear" w:color="auto" w:fill="auto"/>
            <w:noWrap/>
            <w:vAlign w:val="bottom"/>
            <w:hideMark/>
          </w:tcPr>
          <w:p w14:paraId="0573FE21" w14:textId="77777777" w:rsidR="00325977" w:rsidRPr="00177BA7" w:rsidRDefault="00325977" w:rsidP="007B639B">
            <w:pPr>
              <w:pStyle w:val="TCTableBody"/>
              <w:rPr>
                <w:b/>
              </w:rPr>
            </w:pPr>
            <w:r w:rsidRPr="00177BA7">
              <w:rPr>
                <w:b/>
                <w:bCs/>
              </w:rPr>
              <w:t>2</w:t>
            </w:r>
            <w:r w:rsidRPr="00177BA7">
              <w:rPr>
                <w:vertAlign w:val="superscript"/>
              </w:rPr>
              <w:t xml:space="preserve"> a)</w:t>
            </w:r>
          </w:p>
        </w:tc>
        <w:tc>
          <w:tcPr>
            <w:tcW w:w="451" w:type="pct"/>
            <w:tcBorders>
              <w:top w:val="nil"/>
              <w:left w:val="single" w:sz="4" w:space="0" w:color="auto"/>
              <w:bottom w:val="nil"/>
              <w:right w:val="nil"/>
            </w:tcBorders>
            <w:shd w:val="clear" w:color="auto" w:fill="auto"/>
            <w:noWrap/>
            <w:vAlign w:val="bottom"/>
          </w:tcPr>
          <w:p w14:paraId="4DE8E2D9" w14:textId="77777777" w:rsidR="00325977" w:rsidRPr="00177BA7" w:rsidRDefault="00325977" w:rsidP="007B639B">
            <w:pPr>
              <w:pStyle w:val="TCTableBody"/>
            </w:pPr>
            <w:r w:rsidRPr="00177BA7">
              <w:t>2.44</w:t>
            </w:r>
          </w:p>
        </w:tc>
        <w:tc>
          <w:tcPr>
            <w:tcW w:w="568" w:type="pct"/>
            <w:tcBorders>
              <w:top w:val="nil"/>
              <w:left w:val="nil"/>
              <w:bottom w:val="nil"/>
              <w:right w:val="nil"/>
            </w:tcBorders>
            <w:shd w:val="clear" w:color="auto" w:fill="auto"/>
            <w:noWrap/>
            <w:vAlign w:val="bottom"/>
          </w:tcPr>
          <w:p w14:paraId="7A5374C6" w14:textId="77777777" w:rsidR="00325977" w:rsidRPr="00177BA7" w:rsidRDefault="00325977" w:rsidP="007B639B">
            <w:pPr>
              <w:pStyle w:val="TCTableBody"/>
            </w:pPr>
            <w:r w:rsidRPr="00177BA7">
              <w:t>± 0.14</w:t>
            </w:r>
          </w:p>
        </w:tc>
        <w:tc>
          <w:tcPr>
            <w:tcW w:w="432" w:type="pct"/>
            <w:tcBorders>
              <w:top w:val="nil"/>
              <w:left w:val="single" w:sz="4" w:space="0" w:color="auto"/>
              <w:bottom w:val="nil"/>
              <w:right w:val="nil"/>
            </w:tcBorders>
            <w:shd w:val="clear" w:color="auto" w:fill="auto"/>
            <w:noWrap/>
            <w:vAlign w:val="bottom"/>
          </w:tcPr>
          <w:p w14:paraId="6EB3B6E1" w14:textId="77777777" w:rsidR="00325977" w:rsidRPr="00177BA7" w:rsidRDefault="00325977" w:rsidP="007B639B">
            <w:pPr>
              <w:pStyle w:val="TCTableBody"/>
            </w:pPr>
            <w:r w:rsidRPr="00177BA7">
              <w:t>2.36</w:t>
            </w:r>
          </w:p>
        </w:tc>
        <w:tc>
          <w:tcPr>
            <w:tcW w:w="569" w:type="pct"/>
            <w:tcBorders>
              <w:top w:val="nil"/>
              <w:left w:val="nil"/>
              <w:bottom w:val="nil"/>
              <w:right w:val="nil"/>
            </w:tcBorders>
            <w:shd w:val="clear" w:color="auto" w:fill="auto"/>
            <w:noWrap/>
            <w:vAlign w:val="bottom"/>
          </w:tcPr>
          <w:p w14:paraId="7F7BC5C1" w14:textId="77777777" w:rsidR="00325977" w:rsidRPr="00177BA7" w:rsidRDefault="00325977" w:rsidP="007B639B">
            <w:pPr>
              <w:pStyle w:val="TCTableBody"/>
            </w:pPr>
            <w:r w:rsidRPr="00177BA7">
              <w:t>± 0.03</w:t>
            </w:r>
          </w:p>
        </w:tc>
        <w:tc>
          <w:tcPr>
            <w:tcW w:w="403" w:type="pct"/>
            <w:tcBorders>
              <w:top w:val="nil"/>
              <w:left w:val="single" w:sz="4" w:space="0" w:color="auto"/>
              <w:bottom w:val="nil"/>
              <w:right w:val="nil"/>
            </w:tcBorders>
            <w:shd w:val="clear" w:color="auto" w:fill="auto"/>
            <w:noWrap/>
            <w:vAlign w:val="bottom"/>
          </w:tcPr>
          <w:p w14:paraId="4A5E6C3B" w14:textId="77777777" w:rsidR="00325977" w:rsidRPr="00177BA7" w:rsidRDefault="00325977" w:rsidP="007B639B">
            <w:pPr>
              <w:pStyle w:val="TCTableBody"/>
            </w:pPr>
            <w:r w:rsidRPr="00177BA7">
              <w:t>1.67</w:t>
            </w:r>
          </w:p>
        </w:tc>
        <w:tc>
          <w:tcPr>
            <w:tcW w:w="495" w:type="pct"/>
            <w:tcBorders>
              <w:top w:val="nil"/>
              <w:left w:val="nil"/>
              <w:bottom w:val="nil"/>
              <w:right w:val="nil"/>
            </w:tcBorders>
            <w:shd w:val="clear" w:color="auto" w:fill="auto"/>
            <w:noWrap/>
            <w:vAlign w:val="bottom"/>
          </w:tcPr>
          <w:p w14:paraId="236AFBA9" w14:textId="77777777" w:rsidR="00325977" w:rsidRPr="00177BA7" w:rsidRDefault="00325977" w:rsidP="007B639B">
            <w:pPr>
              <w:pStyle w:val="TCTableBody"/>
            </w:pPr>
            <w:r w:rsidRPr="00177BA7">
              <w:t>± 0.10</w:t>
            </w:r>
          </w:p>
        </w:tc>
        <w:tc>
          <w:tcPr>
            <w:tcW w:w="403" w:type="pct"/>
            <w:tcBorders>
              <w:top w:val="nil"/>
              <w:left w:val="single" w:sz="4" w:space="0" w:color="auto"/>
              <w:bottom w:val="nil"/>
              <w:right w:val="nil"/>
            </w:tcBorders>
            <w:shd w:val="clear" w:color="auto" w:fill="auto"/>
            <w:noWrap/>
            <w:vAlign w:val="bottom"/>
          </w:tcPr>
          <w:p w14:paraId="5A454F45" w14:textId="77777777" w:rsidR="00325977" w:rsidRPr="00177BA7" w:rsidRDefault="00325977" w:rsidP="007B639B">
            <w:pPr>
              <w:pStyle w:val="TCTableBody"/>
            </w:pPr>
            <w:r w:rsidRPr="00177BA7">
              <w:t>0.92</w:t>
            </w:r>
          </w:p>
        </w:tc>
        <w:tc>
          <w:tcPr>
            <w:tcW w:w="491" w:type="pct"/>
            <w:tcBorders>
              <w:top w:val="nil"/>
              <w:left w:val="nil"/>
              <w:bottom w:val="nil"/>
              <w:right w:val="nil"/>
            </w:tcBorders>
            <w:shd w:val="clear" w:color="auto" w:fill="auto"/>
            <w:noWrap/>
            <w:vAlign w:val="bottom"/>
          </w:tcPr>
          <w:p w14:paraId="2FFEF1D8" w14:textId="77777777" w:rsidR="00325977" w:rsidRPr="00177BA7" w:rsidRDefault="00325977" w:rsidP="007B639B">
            <w:pPr>
              <w:pStyle w:val="TCTableBody"/>
            </w:pPr>
            <w:r w:rsidRPr="00177BA7">
              <w:t>± 0.19</w:t>
            </w:r>
          </w:p>
        </w:tc>
        <w:tc>
          <w:tcPr>
            <w:tcW w:w="403" w:type="pct"/>
            <w:tcBorders>
              <w:top w:val="nil"/>
              <w:left w:val="single" w:sz="4" w:space="0" w:color="auto"/>
              <w:bottom w:val="nil"/>
              <w:right w:val="nil"/>
            </w:tcBorders>
            <w:shd w:val="clear" w:color="auto" w:fill="auto"/>
            <w:noWrap/>
            <w:vAlign w:val="bottom"/>
          </w:tcPr>
          <w:p w14:paraId="6290B4E6" w14:textId="77777777" w:rsidR="00325977" w:rsidRPr="00177BA7" w:rsidRDefault="00325977" w:rsidP="007B639B">
            <w:pPr>
              <w:pStyle w:val="TCTableBody"/>
            </w:pPr>
            <w:r w:rsidRPr="00177BA7">
              <w:t>1.43</w:t>
            </w:r>
          </w:p>
        </w:tc>
        <w:tc>
          <w:tcPr>
            <w:tcW w:w="365" w:type="pct"/>
            <w:tcBorders>
              <w:top w:val="nil"/>
              <w:left w:val="nil"/>
              <w:bottom w:val="nil"/>
            </w:tcBorders>
            <w:shd w:val="clear" w:color="auto" w:fill="auto"/>
            <w:noWrap/>
            <w:vAlign w:val="bottom"/>
          </w:tcPr>
          <w:p w14:paraId="6478B5B1" w14:textId="77777777" w:rsidR="00325977" w:rsidRPr="00177BA7" w:rsidRDefault="00325977" w:rsidP="007B639B">
            <w:pPr>
              <w:pStyle w:val="TCTableBody"/>
            </w:pPr>
            <w:r w:rsidRPr="00177BA7">
              <w:t>± 0.03</w:t>
            </w:r>
          </w:p>
        </w:tc>
      </w:tr>
      <w:tr w:rsidR="00177BA7" w:rsidRPr="00177BA7" w14:paraId="13913083" w14:textId="77777777" w:rsidTr="004160C7">
        <w:trPr>
          <w:trHeight w:val="300"/>
        </w:trPr>
        <w:tc>
          <w:tcPr>
            <w:tcW w:w="420" w:type="pct"/>
            <w:tcBorders>
              <w:top w:val="nil"/>
              <w:bottom w:val="nil"/>
              <w:right w:val="nil"/>
            </w:tcBorders>
            <w:shd w:val="clear" w:color="auto" w:fill="auto"/>
            <w:noWrap/>
            <w:vAlign w:val="bottom"/>
            <w:hideMark/>
          </w:tcPr>
          <w:p w14:paraId="5EFB31BC" w14:textId="77777777" w:rsidR="00325977" w:rsidRPr="00177BA7" w:rsidRDefault="00325977" w:rsidP="007B639B">
            <w:pPr>
              <w:pStyle w:val="TCTableBody"/>
              <w:rPr>
                <w:b/>
              </w:rPr>
            </w:pPr>
            <w:r w:rsidRPr="00177BA7">
              <w:rPr>
                <w:b/>
                <w:bCs/>
              </w:rPr>
              <w:t>3</w:t>
            </w:r>
            <w:r w:rsidRPr="00177BA7">
              <w:rPr>
                <w:vertAlign w:val="superscript"/>
              </w:rPr>
              <w:t xml:space="preserve"> b)</w:t>
            </w:r>
          </w:p>
        </w:tc>
        <w:tc>
          <w:tcPr>
            <w:tcW w:w="451" w:type="pct"/>
            <w:tcBorders>
              <w:top w:val="nil"/>
              <w:left w:val="single" w:sz="4" w:space="0" w:color="auto"/>
              <w:bottom w:val="nil"/>
              <w:right w:val="nil"/>
            </w:tcBorders>
            <w:shd w:val="clear" w:color="auto" w:fill="auto"/>
            <w:noWrap/>
            <w:vAlign w:val="bottom"/>
          </w:tcPr>
          <w:p w14:paraId="65AFEF62" w14:textId="77777777" w:rsidR="00325977" w:rsidRPr="00177BA7" w:rsidRDefault="00325977" w:rsidP="007B639B">
            <w:pPr>
              <w:pStyle w:val="TCTableBody"/>
            </w:pPr>
            <w:r w:rsidRPr="00177BA7">
              <w:t>2.39</w:t>
            </w:r>
          </w:p>
        </w:tc>
        <w:tc>
          <w:tcPr>
            <w:tcW w:w="568" w:type="pct"/>
            <w:tcBorders>
              <w:top w:val="nil"/>
              <w:left w:val="nil"/>
              <w:bottom w:val="nil"/>
              <w:right w:val="nil"/>
            </w:tcBorders>
            <w:shd w:val="clear" w:color="auto" w:fill="auto"/>
            <w:noWrap/>
            <w:vAlign w:val="bottom"/>
          </w:tcPr>
          <w:p w14:paraId="297F66A2" w14:textId="77777777" w:rsidR="00325977" w:rsidRPr="00177BA7" w:rsidRDefault="00325977" w:rsidP="007B639B">
            <w:pPr>
              <w:pStyle w:val="TCTableBody"/>
            </w:pPr>
            <w:r w:rsidRPr="00177BA7">
              <w:t>± 0.01</w:t>
            </w:r>
          </w:p>
        </w:tc>
        <w:tc>
          <w:tcPr>
            <w:tcW w:w="432" w:type="pct"/>
            <w:tcBorders>
              <w:top w:val="nil"/>
              <w:left w:val="single" w:sz="4" w:space="0" w:color="auto"/>
              <w:bottom w:val="nil"/>
              <w:right w:val="nil"/>
            </w:tcBorders>
            <w:shd w:val="clear" w:color="auto" w:fill="auto"/>
            <w:noWrap/>
            <w:vAlign w:val="bottom"/>
          </w:tcPr>
          <w:p w14:paraId="17911B23" w14:textId="77777777" w:rsidR="00325977" w:rsidRPr="00177BA7" w:rsidRDefault="00325977" w:rsidP="007B639B">
            <w:pPr>
              <w:pStyle w:val="TCTableBody"/>
            </w:pPr>
            <w:r w:rsidRPr="00177BA7">
              <w:t>2.31</w:t>
            </w:r>
          </w:p>
        </w:tc>
        <w:tc>
          <w:tcPr>
            <w:tcW w:w="569" w:type="pct"/>
            <w:tcBorders>
              <w:top w:val="nil"/>
              <w:left w:val="nil"/>
              <w:bottom w:val="nil"/>
              <w:right w:val="nil"/>
            </w:tcBorders>
            <w:shd w:val="clear" w:color="auto" w:fill="auto"/>
            <w:noWrap/>
            <w:vAlign w:val="bottom"/>
          </w:tcPr>
          <w:p w14:paraId="34CACFBA" w14:textId="77777777" w:rsidR="00325977" w:rsidRPr="00177BA7" w:rsidRDefault="00325977" w:rsidP="007B639B">
            <w:pPr>
              <w:pStyle w:val="TCTableBody"/>
            </w:pPr>
            <w:r w:rsidRPr="00177BA7">
              <w:t>± 0.01</w:t>
            </w:r>
          </w:p>
        </w:tc>
        <w:tc>
          <w:tcPr>
            <w:tcW w:w="403" w:type="pct"/>
            <w:tcBorders>
              <w:top w:val="nil"/>
              <w:left w:val="single" w:sz="4" w:space="0" w:color="auto"/>
              <w:bottom w:val="nil"/>
              <w:right w:val="nil"/>
            </w:tcBorders>
            <w:shd w:val="clear" w:color="auto" w:fill="auto"/>
            <w:noWrap/>
            <w:vAlign w:val="bottom"/>
          </w:tcPr>
          <w:p w14:paraId="638FED62" w14:textId="77777777" w:rsidR="00325977" w:rsidRPr="00177BA7" w:rsidRDefault="00325977" w:rsidP="007B639B">
            <w:pPr>
              <w:pStyle w:val="TCTableBody"/>
            </w:pPr>
            <w:r w:rsidRPr="00177BA7">
              <w:t>1.64</w:t>
            </w:r>
          </w:p>
        </w:tc>
        <w:tc>
          <w:tcPr>
            <w:tcW w:w="495" w:type="pct"/>
            <w:tcBorders>
              <w:top w:val="nil"/>
              <w:left w:val="nil"/>
              <w:bottom w:val="nil"/>
              <w:right w:val="nil"/>
            </w:tcBorders>
            <w:shd w:val="clear" w:color="auto" w:fill="auto"/>
            <w:noWrap/>
            <w:vAlign w:val="bottom"/>
          </w:tcPr>
          <w:p w14:paraId="2392A823" w14:textId="77777777" w:rsidR="00325977" w:rsidRPr="00177BA7" w:rsidRDefault="00325977" w:rsidP="007B639B">
            <w:pPr>
              <w:pStyle w:val="TCTableBody"/>
            </w:pPr>
            <w:r w:rsidRPr="00177BA7">
              <w:t>± 0.02</w:t>
            </w:r>
          </w:p>
        </w:tc>
        <w:tc>
          <w:tcPr>
            <w:tcW w:w="403" w:type="pct"/>
            <w:tcBorders>
              <w:top w:val="nil"/>
              <w:left w:val="single" w:sz="4" w:space="0" w:color="auto"/>
              <w:bottom w:val="nil"/>
              <w:right w:val="nil"/>
            </w:tcBorders>
            <w:shd w:val="clear" w:color="auto" w:fill="auto"/>
            <w:noWrap/>
            <w:vAlign w:val="bottom"/>
          </w:tcPr>
          <w:p w14:paraId="4C4910E5" w14:textId="77777777" w:rsidR="00325977" w:rsidRPr="00177BA7" w:rsidRDefault="00325977" w:rsidP="007B639B">
            <w:pPr>
              <w:pStyle w:val="TCTableBody"/>
            </w:pPr>
            <w:r w:rsidRPr="00177BA7">
              <w:t>1.15</w:t>
            </w:r>
          </w:p>
        </w:tc>
        <w:tc>
          <w:tcPr>
            <w:tcW w:w="491" w:type="pct"/>
            <w:tcBorders>
              <w:top w:val="nil"/>
              <w:left w:val="nil"/>
              <w:bottom w:val="nil"/>
              <w:right w:val="nil"/>
            </w:tcBorders>
            <w:shd w:val="clear" w:color="auto" w:fill="auto"/>
            <w:noWrap/>
            <w:vAlign w:val="bottom"/>
          </w:tcPr>
          <w:p w14:paraId="2A19F44A" w14:textId="77777777" w:rsidR="00325977" w:rsidRPr="00177BA7" w:rsidRDefault="00325977" w:rsidP="007B639B">
            <w:pPr>
              <w:pStyle w:val="TCTableBody"/>
            </w:pPr>
            <w:r w:rsidRPr="00177BA7">
              <w:t>± 0.03</w:t>
            </w:r>
          </w:p>
        </w:tc>
        <w:tc>
          <w:tcPr>
            <w:tcW w:w="403" w:type="pct"/>
            <w:tcBorders>
              <w:top w:val="nil"/>
              <w:left w:val="single" w:sz="4" w:space="0" w:color="auto"/>
              <w:bottom w:val="nil"/>
              <w:right w:val="nil"/>
            </w:tcBorders>
            <w:shd w:val="clear" w:color="auto" w:fill="auto"/>
            <w:noWrap/>
            <w:vAlign w:val="bottom"/>
          </w:tcPr>
          <w:p w14:paraId="40BD7F38" w14:textId="77777777" w:rsidR="00325977" w:rsidRPr="00177BA7" w:rsidRDefault="00325977" w:rsidP="007B639B">
            <w:pPr>
              <w:pStyle w:val="TCTableBody"/>
            </w:pPr>
            <w:r w:rsidRPr="00177BA7">
              <w:t>0.39</w:t>
            </w:r>
          </w:p>
        </w:tc>
        <w:tc>
          <w:tcPr>
            <w:tcW w:w="365" w:type="pct"/>
            <w:tcBorders>
              <w:top w:val="nil"/>
              <w:left w:val="nil"/>
              <w:bottom w:val="nil"/>
            </w:tcBorders>
            <w:shd w:val="clear" w:color="auto" w:fill="auto"/>
            <w:noWrap/>
            <w:vAlign w:val="bottom"/>
            <w:hideMark/>
          </w:tcPr>
          <w:p w14:paraId="40C653FF" w14:textId="77777777" w:rsidR="00325977" w:rsidRPr="00177BA7" w:rsidRDefault="00325977" w:rsidP="007B639B">
            <w:pPr>
              <w:pStyle w:val="TCTableBody"/>
            </w:pPr>
            <w:r w:rsidRPr="00177BA7">
              <w:t>± 0.06</w:t>
            </w:r>
          </w:p>
        </w:tc>
      </w:tr>
      <w:tr w:rsidR="00177BA7" w:rsidRPr="00177BA7" w14:paraId="575F65E9" w14:textId="77777777" w:rsidTr="004160C7">
        <w:trPr>
          <w:trHeight w:val="300"/>
        </w:trPr>
        <w:tc>
          <w:tcPr>
            <w:tcW w:w="420" w:type="pct"/>
            <w:tcBorders>
              <w:top w:val="nil"/>
              <w:right w:val="nil"/>
            </w:tcBorders>
            <w:shd w:val="clear" w:color="auto" w:fill="auto"/>
            <w:noWrap/>
            <w:vAlign w:val="bottom"/>
            <w:hideMark/>
          </w:tcPr>
          <w:p w14:paraId="43FEC105" w14:textId="77777777" w:rsidR="00325977" w:rsidRPr="00177BA7" w:rsidRDefault="00325977" w:rsidP="007B639B">
            <w:pPr>
              <w:pStyle w:val="TCTableBody"/>
              <w:rPr>
                <w:b/>
              </w:rPr>
            </w:pPr>
            <w:r w:rsidRPr="00177BA7">
              <w:rPr>
                <w:b/>
                <w:bCs/>
              </w:rPr>
              <w:t>4</w:t>
            </w:r>
            <w:r w:rsidRPr="00177BA7">
              <w:rPr>
                <w:vertAlign w:val="superscript"/>
              </w:rPr>
              <w:t xml:space="preserve"> b)</w:t>
            </w:r>
          </w:p>
        </w:tc>
        <w:tc>
          <w:tcPr>
            <w:tcW w:w="451" w:type="pct"/>
            <w:tcBorders>
              <w:top w:val="nil"/>
              <w:left w:val="single" w:sz="4" w:space="0" w:color="auto"/>
              <w:right w:val="nil"/>
            </w:tcBorders>
            <w:shd w:val="clear" w:color="auto" w:fill="auto"/>
            <w:noWrap/>
            <w:vAlign w:val="bottom"/>
          </w:tcPr>
          <w:p w14:paraId="1F3FB5D5" w14:textId="77777777" w:rsidR="00325977" w:rsidRPr="00177BA7" w:rsidRDefault="00325977" w:rsidP="007B639B">
            <w:pPr>
              <w:pStyle w:val="TCTableBody"/>
            </w:pPr>
            <w:r w:rsidRPr="00177BA7">
              <w:t>2.49</w:t>
            </w:r>
          </w:p>
        </w:tc>
        <w:tc>
          <w:tcPr>
            <w:tcW w:w="568" w:type="pct"/>
            <w:tcBorders>
              <w:top w:val="nil"/>
              <w:left w:val="nil"/>
              <w:right w:val="nil"/>
            </w:tcBorders>
            <w:shd w:val="clear" w:color="auto" w:fill="auto"/>
            <w:noWrap/>
            <w:vAlign w:val="bottom"/>
          </w:tcPr>
          <w:p w14:paraId="6A2F7E20" w14:textId="77777777" w:rsidR="00325977" w:rsidRPr="00177BA7" w:rsidRDefault="00325977" w:rsidP="007B639B">
            <w:pPr>
              <w:pStyle w:val="TCTableBody"/>
            </w:pPr>
            <w:r w:rsidRPr="00177BA7">
              <w:t>± 0.01</w:t>
            </w:r>
          </w:p>
        </w:tc>
        <w:tc>
          <w:tcPr>
            <w:tcW w:w="432" w:type="pct"/>
            <w:tcBorders>
              <w:top w:val="nil"/>
              <w:left w:val="single" w:sz="4" w:space="0" w:color="auto"/>
              <w:right w:val="nil"/>
            </w:tcBorders>
            <w:shd w:val="clear" w:color="auto" w:fill="auto"/>
            <w:noWrap/>
            <w:vAlign w:val="bottom"/>
          </w:tcPr>
          <w:p w14:paraId="3B0671FC" w14:textId="77777777" w:rsidR="00325977" w:rsidRPr="00177BA7" w:rsidRDefault="00325977" w:rsidP="007B639B">
            <w:pPr>
              <w:pStyle w:val="TCTableBody"/>
            </w:pPr>
            <w:r w:rsidRPr="00177BA7">
              <w:t>2.38</w:t>
            </w:r>
          </w:p>
        </w:tc>
        <w:tc>
          <w:tcPr>
            <w:tcW w:w="569" w:type="pct"/>
            <w:tcBorders>
              <w:top w:val="nil"/>
              <w:left w:val="nil"/>
              <w:right w:val="nil"/>
            </w:tcBorders>
            <w:shd w:val="clear" w:color="auto" w:fill="auto"/>
            <w:noWrap/>
            <w:vAlign w:val="bottom"/>
          </w:tcPr>
          <w:p w14:paraId="014F9AA8" w14:textId="77777777" w:rsidR="00325977" w:rsidRPr="00177BA7" w:rsidRDefault="00325977" w:rsidP="007B639B">
            <w:pPr>
              <w:pStyle w:val="TCTableBody"/>
            </w:pPr>
            <w:r w:rsidRPr="00177BA7">
              <w:t>± 0.01</w:t>
            </w:r>
          </w:p>
        </w:tc>
        <w:tc>
          <w:tcPr>
            <w:tcW w:w="403" w:type="pct"/>
            <w:tcBorders>
              <w:top w:val="nil"/>
              <w:left w:val="single" w:sz="4" w:space="0" w:color="auto"/>
              <w:right w:val="nil"/>
            </w:tcBorders>
            <w:shd w:val="clear" w:color="auto" w:fill="auto"/>
            <w:noWrap/>
            <w:vAlign w:val="bottom"/>
            <w:hideMark/>
          </w:tcPr>
          <w:p w14:paraId="65ECC4CB" w14:textId="77777777" w:rsidR="00325977" w:rsidRPr="00177BA7" w:rsidRDefault="00325977" w:rsidP="007B639B">
            <w:pPr>
              <w:pStyle w:val="TCTableBody"/>
            </w:pPr>
            <w:proofErr w:type="spellStart"/>
            <w:r w:rsidRPr="00177BA7">
              <w:t>n.d.</w:t>
            </w:r>
            <w:proofErr w:type="spellEnd"/>
            <w:r w:rsidRPr="00177BA7">
              <w:t xml:space="preserve"> </w:t>
            </w:r>
            <w:r w:rsidRPr="00177BA7">
              <w:rPr>
                <w:vertAlign w:val="superscript"/>
              </w:rPr>
              <w:t>c)</w:t>
            </w:r>
          </w:p>
        </w:tc>
        <w:tc>
          <w:tcPr>
            <w:tcW w:w="495" w:type="pct"/>
            <w:tcBorders>
              <w:top w:val="nil"/>
              <w:left w:val="nil"/>
              <w:right w:val="nil"/>
            </w:tcBorders>
            <w:shd w:val="clear" w:color="auto" w:fill="auto"/>
            <w:noWrap/>
            <w:vAlign w:val="bottom"/>
            <w:hideMark/>
          </w:tcPr>
          <w:p w14:paraId="47468E91" w14:textId="77777777" w:rsidR="00325977" w:rsidRPr="00177BA7" w:rsidRDefault="00325977" w:rsidP="007B639B">
            <w:pPr>
              <w:pStyle w:val="TCTableBody"/>
            </w:pPr>
          </w:p>
        </w:tc>
        <w:tc>
          <w:tcPr>
            <w:tcW w:w="403" w:type="pct"/>
            <w:tcBorders>
              <w:top w:val="nil"/>
              <w:left w:val="single" w:sz="4" w:space="0" w:color="auto"/>
              <w:right w:val="nil"/>
            </w:tcBorders>
            <w:shd w:val="clear" w:color="auto" w:fill="auto"/>
            <w:noWrap/>
            <w:vAlign w:val="bottom"/>
            <w:hideMark/>
          </w:tcPr>
          <w:p w14:paraId="78D8286A" w14:textId="77777777" w:rsidR="00325977" w:rsidRPr="00177BA7" w:rsidRDefault="00325977" w:rsidP="007B639B">
            <w:pPr>
              <w:pStyle w:val="TCTableBody"/>
            </w:pPr>
            <w:proofErr w:type="spellStart"/>
            <w:r w:rsidRPr="00177BA7">
              <w:t>n.d.</w:t>
            </w:r>
            <w:proofErr w:type="spellEnd"/>
            <w:r w:rsidRPr="00177BA7">
              <w:t xml:space="preserve"> </w:t>
            </w:r>
            <w:r w:rsidRPr="00177BA7">
              <w:rPr>
                <w:vertAlign w:val="superscript"/>
              </w:rPr>
              <w:t>c)</w:t>
            </w:r>
          </w:p>
        </w:tc>
        <w:tc>
          <w:tcPr>
            <w:tcW w:w="491" w:type="pct"/>
            <w:tcBorders>
              <w:top w:val="nil"/>
              <w:left w:val="nil"/>
              <w:right w:val="nil"/>
            </w:tcBorders>
            <w:shd w:val="clear" w:color="auto" w:fill="auto"/>
            <w:noWrap/>
            <w:vAlign w:val="bottom"/>
            <w:hideMark/>
          </w:tcPr>
          <w:p w14:paraId="17935F40" w14:textId="77777777" w:rsidR="00325977" w:rsidRPr="00177BA7" w:rsidRDefault="00325977" w:rsidP="007B639B">
            <w:pPr>
              <w:pStyle w:val="TCTableBody"/>
            </w:pPr>
          </w:p>
        </w:tc>
        <w:tc>
          <w:tcPr>
            <w:tcW w:w="403" w:type="pct"/>
            <w:tcBorders>
              <w:top w:val="nil"/>
              <w:left w:val="single" w:sz="4" w:space="0" w:color="auto"/>
              <w:right w:val="nil"/>
            </w:tcBorders>
            <w:shd w:val="clear" w:color="auto" w:fill="auto"/>
            <w:noWrap/>
            <w:vAlign w:val="bottom"/>
            <w:hideMark/>
          </w:tcPr>
          <w:p w14:paraId="0BB9CDBB" w14:textId="77777777" w:rsidR="00325977" w:rsidRPr="00177BA7" w:rsidRDefault="00325977" w:rsidP="007B639B">
            <w:pPr>
              <w:pStyle w:val="TCTableBody"/>
            </w:pPr>
            <w:proofErr w:type="spellStart"/>
            <w:r w:rsidRPr="00177BA7">
              <w:t>n.d.</w:t>
            </w:r>
            <w:proofErr w:type="spellEnd"/>
            <w:r w:rsidRPr="00177BA7">
              <w:t xml:space="preserve"> </w:t>
            </w:r>
            <w:r w:rsidRPr="00177BA7">
              <w:rPr>
                <w:vertAlign w:val="superscript"/>
              </w:rPr>
              <w:t>c)</w:t>
            </w:r>
          </w:p>
        </w:tc>
        <w:tc>
          <w:tcPr>
            <w:tcW w:w="365" w:type="pct"/>
            <w:tcBorders>
              <w:top w:val="nil"/>
              <w:left w:val="nil"/>
            </w:tcBorders>
            <w:shd w:val="clear" w:color="auto" w:fill="auto"/>
            <w:noWrap/>
            <w:vAlign w:val="bottom"/>
            <w:hideMark/>
          </w:tcPr>
          <w:p w14:paraId="72162A3D" w14:textId="77777777" w:rsidR="00325977" w:rsidRPr="00177BA7" w:rsidRDefault="00325977" w:rsidP="007B639B">
            <w:pPr>
              <w:pStyle w:val="TCTableBody"/>
            </w:pPr>
          </w:p>
        </w:tc>
      </w:tr>
    </w:tbl>
    <w:p w14:paraId="01D59050" w14:textId="77777777" w:rsidR="002B0ABC" w:rsidRPr="00177BA7" w:rsidRDefault="00325977" w:rsidP="007B639B">
      <w:pPr>
        <w:pStyle w:val="FETableFootnote"/>
      </w:pPr>
      <w:r w:rsidRPr="00177BA7">
        <w:t>a) Association constants shown are averaged values (except for in the case of the HSO</w:t>
      </w:r>
      <w:r w:rsidRPr="00177BA7">
        <w:rPr>
          <w:vertAlign w:val="subscript"/>
        </w:rPr>
        <w:t>4</w:t>
      </w:r>
      <w:r w:rsidRPr="00177BA7">
        <w:rPr>
          <w:vertAlign w:val="superscript"/>
        </w:rPr>
        <w:t>−</w:t>
      </w:r>
      <w:r w:rsidRPr="00177BA7">
        <w:t xml:space="preserve"> titrations), the errors shown are at the 95% confidence interval, b) Association constants are as calculated from a single fit, the associated errors are the “standard deviation” parameter reported by HYPNMR,</w:t>
      </w:r>
      <w:r w:rsidRPr="00177BA7">
        <w:rPr>
          <w:vertAlign w:val="superscript"/>
        </w:rPr>
        <w:t>29</w:t>
      </w:r>
      <w:r w:rsidRPr="00177BA7">
        <w:t xml:space="preserve"> c) Not determined. The TBA</w:t>
      </w:r>
      <w:r w:rsidRPr="00177BA7">
        <w:rPr>
          <w:vertAlign w:val="superscript"/>
        </w:rPr>
        <w:t>+</w:t>
      </w:r>
      <w:r w:rsidRPr="00177BA7">
        <w:t xml:space="preserve"> salts of each anion were used in all cases.</w:t>
      </w:r>
    </w:p>
    <w:p w14:paraId="790DF96B" w14:textId="77777777" w:rsidR="00A025D9" w:rsidRPr="00177BA7" w:rsidRDefault="009D2493" w:rsidP="00E558EF">
      <w:pPr>
        <w:pStyle w:val="TAMainText"/>
        <w:ind w:firstLine="0"/>
      </w:pPr>
      <w:r w:rsidRPr="00177BA7">
        <w:t xml:space="preserve">In that and other works, the </w:t>
      </w:r>
      <w:proofErr w:type="spellStart"/>
      <w:r w:rsidR="001F0DE7" w:rsidRPr="00177BA7">
        <w:rPr>
          <w:i/>
        </w:rPr>
        <w:t>ortho</w:t>
      </w:r>
      <w:proofErr w:type="spellEnd"/>
      <w:r w:rsidR="001F0DE7" w:rsidRPr="00177BA7">
        <w:t xml:space="preserve">-phenylene </w:t>
      </w:r>
      <w:proofErr w:type="spellStart"/>
      <w:proofErr w:type="gramStart"/>
      <w:r w:rsidR="001F0DE7" w:rsidRPr="00177BA7">
        <w:t>bis</w:t>
      </w:r>
      <w:proofErr w:type="spellEnd"/>
      <w:r w:rsidR="001F0DE7" w:rsidRPr="00177BA7">
        <w:t>(</w:t>
      </w:r>
      <w:proofErr w:type="spellStart"/>
      <w:proofErr w:type="gramEnd"/>
      <w:r w:rsidR="001F0DE7" w:rsidRPr="00177BA7">
        <w:t>phenylurea</w:t>
      </w:r>
      <w:proofErr w:type="spellEnd"/>
      <w:r w:rsidR="001F0DE7" w:rsidRPr="00177BA7">
        <w:t xml:space="preserve">) </w:t>
      </w:r>
      <w:r w:rsidRPr="00177BA7">
        <w:t>receptor displayed especially strong binding</w:t>
      </w:r>
      <w:r w:rsidR="001F0DE7" w:rsidRPr="00177BA7">
        <w:t xml:space="preserve">, whereby one </w:t>
      </w:r>
      <w:r w:rsidR="0035754A" w:rsidRPr="00177BA7">
        <w:t xml:space="preserve">carboxylate </w:t>
      </w:r>
      <w:r w:rsidR="001F0DE7" w:rsidRPr="00177BA7">
        <w:t xml:space="preserve">anion </w:t>
      </w:r>
      <w:r w:rsidRPr="00177BA7">
        <w:t xml:space="preserve">forms </w:t>
      </w:r>
      <w:r w:rsidR="001F0DE7" w:rsidRPr="00177BA7">
        <w:t>hydrogen bond</w:t>
      </w:r>
      <w:r w:rsidRPr="00177BA7">
        <w:t>s</w:t>
      </w:r>
      <w:r w:rsidR="000748A3" w:rsidRPr="00177BA7">
        <w:t xml:space="preserve"> to all four NH donors.</w:t>
      </w:r>
      <w:r w:rsidR="000748A3" w:rsidRPr="00177BA7">
        <w:rPr>
          <w:vertAlign w:val="superscript"/>
        </w:rPr>
        <w:t>17</w:t>
      </w:r>
      <w:r w:rsidR="000748A3" w:rsidRPr="00177BA7">
        <w:t xml:space="preserve"> </w:t>
      </w:r>
      <w:r w:rsidR="002B0ABC" w:rsidRPr="00177BA7">
        <w:t>A similar</w:t>
      </w:r>
      <w:r w:rsidR="001F0DE7" w:rsidRPr="00177BA7">
        <w:t xml:space="preserve"> saturation of all hydrogen bonding donors</w:t>
      </w:r>
      <w:r w:rsidR="002B0ABC" w:rsidRPr="00177BA7">
        <w:t xml:space="preserve"> in </w:t>
      </w:r>
      <w:r w:rsidRPr="00177BA7">
        <w:t xml:space="preserve">the </w:t>
      </w:r>
      <w:r w:rsidRPr="00177BA7">
        <w:rPr>
          <w:i/>
        </w:rPr>
        <w:t>meta</w:t>
      </w:r>
      <w:r w:rsidRPr="00177BA7">
        <w:t xml:space="preserve"> </w:t>
      </w:r>
      <w:r w:rsidR="002B0ABC" w:rsidRPr="00177BA7">
        <w:t xml:space="preserve">system </w:t>
      </w:r>
      <w:r w:rsidR="001F0DE7" w:rsidRPr="00177BA7">
        <w:t xml:space="preserve">by </w:t>
      </w:r>
      <w:r w:rsidR="002B0ABC" w:rsidRPr="00177BA7">
        <w:t xml:space="preserve">a single </w:t>
      </w:r>
      <w:r w:rsidR="00305C32" w:rsidRPr="00177BA7">
        <w:t>carboxylate</w:t>
      </w:r>
      <w:r w:rsidR="001F0DE7" w:rsidRPr="00177BA7">
        <w:t xml:space="preserve"> </w:t>
      </w:r>
      <w:r w:rsidR="002B0ABC" w:rsidRPr="00177BA7">
        <w:t xml:space="preserve">ion </w:t>
      </w:r>
      <w:r w:rsidR="001F0DE7" w:rsidRPr="00177BA7">
        <w:t xml:space="preserve">is improbable, as the </w:t>
      </w:r>
      <w:r w:rsidR="002B0ABC" w:rsidRPr="00177BA7">
        <w:t xml:space="preserve">receptor </w:t>
      </w:r>
      <w:r w:rsidR="001F0DE7" w:rsidRPr="00177BA7">
        <w:t xml:space="preserve">binding site </w:t>
      </w:r>
      <w:r w:rsidR="002B0ABC" w:rsidRPr="00177BA7">
        <w:t xml:space="preserve">is not </w:t>
      </w:r>
      <w:r w:rsidR="001F0DE7" w:rsidRPr="00177BA7">
        <w:t xml:space="preserve">concave </w:t>
      </w:r>
      <w:r w:rsidR="002B0ABC" w:rsidRPr="00177BA7">
        <w:t xml:space="preserve">in </w:t>
      </w:r>
      <w:r w:rsidR="001F0DE7" w:rsidRPr="00177BA7">
        <w:t xml:space="preserve">shape and the outermost nitrogen atoms are </w:t>
      </w:r>
      <w:r w:rsidR="002B0ABC" w:rsidRPr="00177BA7">
        <w:t xml:space="preserve">more </w:t>
      </w:r>
      <w:r w:rsidR="001F0DE7" w:rsidRPr="00177BA7">
        <w:t xml:space="preserve">distant from each other. </w:t>
      </w:r>
      <w:r w:rsidR="00305C32" w:rsidRPr="00177BA7">
        <w:t xml:space="preserve">This would leave part of the receptor available for binding to a second anion. </w:t>
      </w:r>
    </w:p>
    <w:p w14:paraId="28266C18" w14:textId="3BAAB080" w:rsidR="00172E8B" w:rsidRPr="00177BA7" w:rsidRDefault="00F854B6" w:rsidP="00E558EF">
      <w:pPr>
        <w:pStyle w:val="TAMainText"/>
        <w:ind w:firstLine="0"/>
        <w:rPr>
          <w:lang w:eastAsia="en-IE"/>
        </w:rPr>
      </w:pPr>
      <w:r w:rsidRPr="00177BA7">
        <w:t xml:space="preserve">While there was no evidence of a </w:t>
      </w:r>
      <w:r w:rsidR="00D81AE0" w:rsidRPr="00177BA7">
        <w:t xml:space="preserve">1:2 host-guest complex </w:t>
      </w:r>
      <w:r w:rsidRPr="00177BA7">
        <w:t xml:space="preserve">in the trends of the NH resonances, such evidence </w:t>
      </w:r>
      <w:r w:rsidR="00D81AE0" w:rsidRPr="00177BA7">
        <w:t xml:space="preserve">came </w:t>
      </w:r>
      <w:r w:rsidRPr="00177BA7">
        <w:t xml:space="preserve">instead </w:t>
      </w:r>
      <w:r w:rsidR="00D81AE0" w:rsidRPr="00177BA7">
        <w:t xml:space="preserve">from the trends observed in the </w:t>
      </w:r>
      <w:proofErr w:type="spellStart"/>
      <w:r w:rsidR="00D81AE0" w:rsidRPr="00177BA7">
        <w:t>Hc</w:t>
      </w:r>
      <w:proofErr w:type="spellEnd"/>
      <w:r w:rsidR="00D81AE0" w:rsidRPr="00177BA7">
        <w:t xml:space="preserve"> resonances of each host, whereby the chemical shifts decreased up to the addition of 1 equivalent of TBA</w:t>
      </w:r>
      <w:r w:rsidR="00D81AE0" w:rsidRPr="00177BA7">
        <w:rPr>
          <w:vertAlign w:val="superscript"/>
        </w:rPr>
        <w:t>+</w:t>
      </w:r>
      <w:r w:rsidR="00D81AE0" w:rsidRPr="00177BA7">
        <w:t xml:space="preserve"> </w:t>
      </w:r>
      <w:proofErr w:type="spellStart"/>
      <w:r w:rsidR="00D81AE0" w:rsidRPr="00177BA7">
        <w:t>AcO</w:t>
      </w:r>
      <w:proofErr w:type="spellEnd"/>
      <w:r w:rsidR="00D81AE0" w:rsidRPr="00177BA7">
        <w:rPr>
          <w:vertAlign w:val="superscript"/>
        </w:rPr>
        <w:t>−</w:t>
      </w:r>
      <w:r w:rsidR="00D81AE0" w:rsidRPr="00177BA7">
        <w:t>, at which point an upward inflection (</w:t>
      </w:r>
      <w:r w:rsidR="001F0DE7" w:rsidRPr="00177BA7">
        <w:t>Figure </w:t>
      </w:r>
      <w:r w:rsidRPr="00177BA7">
        <w:t>2b,</w:t>
      </w:r>
      <w:r w:rsidR="001F0DE7" w:rsidRPr="00177BA7">
        <w:t xml:space="preserve"> </w:t>
      </w:r>
      <w:r w:rsidR="00D81AE0" w:rsidRPr="00177BA7">
        <w:t xml:space="preserve">indicative of an intermediate species, compare Figures 3a, 3b) followed by a gentle plateau was observed (Figure 2b). </w:t>
      </w:r>
      <w:r w:rsidR="001F0DE7" w:rsidRPr="00177BA7">
        <w:t xml:space="preserve">Fitting the data from all three resonances </w:t>
      </w:r>
      <w:r w:rsidR="00D81AE0" w:rsidRPr="00177BA7">
        <w:t>afforded binding constants of logβ</w:t>
      </w:r>
      <w:r w:rsidR="00D81AE0" w:rsidRPr="00177BA7">
        <w:rPr>
          <w:vertAlign w:val="subscript"/>
        </w:rPr>
        <w:t>1:1</w:t>
      </w:r>
      <w:r w:rsidR="00D81AE0" w:rsidRPr="00177BA7">
        <w:t> = 3.</w:t>
      </w:r>
      <w:r w:rsidR="001F0DE7" w:rsidRPr="00177BA7">
        <w:t>5</w:t>
      </w:r>
      <w:r w:rsidR="00D81AE0" w:rsidRPr="00177BA7">
        <w:t>–3.</w:t>
      </w:r>
      <w:r w:rsidR="001F0DE7" w:rsidRPr="00177BA7">
        <w:t xml:space="preserve">7 </w:t>
      </w:r>
      <w:r w:rsidR="00D81AE0" w:rsidRPr="00177BA7">
        <w:t>and logβ</w:t>
      </w:r>
      <w:r w:rsidR="00D81AE0" w:rsidRPr="00177BA7">
        <w:rPr>
          <w:vertAlign w:val="subscript"/>
        </w:rPr>
        <w:t>1:2</w:t>
      </w:r>
      <w:r w:rsidR="00D81AE0" w:rsidRPr="00177BA7">
        <w:t> = 5.</w:t>
      </w:r>
      <w:r w:rsidR="001F0DE7" w:rsidRPr="00177BA7">
        <w:t>4</w:t>
      </w:r>
      <w:r w:rsidR="00D81AE0" w:rsidRPr="00177BA7">
        <w:t>–</w:t>
      </w:r>
      <w:r w:rsidR="001F0DE7" w:rsidRPr="00177BA7">
        <w:t>5.9</w:t>
      </w:r>
      <w:r w:rsidR="00D81AE0" w:rsidRPr="00177BA7">
        <w:rPr>
          <w:rFonts w:ascii="Cambria Math" w:hAnsi="Cambria Math" w:cs="Cambria Math"/>
        </w:rPr>
        <w:t xml:space="preserve"> </w:t>
      </w:r>
      <w:r w:rsidR="00D81AE0" w:rsidRPr="00177BA7">
        <w:t xml:space="preserve">(see Table 1). This fit also appears to suggest a strongly negative cooperative interaction, with </w:t>
      </w:r>
      <w:r w:rsidR="006E57F0" w:rsidRPr="00177BA7">
        <w:t>logα</w:t>
      </w:r>
      <w:r w:rsidR="00D81AE0" w:rsidRPr="00177BA7">
        <w:t> </w:t>
      </w:r>
      <w:r w:rsidR="006D14C0" w:rsidRPr="00177BA7">
        <w:t>between</w:t>
      </w:r>
      <w:r w:rsidR="001F0DE7" w:rsidRPr="00177BA7">
        <w:t> </w:t>
      </w:r>
      <w:r w:rsidR="006D14C0" w:rsidRPr="00177BA7">
        <w:t>−1.1 and −</w:t>
      </w:r>
      <w:r w:rsidR="006E57F0" w:rsidRPr="00177BA7">
        <w:t>0.</w:t>
      </w:r>
      <w:r w:rsidR="001F0DE7" w:rsidRPr="00177BA7">
        <w:t xml:space="preserve">8 </w:t>
      </w:r>
      <w:r w:rsidRPr="00177BA7">
        <w:t xml:space="preserve">(see </w:t>
      </w:r>
      <w:r w:rsidR="00217BBC" w:rsidRPr="00177BA7">
        <w:t>Table 2</w:t>
      </w:r>
      <w:r w:rsidRPr="00177BA7">
        <w:t xml:space="preserve">) </w:t>
      </w:r>
      <w:r w:rsidR="00D81AE0" w:rsidRPr="00177BA7">
        <w:t xml:space="preserve">for </w:t>
      </w:r>
      <w:r w:rsidR="003B09D5" w:rsidRPr="00177BA7">
        <w:t xml:space="preserve">receptors </w:t>
      </w:r>
      <w:r w:rsidR="003B09D5" w:rsidRPr="00177BA7">
        <w:rPr>
          <w:b/>
        </w:rPr>
        <w:t>1</w:t>
      </w:r>
      <w:r w:rsidR="003B09D5" w:rsidRPr="00177BA7">
        <w:t>–</w:t>
      </w:r>
      <w:r w:rsidR="001F0DE7" w:rsidRPr="00177BA7">
        <w:rPr>
          <w:b/>
        </w:rPr>
        <w:t>2</w:t>
      </w:r>
      <w:r w:rsidR="00D81AE0" w:rsidRPr="00177BA7">
        <w:t>.</w:t>
      </w:r>
      <w:r w:rsidR="001F0DE7" w:rsidRPr="00177BA7">
        <w:t xml:space="preserve"> Similar </w:t>
      </w:r>
      <w:r w:rsidR="006D14C0" w:rsidRPr="00177BA7">
        <w:t>values</w:t>
      </w:r>
      <w:r w:rsidR="001F0DE7" w:rsidRPr="00177BA7">
        <w:t xml:space="preserve"> </w:t>
      </w:r>
      <w:r w:rsidR="006D14C0" w:rsidRPr="00177BA7">
        <w:t>were</w:t>
      </w:r>
      <w:r w:rsidR="001F0DE7" w:rsidRPr="00177BA7">
        <w:t xml:space="preserve"> </w:t>
      </w:r>
      <w:r w:rsidR="006D14C0" w:rsidRPr="00177BA7">
        <w:t xml:space="preserve">determined </w:t>
      </w:r>
      <w:r w:rsidR="001F0DE7" w:rsidRPr="00177BA7">
        <w:t xml:space="preserve">for the phenolic receptors </w:t>
      </w:r>
      <w:r w:rsidR="001F0DE7" w:rsidRPr="00177BA7">
        <w:rPr>
          <w:b/>
        </w:rPr>
        <w:t>3</w:t>
      </w:r>
      <w:r w:rsidR="001F0DE7" w:rsidRPr="00177BA7">
        <w:t xml:space="preserve"> and </w:t>
      </w:r>
      <w:r w:rsidR="001F0DE7" w:rsidRPr="00177BA7">
        <w:rPr>
          <w:b/>
        </w:rPr>
        <w:t>4</w:t>
      </w:r>
      <w:r w:rsidR="001F0DE7" w:rsidRPr="00177BA7">
        <w:t>.</w:t>
      </w:r>
      <w:r w:rsidR="00172E8B" w:rsidRPr="00177BA7">
        <w:rPr>
          <w:lang w:eastAsia="en-IE"/>
        </w:rPr>
        <w:t xml:space="preserve"> </w:t>
      </w:r>
    </w:p>
    <w:p w14:paraId="650DA69D" w14:textId="77777777" w:rsidR="00B63727" w:rsidRPr="00177BA7" w:rsidRDefault="007C44CD" w:rsidP="007B639B">
      <w:pPr>
        <w:pStyle w:val="VAFigureCaption"/>
        <w:rPr>
          <w:b/>
          <w:bCs/>
          <w:lang w:eastAsia="en-IE"/>
        </w:rPr>
      </w:pPr>
      <w:r w:rsidRPr="00177BA7">
        <w:rPr>
          <w:noProof/>
          <w:lang w:val="en-IE" w:eastAsia="en-IE"/>
        </w:rPr>
        <w:lastRenderedPageBreak/>
        <w:drawing>
          <wp:inline distT="0" distB="0" distL="0" distR="0" wp14:anchorId="3E4EFAD1" wp14:editId="76F8FB97">
            <wp:extent cx="5791200" cy="3175000"/>
            <wp:effectExtent l="0" t="0" r="0" b="0"/>
            <wp:docPr id="4" name="Picture 4" descr="Figure_3-opt1-sm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igure_3-opt1-small"/>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200" cy="3175000"/>
                    </a:xfrm>
                    <a:prstGeom prst="rect">
                      <a:avLst/>
                    </a:prstGeom>
                    <a:noFill/>
                    <a:ln>
                      <a:noFill/>
                    </a:ln>
                  </pic:spPr>
                </pic:pic>
              </a:graphicData>
            </a:graphic>
          </wp:inline>
        </w:drawing>
      </w:r>
    </w:p>
    <w:p w14:paraId="57BDC354" w14:textId="77777777" w:rsidR="00D81AE0" w:rsidRPr="00177BA7" w:rsidRDefault="00325977" w:rsidP="007B639B">
      <w:pPr>
        <w:pStyle w:val="VAFigureCaption"/>
        <w:rPr>
          <w:lang w:eastAsia="en-IE"/>
        </w:rPr>
      </w:pPr>
      <w:r w:rsidRPr="00177BA7">
        <w:rPr>
          <w:b/>
          <w:bCs/>
          <w:lang w:eastAsia="en-IE"/>
        </w:rPr>
        <w:t>Figure 3.</w:t>
      </w:r>
      <w:r w:rsidRPr="00177BA7">
        <w:rPr>
          <w:lang w:eastAsia="en-IE"/>
        </w:rPr>
        <w:t xml:space="preserve"> a) </w:t>
      </w:r>
      <w:r w:rsidRPr="00177BA7">
        <w:t>Experimentally</w:t>
      </w:r>
      <w:r w:rsidRPr="00177BA7">
        <w:rPr>
          <w:lang w:eastAsia="en-IE"/>
        </w:rPr>
        <w:t xml:space="preserve"> measured chemical shifts, δ, (points) and calculated fit (lines) of resonances Ha–c of receptor </w:t>
      </w:r>
      <w:r w:rsidRPr="00177BA7">
        <w:rPr>
          <w:b/>
          <w:bCs/>
          <w:lang w:eastAsia="en-IE"/>
        </w:rPr>
        <w:t>1</w:t>
      </w:r>
      <w:r w:rsidRPr="00177BA7">
        <w:rPr>
          <w:lang w:eastAsia="en-IE"/>
        </w:rPr>
        <w:t>, as fitted to a 1:1, 1:2 binding model. b) Speciation diagram of this fit. The concentrations are presented as mole-percentage values relative to the total host concentration.</w:t>
      </w:r>
    </w:p>
    <w:p w14:paraId="25FB55BE" w14:textId="63EC72C2" w:rsidR="00A600D4" w:rsidRPr="00177BA7" w:rsidRDefault="00D81AE0" w:rsidP="00A600D4">
      <w:pPr>
        <w:pStyle w:val="TAMainText"/>
      </w:pPr>
      <w:r w:rsidRPr="00177BA7">
        <w:rPr>
          <w:b/>
          <w:bCs/>
          <w:vertAlign w:val="superscript"/>
        </w:rPr>
        <w:t>1</w:t>
      </w:r>
      <w:r w:rsidRPr="00177BA7">
        <w:rPr>
          <w:b/>
          <w:bCs/>
        </w:rPr>
        <w:t xml:space="preserve">H NMR Titration of </w:t>
      </w:r>
      <w:r w:rsidRPr="00177BA7">
        <w:rPr>
          <w:b/>
        </w:rPr>
        <w:t xml:space="preserve">Receptors </w:t>
      </w:r>
      <w:r w:rsidRPr="00177BA7">
        <w:rPr>
          <w:b/>
          <w:bCs/>
        </w:rPr>
        <w:t>1–4 with Benzoate</w:t>
      </w:r>
      <w:r w:rsidRPr="00177BA7">
        <w:t xml:space="preserve"> In the titrations with TBA</w:t>
      </w:r>
      <w:r w:rsidRPr="00177BA7">
        <w:rPr>
          <w:vertAlign w:val="superscript"/>
        </w:rPr>
        <w:t>+</w:t>
      </w:r>
      <w:r w:rsidRPr="00177BA7">
        <w:t xml:space="preserve"> </w:t>
      </w:r>
      <w:proofErr w:type="spellStart"/>
      <w:r w:rsidRPr="00177BA7">
        <w:t>BzO</w:t>
      </w:r>
      <w:proofErr w:type="spellEnd"/>
      <w:r w:rsidRPr="00177BA7">
        <w:rPr>
          <w:vertAlign w:val="superscript"/>
        </w:rPr>
        <w:t>−</w:t>
      </w:r>
      <w:r w:rsidRPr="00177BA7">
        <w:t xml:space="preserve">, the traces of the urea resonances follow a largely similar trend to that observed with the </w:t>
      </w:r>
      <w:proofErr w:type="spellStart"/>
      <w:r w:rsidRPr="00177BA7">
        <w:t>AcO</w:t>
      </w:r>
      <w:proofErr w:type="spellEnd"/>
      <w:r w:rsidRPr="00177BA7">
        <w:rPr>
          <w:vertAlign w:val="superscript"/>
        </w:rPr>
        <w:t>−</w:t>
      </w:r>
      <w:r w:rsidRPr="00177BA7">
        <w:t xml:space="preserve"> anion, above. </w:t>
      </w:r>
      <w:r w:rsidR="00CE795F" w:rsidRPr="00177BA7">
        <w:t xml:space="preserve">The aromatic resonance </w:t>
      </w:r>
      <w:proofErr w:type="spellStart"/>
      <w:r w:rsidR="00CE795F" w:rsidRPr="00177BA7">
        <w:t>Hc</w:t>
      </w:r>
      <w:proofErr w:type="spellEnd"/>
      <w:r w:rsidR="00CE795F" w:rsidRPr="00177BA7">
        <w:t xml:space="preserve">, meanwhile, followed a sigmoidal trend with positive curvature up to the addition of 1.5 </w:t>
      </w:r>
      <w:r w:rsidR="001769FD" w:rsidRPr="00177BA7">
        <w:t xml:space="preserve">equivalents of anion, and a negative curvature thereafter. </w:t>
      </w:r>
      <w:r w:rsidRPr="00177BA7">
        <w:t xml:space="preserve">A larger </w:t>
      </w:r>
      <w:r w:rsidR="00120D11" w:rsidRPr="00177BA7">
        <w:t xml:space="preserve">overall </w:t>
      </w:r>
      <w:r w:rsidRPr="00177BA7">
        <w:t>change in chemical shift was observed for each</w:t>
      </w:r>
      <w:r w:rsidR="00120D11" w:rsidRPr="00177BA7">
        <w:t xml:space="preserve"> receptor</w:t>
      </w:r>
      <w:r w:rsidRPr="00177BA7">
        <w:t xml:space="preserve">. Non-linear regression analysis of these trends demonstrated that benzoate interacted in a similar manner to the acetate anions. As above, both </w:t>
      </w:r>
      <w:r w:rsidR="00120D11" w:rsidRPr="00177BA7">
        <w:t xml:space="preserve">the </w:t>
      </w:r>
      <w:r w:rsidR="003B09D5" w:rsidRPr="00177BA7">
        <w:t>simple</w:t>
      </w:r>
      <w:r w:rsidRPr="00177BA7">
        <w:t xml:space="preserve"> 1:1, and </w:t>
      </w:r>
      <w:r w:rsidR="003B09D5" w:rsidRPr="00177BA7">
        <w:t xml:space="preserve">mixed </w:t>
      </w:r>
      <w:r w:rsidRPr="00177BA7">
        <w:t>1:1/1:2 binding model</w:t>
      </w:r>
      <w:r w:rsidR="00120D11" w:rsidRPr="00177BA7">
        <w:t>s</w:t>
      </w:r>
      <w:r w:rsidRPr="00177BA7">
        <w:t xml:space="preserve"> were applied to </w:t>
      </w:r>
      <w:r w:rsidR="003B09D5" w:rsidRPr="00177BA7">
        <w:t xml:space="preserve">the data from </w:t>
      </w:r>
      <w:r w:rsidRPr="00177BA7">
        <w:t>each titration (see Figure 4). The logβ</w:t>
      </w:r>
      <w:r w:rsidRPr="00177BA7">
        <w:rPr>
          <w:vertAlign w:val="subscript"/>
        </w:rPr>
        <w:t>1:1</w:t>
      </w:r>
      <w:r w:rsidRPr="00177BA7">
        <w:t xml:space="preserve"> values obtained by non-linear regression analysis of the benzoate titrations are in the range 2.</w:t>
      </w:r>
      <w:r w:rsidR="008917DA" w:rsidRPr="00177BA7">
        <w:t>3</w:t>
      </w:r>
      <w:r w:rsidRPr="00177BA7">
        <w:t xml:space="preserve">–2.4 (see </w:t>
      </w:r>
      <w:r w:rsidR="00217BBC" w:rsidRPr="00177BA7">
        <w:t>Table 3</w:t>
      </w:r>
      <w:r w:rsidRPr="00177BA7">
        <w:t>).</w:t>
      </w:r>
      <w:r w:rsidR="00172E8B" w:rsidRPr="00177BA7">
        <w:rPr>
          <w:lang w:eastAsia="en-IE"/>
        </w:rPr>
        <w:t xml:space="preserve"> </w:t>
      </w:r>
      <w:r w:rsidR="003F6962" w:rsidRPr="00177BA7">
        <w:t>Once again, the logβ</w:t>
      </w:r>
      <w:r w:rsidR="003F6962" w:rsidRPr="00177BA7">
        <w:rPr>
          <w:vertAlign w:val="subscript"/>
        </w:rPr>
        <w:t>1:1</w:t>
      </w:r>
      <w:r w:rsidR="003F6962" w:rsidRPr="00177BA7">
        <w:t xml:space="preserve"> values may be compared </w:t>
      </w:r>
      <w:r w:rsidR="003F6962" w:rsidRPr="00177BA7">
        <w:lastRenderedPageBreak/>
        <w:t xml:space="preserve">to the series of aryl-substituted urea receptors reported by Kadam </w:t>
      </w:r>
      <w:r w:rsidR="003F6962" w:rsidRPr="00177BA7">
        <w:rPr>
          <w:i/>
        </w:rPr>
        <w:t>et al.</w:t>
      </w:r>
      <w:r w:rsidR="003F6962" w:rsidRPr="00177BA7">
        <w:t xml:space="preserve"> The binding for compounds </w:t>
      </w:r>
      <w:r w:rsidR="003F6962" w:rsidRPr="00177BA7">
        <w:rPr>
          <w:b/>
        </w:rPr>
        <w:t>1</w:t>
      </w:r>
      <w:r w:rsidR="003F6962" w:rsidRPr="00177BA7">
        <w:t>–</w:t>
      </w:r>
      <w:r w:rsidR="003F6962" w:rsidRPr="00177BA7">
        <w:rPr>
          <w:b/>
        </w:rPr>
        <w:t>4</w:t>
      </w:r>
      <w:r w:rsidR="003F6962" w:rsidRPr="00177BA7">
        <w:t xml:space="preserve"> (2.3–2.4) appears to be relatively weak, and at the lower end of the scale reported in the literature (2.1–4.1).</w:t>
      </w:r>
      <w:r w:rsidR="00CC4A83" w:rsidRPr="00177BA7">
        <w:rPr>
          <w:vertAlign w:val="superscript"/>
        </w:rPr>
        <w:t>35</w:t>
      </w:r>
      <w:r w:rsidR="003F6962" w:rsidRPr="00177BA7">
        <w:t xml:space="preserve"> While in that work the binding for the benzoate anion is weaker than for the acetate anion (by 0.3 log units or more), the 1:1 binding constants for </w:t>
      </w:r>
      <w:r w:rsidR="003F6962" w:rsidRPr="00177BA7">
        <w:rPr>
          <w:b/>
        </w:rPr>
        <w:t>1</w:t>
      </w:r>
      <w:r w:rsidR="003F6962" w:rsidRPr="00177BA7">
        <w:t>–</w:t>
      </w:r>
      <w:r w:rsidR="003F6962" w:rsidRPr="00177BA7">
        <w:rPr>
          <w:b/>
        </w:rPr>
        <w:t>4</w:t>
      </w:r>
      <w:r w:rsidR="003F6962" w:rsidRPr="00177BA7">
        <w:t xml:space="preserve"> are equivalent within error.</w:t>
      </w:r>
      <w:r w:rsidR="00A600D4" w:rsidRPr="00177BA7">
        <w:t xml:space="preserve"> The ranges of logβ</w:t>
      </w:r>
      <w:r w:rsidR="00A600D4" w:rsidRPr="00177BA7">
        <w:rPr>
          <w:vertAlign w:val="subscript"/>
        </w:rPr>
        <w:t>1:1</w:t>
      </w:r>
      <w:r w:rsidR="00A600D4" w:rsidRPr="00177BA7">
        <w:t xml:space="preserve"> and logβ</w:t>
      </w:r>
      <w:r w:rsidR="00A600D4" w:rsidRPr="00177BA7">
        <w:rPr>
          <w:vertAlign w:val="subscript"/>
        </w:rPr>
        <w:t>1:2</w:t>
      </w:r>
      <w:r w:rsidR="00A600D4" w:rsidRPr="00177BA7">
        <w:t xml:space="preserve"> values obtained with a combined 1:1/1:2 host-guest binding model are 3.1–3.2 and 4.7–4.9, respectively (see Table 1). The logarithmic cooperativity parameters indicated a similar degree of </w:t>
      </w:r>
      <w:proofErr w:type="spellStart"/>
      <w:r w:rsidR="00A600D4" w:rsidRPr="00177BA7">
        <w:t>anticooperativity</w:t>
      </w:r>
      <w:proofErr w:type="spellEnd"/>
      <w:r w:rsidR="00A600D4" w:rsidRPr="00177BA7">
        <w:t xml:space="preserve"> to the above acetate titrations, with logα between −1.1 and −0.7 for receptors </w:t>
      </w:r>
      <w:r w:rsidR="00A600D4" w:rsidRPr="00177BA7">
        <w:rPr>
          <w:b/>
        </w:rPr>
        <w:t>1</w:t>
      </w:r>
      <w:r w:rsidR="00A600D4" w:rsidRPr="00177BA7">
        <w:t>–</w:t>
      </w:r>
      <w:r w:rsidR="00A600D4" w:rsidRPr="00177BA7">
        <w:rPr>
          <w:b/>
        </w:rPr>
        <w:t>4</w:t>
      </w:r>
      <w:r w:rsidR="00A600D4" w:rsidRPr="00177BA7">
        <w:t xml:space="preserve"> (see </w:t>
      </w:r>
      <w:r w:rsidR="00217BBC" w:rsidRPr="00177BA7">
        <w:t>Table 2</w:t>
      </w:r>
      <w:r w:rsidR="00A600D4" w:rsidRPr="00177BA7">
        <w:t xml:space="preserve">). </w:t>
      </w:r>
    </w:p>
    <w:p w14:paraId="361526E7" w14:textId="77777777" w:rsidR="00172E8B" w:rsidRPr="00177BA7" w:rsidRDefault="00172E8B" w:rsidP="007B639B">
      <w:pPr>
        <w:pStyle w:val="TAMainText"/>
      </w:pPr>
    </w:p>
    <w:p w14:paraId="64822D54" w14:textId="77777777" w:rsidR="00B63727" w:rsidRPr="00177BA7" w:rsidRDefault="007C44CD" w:rsidP="007B639B">
      <w:pPr>
        <w:pStyle w:val="VAFigureCaption"/>
        <w:rPr>
          <w:b/>
          <w:bCs/>
        </w:rPr>
      </w:pPr>
      <w:r w:rsidRPr="00177BA7">
        <w:rPr>
          <w:noProof/>
          <w:lang w:val="en-IE" w:eastAsia="en-IE"/>
        </w:rPr>
        <w:drawing>
          <wp:inline distT="0" distB="0" distL="0" distR="0" wp14:anchorId="48D8BDA0" wp14:editId="3DEF8103">
            <wp:extent cx="5791200" cy="3048000"/>
            <wp:effectExtent l="0" t="0" r="0" b="0"/>
            <wp:docPr id="5" name="Picture 5" descr="Figure_4-sm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Figure_4-small"/>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200" cy="3048000"/>
                    </a:xfrm>
                    <a:prstGeom prst="rect">
                      <a:avLst/>
                    </a:prstGeom>
                    <a:noFill/>
                    <a:ln>
                      <a:noFill/>
                    </a:ln>
                  </pic:spPr>
                </pic:pic>
              </a:graphicData>
            </a:graphic>
          </wp:inline>
        </w:drawing>
      </w:r>
    </w:p>
    <w:p w14:paraId="7111DF4E" w14:textId="77777777" w:rsidR="00D81AE0" w:rsidRPr="00177BA7" w:rsidRDefault="00325977" w:rsidP="007B639B">
      <w:pPr>
        <w:pStyle w:val="VAFigureCaption"/>
      </w:pPr>
      <w:r w:rsidRPr="00177BA7">
        <w:rPr>
          <w:b/>
          <w:bCs/>
        </w:rPr>
        <w:t>Figure 4.</w:t>
      </w:r>
      <w:r w:rsidRPr="00177BA7">
        <w:t xml:space="preserve"> a) Experimentally measured chemical shifts, δ, (points) and calculated fit (lines) of resonances Ha–c of receptor </w:t>
      </w:r>
      <w:r w:rsidRPr="00177BA7">
        <w:rPr>
          <w:b/>
          <w:bCs/>
        </w:rPr>
        <w:t>1</w:t>
      </w:r>
      <w:r w:rsidRPr="00177BA7">
        <w:t>, as fitted to a 1:1, 1:2 binding model. b) Speciation diagram of this fit. The concentrations are presented as mole-percentage values relative to the total host concentration.</w:t>
      </w:r>
    </w:p>
    <w:p w14:paraId="5EB1391B" w14:textId="132AB8F2" w:rsidR="00DB5A75" w:rsidRPr="00177BA7" w:rsidRDefault="00CC7CE5" w:rsidP="00A600D4">
      <w:pPr>
        <w:pStyle w:val="TAMainText"/>
        <w:ind w:firstLine="0"/>
      </w:pPr>
      <w:r w:rsidRPr="00177BA7">
        <w:rPr>
          <w:b/>
          <w:vertAlign w:val="superscript"/>
        </w:rPr>
        <w:lastRenderedPageBreak/>
        <w:t>1</w:t>
      </w:r>
      <w:r w:rsidRPr="00177BA7">
        <w:rPr>
          <w:b/>
        </w:rPr>
        <w:t>H NMR Titration of Receptors 1–2 with Chloride</w:t>
      </w:r>
      <w:r w:rsidRPr="00177BA7">
        <w:t xml:space="preserve"> </w:t>
      </w:r>
      <w:r w:rsidR="00120D11" w:rsidRPr="00177BA7">
        <w:t xml:space="preserve">Small </w:t>
      </w:r>
      <w:r w:rsidRPr="00177BA7">
        <w:t xml:space="preserve">monotonic changes in chemical shift of less than 0.50 ppm were observed for each proton resonance </w:t>
      </w:r>
      <w:r w:rsidR="00120D11" w:rsidRPr="00177BA7">
        <w:t>over</w:t>
      </w:r>
      <w:r w:rsidRPr="00177BA7">
        <w:t xml:space="preserve"> the addition of 5 equivalents of </w:t>
      </w:r>
      <w:r w:rsidR="00120D11" w:rsidRPr="00177BA7">
        <w:t>TBA</w:t>
      </w:r>
      <w:r w:rsidR="00120D11" w:rsidRPr="00177BA7">
        <w:rPr>
          <w:vertAlign w:val="superscript"/>
        </w:rPr>
        <w:t>+</w:t>
      </w:r>
      <w:r w:rsidR="00120D11" w:rsidRPr="00177BA7">
        <w:t xml:space="preserve"> Cl</w:t>
      </w:r>
      <w:r w:rsidR="00120D11" w:rsidRPr="00177BA7">
        <w:rPr>
          <w:vertAlign w:val="superscript"/>
        </w:rPr>
        <w:t>−</w:t>
      </w:r>
      <w:r w:rsidRPr="00177BA7">
        <w:t xml:space="preserve">. </w:t>
      </w:r>
      <w:r w:rsidR="00120D11" w:rsidRPr="00177BA7">
        <w:t xml:space="preserve">These titrations </w:t>
      </w:r>
      <w:r w:rsidRPr="00177BA7">
        <w:t xml:space="preserve">were fitted to 1:1 models only as there was no evidence of other </w:t>
      </w:r>
      <w:proofErr w:type="spellStart"/>
      <w:r w:rsidRPr="00177BA7">
        <w:t>stoichiometries</w:t>
      </w:r>
      <w:proofErr w:type="spellEnd"/>
      <w:r w:rsidRPr="00177BA7">
        <w:t xml:space="preserve">. The results obtained by non-linear regression analysis for receptors </w:t>
      </w:r>
      <w:r w:rsidRPr="00177BA7">
        <w:rPr>
          <w:b/>
        </w:rPr>
        <w:t>1</w:t>
      </w:r>
      <w:r w:rsidRPr="00177BA7">
        <w:t xml:space="preserve"> and </w:t>
      </w:r>
      <w:r w:rsidRPr="00177BA7">
        <w:rPr>
          <w:b/>
        </w:rPr>
        <w:t>2</w:t>
      </w:r>
      <w:r w:rsidRPr="00177BA7">
        <w:t xml:space="preserve"> are equivalent, with logβ</w:t>
      </w:r>
      <w:r w:rsidRPr="00177BA7">
        <w:rPr>
          <w:vertAlign w:val="subscript"/>
        </w:rPr>
        <w:t>1:1</w:t>
      </w:r>
      <w:r w:rsidRPr="00177BA7">
        <w:t> = 1.</w:t>
      </w:r>
      <w:r w:rsidR="00120D11" w:rsidRPr="00177BA7">
        <w:t xml:space="preserve">67 </w:t>
      </w:r>
      <w:r w:rsidRPr="00177BA7">
        <w:t xml:space="preserve">(see </w:t>
      </w:r>
      <w:r w:rsidR="00217BBC" w:rsidRPr="00177BA7">
        <w:t>Table 3</w:t>
      </w:r>
      <w:r w:rsidRPr="00177BA7">
        <w:t xml:space="preserve">). This is comparable to similar </w:t>
      </w:r>
      <w:proofErr w:type="spellStart"/>
      <w:r w:rsidR="002962E5" w:rsidRPr="00177BA7">
        <w:rPr>
          <w:i/>
        </w:rPr>
        <w:t>ortho</w:t>
      </w:r>
      <w:proofErr w:type="spellEnd"/>
      <w:r w:rsidR="002962E5" w:rsidRPr="00177BA7">
        <w:t xml:space="preserve">-phenylene </w:t>
      </w:r>
      <w:r w:rsidRPr="00177BA7">
        <w:t>receptors, which have logβ values in the range 1.1–1.6</w:t>
      </w:r>
      <w:proofErr w:type="gramStart"/>
      <w:r w:rsidR="00DB5A75" w:rsidRPr="00177BA7">
        <w:t>,</w:t>
      </w:r>
      <w:r w:rsidR="00CC4A83" w:rsidRPr="00177BA7">
        <w:rPr>
          <w:vertAlign w:val="superscript"/>
        </w:rPr>
        <w:t>36</w:t>
      </w:r>
      <w:proofErr w:type="gramEnd"/>
      <w:r w:rsidRPr="00177BA7">
        <w:t xml:space="preserve"> </w:t>
      </w:r>
      <w:r w:rsidR="00DB5A75" w:rsidRPr="00177BA7">
        <w:t xml:space="preserve">but recent </w:t>
      </w:r>
      <w:r w:rsidR="004160C7" w:rsidRPr="00177BA7">
        <w:t>electron-</w:t>
      </w:r>
      <w:r w:rsidR="00DB5A75" w:rsidRPr="00177BA7">
        <w:t>poor Cl</w:t>
      </w:r>
      <w:r w:rsidR="00DB5A75" w:rsidRPr="00177BA7">
        <w:rPr>
          <w:vertAlign w:val="superscript"/>
        </w:rPr>
        <w:t>−</w:t>
      </w:r>
      <w:r w:rsidR="00DB5A75" w:rsidRPr="00177BA7">
        <w:t xml:space="preserve"> transporters based on that motif possess higher logβ</w:t>
      </w:r>
      <w:r w:rsidR="00DB5A75" w:rsidRPr="00177BA7">
        <w:rPr>
          <w:vertAlign w:val="subscript"/>
        </w:rPr>
        <w:t>1:1</w:t>
      </w:r>
      <w:r w:rsidR="00DB5A75" w:rsidRPr="00177BA7">
        <w:t xml:space="preserve"> values  at ~ 2.2.</w:t>
      </w:r>
      <w:r w:rsidR="00CC4A83" w:rsidRPr="00177BA7">
        <w:rPr>
          <w:vertAlign w:val="superscript"/>
        </w:rPr>
        <w:t>37</w:t>
      </w:r>
      <w:r w:rsidR="00DB5A75" w:rsidRPr="00177BA7">
        <w:t xml:space="preserve"> </w:t>
      </w:r>
    </w:p>
    <w:p w14:paraId="4FE8B53F" w14:textId="1DC14EB6" w:rsidR="00D2458B" w:rsidRPr="00177BA7" w:rsidRDefault="00CC7CE5" w:rsidP="00A600D4">
      <w:pPr>
        <w:pStyle w:val="TAMainText"/>
        <w:ind w:firstLine="0"/>
      </w:pPr>
      <w:r w:rsidRPr="00177BA7">
        <w:rPr>
          <w:b/>
          <w:vertAlign w:val="superscript"/>
        </w:rPr>
        <w:t>1</w:t>
      </w:r>
      <w:r w:rsidRPr="00177BA7">
        <w:rPr>
          <w:b/>
        </w:rPr>
        <w:t>H NMR Titration of Receptors 1–2 with Sulfate and Bisulfate</w:t>
      </w:r>
      <w:r w:rsidRPr="00177BA7">
        <w:t xml:space="preserve"> Titrations with TBA</w:t>
      </w:r>
      <w:r w:rsidRPr="00177BA7">
        <w:rPr>
          <w:vertAlign w:val="superscript"/>
        </w:rPr>
        <w:t>+</w:t>
      </w:r>
      <w:r w:rsidRPr="00177BA7">
        <w:t xml:space="preserve"> </w:t>
      </w:r>
      <w:r w:rsidR="00CF4DEB" w:rsidRPr="00177BA7">
        <w:t>SO</w:t>
      </w:r>
      <w:r w:rsidR="00CF4DEB" w:rsidRPr="00177BA7">
        <w:rPr>
          <w:vertAlign w:val="subscript"/>
        </w:rPr>
        <w:t>4</w:t>
      </w:r>
      <w:r w:rsidR="00CF4DEB" w:rsidRPr="00177BA7">
        <w:rPr>
          <w:vertAlign w:val="superscript"/>
        </w:rPr>
        <w:t>2−</w:t>
      </w:r>
      <w:r w:rsidR="00CF4DEB" w:rsidRPr="00177BA7">
        <w:t xml:space="preserve"> and </w:t>
      </w:r>
      <w:r w:rsidRPr="00177BA7">
        <w:t>HSO</w:t>
      </w:r>
      <w:r w:rsidRPr="00177BA7">
        <w:rPr>
          <w:vertAlign w:val="subscript"/>
        </w:rPr>
        <w:t>4</w:t>
      </w:r>
      <w:r w:rsidRPr="00177BA7">
        <w:rPr>
          <w:vertAlign w:val="superscript"/>
        </w:rPr>
        <w:t>−</w:t>
      </w:r>
      <w:r w:rsidRPr="00177BA7">
        <w:t xml:space="preserve"> show small monotonic changes in chemical shift of less than 0.25 ppm for </w:t>
      </w:r>
      <w:r w:rsidR="007A72A4" w:rsidRPr="00177BA7">
        <w:t xml:space="preserve">the urea </w:t>
      </w:r>
      <w:r w:rsidRPr="00177BA7">
        <w:t>resonances up to the addition of 5 equivalents of anion</w:t>
      </w:r>
      <w:r w:rsidR="007A72A4" w:rsidRPr="00177BA7">
        <w:t>, with little to no curvature observed in this trend</w:t>
      </w:r>
      <w:r w:rsidRPr="00177BA7">
        <w:t>.</w:t>
      </w:r>
      <w:r w:rsidR="007A72A4" w:rsidRPr="00177BA7">
        <w:t xml:space="preserve"> A greater curvature was noted in the case of the aromatic </w:t>
      </w:r>
      <w:r w:rsidR="00120D11" w:rsidRPr="00177BA7">
        <w:t>resonance</w:t>
      </w:r>
      <w:r w:rsidR="007A72A4" w:rsidRPr="00177BA7">
        <w:t xml:space="preserve"> </w:t>
      </w:r>
      <w:proofErr w:type="spellStart"/>
      <w:r w:rsidR="007A72A4" w:rsidRPr="00177BA7">
        <w:t>Hc</w:t>
      </w:r>
      <w:proofErr w:type="spellEnd"/>
      <w:r w:rsidR="007A72A4" w:rsidRPr="00177BA7">
        <w:t>.</w:t>
      </w:r>
      <w:r w:rsidRPr="00177BA7">
        <w:t xml:space="preserve"> Non-linear regression analysis </w:t>
      </w:r>
      <w:r w:rsidR="00E8764E" w:rsidRPr="00177BA7">
        <w:t xml:space="preserve">produced </w:t>
      </w:r>
      <w:r w:rsidR="00F55350" w:rsidRPr="00177BA7">
        <w:t>logβ</w:t>
      </w:r>
      <w:r w:rsidR="00F55350" w:rsidRPr="00177BA7">
        <w:rPr>
          <w:vertAlign w:val="subscript"/>
        </w:rPr>
        <w:t>1:1</w:t>
      </w:r>
      <w:r w:rsidR="00F55350" w:rsidRPr="00177BA7">
        <w:t xml:space="preserve"> of 0.9–1.0 for SO</w:t>
      </w:r>
      <w:r w:rsidR="00F55350" w:rsidRPr="00177BA7">
        <w:rPr>
          <w:vertAlign w:val="subscript"/>
        </w:rPr>
        <w:t>4</w:t>
      </w:r>
      <w:r w:rsidR="00F55350" w:rsidRPr="00177BA7">
        <w:rPr>
          <w:vertAlign w:val="superscript"/>
        </w:rPr>
        <w:t>2−</w:t>
      </w:r>
      <w:r w:rsidR="00F55350" w:rsidRPr="00177BA7">
        <w:t xml:space="preserve"> and 0.5–1.4 for HSO</w:t>
      </w:r>
      <w:r w:rsidR="00F55350" w:rsidRPr="00177BA7">
        <w:rPr>
          <w:vertAlign w:val="subscript"/>
        </w:rPr>
        <w:t>4</w:t>
      </w:r>
      <w:r w:rsidR="00F55350" w:rsidRPr="00177BA7">
        <w:rPr>
          <w:vertAlign w:val="superscript"/>
        </w:rPr>
        <w:t>−</w:t>
      </w:r>
      <w:r w:rsidR="00F55350" w:rsidRPr="00177BA7">
        <w:t xml:space="preserve"> </w:t>
      </w:r>
      <w:r w:rsidRPr="00177BA7">
        <w:t xml:space="preserve">(see </w:t>
      </w:r>
      <w:r w:rsidR="00217BBC" w:rsidRPr="00177BA7">
        <w:t>Table 3</w:t>
      </w:r>
      <w:r w:rsidRPr="00177BA7">
        <w:t>).</w:t>
      </w:r>
      <w:r w:rsidR="00CF4DEB" w:rsidRPr="00177BA7">
        <w:t xml:space="preserve"> The values of logβ</w:t>
      </w:r>
      <w:r w:rsidR="00CF4DEB" w:rsidRPr="00177BA7">
        <w:rPr>
          <w:vertAlign w:val="subscript"/>
        </w:rPr>
        <w:t>1:1</w:t>
      </w:r>
      <w:r w:rsidR="00CF4DEB" w:rsidRPr="00177BA7">
        <w:t xml:space="preserve"> should be viewed with some caution, due to poor fitting of the CH resonances, the lack of a curvature in the urea resonances, small overall change in chemical shift and the expected binding affinities for these anions. </w:t>
      </w:r>
      <w:r w:rsidR="00F55350" w:rsidRPr="00177BA7">
        <w:t>It must also be noted that only preliminary titrations were performed with the HSO</w:t>
      </w:r>
      <w:r w:rsidR="00F55350" w:rsidRPr="00177BA7">
        <w:rPr>
          <w:vertAlign w:val="subscript"/>
        </w:rPr>
        <w:t>4</w:t>
      </w:r>
      <w:r w:rsidR="00F55350" w:rsidRPr="00177BA7">
        <w:rPr>
          <w:vertAlign w:val="superscript"/>
        </w:rPr>
        <w:t>−</w:t>
      </w:r>
      <w:r w:rsidR="00F55350" w:rsidRPr="00177BA7">
        <w:t xml:space="preserve"> salt. </w:t>
      </w:r>
      <w:r w:rsidR="007A72A4" w:rsidRPr="00177BA7">
        <w:t xml:space="preserve">These values </w:t>
      </w:r>
      <w:r w:rsidRPr="00177BA7">
        <w:t xml:space="preserve">would indicate that </w:t>
      </w:r>
      <w:r w:rsidRPr="00177BA7">
        <w:rPr>
          <w:b/>
        </w:rPr>
        <w:t>1</w:t>
      </w:r>
      <w:r w:rsidRPr="00177BA7">
        <w:t>–</w:t>
      </w:r>
      <w:r w:rsidRPr="00177BA7">
        <w:rPr>
          <w:b/>
        </w:rPr>
        <w:t>2</w:t>
      </w:r>
      <w:r w:rsidRPr="00177BA7">
        <w:t xml:space="preserve"> show a much lesser affinity for the strongly solvated sulfates compared to H</w:t>
      </w:r>
      <w:r w:rsidRPr="00177BA7">
        <w:rPr>
          <w:vertAlign w:val="subscript"/>
        </w:rPr>
        <w:t>2</w:t>
      </w:r>
      <w:r w:rsidRPr="00177BA7">
        <w:t>PO</w:t>
      </w:r>
      <w:r w:rsidRPr="00177BA7">
        <w:rPr>
          <w:vertAlign w:val="subscript"/>
        </w:rPr>
        <w:t>4</w:t>
      </w:r>
      <w:r w:rsidRPr="00177BA7">
        <w:rPr>
          <w:vertAlign w:val="superscript"/>
        </w:rPr>
        <w:t>−</w:t>
      </w:r>
      <w:r w:rsidR="007A72A4" w:rsidRPr="00177BA7">
        <w:t xml:space="preserve">, </w:t>
      </w:r>
      <w:proofErr w:type="spellStart"/>
      <w:r w:rsidR="007A72A4" w:rsidRPr="00177BA7">
        <w:t>BzO</w:t>
      </w:r>
      <w:proofErr w:type="spellEnd"/>
      <w:r w:rsidR="007A72A4" w:rsidRPr="00177BA7">
        <w:rPr>
          <w:vertAlign w:val="superscript"/>
        </w:rPr>
        <w:t>−</w:t>
      </w:r>
      <w:r w:rsidR="007A72A4" w:rsidRPr="00177BA7">
        <w:t xml:space="preserve"> </w:t>
      </w:r>
      <w:r w:rsidRPr="00177BA7">
        <w:t xml:space="preserve">and </w:t>
      </w:r>
      <w:proofErr w:type="spellStart"/>
      <w:r w:rsidRPr="00177BA7">
        <w:t>AcO</w:t>
      </w:r>
      <w:proofErr w:type="spellEnd"/>
      <w:r w:rsidRPr="00177BA7">
        <w:rPr>
          <w:vertAlign w:val="superscript"/>
        </w:rPr>
        <w:t>−</w:t>
      </w:r>
      <w:r w:rsidRPr="00177BA7">
        <w:t xml:space="preserve">. This is unsurprising as </w:t>
      </w:r>
      <w:r w:rsidR="001F28AD" w:rsidRPr="00177BA7">
        <w:t>hydrogen bond based receptors are generally expected to bind the HSO</w:t>
      </w:r>
      <w:r w:rsidR="001F28AD" w:rsidRPr="00177BA7">
        <w:rPr>
          <w:vertAlign w:val="subscript"/>
        </w:rPr>
        <w:t>4</w:t>
      </w:r>
      <w:r w:rsidR="001F28AD" w:rsidRPr="00177BA7">
        <w:rPr>
          <w:vertAlign w:val="superscript"/>
        </w:rPr>
        <w:t>−</w:t>
      </w:r>
      <w:r w:rsidR="001F28AD" w:rsidRPr="00177BA7">
        <w:t xml:space="preserve"> anion least strongly of the anions studied.</w:t>
      </w:r>
      <w:r w:rsidR="00221A56" w:rsidRPr="00177BA7">
        <w:rPr>
          <w:vertAlign w:val="superscript"/>
        </w:rPr>
        <w:t>27</w:t>
      </w:r>
      <w:proofErr w:type="gramStart"/>
      <w:r w:rsidR="00221A56" w:rsidRPr="00177BA7">
        <w:rPr>
          <w:vertAlign w:val="superscript"/>
        </w:rPr>
        <w:t>,28</w:t>
      </w:r>
      <w:proofErr w:type="gramEnd"/>
      <w:r w:rsidR="00A600D4" w:rsidRPr="00177BA7">
        <w:t xml:space="preserve"> </w:t>
      </w:r>
      <w:r w:rsidR="001F28AD" w:rsidRPr="00177BA7">
        <w:t>In a similar study, the value of logβ</w:t>
      </w:r>
      <w:r w:rsidR="001F28AD" w:rsidRPr="00177BA7">
        <w:rPr>
          <w:vertAlign w:val="subscript"/>
        </w:rPr>
        <w:t>1:1</w:t>
      </w:r>
      <w:r w:rsidR="001F28AD" w:rsidRPr="00177BA7">
        <w:t xml:space="preserve"> for HSO</w:t>
      </w:r>
      <w:r w:rsidR="001F28AD" w:rsidRPr="00177BA7">
        <w:rPr>
          <w:vertAlign w:val="subscript"/>
        </w:rPr>
        <w:t>4</w:t>
      </w:r>
      <w:r w:rsidR="001F28AD" w:rsidRPr="00177BA7">
        <w:rPr>
          <w:vertAlign w:val="superscript"/>
        </w:rPr>
        <w:t>−</w:t>
      </w:r>
      <w:r w:rsidR="001F28AD" w:rsidRPr="00177BA7">
        <w:t xml:space="preserve"> binding by </w:t>
      </w:r>
      <w:proofErr w:type="spellStart"/>
      <w:r w:rsidR="001F28AD" w:rsidRPr="00177BA7">
        <w:rPr>
          <w:i/>
        </w:rPr>
        <w:t>ortho</w:t>
      </w:r>
      <w:proofErr w:type="spellEnd"/>
      <w:r w:rsidR="001F28AD" w:rsidRPr="00177BA7">
        <w:t xml:space="preserve">-phenylene </w:t>
      </w:r>
      <w:proofErr w:type="spellStart"/>
      <w:r w:rsidR="001F28AD" w:rsidRPr="00177BA7">
        <w:t>bis</w:t>
      </w:r>
      <w:proofErr w:type="spellEnd"/>
      <w:r w:rsidR="001F28AD" w:rsidRPr="00177BA7">
        <w:t>(</w:t>
      </w:r>
      <w:proofErr w:type="spellStart"/>
      <w:r w:rsidR="001F28AD" w:rsidRPr="00177BA7">
        <w:t>phenylurea</w:t>
      </w:r>
      <w:proofErr w:type="spellEnd"/>
      <w:r w:rsidR="001F28AD" w:rsidRPr="00177BA7">
        <w:t xml:space="preserve">) was determined to be less than </w:t>
      </w:r>
      <w:r w:rsidR="00EF632A" w:rsidRPr="00177BA7">
        <w:t>1</w:t>
      </w:r>
      <w:r w:rsidRPr="00177BA7">
        <w:t>.</w:t>
      </w:r>
      <w:r w:rsidR="00CC4A83" w:rsidRPr="00177BA7">
        <w:rPr>
          <w:vertAlign w:val="superscript"/>
        </w:rPr>
        <w:t>36</w:t>
      </w:r>
      <w:r w:rsidR="000A2620" w:rsidRPr="00177BA7">
        <w:t xml:space="preserve"> </w:t>
      </w:r>
      <w:r w:rsidR="001F28AD" w:rsidRPr="00177BA7">
        <w:t xml:space="preserve">However, more </w:t>
      </w:r>
      <w:proofErr w:type="spellStart"/>
      <w:r w:rsidR="001F28AD" w:rsidRPr="00177BA7">
        <w:t>preorganized</w:t>
      </w:r>
      <w:proofErr w:type="spellEnd"/>
      <w:r w:rsidR="001F28AD" w:rsidRPr="00177BA7">
        <w:t xml:space="preserve"> </w:t>
      </w:r>
      <w:r w:rsidR="000A2620" w:rsidRPr="00177BA7">
        <w:t>motifs bearing three urea,</w:t>
      </w:r>
      <w:r w:rsidR="00CC4A83" w:rsidRPr="00177BA7">
        <w:rPr>
          <w:vertAlign w:val="superscript"/>
        </w:rPr>
        <w:t>38</w:t>
      </w:r>
      <w:r w:rsidR="00437FB7" w:rsidRPr="00177BA7">
        <w:rPr>
          <w:vertAlign w:val="superscript"/>
        </w:rPr>
        <w:t>b</w:t>
      </w:r>
      <w:r w:rsidR="00A600D4" w:rsidRPr="00177BA7">
        <w:rPr>
          <w:vertAlign w:val="superscript"/>
        </w:rPr>
        <w:t>,</w:t>
      </w:r>
      <w:r w:rsidR="00CC4A83" w:rsidRPr="00177BA7">
        <w:rPr>
          <w:vertAlign w:val="superscript"/>
        </w:rPr>
        <w:t>39</w:t>
      </w:r>
      <w:r w:rsidR="000A2620" w:rsidRPr="00177BA7">
        <w:t xml:space="preserve"> or </w:t>
      </w:r>
      <w:proofErr w:type="spellStart"/>
      <w:r w:rsidR="000A2620" w:rsidRPr="00177BA7">
        <w:rPr>
          <w:i/>
        </w:rPr>
        <w:t>ortho</w:t>
      </w:r>
      <w:proofErr w:type="spellEnd"/>
      <w:r w:rsidR="000A2620" w:rsidRPr="00177BA7">
        <w:t xml:space="preserve">-phenylene </w:t>
      </w:r>
      <w:proofErr w:type="spellStart"/>
      <w:r w:rsidR="000A2620" w:rsidRPr="00177BA7">
        <w:t>diurea</w:t>
      </w:r>
      <w:proofErr w:type="spellEnd"/>
      <w:r w:rsidR="000A2620" w:rsidRPr="00177BA7">
        <w:t xml:space="preserve"> arms bind SO</w:t>
      </w:r>
      <w:r w:rsidR="000A2620" w:rsidRPr="00177BA7">
        <w:rPr>
          <w:vertAlign w:val="subscript"/>
        </w:rPr>
        <w:t>4</w:t>
      </w:r>
      <w:r w:rsidR="000A2620" w:rsidRPr="00177BA7">
        <w:rPr>
          <w:vertAlign w:val="superscript"/>
        </w:rPr>
        <w:t>2−</w:t>
      </w:r>
      <w:r w:rsidR="000A2620" w:rsidRPr="00177BA7">
        <w:t xml:space="preserve"> much more strongly, with logβ</w:t>
      </w:r>
      <w:r w:rsidR="000A2620" w:rsidRPr="00177BA7">
        <w:rPr>
          <w:vertAlign w:val="subscript"/>
        </w:rPr>
        <w:t>1:1</w:t>
      </w:r>
      <w:r w:rsidR="000A2620" w:rsidRPr="00177BA7">
        <w:t xml:space="preserve"> for the latter in the range </w:t>
      </w:r>
      <w:r w:rsidR="00D2458B" w:rsidRPr="00177BA7">
        <w:t xml:space="preserve">5.5–5.9 </w:t>
      </w:r>
      <w:r w:rsidR="00CC4A83" w:rsidRPr="00177BA7">
        <w:rPr>
          <w:vertAlign w:val="superscript"/>
        </w:rPr>
        <w:t>40</w:t>
      </w:r>
    </w:p>
    <w:p w14:paraId="2D7E1611" w14:textId="77777777" w:rsidR="002B5DDE" w:rsidRPr="00177BA7" w:rsidRDefault="002B5DDE" w:rsidP="00A600D4">
      <w:pPr>
        <w:pStyle w:val="TAMainText"/>
        <w:ind w:firstLine="0"/>
      </w:pPr>
      <w:r w:rsidRPr="00177BA7">
        <w:rPr>
          <w:b/>
        </w:rPr>
        <w:lastRenderedPageBreak/>
        <w:t xml:space="preserve">Structural Studies in the </w:t>
      </w:r>
      <w:r w:rsidR="00223B5C" w:rsidRPr="00177BA7">
        <w:rPr>
          <w:b/>
        </w:rPr>
        <w:t>Crystalline Phase</w:t>
      </w:r>
      <w:r w:rsidR="00A600D4" w:rsidRPr="00177BA7">
        <w:rPr>
          <w:b/>
        </w:rPr>
        <w:t xml:space="preserve"> </w:t>
      </w:r>
      <w:r w:rsidRPr="00177BA7">
        <w:t xml:space="preserve">As the </w:t>
      </w:r>
      <w:r w:rsidRPr="00177BA7">
        <w:rPr>
          <w:vertAlign w:val="superscript"/>
        </w:rPr>
        <w:t>1</w:t>
      </w:r>
      <w:r w:rsidRPr="00177BA7">
        <w:t xml:space="preserve">H NMR titrations of </w:t>
      </w:r>
      <w:r w:rsidR="00A600D4" w:rsidRPr="00177BA7">
        <w:rPr>
          <w:b/>
        </w:rPr>
        <w:t>1</w:t>
      </w:r>
      <w:r w:rsidR="00A600D4" w:rsidRPr="00177BA7">
        <w:t>–</w:t>
      </w:r>
      <w:r w:rsidR="00A600D4" w:rsidRPr="00177BA7">
        <w:rPr>
          <w:b/>
        </w:rPr>
        <w:t>4</w:t>
      </w:r>
      <w:r w:rsidR="00A600D4" w:rsidRPr="00177BA7">
        <w:t xml:space="preserve"> </w:t>
      </w:r>
      <w:r w:rsidRPr="00177BA7">
        <w:t xml:space="preserve">showed </w:t>
      </w:r>
      <w:r w:rsidR="003B09D5" w:rsidRPr="00177BA7">
        <w:t>stronger interactions with</w:t>
      </w:r>
      <w:r w:rsidRPr="00177BA7">
        <w:t xml:space="preserve"> </w:t>
      </w:r>
      <w:proofErr w:type="spellStart"/>
      <w:r w:rsidRPr="00177BA7">
        <w:t>AcO</w:t>
      </w:r>
      <w:proofErr w:type="spellEnd"/>
      <w:r w:rsidRPr="00177BA7">
        <w:rPr>
          <w:vertAlign w:val="superscript"/>
        </w:rPr>
        <w:t>−</w:t>
      </w:r>
      <w:r w:rsidRPr="00177BA7">
        <w:t xml:space="preserve"> and H</w:t>
      </w:r>
      <w:r w:rsidRPr="00177BA7">
        <w:rPr>
          <w:vertAlign w:val="subscript"/>
        </w:rPr>
        <w:t>2</w:t>
      </w:r>
      <w:r w:rsidRPr="00177BA7">
        <w:t>PO</w:t>
      </w:r>
      <w:r w:rsidRPr="00177BA7">
        <w:rPr>
          <w:vertAlign w:val="subscript"/>
        </w:rPr>
        <w:t>4</w:t>
      </w:r>
      <w:r w:rsidRPr="00177BA7">
        <w:rPr>
          <w:vertAlign w:val="superscript"/>
        </w:rPr>
        <w:t>−</w:t>
      </w:r>
      <w:r w:rsidR="003B09D5" w:rsidRPr="00177BA7">
        <w:t xml:space="preserve">, </w:t>
      </w:r>
      <w:r w:rsidRPr="00177BA7">
        <w:t xml:space="preserve">co-crystallizations with these anions were </w:t>
      </w:r>
      <w:r w:rsidR="00092634" w:rsidRPr="00177BA7">
        <w:t>considered</w:t>
      </w:r>
      <w:r w:rsidRPr="00177BA7">
        <w:t>.</w:t>
      </w:r>
      <w:r w:rsidR="00F05098" w:rsidRPr="00177BA7">
        <w:t xml:space="preserve"> </w:t>
      </w:r>
      <w:r w:rsidR="00092634" w:rsidRPr="00177BA7">
        <w:t xml:space="preserve">While the </w:t>
      </w:r>
      <w:r w:rsidR="00F05098" w:rsidRPr="00177BA7">
        <w:t xml:space="preserve">urea hosts </w:t>
      </w:r>
      <w:r w:rsidR="00092634" w:rsidRPr="00177BA7">
        <w:rPr>
          <w:b/>
        </w:rPr>
        <w:t>1</w:t>
      </w:r>
      <w:r w:rsidR="00092634" w:rsidRPr="00177BA7">
        <w:t>–</w:t>
      </w:r>
      <w:r w:rsidR="00092634" w:rsidRPr="00177BA7">
        <w:rPr>
          <w:b/>
        </w:rPr>
        <w:t>4</w:t>
      </w:r>
      <w:r w:rsidR="00092634" w:rsidRPr="00177BA7">
        <w:t xml:space="preserve"> are poorly soluble </w:t>
      </w:r>
      <w:r w:rsidR="00F05098" w:rsidRPr="00177BA7">
        <w:t xml:space="preserve">in suitable crystallization solvents, </w:t>
      </w:r>
      <w:r w:rsidR="00092634" w:rsidRPr="00177BA7">
        <w:t>they may be solubilized in CHCl</w:t>
      </w:r>
      <w:r w:rsidR="00092634" w:rsidRPr="00177BA7">
        <w:rPr>
          <w:vertAlign w:val="subscript"/>
        </w:rPr>
        <w:t>3</w:t>
      </w:r>
      <w:r w:rsidR="00092634" w:rsidRPr="00177BA7">
        <w:t xml:space="preserve">, </w:t>
      </w:r>
      <w:proofErr w:type="spellStart"/>
      <w:r w:rsidR="00092634" w:rsidRPr="00177BA7">
        <w:t>MeCN</w:t>
      </w:r>
      <w:proofErr w:type="spellEnd"/>
      <w:r w:rsidR="00092634" w:rsidRPr="00177BA7">
        <w:t xml:space="preserve"> and </w:t>
      </w:r>
      <w:proofErr w:type="spellStart"/>
      <w:r w:rsidR="00092634" w:rsidRPr="00177BA7">
        <w:t>EtOAc</w:t>
      </w:r>
      <w:proofErr w:type="spellEnd"/>
      <w:r w:rsidR="00092634" w:rsidRPr="00177BA7">
        <w:t xml:space="preserve"> by the addition of excess </w:t>
      </w:r>
      <w:proofErr w:type="spellStart"/>
      <w:r w:rsidR="00092634" w:rsidRPr="00177BA7">
        <w:t>AcO</w:t>
      </w:r>
      <w:proofErr w:type="spellEnd"/>
      <w:r w:rsidR="00092634" w:rsidRPr="00177BA7">
        <w:rPr>
          <w:vertAlign w:val="superscript"/>
        </w:rPr>
        <w:t xml:space="preserve">− </w:t>
      </w:r>
      <w:r w:rsidR="00092634" w:rsidRPr="00177BA7">
        <w:t xml:space="preserve">anion. Therefore, it must be noted that </w:t>
      </w:r>
      <w:r w:rsidR="00F05098" w:rsidRPr="00177BA7">
        <w:t xml:space="preserve">both the </w:t>
      </w:r>
      <w:r w:rsidR="00F06F3E" w:rsidRPr="00177BA7">
        <w:t>crystals</w:t>
      </w:r>
      <w:r w:rsidR="00F05098" w:rsidRPr="00177BA7">
        <w:t xml:space="preserve"> of </w:t>
      </w:r>
      <w:r w:rsidR="00F05098" w:rsidRPr="00177BA7">
        <w:rPr>
          <w:b/>
        </w:rPr>
        <w:t>1</w:t>
      </w:r>
      <w:r w:rsidR="00F05098" w:rsidRPr="00177BA7">
        <w:t>(</w:t>
      </w:r>
      <w:proofErr w:type="spellStart"/>
      <w:r w:rsidR="00F05098" w:rsidRPr="00177BA7">
        <w:t>TBAOAc</w:t>
      </w:r>
      <w:proofErr w:type="spellEnd"/>
      <w:r w:rsidR="00F05098" w:rsidRPr="00177BA7">
        <w:t>)</w:t>
      </w:r>
      <w:r w:rsidR="00F05098" w:rsidRPr="00177BA7">
        <w:rPr>
          <w:vertAlign w:val="subscript"/>
        </w:rPr>
        <w:t>2</w:t>
      </w:r>
      <w:r w:rsidR="00F05098" w:rsidRPr="00177BA7">
        <w:rPr>
          <w:rFonts w:ascii="Cambria Math" w:hAnsi="Cambria Math" w:cs="Cambria Math"/>
        </w:rPr>
        <w:t>⋅</w:t>
      </w:r>
      <w:r w:rsidR="00F05098" w:rsidRPr="00177BA7">
        <w:t>3H</w:t>
      </w:r>
      <w:r w:rsidR="00F05098" w:rsidRPr="00177BA7">
        <w:rPr>
          <w:vertAlign w:val="subscript"/>
        </w:rPr>
        <w:t>2</w:t>
      </w:r>
      <w:r w:rsidR="00F05098" w:rsidRPr="00177BA7">
        <w:t xml:space="preserve">O and </w:t>
      </w:r>
      <w:r w:rsidR="00CB5CDB" w:rsidRPr="00177BA7">
        <w:rPr>
          <w:b/>
        </w:rPr>
        <w:t>2</w:t>
      </w:r>
      <w:r w:rsidR="00F05098" w:rsidRPr="00177BA7">
        <w:rPr>
          <w:vertAlign w:val="subscript"/>
        </w:rPr>
        <w:t>3</w:t>
      </w:r>
      <w:r w:rsidR="00F05098" w:rsidRPr="00177BA7">
        <w:t>(TBA</w:t>
      </w:r>
      <w:r w:rsidR="00F05098" w:rsidRPr="00177BA7">
        <w:rPr>
          <w:vertAlign w:val="subscript"/>
        </w:rPr>
        <w:t>3</w:t>
      </w:r>
      <w:r w:rsidR="00F05098" w:rsidRPr="00177BA7">
        <w:t>H</w:t>
      </w:r>
      <w:r w:rsidR="00F05098" w:rsidRPr="00177BA7">
        <w:rPr>
          <w:vertAlign w:val="subscript"/>
        </w:rPr>
        <w:t>3</w:t>
      </w:r>
      <w:r w:rsidR="00F05098" w:rsidRPr="00177BA7">
        <w:t>P</w:t>
      </w:r>
      <w:r w:rsidR="00F05098" w:rsidRPr="00177BA7">
        <w:rPr>
          <w:vertAlign w:val="subscript"/>
        </w:rPr>
        <w:t>2</w:t>
      </w:r>
      <w:r w:rsidR="00F05098" w:rsidRPr="00177BA7">
        <w:t>O</w:t>
      </w:r>
      <w:r w:rsidR="00F05098" w:rsidRPr="00177BA7">
        <w:rPr>
          <w:vertAlign w:val="subscript"/>
        </w:rPr>
        <w:t>8</w:t>
      </w:r>
      <w:r w:rsidR="00F05098" w:rsidRPr="00177BA7">
        <w:t>)</w:t>
      </w:r>
      <w:r w:rsidR="00F05098" w:rsidRPr="00177BA7">
        <w:rPr>
          <w:rFonts w:ascii="Cambria Math" w:hAnsi="Cambria Math" w:cs="Cambria Math"/>
        </w:rPr>
        <w:t>⋅</w:t>
      </w:r>
      <w:r w:rsidR="00F05098" w:rsidRPr="00177BA7">
        <w:t>0.5CHCl</w:t>
      </w:r>
      <w:r w:rsidR="00F05098" w:rsidRPr="00177BA7">
        <w:rPr>
          <w:vertAlign w:val="subscript"/>
        </w:rPr>
        <w:t>3</w:t>
      </w:r>
      <w:r w:rsidR="00F05098" w:rsidRPr="00177BA7">
        <w:t xml:space="preserve"> </w:t>
      </w:r>
      <w:r w:rsidR="00300065" w:rsidRPr="00177BA7">
        <w:t>discussed</w:t>
      </w:r>
      <w:r w:rsidR="009345EE" w:rsidRPr="00177BA7">
        <w:t xml:space="preserve"> below </w:t>
      </w:r>
      <w:r w:rsidR="00F05098" w:rsidRPr="00177BA7">
        <w:t xml:space="preserve">could only be prepared </w:t>
      </w:r>
      <w:r w:rsidR="00B941AA" w:rsidRPr="00177BA7">
        <w:t xml:space="preserve">very sporadically </w:t>
      </w:r>
      <w:r w:rsidR="00A600D4" w:rsidRPr="00177BA7">
        <w:t xml:space="preserve">as a </w:t>
      </w:r>
      <w:r w:rsidR="00F05098" w:rsidRPr="00177BA7">
        <w:t xml:space="preserve">product from a large excess of the </w:t>
      </w:r>
      <w:r w:rsidR="00FE29E0" w:rsidRPr="00177BA7">
        <w:t>mixed</w:t>
      </w:r>
      <w:r w:rsidR="00F05098" w:rsidRPr="00177BA7">
        <w:t xml:space="preserve"> TBA salts</w:t>
      </w:r>
      <w:r w:rsidR="00F85818" w:rsidRPr="00177BA7">
        <w:t>, given the multitude of complex equilibria at play in such mixtures</w:t>
      </w:r>
      <w:r w:rsidR="00F05098" w:rsidRPr="00177BA7">
        <w:t xml:space="preserve">. As such, </w:t>
      </w:r>
      <w:r w:rsidR="00F06F3E" w:rsidRPr="00177BA7">
        <w:t xml:space="preserve">the structural data below are not intended as exhaustive </w:t>
      </w:r>
      <w:r w:rsidR="00F85818" w:rsidRPr="00177BA7">
        <w:t>descriptions of the binding modes available to these hosts, nor as supporting evidence of the binding models established by the solution studies (being prepared under different conditions). Rather, these data are provided as experimentally determined “snapshots”, purely to visualize two of the many potential binding modes available to these hosts when crystallization is added as a further driving force to th</w:t>
      </w:r>
      <w:r w:rsidR="00A44825" w:rsidRPr="00177BA7">
        <w:t>os</w:t>
      </w:r>
      <w:r w:rsidR="00F85818" w:rsidRPr="00177BA7">
        <w:t xml:space="preserve">e </w:t>
      </w:r>
      <w:r w:rsidR="007E667B" w:rsidRPr="00177BA7">
        <w:t>equilibria</w:t>
      </w:r>
      <w:r w:rsidR="00F85818" w:rsidRPr="00177BA7">
        <w:t>.</w:t>
      </w:r>
    </w:p>
    <w:p w14:paraId="59215E65" w14:textId="77777777" w:rsidR="00ED34D0" w:rsidRPr="00177BA7" w:rsidRDefault="002B5DDE" w:rsidP="00A600D4">
      <w:pPr>
        <w:pStyle w:val="TAMainText"/>
        <w:ind w:firstLine="0"/>
        <w:rPr>
          <w:lang w:eastAsia="en-IE"/>
        </w:rPr>
      </w:pPr>
      <w:r w:rsidRPr="00177BA7">
        <w:rPr>
          <w:b/>
        </w:rPr>
        <w:t>X-ray Crystallographic Analysis of 1(</w:t>
      </w:r>
      <w:proofErr w:type="spellStart"/>
      <w:r w:rsidR="00223B5C" w:rsidRPr="00177BA7">
        <w:rPr>
          <w:b/>
        </w:rPr>
        <w:t>TBAOAc</w:t>
      </w:r>
      <w:proofErr w:type="spellEnd"/>
      <w:proofErr w:type="gramStart"/>
      <w:r w:rsidRPr="00177BA7">
        <w:rPr>
          <w:b/>
        </w:rPr>
        <w:t>)</w:t>
      </w:r>
      <w:r w:rsidRPr="00177BA7">
        <w:rPr>
          <w:b/>
          <w:vertAlign w:val="subscript"/>
        </w:rPr>
        <w:t>2</w:t>
      </w:r>
      <w:proofErr w:type="gramEnd"/>
      <w:r w:rsidRPr="00177BA7">
        <w:rPr>
          <w:rFonts w:ascii="Cambria Math" w:hAnsi="Cambria Math" w:cs="Cambria Math"/>
          <w:b/>
        </w:rPr>
        <w:t>⋅</w:t>
      </w:r>
      <w:r w:rsidRPr="00177BA7">
        <w:rPr>
          <w:b/>
        </w:rPr>
        <w:t>3H</w:t>
      </w:r>
      <w:r w:rsidRPr="00177BA7">
        <w:rPr>
          <w:b/>
          <w:vertAlign w:val="subscript"/>
        </w:rPr>
        <w:t>2</w:t>
      </w:r>
      <w:r w:rsidRPr="00177BA7">
        <w:rPr>
          <w:b/>
        </w:rPr>
        <w:t>O</w:t>
      </w:r>
      <w:r w:rsidRPr="00177BA7">
        <w:t xml:space="preserve"> The </w:t>
      </w:r>
      <w:r w:rsidRPr="00177BA7">
        <w:rPr>
          <w:i/>
          <w:iCs/>
        </w:rPr>
        <w:t>para</w:t>
      </w:r>
      <w:r w:rsidRPr="00177BA7">
        <w:t xml:space="preserve">-substituted derivative </w:t>
      </w:r>
      <w:r w:rsidRPr="00177BA7">
        <w:rPr>
          <w:b/>
        </w:rPr>
        <w:t>1</w:t>
      </w:r>
      <w:r w:rsidRPr="00177BA7">
        <w:t xml:space="preserve"> was dissolved in a boiling mix of CHCl</w:t>
      </w:r>
      <w:r w:rsidRPr="00177BA7">
        <w:rPr>
          <w:vertAlign w:val="subscript"/>
        </w:rPr>
        <w:t>3</w:t>
      </w:r>
      <w:r w:rsidRPr="00177BA7">
        <w:t xml:space="preserve"> and </w:t>
      </w:r>
      <w:proofErr w:type="spellStart"/>
      <w:r w:rsidRPr="00177BA7">
        <w:t>EtOAc</w:t>
      </w:r>
      <w:proofErr w:type="spellEnd"/>
      <w:r w:rsidRPr="00177BA7">
        <w:t xml:space="preserve"> in the presence of </w:t>
      </w:r>
      <w:r w:rsidR="00B02F37" w:rsidRPr="00177BA7">
        <w:t xml:space="preserve">an </w:t>
      </w:r>
      <w:r w:rsidRPr="00177BA7">
        <w:t xml:space="preserve">excess </w:t>
      </w:r>
      <w:r w:rsidR="00B02F37" w:rsidRPr="00177BA7">
        <w:t xml:space="preserve">of </w:t>
      </w:r>
      <w:proofErr w:type="spellStart"/>
      <w:r w:rsidRPr="00177BA7">
        <w:t>AcO</w:t>
      </w:r>
      <w:proofErr w:type="spellEnd"/>
      <w:r w:rsidRPr="00177BA7">
        <w:rPr>
          <w:vertAlign w:val="superscript"/>
        </w:rPr>
        <w:t>−</w:t>
      </w:r>
      <w:r w:rsidR="00133D7F" w:rsidRPr="00177BA7">
        <w:t xml:space="preserve"> and H</w:t>
      </w:r>
      <w:r w:rsidR="00133D7F" w:rsidRPr="00177BA7">
        <w:rPr>
          <w:vertAlign w:val="subscript"/>
        </w:rPr>
        <w:t>2</w:t>
      </w:r>
      <w:r w:rsidR="00133D7F" w:rsidRPr="00177BA7">
        <w:t>PO</w:t>
      </w:r>
      <w:r w:rsidR="00133D7F" w:rsidRPr="00177BA7">
        <w:rPr>
          <w:vertAlign w:val="subscript"/>
        </w:rPr>
        <w:t>4</w:t>
      </w:r>
      <w:r w:rsidR="00133D7F" w:rsidRPr="00177BA7">
        <w:rPr>
          <w:vertAlign w:val="superscript"/>
        </w:rPr>
        <w:t>−</w:t>
      </w:r>
      <w:r w:rsidR="00B02F37" w:rsidRPr="00177BA7">
        <w:t xml:space="preserve"> as their TBA</w:t>
      </w:r>
      <w:r w:rsidR="00B02F37" w:rsidRPr="00177BA7">
        <w:rPr>
          <w:vertAlign w:val="superscript"/>
        </w:rPr>
        <w:t>+</w:t>
      </w:r>
      <w:r w:rsidR="00B02F37" w:rsidRPr="00177BA7">
        <w:t xml:space="preserve"> salts</w:t>
      </w:r>
      <w:r w:rsidR="00133D7F" w:rsidRPr="00177BA7">
        <w:t>.</w:t>
      </w:r>
      <w:r w:rsidRPr="00177BA7">
        <w:t xml:space="preserve"> The solution was filtered hot and small thin colorless crystals of </w:t>
      </w:r>
      <w:r w:rsidRPr="00177BA7">
        <w:rPr>
          <w:b/>
        </w:rPr>
        <w:t>1</w:t>
      </w:r>
      <w:r w:rsidRPr="00177BA7">
        <w:t>(</w:t>
      </w:r>
      <w:proofErr w:type="spellStart"/>
      <w:r w:rsidR="00F85818" w:rsidRPr="00177BA7">
        <w:t>TBAOAc</w:t>
      </w:r>
      <w:proofErr w:type="spellEnd"/>
      <w:proofErr w:type="gramStart"/>
      <w:r w:rsidRPr="00177BA7">
        <w:t>)</w:t>
      </w:r>
      <w:r w:rsidRPr="00177BA7">
        <w:rPr>
          <w:vertAlign w:val="subscript"/>
        </w:rPr>
        <w:t>2</w:t>
      </w:r>
      <w:proofErr w:type="gramEnd"/>
      <w:r w:rsidRPr="00177BA7">
        <w:rPr>
          <w:rFonts w:ascii="Cambria Math" w:hAnsi="Cambria Math" w:cs="Cambria Math"/>
        </w:rPr>
        <w:t>⋅</w:t>
      </w:r>
      <w:r w:rsidRPr="00177BA7">
        <w:t>3H</w:t>
      </w:r>
      <w:r w:rsidRPr="00177BA7">
        <w:rPr>
          <w:vertAlign w:val="subscript"/>
        </w:rPr>
        <w:t>2</w:t>
      </w:r>
      <w:r w:rsidRPr="00177BA7">
        <w:t>O were obtained by slow evaporation of the solvent</w:t>
      </w:r>
      <w:r w:rsidR="00F85818" w:rsidRPr="00177BA7">
        <w:t xml:space="preserve">; in some instances, this was accompanied by various TBA </w:t>
      </w:r>
      <w:proofErr w:type="spellStart"/>
      <w:r w:rsidR="00F85818" w:rsidRPr="00177BA7">
        <w:t>OAc</w:t>
      </w:r>
      <w:proofErr w:type="spellEnd"/>
      <w:r w:rsidR="00F85818" w:rsidRPr="00177BA7">
        <w:t xml:space="preserve"> salts, hydrates and adducts.</w:t>
      </w:r>
      <w:r w:rsidR="00172E8B" w:rsidRPr="00177BA7">
        <w:rPr>
          <w:lang w:eastAsia="en-IE"/>
        </w:rPr>
        <w:t xml:space="preserve"> </w:t>
      </w:r>
    </w:p>
    <w:p w14:paraId="702F28D2" w14:textId="77777777" w:rsidR="00C71F4F" w:rsidRPr="00177BA7" w:rsidRDefault="007C44CD" w:rsidP="007B639B">
      <w:pPr>
        <w:pStyle w:val="VAFigureCaption"/>
        <w:rPr>
          <w:lang w:eastAsia="en-IE"/>
        </w:rPr>
      </w:pPr>
      <w:r w:rsidRPr="00177BA7">
        <w:rPr>
          <w:noProof/>
          <w:lang w:val="en-IE" w:eastAsia="en-IE"/>
        </w:rPr>
        <w:lastRenderedPageBreak/>
        <w:drawing>
          <wp:inline distT="0" distB="0" distL="0" distR="0" wp14:anchorId="28351A6C" wp14:editId="18435BE8">
            <wp:extent cx="5791200" cy="4203700"/>
            <wp:effectExtent l="0" t="0" r="0" b="0"/>
            <wp:docPr id="6" name="Picture 6" descr="Figure_5-g_bg-sm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gure_5-g_bg-small"/>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1200" cy="4203700"/>
                    </a:xfrm>
                    <a:prstGeom prst="rect">
                      <a:avLst/>
                    </a:prstGeom>
                    <a:noFill/>
                    <a:ln>
                      <a:noFill/>
                    </a:ln>
                  </pic:spPr>
                </pic:pic>
              </a:graphicData>
            </a:graphic>
          </wp:inline>
        </w:drawing>
      </w:r>
    </w:p>
    <w:p w14:paraId="5C3E0237" w14:textId="77777777" w:rsidR="002B5DDE" w:rsidRPr="00177BA7" w:rsidRDefault="00C71F4F" w:rsidP="007B639B">
      <w:pPr>
        <w:pStyle w:val="VAFigureCaption"/>
        <w:rPr>
          <w:lang w:eastAsia="en-IE"/>
        </w:rPr>
      </w:pPr>
      <w:r w:rsidRPr="00177BA7">
        <w:rPr>
          <w:b/>
          <w:bCs/>
          <w:lang w:eastAsia="en-IE"/>
        </w:rPr>
        <w:t>Figure 5.</w:t>
      </w:r>
      <w:r w:rsidRPr="00177BA7">
        <w:rPr>
          <w:lang w:eastAsia="en-IE"/>
        </w:rPr>
        <w:t xml:space="preserve"> a) Hydrogen bonding environment of the host species within the structure of </w:t>
      </w:r>
      <w:r w:rsidRPr="00177BA7">
        <w:rPr>
          <w:b/>
          <w:bCs/>
          <w:lang w:eastAsia="en-IE"/>
        </w:rPr>
        <w:t>1</w:t>
      </w:r>
      <w:r w:rsidRPr="00177BA7">
        <w:rPr>
          <w:lang w:eastAsia="en-IE"/>
        </w:rPr>
        <w:t>(</w:t>
      </w:r>
      <w:proofErr w:type="spellStart"/>
      <w:r w:rsidRPr="00177BA7">
        <w:rPr>
          <w:lang w:eastAsia="en-IE"/>
        </w:rPr>
        <w:t>TBAOAc</w:t>
      </w:r>
      <w:proofErr w:type="spellEnd"/>
      <w:proofErr w:type="gramStart"/>
      <w:r w:rsidRPr="00177BA7">
        <w:rPr>
          <w:lang w:eastAsia="en-IE"/>
        </w:rPr>
        <w:t>)</w:t>
      </w:r>
      <w:r w:rsidRPr="00177BA7">
        <w:rPr>
          <w:vertAlign w:val="subscript"/>
          <w:lang w:eastAsia="en-IE"/>
        </w:rPr>
        <w:t>2</w:t>
      </w:r>
      <w:proofErr w:type="gramEnd"/>
      <w:r w:rsidRPr="00177BA7">
        <w:rPr>
          <w:lang w:eastAsia="en-IE"/>
        </w:rPr>
        <w:t>·3H</w:t>
      </w:r>
      <w:r w:rsidRPr="00177BA7">
        <w:rPr>
          <w:vertAlign w:val="subscript"/>
          <w:lang w:eastAsia="en-IE"/>
        </w:rPr>
        <w:t>2</w:t>
      </w:r>
      <w:r w:rsidRPr="00177BA7">
        <w:rPr>
          <w:lang w:eastAsia="en-IE"/>
        </w:rPr>
        <w:t xml:space="preserve">O with heteroatom labelling scheme. Hydrogen atoms not involved in hydrogen bonding, </w:t>
      </w:r>
      <w:proofErr w:type="spellStart"/>
      <w:r w:rsidRPr="00177BA7">
        <w:rPr>
          <w:lang w:eastAsia="en-IE"/>
        </w:rPr>
        <w:t>tetrabutylammonium</w:t>
      </w:r>
      <w:proofErr w:type="spellEnd"/>
      <w:r w:rsidRPr="00177BA7">
        <w:rPr>
          <w:lang w:eastAsia="en-IE"/>
        </w:rPr>
        <w:t xml:space="preserve"> cations and disordered solvent molecules omitted for clarity; b) Extended structure of </w:t>
      </w:r>
      <w:r w:rsidRPr="00177BA7">
        <w:rPr>
          <w:b/>
          <w:bCs/>
          <w:lang w:eastAsia="en-IE"/>
        </w:rPr>
        <w:t>1</w:t>
      </w:r>
      <w:r w:rsidRPr="00177BA7">
        <w:rPr>
          <w:lang w:eastAsia="en-IE"/>
        </w:rPr>
        <w:t>(</w:t>
      </w:r>
      <w:proofErr w:type="spellStart"/>
      <w:r w:rsidRPr="00177BA7">
        <w:rPr>
          <w:lang w:eastAsia="en-IE"/>
        </w:rPr>
        <w:t>TBAOAc</w:t>
      </w:r>
      <w:proofErr w:type="spellEnd"/>
      <w:r w:rsidRPr="00177BA7">
        <w:rPr>
          <w:lang w:eastAsia="en-IE"/>
        </w:rPr>
        <w:t>)</w:t>
      </w:r>
      <w:r w:rsidRPr="00177BA7">
        <w:rPr>
          <w:vertAlign w:val="subscript"/>
          <w:lang w:eastAsia="en-IE"/>
        </w:rPr>
        <w:t>2</w:t>
      </w:r>
      <w:r w:rsidRPr="00177BA7">
        <w:rPr>
          <w:lang w:eastAsia="en-IE"/>
        </w:rPr>
        <w:t>·3H</w:t>
      </w:r>
      <w:r w:rsidRPr="00177BA7">
        <w:rPr>
          <w:vertAlign w:val="subscript"/>
          <w:lang w:eastAsia="en-IE"/>
        </w:rPr>
        <w:t>2</w:t>
      </w:r>
      <w:r w:rsidRPr="00177BA7">
        <w:rPr>
          <w:lang w:eastAsia="en-IE"/>
        </w:rPr>
        <w:t xml:space="preserve">O showing alternating layers of </w:t>
      </w:r>
      <w:proofErr w:type="spellStart"/>
      <w:r w:rsidRPr="00177BA7">
        <w:rPr>
          <w:lang w:eastAsia="en-IE"/>
        </w:rPr>
        <w:t>tetrabutylammonium</w:t>
      </w:r>
      <w:proofErr w:type="spellEnd"/>
      <w:r w:rsidRPr="00177BA7">
        <w:rPr>
          <w:lang w:eastAsia="en-IE"/>
        </w:rPr>
        <w:t xml:space="preserve"> cations (gray) and anionic host-anion layers (colored).</w:t>
      </w:r>
    </w:p>
    <w:p w14:paraId="51E7D09F" w14:textId="68704A4F" w:rsidR="002B5DDE" w:rsidRPr="00177BA7" w:rsidRDefault="002B5DDE" w:rsidP="00A600D4">
      <w:pPr>
        <w:pStyle w:val="TAMainText"/>
      </w:pPr>
      <w:r w:rsidRPr="00177BA7">
        <w:t xml:space="preserve">A crystal of </w:t>
      </w:r>
      <w:r w:rsidRPr="00177BA7">
        <w:rPr>
          <w:b/>
        </w:rPr>
        <w:t>1</w:t>
      </w:r>
      <w:r w:rsidRPr="00177BA7">
        <w:t>(</w:t>
      </w:r>
      <w:proofErr w:type="spellStart"/>
      <w:r w:rsidR="00F85818" w:rsidRPr="00177BA7">
        <w:t>TBAOAc</w:t>
      </w:r>
      <w:proofErr w:type="spellEnd"/>
      <w:proofErr w:type="gramStart"/>
      <w:r w:rsidRPr="00177BA7">
        <w:t>)</w:t>
      </w:r>
      <w:r w:rsidRPr="00177BA7">
        <w:rPr>
          <w:vertAlign w:val="subscript"/>
        </w:rPr>
        <w:t>2</w:t>
      </w:r>
      <w:proofErr w:type="gramEnd"/>
      <w:r w:rsidRPr="00177BA7">
        <w:rPr>
          <w:rFonts w:ascii="Cambria Math" w:hAnsi="Cambria Math" w:cs="Cambria Math"/>
        </w:rPr>
        <w:t>⋅</w:t>
      </w:r>
      <w:r w:rsidRPr="00177BA7">
        <w:t>3H</w:t>
      </w:r>
      <w:r w:rsidRPr="00177BA7">
        <w:rPr>
          <w:vertAlign w:val="subscript"/>
        </w:rPr>
        <w:t>2</w:t>
      </w:r>
      <w:r w:rsidRPr="00177BA7">
        <w:t xml:space="preserve">O was analyzed by single crystal X-ray diffraction, the diffraction data were solved and the model refined in the monoclinic space group </w:t>
      </w:r>
      <w:r w:rsidRPr="00177BA7">
        <w:rPr>
          <w:i/>
        </w:rPr>
        <w:t>Cc</w:t>
      </w:r>
      <w:r w:rsidRPr="00177BA7">
        <w:t xml:space="preserve">. Exhaustive searches were made for higher symmetry space groups, particularly the ubiquitous </w:t>
      </w:r>
      <w:r w:rsidRPr="00177BA7">
        <w:rPr>
          <w:i/>
        </w:rPr>
        <w:t>C</w:t>
      </w:r>
      <w:r w:rsidRPr="00177BA7">
        <w:t>2/</w:t>
      </w:r>
      <w:r w:rsidRPr="00177BA7">
        <w:softHyphen/>
      </w:r>
      <w:r w:rsidRPr="00177BA7">
        <w:rPr>
          <w:i/>
        </w:rPr>
        <w:t>c</w:t>
      </w:r>
      <w:r w:rsidRPr="00177BA7">
        <w:t xml:space="preserve">; although approximate twofold symmetry is present when considering the </w:t>
      </w:r>
      <w:proofErr w:type="spellStart"/>
      <w:r w:rsidRPr="00177BA7">
        <w:t>tetrabutylammonium</w:t>
      </w:r>
      <w:proofErr w:type="spellEnd"/>
      <w:r w:rsidRPr="00177BA7">
        <w:t xml:space="preserve"> cations and </w:t>
      </w:r>
      <w:r w:rsidRPr="00177BA7">
        <w:rPr>
          <w:b/>
        </w:rPr>
        <w:t>1</w:t>
      </w:r>
      <w:r w:rsidRPr="00177BA7">
        <w:t xml:space="preserve"> molecules, the non-symmetric arrangement of the acetate and water species prohibits a precise </w:t>
      </w:r>
      <w:r w:rsidRPr="00177BA7">
        <w:rPr>
          <w:i/>
        </w:rPr>
        <w:lastRenderedPageBreak/>
        <w:t>C</w:t>
      </w:r>
      <w:r w:rsidRPr="00177BA7">
        <w:t>2/</w:t>
      </w:r>
      <w:r w:rsidRPr="00177BA7">
        <w:rPr>
          <w:i/>
        </w:rPr>
        <w:t>c</w:t>
      </w:r>
      <w:r w:rsidRPr="00177BA7">
        <w:t xml:space="preserve"> setting. The asymmetric unit of </w:t>
      </w:r>
      <w:r w:rsidRPr="00177BA7">
        <w:rPr>
          <w:b/>
        </w:rPr>
        <w:t>1</w:t>
      </w:r>
      <w:r w:rsidRPr="00177BA7">
        <w:t>(</w:t>
      </w:r>
      <w:proofErr w:type="spellStart"/>
      <w:r w:rsidR="00F85818" w:rsidRPr="00177BA7">
        <w:t>TBAOAc</w:t>
      </w:r>
      <w:proofErr w:type="spellEnd"/>
      <w:r w:rsidRPr="00177BA7">
        <w:t>)</w:t>
      </w:r>
      <w:r w:rsidRPr="00177BA7">
        <w:rPr>
          <w:vertAlign w:val="subscript"/>
        </w:rPr>
        <w:t>2</w:t>
      </w:r>
      <w:r w:rsidRPr="00177BA7">
        <w:rPr>
          <w:rFonts w:ascii="Cambria Math" w:hAnsi="Cambria Math" w:cs="Cambria Math"/>
        </w:rPr>
        <w:t>⋅</w:t>
      </w:r>
      <w:r w:rsidRPr="00177BA7">
        <w:t>3H</w:t>
      </w:r>
      <w:r w:rsidRPr="00177BA7">
        <w:rPr>
          <w:vertAlign w:val="subscript"/>
        </w:rPr>
        <w:t>2</w:t>
      </w:r>
      <w:r w:rsidRPr="00177BA7">
        <w:t xml:space="preserve">O contains one molecule of </w:t>
      </w:r>
      <w:r w:rsidRPr="00177BA7">
        <w:rPr>
          <w:b/>
        </w:rPr>
        <w:t>1</w:t>
      </w:r>
      <w:r w:rsidRPr="00177BA7">
        <w:t xml:space="preserve"> in an acentric planar conformation, two acetate anions and associated </w:t>
      </w:r>
      <w:proofErr w:type="spellStart"/>
      <w:r w:rsidRPr="00177BA7">
        <w:t>tetrabutylammonium</w:t>
      </w:r>
      <w:proofErr w:type="spellEnd"/>
      <w:r w:rsidRPr="00177BA7">
        <w:t xml:space="preserve"> cations, two full-occupancy water molecules, and one disordered water molecule split across three sites. One of the two acetate moieties displayed minor rotational disorder and was </w:t>
      </w:r>
      <w:r w:rsidR="00A600D4" w:rsidRPr="00177BA7">
        <w:t>modeled</w:t>
      </w:r>
      <w:r w:rsidRPr="00177BA7">
        <w:t xml:space="preserve"> over two related orientations.</w:t>
      </w:r>
      <w:r w:rsidR="00A600D4" w:rsidRPr="00177BA7">
        <w:t xml:space="preserve"> </w:t>
      </w:r>
      <w:r w:rsidRPr="00177BA7">
        <w:t xml:space="preserve">The hydrogen bonding interactions in </w:t>
      </w:r>
      <w:r w:rsidRPr="00177BA7">
        <w:rPr>
          <w:b/>
        </w:rPr>
        <w:t>1</w:t>
      </w:r>
      <w:r w:rsidRPr="00177BA7">
        <w:t>(</w:t>
      </w:r>
      <w:proofErr w:type="spellStart"/>
      <w:r w:rsidR="00223B5C" w:rsidRPr="00177BA7">
        <w:t>TBAOAc</w:t>
      </w:r>
      <w:proofErr w:type="spellEnd"/>
      <w:proofErr w:type="gramStart"/>
      <w:r w:rsidRPr="00177BA7">
        <w:t>)</w:t>
      </w:r>
      <w:r w:rsidRPr="00177BA7">
        <w:rPr>
          <w:vertAlign w:val="subscript"/>
        </w:rPr>
        <w:t>2</w:t>
      </w:r>
      <w:proofErr w:type="gramEnd"/>
      <w:r w:rsidRPr="00177BA7">
        <w:rPr>
          <w:rFonts w:ascii="Cambria Math" w:hAnsi="Cambria Math" w:cs="Cambria Math"/>
        </w:rPr>
        <w:t>⋅</w:t>
      </w:r>
      <w:r w:rsidRPr="00177BA7">
        <w:t>3H</w:t>
      </w:r>
      <w:r w:rsidRPr="00177BA7">
        <w:rPr>
          <w:vertAlign w:val="subscript"/>
        </w:rPr>
        <w:t>2</w:t>
      </w:r>
      <w:r w:rsidRPr="00177BA7">
        <w:t xml:space="preserve">O are largely centered on the interaction of one molecule of </w:t>
      </w:r>
      <w:r w:rsidRPr="00177BA7">
        <w:rPr>
          <w:b/>
        </w:rPr>
        <w:t>1</w:t>
      </w:r>
      <w:r w:rsidRPr="00177BA7">
        <w:t xml:space="preserve"> with two acetate anions, bridged by a water molecule</w:t>
      </w:r>
      <w:r w:rsidR="003F21C4" w:rsidRPr="00177BA7">
        <w:t xml:space="preserve"> (Figure 5a)</w:t>
      </w:r>
      <w:r w:rsidRPr="00177BA7">
        <w:t xml:space="preserve">. One acetate anion is bound in the well-known </w:t>
      </w:r>
      <m:oMath>
        <m:sSubSup>
          <m:sSubSupPr>
            <m:ctrlPr>
              <w:rPr>
                <w:rFonts w:ascii="Cambria Math" w:hAnsi="Cambria Math"/>
              </w:rPr>
            </m:ctrlPr>
          </m:sSubSupPr>
          <m:e>
            <m:r>
              <m:rPr>
                <m:sty m:val="p"/>
              </m:rPr>
              <w:rPr>
                <w:rFonts w:ascii="Cambria Math" w:hAnsi="Cambria Math"/>
              </w:rPr>
              <m:t>R</m:t>
            </m:r>
          </m:e>
          <m:sub>
            <m:r>
              <m:rPr>
                <m:sty m:val="p"/>
              </m:rPr>
              <w:rPr>
                <w:rFonts w:ascii="Cambria Math" w:hAnsi="Cambria Math"/>
              </w:rPr>
              <m:t>2</m:t>
            </m:r>
          </m:sub>
          <m:sup>
            <m:r>
              <m:rPr>
                <m:sty m:val="p"/>
              </m:rPr>
              <w:rPr>
                <w:rFonts w:ascii="Cambria Math" w:hAnsi="Cambria Math"/>
              </w:rPr>
              <m:t>2</m:t>
            </m:r>
          </m:sup>
        </m:sSubSup>
      </m:oMath>
      <w:r w:rsidRPr="00177BA7">
        <w:rPr>
          <w:rFonts w:eastAsiaTheme="minorEastAsia"/>
        </w:rPr>
        <w:t>(8) hydrogen bonding motif with a urea group</w:t>
      </w:r>
      <w:proofErr w:type="gramStart"/>
      <w:r w:rsidRPr="00177BA7">
        <w:rPr>
          <w:rFonts w:eastAsiaTheme="minorEastAsia"/>
        </w:rPr>
        <w:t>,</w:t>
      </w:r>
      <w:r w:rsidR="00CC4A83" w:rsidRPr="00177BA7">
        <w:rPr>
          <w:rFonts w:eastAsiaTheme="minorEastAsia"/>
          <w:vertAlign w:val="superscript"/>
        </w:rPr>
        <w:t>41</w:t>
      </w:r>
      <w:proofErr w:type="gramEnd"/>
      <w:r w:rsidRPr="00177BA7">
        <w:rPr>
          <w:rFonts w:eastAsiaTheme="minorEastAsia"/>
        </w:rPr>
        <w:t xml:space="preserve"> with N···O distance</w:t>
      </w:r>
      <w:r w:rsidR="001B6CE7" w:rsidRPr="00177BA7">
        <w:rPr>
          <w:rFonts w:eastAsiaTheme="minorEastAsia"/>
        </w:rPr>
        <w:t>s 2.795(8) and 2.842(9) Å and N</w:t>
      </w:r>
      <w:r w:rsidR="001B6CE7" w:rsidRPr="00177BA7">
        <w:rPr>
          <w:rFonts w:ascii="Calibri" w:hAnsi="Calibri" w:cs="Calibri"/>
        </w:rPr>
        <w:t>−</w:t>
      </w:r>
      <w:r w:rsidRPr="00177BA7">
        <w:rPr>
          <w:rFonts w:eastAsiaTheme="minorEastAsia"/>
        </w:rPr>
        <w:t>H···O angles 166.6(4) and 166.0(4)° for N1</w:t>
      </w:r>
      <w:r w:rsidR="001B6CE7" w:rsidRPr="00177BA7">
        <w:rPr>
          <w:rFonts w:ascii="Calibri" w:hAnsi="Calibri" w:cs="Calibri"/>
        </w:rPr>
        <w:t>−</w:t>
      </w:r>
      <w:r w:rsidRPr="00177BA7">
        <w:rPr>
          <w:rFonts w:eastAsiaTheme="minorEastAsia"/>
        </w:rPr>
        <w:t>H1···O5 and N2</w:t>
      </w:r>
      <w:r w:rsidR="001B6CE7" w:rsidRPr="00177BA7">
        <w:rPr>
          <w:rFonts w:ascii="Calibri" w:hAnsi="Calibri" w:cs="Calibri"/>
        </w:rPr>
        <w:t>−</w:t>
      </w:r>
      <w:r w:rsidRPr="00177BA7">
        <w:rPr>
          <w:rFonts w:eastAsiaTheme="minorEastAsia"/>
        </w:rPr>
        <w:t xml:space="preserve">H2···O6, respectively. The second acetate anion interacts with the remaining urea group </w:t>
      </w:r>
      <w:r w:rsidRPr="00177BA7">
        <w:rPr>
          <w:rFonts w:eastAsiaTheme="minorEastAsia"/>
          <w:i/>
        </w:rPr>
        <w:t>via</w:t>
      </w:r>
      <w:r w:rsidRPr="00177BA7">
        <w:rPr>
          <w:rFonts w:eastAsiaTheme="minorEastAsia"/>
        </w:rPr>
        <w:t xml:space="preserve"> a single hydrogen bond, with the second potential interaction interrupted by the presence of a lattice water molecule O10, which donates a hydrogen bond to the acetate group and accepts a hydrogen bond from the inner urea N</w:t>
      </w:r>
      <w:r w:rsidR="00490866" w:rsidRPr="00177BA7">
        <w:rPr>
          <w:rFonts w:eastAsiaTheme="minorEastAsia"/>
        </w:rPr>
        <w:t>−</w:t>
      </w:r>
      <w:r w:rsidRPr="00177BA7">
        <w:rPr>
          <w:rFonts w:eastAsiaTheme="minorEastAsia"/>
        </w:rPr>
        <w:t xml:space="preserve">H group, forming a cyclic assembly described by the </w:t>
      </w:r>
      <m:oMath>
        <m:sSubSup>
          <m:sSubSupPr>
            <m:ctrlPr>
              <w:rPr>
                <w:rFonts w:ascii="Cambria Math" w:hAnsi="Cambria Math"/>
              </w:rPr>
            </m:ctrlPr>
          </m:sSubSupPr>
          <m:e>
            <m:r>
              <m:rPr>
                <m:sty m:val="p"/>
              </m:rPr>
              <w:rPr>
                <w:rFonts w:ascii="Cambria Math" w:hAnsi="Cambria Math"/>
              </w:rPr>
              <m:t>R</m:t>
            </m:r>
          </m:e>
          <m:sub>
            <m:r>
              <m:rPr>
                <m:sty m:val="p"/>
              </m:rPr>
              <w:rPr>
                <w:rFonts w:ascii="Cambria Math" w:hAnsi="Cambria Math"/>
              </w:rPr>
              <m:t>2</m:t>
            </m:r>
          </m:sub>
          <m:sup>
            <m:r>
              <m:rPr>
                <m:sty m:val="p"/>
              </m:rPr>
              <w:rPr>
                <w:rFonts w:ascii="Cambria Math" w:hAnsi="Cambria Math"/>
              </w:rPr>
              <m:t>3</m:t>
            </m:r>
          </m:sup>
        </m:sSubSup>
      </m:oMath>
      <w:r w:rsidRPr="00177BA7">
        <w:rPr>
          <w:rFonts w:eastAsiaTheme="minorEastAsia"/>
        </w:rPr>
        <w:t xml:space="preserve">(8) graph set. The two distinct hydrogen bonding environments involving the urea groups are further linked by hydrogen bonding from the lattice water molecule O10 to acetate oxygen atom O6, defining a further cyclic </w:t>
      </w:r>
      <m:oMath>
        <m:sSubSup>
          <m:sSubSupPr>
            <m:ctrlPr>
              <w:rPr>
                <w:rFonts w:ascii="Cambria Math" w:hAnsi="Cambria Math"/>
              </w:rPr>
            </m:ctrlPr>
          </m:sSubSupPr>
          <m:e>
            <m:r>
              <m:rPr>
                <m:sty m:val="p"/>
              </m:rPr>
              <w:rPr>
                <w:rFonts w:ascii="Cambria Math" w:hAnsi="Cambria Math"/>
              </w:rPr>
              <m:t>R</m:t>
            </m:r>
          </m:e>
          <m:sub>
            <m:r>
              <m:rPr>
                <m:sty m:val="p"/>
              </m:rPr>
              <w:rPr>
                <w:rFonts w:ascii="Cambria Math" w:hAnsi="Cambria Math"/>
              </w:rPr>
              <m:t>2</m:t>
            </m:r>
          </m:sub>
          <m:sup>
            <m:r>
              <m:rPr>
                <m:sty m:val="p"/>
              </m:rPr>
              <w:rPr>
                <w:rFonts w:ascii="Cambria Math" w:hAnsi="Cambria Math"/>
              </w:rPr>
              <m:t>3</m:t>
            </m:r>
          </m:sup>
        </m:sSubSup>
      </m:oMath>
      <w:r w:rsidRPr="00177BA7">
        <w:rPr>
          <w:rFonts w:eastAsiaTheme="minorEastAsia"/>
        </w:rPr>
        <w:t xml:space="preserve">(10) motif edge-sharing with the two urea environments. Additional hydrogen bonding in the structure of </w:t>
      </w:r>
      <w:r w:rsidRPr="00177BA7">
        <w:rPr>
          <w:b/>
        </w:rPr>
        <w:t>1</w:t>
      </w:r>
      <w:r w:rsidRPr="00177BA7">
        <w:t>(</w:t>
      </w:r>
      <w:proofErr w:type="spellStart"/>
      <w:r w:rsidR="00223B5C" w:rsidRPr="00177BA7">
        <w:t>TBAOAc</w:t>
      </w:r>
      <w:proofErr w:type="spellEnd"/>
      <w:r w:rsidRPr="00177BA7">
        <w:t>)</w:t>
      </w:r>
      <w:r w:rsidRPr="00177BA7">
        <w:rPr>
          <w:vertAlign w:val="subscript"/>
        </w:rPr>
        <w:t>2</w:t>
      </w:r>
      <w:r w:rsidRPr="00177BA7">
        <w:rPr>
          <w:rFonts w:ascii="Cambria Math" w:hAnsi="Cambria Math" w:cs="Cambria Math"/>
        </w:rPr>
        <w:t>⋅</w:t>
      </w:r>
      <w:r w:rsidRPr="00177BA7">
        <w:t>3H</w:t>
      </w:r>
      <w:r w:rsidRPr="00177BA7">
        <w:rPr>
          <w:vertAlign w:val="subscript"/>
        </w:rPr>
        <w:t>2</w:t>
      </w:r>
      <w:r w:rsidRPr="00177BA7">
        <w:t>O</w:t>
      </w:r>
      <w:r w:rsidRPr="00177BA7">
        <w:rPr>
          <w:rFonts w:eastAsiaTheme="minorEastAsia"/>
        </w:rPr>
        <w:t xml:space="preserve"> involves the remaining lattice water molecules; the well-defined water molecule O9 bridges adjacent </w:t>
      </w:r>
      <w:r w:rsidRPr="00177BA7">
        <w:rPr>
          <w:rFonts w:eastAsiaTheme="minorEastAsia"/>
          <w:b/>
        </w:rPr>
        <w:t>1</w:t>
      </w:r>
      <w:r w:rsidRPr="00177BA7">
        <w:rPr>
          <w:rFonts w:eastAsiaTheme="minorEastAsia"/>
        </w:rPr>
        <w:t>-acetate</w:t>
      </w:r>
      <w:r w:rsidRPr="00177BA7">
        <w:rPr>
          <w:rFonts w:eastAsiaTheme="minorEastAsia"/>
          <w:b/>
        </w:rPr>
        <w:t xml:space="preserve"> </w:t>
      </w:r>
      <w:r w:rsidRPr="00177BA7">
        <w:rPr>
          <w:rFonts w:eastAsiaTheme="minorEastAsia"/>
        </w:rPr>
        <w:t xml:space="preserve">adducts through interactions with the acetate oxygen atom O5 and the urea oxygen atom O3 from an adjacent molecule of </w:t>
      </w:r>
      <w:r w:rsidRPr="00177BA7">
        <w:rPr>
          <w:rFonts w:eastAsiaTheme="minorEastAsia"/>
          <w:b/>
        </w:rPr>
        <w:t>1</w:t>
      </w:r>
      <w:r w:rsidRPr="00177BA7">
        <w:rPr>
          <w:rFonts w:eastAsiaTheme="minorEastAsia"/>
        </w:rPr>
        <w:t xml:space="preserve">. Although individual hydrogen atoms could not be assigned to the disordered water sites, their proximity to the disordered acetate anion suggests additional hydrogen bonding interactions are likely. The extended structure of </w:t>
      </w:r>
      <w:r w:rsidRPr="00177BA7">
        <w:rPr>
          <w:b/>
        </w:rPr>
        <w:t>1</w:t>
      </w:r>
      <w:r w:rsidRPr="00177BA7">
        <w:t>(</w:t>
      </w:r>
      <w:proofErr w:type="spellStart"/>
      <w:r w:rsidR="00767CDE" w:rsidRPr="00177BA7">
        <w:t>TBAOAc</w:t>
      </w:r>
      <w:proofErr w:type="spellEnd"/>
      <w:proofErr w:type="gramStart"/>
      <w:r w:rsidRPr="00177BA7">
        <w:t>)</w:t>
      </w:r>
      <w:r w:rsidRPr="00177BA7">
        <w:rPr>
          <w:vertAlign w:val="subscript"/>
        </w:rPr>
        <w:t>2</w:t>
      </w:r>
      <w:proofErr w:type="gramEnd"/>
      <w:r w:rsidRPr="00177BA7">
        <w:rPr>
          <w:rFonts w:ascii="Cambria Math" w:hAnsi="Cambria Math" w:cs="Cambria Math"/>
        </w:rPr>
        <w:t>⋅</w:t>
      </w:r>
      <w:r w:rsidRPr="00177BA7">
        <w:t>3H</w:t>
      </w:r>
      <w:r w:rsidRPr="00177BA7">
        <w:rPr>
          <w:vertAlign w:val="subscript"/>
        </w:rPr>
        <w:t>2</w:t>
      </w:r>
      <w:r w:rsidRPr="00177BA7">
        <w:t>O</w:t>
      </w:r>
      <w:r w:rsidRPr="00177BA7">
        <w:rPr>
          <w:rFonts w:eastAsiaTheme="minorEastAsia"/>
        </w:rPr>
        <w:t xml:space="preserve"> consists of alternating anionic </w:t>
      </w:r>
      <w:r w:rsidR="00A17041" w:rsidRPr="00177BA7">
        <w:rPr>
          <w:rFonts w:eastAsiaTheme="minorEastAsia"/>
        </w:rPr>
        <w:t>[</w:t>
      </w:r>
      <w:r w:rsidRPr="00177BA7">
        <w:rPr>
          <w:rFonts w:eastAsiaTheme="minorEastAsia"/>
          <w:b/>
        </w:rPr>
        <w:t>1</w:t>
      </w:r>
      <w:r w:rsidRPr="00177BA7">
        <w:rPr>
          <w:rFonts w:eastAsiaTheme="minorEastAsia"/>
          <w:b/>
        </w:rPr>
        <w:softHyphen/>
      </w:r>
      <w:r w:rsidR="004160C7" w:rsidRPr="00177BA7">
        <w:rPr>
          <w:rFonts w:ascii="Cambria Math" w:eastAsiaTheme="minorEastAsia" w:hAnsi="Cambria Math" w:cs="Cambria Math"/>
        </w:rPr>
        <w:t>⋅</w:t>
      </w:r>
      <w:r w:rsidRPr="00177BA7">
        <w:rPr>
          <w:rFonts w:eastAsiaTheme="minorEastAsia"/>
        </w:rPr>
        <w:t>2OAc</w:t>
      </w:r>
      <w:r w:rsidR="0015652F" w:rsidRPr="00177BA7">
        <w:rPr>
          <w:rFonts w:ascii="Cambria Math" w:eastAsiaTheme="minorEastAsia" w:hAnsi="Cambria Math" w:cs="Cambria Math"/>
        </w:rPr>
        <w:t>⋅</w:t>
      </w:r>
      <w:r w:rsidRPr="00177BA7">
        <w:rPr>
          <w:rFonts w:eastAsiaTheme="minorEastAsia"/>
        </w:rPr>
        <w:t>3H</w:t>
      </w:r>
      <w:r w:rsidRPr="00177BA7">
        <w:rPr>
          <w:rFonts w:eastAsiaTheme="minorEastAsia"/>
          <w:vertAlign w:val="subscript"/>
        </w:rPr>
        <w:t>2</w:t>
      </w:r>
      <w:r w:rsidRPr="00177BA7">
        <w:rPr>
          <w:rFonts w:eastAsiaTheme="minorEastAsia"/>
        </w:rPr>
        <w:t>O</w:t>
      </w:r>
      <w:r w:rsidR="00A17041" w:rsidRPr="00177BA7">
        <w:rPr>
          <w:rFonts w:eastAsiaTheme="minorEastAsia"/>
        </w:rPr>
        <w:t>]</w:t>
      </w:r>
      <w:r w:rsidR="00A17041" w:rsidRPr="00177BA7">
        <w:rPr>
          <w:rFonts w:eastAsiaTheme="minorEastAsia"/>
          <w:vertAlign w:val="superscript"/>
        </w:rPr>
        <w:t>2−</w:t>
      </w:r>
      <w:r w:rsidRPr="00177BA7">
        <w:rPr>
          <w:rFonts w:eastAsiaTheme="minorEastAsia"/>
        </w:rPr>
        <w:t xml:space="preserve"> layers and cationic </w:t>
      </w:r>
      <w:proofErr w:type="spellStart"/>
      <w:r w:rsidRPr="00177BA7">
        <w:rPr>
          <w:rFonts w:eastAsiaTheme="minorEastAsia"/>
        </w:rPr>
        <w:t>tetrabutylammonium</w:t>
      </w:r>
      <w:proofErr w:type="spellEnd"/>
      <w:r w:rsidRPr="00177BA7">
        <w:rPr>
          <w:rFonts w:eastAsiaTheme="minorEastAsia"/>
        </w:rPr>
        <w:t xml:space="preserve"> layers, each extended in the </w:t>
      </w:r>
      <w:r w:rsidRPr="00177BA7">
        <w:rPr>
          <w:rFonts w:eastAsiaTheme="minorEastAsia"/>
          <w:i/>
        </w:rPr>
        <w:t>ac</w:t>
      </w:r>
      <w:r w:rsidRPr="00177BA7">
        <w:rPr>
          <w:rFonts w:eastAsiaTheme="minorEastAsia"/>
        </w:rPr>
        <w:t xml:space="preserve"> </w:t>
      </w:r>
      <w:r w:rsidRPr="00177BA7">
        <w:rPr>
          <w:rFonts w:eastAsiaTheme="minorEastAsia"/>
        </w:rPr>
        <w:lastRenderedPageBreak/>
        <w:t>plane</w:t>
      </w:r>
      <w:r w:rsidR="003F21C4" w:rsidRPr="00177BA7">
        <w:rPr>
          <w:rFonts w:eastAsiaTheme="minorEastAsia"/>
        </w:rPr>
        <w:t xml:space="preserve"> (Figure 5b)</w:t>
      </w:r>
      <w:r w:rsidRPr="00177BA7">
        <w:rPr>
          <w:rFonts w:eastAsiaTheme="minorEastAsia"/>
        </w:rPr>
        <w:t xml:space="preserve">. No significant discrete interactions are visible between the cationic and anionic groups, and no π-π interactions were evident between molecules of </w:t>
      </w:r>
      <w:r w:rsidRPr="00177BA7">
        <w:rPr>
          <w:rFonts w:eastAsiaTheme="minorEastAsia"/>
          <w:b/>
        </w:rPr>
        <w:t>1</w:t>
      </w:r>
      <w:r w:rsidRPr="00177BA7">
        <w:rPr>
          <w:rFonts w:eastAsiaTheme="minorEastAsia"/>
        </w:rPr>
        <w:t>.</w:t>
      </w:r>
    </w:p>
    <w:p w14:paraId="453B3908" w14:textId="77777777" w:rsidR="00ED34D0" w:rsidRPr="00177BA7" w:rsidRDefault="002B5DDE" w:rsidP="00A600D4">
      <w:pPr>
        <w:pStyle w:val="TAMainText"/>
        <w:ind w:firstLine="0"/>
        <w:rPr>
          <w:lang w:eastAsia="en-IE"/>
        </w:rPr>
      </w:pPr>
      <w:r w:rsidRPr="00177BA7">
        <w:rPr>
          <w:b/>
        </w:rPr>
        <w:t>X-ra</w:t>
      </w:r>
      <w:r w:rsidR="000619C4" w:rsidRPr="00177BA7">
        <w:rPr>
          <w:b/>
        </w:rPr>
        <w:t xml:space="preserve">y Crystallographic Analysis of </w:t>
      </w:r>
      <w:r w:rsidR="006A2A46" w:rsidRPr="00177BA7">
        <w:rPr>
          <w:b/>
        </w:rPr>
        <w:t xml:space="preserve">the Triple </w:t>
      </w:r>
      <w:r w:rsidR="00D90958" w:rsidRPr="00177BA7">
        <w:rPr>
          <w:b/>
        </w:rPr>
        <w:t>S</w:t>
      </w:r>
      <w:r w:rsidR="006A2A46" w:rsidRPr="00177BA7">
        <w:rPr>
          <w:b/>
        </w:rPr>
        <w:t xml:space="preserve">tranded </w:t>
      </w:r>
      <w:proofErr w:type="spellStart"/>
      <w:r w:rsidR="006A2A46" w:rsidRPr="00177BA7">
        <w:rPr>
          <w:b/>
        </w:rPr>
        <w:t>Helicate</w:t>
      </w:r>
      <w:proofErr w:type="spellEnd"/>
      <w:r w:rsidR="006A2A46" w:rsidRPr="00177BA7">
        <w:rPr>
          <w:b/>
        </w:rPr>
        <w:t xml:space="preserve"> </w:t>
      </w:r>
      <w:r w:rsidR="000619C4" w:rsidRPr="00177BA7">
        <w:rPr>
          <w:b/>
        </w:rPr>
        <w:t>2</w:t>
      </w:r>
      <w:r w:rsidRPr="00177BA7">
        <w:rPr>
          <w:b/>
          <w:vertAlign w:val="subscript"/>
        </w:rPr>
        <w:t>3</w:t>
      </w:r>
      <w:r w:rsidRPr="00177BA7">
        <w:rPr>
          <w:b/>
        </w:rPr>
        <w:t>(TBA</w:t>
      </w:r>
      <w:r w:rsidRPr="00177BA7">
        <w:rPr>
          <w:b/>
          <w:vertAlign w:val="subscript"/>
        </w:rPr>
        <w:t>3</w:t>
      </w:r>
      <w:r w:rsidRPr="00177BA7">
        <w:rPr>
          <w:b/>
        </w:rPr>
        <w:t>H</w:t>
      </w:r>
      <w:r w:rsidRPr="00177BA7">
        <w:rPr>
          <w:b/>
          <w:vertAlign w:val="subscript"/>
        </w:rPr>
        <w:t>3</w:t>
      </w:r>
      <w:r w:rsidRPr="00177BA7">
        <w:rPr>
          <w:b/>
        </w:rPr>
        <w:t>P</w:t>
      </w:r>
      <w:r w:rsidRPr="00177BA7">
        <w:rPr>
          <w:b/>
          <w:vertAlign w:val="subscript"/>
        </w:rPr>
        <w:t>2</w:t>
      </w:r>
      <w:r w:rsidRPr="00177BA7">
        <w:rPr>
          <w:b/>
        </w:rPr>
        <w:t>O</w:t>
      </w:r>
      <w:r w:rsidRPr="00177BA7">
        <w:rPr>
          <w:b/>
          <w:vertAlign w:val="subscript"/>
        </w:rPr>
        <w:t>8</w:t>
      </w:r>
      <w:proofErr w:type="gramStart"/>
      <w:r w:rsidRPr="00177BA7">
        <w:rPr>
          <w:b/>
        </w:rPr>
        <w:t>)</w:t>
      </w:r>
      <w:r w:rsidRPr="00177BA7">
        <w:rPr>
          <w:rFonts w:ascii="Cambria Math" w:hAnsi="Cambria Math" w:cs="Cambria Math"/>
          <w:b/>
        </w:rPr>
        <w:t>⋅</w:t>
      </w:r>
      <w:proofErr w:type="gramEnd"/>
      <w:r w:rsidRPr="00177BA7">
        <w:rPr>
          <w:b/>
        </w:rPr>
        <w:t>0.5CHCl</w:t>
      </w:r>
      <w:r w:rsidRPr="00177BA7">
        <w:rPr>
          <w:b/>
          <w:vertAlign w:val="subscript"/>
        </w:rPr>
        <w:t>3</w:t>
      </w:r>
      <w:r w:rsidR="006A2A46" w:rsidRPr="00177BA7">
        <w:rPr>
          <w:b/>
          <w:vertAlign w:val="subscript"/>
        </w:rPr>
        <w:t xml:space="preserve"> </w:t>
      </w:r>
      <w:r w:rsidRPr="00177BA7">
        <w:t>The 3</w:t>
      </w:r>
      <w:r w:rsidR="0015652F" w:rsidRPr="00177BA7">
        <w:rPr>
          <w:rFonts w:ascii="Calibri" w:hAnsi="Calibri" w:cs="Calibri"/>
        </w:rPr>
        <w:t>′</w:t>
      </w:r>
      <w:r w:rsidRPr="00177BA7">
        <w:t xml:space="preserve">-methoxy substituted derivative </w:t>
      </w:r>
      <w:r w:rsidR="000619C4" w:rsidRPr="00177BA7">
        <w:rPr>
          <w:b/>
        </w:rPr>
        <w:t>2</w:t>
      </w:r>
      <w:r w:rsidRPr="00177BA7">
        <w:t xml:space="preserve"> was dissolved in a boiling mix</w:t>
      </w:r>
      <w:r w:rsidR="00767CDE" w:rsidRPr="00177BA7">
        <w:t>ture</w:t>
      </w:r>
      <w:r w:rsidRPr="00177BA7">
        <w:t xml:space="preserve"> of CHCl</w:t>
      </w:r>
      <w:r w:rsidRPr="00177BA7">
        <w:rPr>
          <w:vertAlign w:val="subscript"/>
        </w:rPr>
        <w:t>3</w:t>
      </w:r>
      <w:r w:rsidRPr="00177BA7">
        <w:t xml:space="preserve"> and </w:t>
      </w:r>
      <w:proofErr w:type="spellStart"/>
      <w:r w:rsidRPr="00177BA7">
        <w:t>EtOAc</w:t>
      </w:r>
      <w:proofErr w:type="spellEnd"/>
      <w:r w:rsidRPr="00177BA7">
        <w:t xml:space="preserve"> in the presence of </w:t>
      </w:r>
      <w:r w:rsidR="00B02F37" w:rsidRPr="00177BA7">
        <w:t xml:space="preserve">an </w:t>
      </w:r>
      <w:r w:rsidRPr="00177BA7">
        <w:t xml:space="preserve">excess </w:t>
      </w:r>
      <w:r w:rsidR="00B02F37" w:rsidRPr="00177BA7">
        <w:t xml:space="preserve">of </w:t>
      </w:r>
      <w:proofErr w:type="spellStart"/>
      <w:r w:rsidRPr="00177BA7">
        <w:t>AcO</w:t>
      </w:r>
      <w:proofErr w:type="spellEnd"/>
      <w:r w:rsidRPr="00177BA7">
        <w:rPr>
          <w:vertAlign w:val="superscript"/>
        </w:rPr>
        <w:t>−</w:t>
      </w:r>
      <w:r w:rsidRPr="00177BA7">
        <w:t xml:space="preserve"> and H</w:t>
      </w:r>
      <w:r w:rsidRPr="00177BA7">
        <w:rPr>
          <w:vertAlign w:val="subscript"/>
        </w:rPr>
        <w:t>2</w:t>
      </w:r>
      <w:r w:rsidRPr="00177BA7">
        <w:t>PO</w:t>
      </w:r>
      <w:r w:rsidRPr="00177BA7">
        <w:rPr>
          <w:vertAlign w:val="subscript"/>
        </w:rPr>
        <w:t>4</w:t>
      </w:r>
      <w:r w:rsidRPr="00177BA7">
        <w:rPr>
          <w:vertAlign w:val="superscript"/>
        </w:rPr>
        <w:t>−</w:t>
      </w:r>
      <w:r w:rsidR="00B02F37" w:rsidRPr="00177BA7">
        <w:t xml:space="preserve"> as their TBA</w:t>
      </w:r>
      <w:r w:rsidR="00B02F37" w:rsidRPr="00177BA7">
        <w:rPr>
          <w:vertAlign w:val="superscript"/>
        </w:rPr>
        <w:t>+</w:t>
      </w:r>
      <w:r w:rsidR="00B02F37" w:rsidRPr="00177BA7">
        <w:t xml:space="preserve"> salts</w:t>
      </w:r>
      <w:r w:rsidRPr="00177BA7">
        <w:t xml:space="preserve">. The orange solution was filtered hot and crystals of </w:t>
      </w:r>
      <w:r w:rsidR="000619C4" w:rsidRPr="00177BA7">
        <w:rPr>
          <w:b/>
        </w:rPr>
        <w:t>2</w:t>
      </w:r>
      <w:r w:rsidR="00D85109" w:rsidRPr="00177BA7">
        <w:rPr>
          <w:vertAlign w:val="subscript"/>
        </w:rPr>
        <w:t>3</w:t>
      </w:r>
      <w:r w:rsidR="00D85109" w:rsidRPr="00177BA7">
        <w:t>(TBA</w:t>
      </w:r>
      <w:r w:rsidR="00D85109" w:rsidRPr="00177BA7">
        <w:rPr>
          <w:vertAlign w:val="subscript"/>
        </w:rPr>
        <w:t>3</w:t>
      </w:r>
      <w:r w:rsidR="00D85109" w:rsidRPr="00177BA7">
        <w:t>H</w:t>
      </w:r>
      <w:r w:rsidR="00D85109" w:rsidRPr="00177BA7">
        <w:rPr>
          <w:vertAlign w:val="subscript"/>
        </w:rPr>
        <w:t>3</w:t>
      </w:r>
      <w:r w:rsidR="00D85109" w:rsidRPr="00177BA7">
        <w:t>P</w:t>
      </w:r>
      <w:r w:rsidR="00D85109" w:rsidRPr="00177BA7">
        <w:rPr>
          <w:vertAlign w:val="subscript"/>
        </w:rPr>
        <w:t>2</w:t>
      </w:r>
      <w:r w:rsidR="00D85109" w:rsidRPr="00177BA7">
        <w:t>O</w:t>
      </w:r>
      <w:r w:rsidR="00D85109" w:rsidRPr="00177BA7">
        <w:rPr>
          <w:vertAlign w:val="subscript"/>
        </w:rPr>
        <w:t>8</w:t>
      </w:r>
      <w:proofErr w:type="gramStart"/>
      <w:r w:rsidR="00D85109" w:rsidRPr="00177BA7">
        <w:t>)</w:t>
      </w:r>
      <w:r w:rsidR="00D85109" w:rsidRPr="00177BA7">
        <w:rPr>
          <w:rFonts w:ascii="Cambria Math" w:hAnsi="Cambria Math" w:cs="Cambria Math"/>
        </w:rPr>
        <w:t>⋅</w:t>
      </w:r>
      <w:proofErr w:type="gramEnd"/>
      <w:r w:rsidR="00D85109" w:rsidRPr="00177BA7">
        <w:t>0.5CHCl</w:t>
      </w:r>
      <w:r w:rsidR="00D85109" w:rsidRPr="00177BA7">
        <w:rPr>
          <w:vertAlign w:val="subscript"/>
        </w:rPr>
        <w:t>3</w:t>
      </w:r>
      <w:r w:rsidRPr="00177BA7">
        <w:t xml:space="preserve"> were obtained by slow evaporation of the solvent. </w:t>
      </w:r>
      <w:r w:rsidR="00767CDE" w:rsidRPr="00177BA7">
        <w:t>Despite exhaustive efforts, and owing to the practical difficulties described above, we were unable to optimize or repeat this crystallization process for larger-scale preparations.</w:t>
      </w:r>
      <w:r w:rsidR="00172E8B" w:rsidRPr="00177BA7">
        <w:rPr>
          <w:lang w:eastAsia="en-IE"/>
        </w:rPr>
        <w:t xml:space="preserve"> </w:t>
      </w:r>
    </w:p>
    <w:p w14:paraId="0C07B682" w14:textId="77777777" w:rsidR="00C71F4F" w:rsidRPr="00177BA7" w:rsidRDefault="007C44CD" w:rsidP="007B639B">
      <w:pPr>
        <w:pStyle w:val="VAFigureCaption"/>
        <w:rPr>
          <w:lang w:eastAsia="en-IE"/>
        </w:rPr>
      </w:pPr>
      <w:r w:rsidRPr="00177BA7">
        <w:rPr>
          <w:noProof/>
          <w:lang w:val="en-IE" w:eastAsia="en-IE"/>
        </w:rPr>
        <w:drawing>
          <wp:inline distT="0" distB="0" distL="0" distR="0" wp14:anchorId="6B298F5F" wp14:editId="346E2347">
            <wp:extent cx="5791200" cy="3111500"/>
            <wp:effectExtent l="0" t="0" r="0" b="0"/>
            <wp:docPr id="7" name="Picture 7" descr="Figure_6+7_combined-g_bg-sm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Figure_6+7_combined-g_bg-small"/>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1200" cy="3111500"/>
                    </a:xfrm>
                    <a:prstGeom prst="rect">
                      <a:avLst/>
                    </a:prstGeom>
                    <a:noFill/>
                    <a:ln>
                      <a:noFill/>
                    </a:ln>
                  </pic:spPr>
                </pic:pic>
              </a:graphicData>
            </a:graphic>
          </wp:inline>
        </w:drawing>
      </w:r>
    </w:p>
    <w:p w14:paraId="1EF16176" w14:textId="77777777" w:rsidR="002B5DDE" w:rsidRPr="00177BA7" w:rsidRDefault="00C71F4F" w:rsidP="007B639B">
      <w:pPr>
        <w:pStyle w:val="VAFigureCaption"/>
        <w:rPr>
          <w:lang w:eastAsia="en-IE"/>
        </w:rPr>
      </w:pPr>
      <w:r w:rsidRPr="00177BA7">
        <w:rPr>
          <w:b/>
          <w:bCs/>
          <w:lang w:eastAsia="en-IE"/>
        </w:rPr>
        <w:t>Figure 6.</w:t>
      </w:r>
      <w:r w:rsidRPr="00177BA7">
        <w:rPr>
          <w:lang w:eastAsia="en-IE"/>
        </w:rPr>
        <w:t xml:space="preserve"> a) Hydrogen bonding environment within the structure of </w:t>
      </w:r>
      <w:r w:rsidR="00DA60FE" w:rsidRPr="00177BA7">
        <w:rPr>
          <w:b/>
          <w:bCs/>
          <w:lang w:eastAsia="en-IE"/>
        </w:rPr>
        <w:t>2</w:t>
      </w:r>
      <w:r w:rsidRPr="00177BA7">
        <w:rPr>
          <w:vertAlign w:val="subscript"/>
          <w:lang w:eastAsia="en-IE"/>
        </w:rPr>
        <w:t>3</w:t>
      </w:r>
      <w:r w:rsidRPr="00177BA7">
        <w:rPr>
          <w:lang w:eastAsia="en-IE"/>
        </w:rPr>
        <w:t>(TBA</w:t>
      </w:r>
      <w:r w:rsidRPr="00177BA7">
        <w:rPr>
          <w:vertAlign w:val="subscript"/>
          <w:lang w:eastAsia="en-IE"/>
        </w:rPr>
        <w:t>3</w:t>
      </w:r>
      <w:r w:rsidRPr="00177BA7">
        <w:rPr>
          <w:lang w:eastAsia="en-IE"/>
        </w:rPr>
        <w:t>H</w:t>
      </w:r>
      <w:r w:rsidRPr="00177BA7">
        <w:rPr>
          <w:vertAlign w:val="subscript"/>
          <w:lang w:eastAsia="en-IE"/>
        </w:rPr>
        <w:t>3</w:t>
      </w:r>
      <w:r w:rsidRPr="00177BA7">
        <w:rPr>
          <w:lang w:eastAsia="en-IE"/>
        </w:rPr>
        <w:t>P</w:t>
      </w:r>
      <w:r w:rsidRPr="00177BA7">
        <w:rPr>
          <w:vertAlign w:val="subscript"/>
          <w:lang w:eastAsia="en-IE"/>
        </w:rPr>
        <w:t>2</w:t>
      </w:r>
      <w:r w:rsidRPr="00177BA7">
        <w:rPr>
          <w:lang w:eastAsia="en-IE"/>
        </w:rPr>
        <w:t>O</w:t>
      </w:r>
      <w:r w:rsidRPr="00177BA7">
        <w:rPr>
          <w:vertAlign w:val="subscript"/>
          <w:lang w:eastAsia="en-IE"/>
        </w:rPr>
        <w:t>8</w:t>
      </w:r>
      <w:proofErr w:type="gramStart"/>
      <w:r w:rsidRPr="00177BA7">
        <w:rPr>
          <w:lang w:eastAsia="en-IE"/>
        </w:rPr>
        <w:t>)</w:t>
      </w:r>
      <w:r w:rsidRPr="00177BA7">
        <w:rPr>
          <w:rFonts w:ascii="Cambria Math" w:hAnsi="Cambria Math" w:cs="Cambria Math"/>
          <w:lang w:eastAsia="en-IE"/>
        </w:rPr>
        <w:t>⋅</w:t>
      </w:r>
      <w:proofErr w:type="gramEnd"/>
      <w:r w:rsidRPr="00177BA7">
        <w:rPr>
          <w:lang w:eastAsia="en-IE"/>
        </w:rPr>
        <w:t>0.5CHCl</w:t>
      </w:r>
      <w:r w:rsidRPr="00177BA7">
        <w:rPr>
          <w:vertAlign w:val="subscript"/>
          <w:lang w:eastAsia="en-IE"/>
        </w:rPr>
        <w:t>3</w:t>
      </w:r>
      <w:r w:rsidRPr="00177BA7">
        <w:rPr>
          <w:lang w:eastAsia="en-IE"/>
        </w:rPr>
        <w:t xml:space="preserve"> with heteroatom labelling scheme, showing the encapsulation of the (HPO</w:t>
      </w:r>
      <w:r w:rsidRPr="00177BA7">
        <w:rPr>
          <w:vertAlign w:val="subscript"/>
          <w:lang w:eastAsia="en-IE"/>
        </w:rPr>
        <w:t>4</w:t>
      </w:r>
      <w:r w:rsidRPr="00177BA7">
        <w:rPr>
          <w:lang w:eastAsia="en-IE"/>
        </w:rPr>
        <w:t>)(H</w:t>
      </w:r>
      <w:r w:rsidRPr="00177BA7">
        <w:rPr>
          <w:vertAlign w:val="subscript"/>
          <w:lang w:eastAsia="en-IE"/>
        </w:rPr>
        <w:t>2</w:t>
      </w:r>
      <w:r w:rsidRPr="00177BA7">
        <w:rPr>
          <w:lang w:eastAsia="en-IE"/>
        </w:rPr>
        <w:t>PO</w:t>
      </w:r>
      <w:r w:rsidRPr="00177BA7">
        <w:rPr>
          <w:vertAlign w:val="subscript"/>
          <w:lang w:eastAsia="en-IE"/>
        </w:rPr>
        <w:t>4</w:t>
      </w:r>
      <w:r w:rsidRPr="00177BA7">
        <w:rPr>
          <w:lang w:eastAsia="en-IE"/>
        </w:rPr>
        <w:t xml:space="preserve">) moiety by six urea groups. Phosphate hydrogen atoms shown in representative positions; b) Complete structure of the anionic assembly in the structure of </w:t>
      </w:r>
      <w:r w:rsidR="00DA60FE" w:rsidRPr="00177BA7">
        <w:rPr>
          <w:b/>
          <w:bCs/>
          <w:lang w:eastAsia="en-IE"/>
        </w:rPr>
        <w:t>2</w:t>
      </w:r>
      <w:r w:rsidRPr="00177BA7">
        <w:rPr>
          <w:vertAlign w:val="subscript"/>
          <w:lang w:eastAsia="en-IE"/>
        </w:rPr>
        <w:t>3</w:t>
      </w:r>
      <w:r w:rsidRPr="00177BA7">
        <w:rPr>
          <w:lang w:eastAsia="en-IE"/>
        </w:rPr>
        <w:t>(TBA</w:t>
      </w:r>
      <w:r w:rsidRPr="00177BA7">
        <w:rPr>
          <w:vertAlign w:val="subscript"/>
          <w:lang w:eastAsia="en-IE"/>
        </w:rPr>
        <w:t>3</w:t>
      </w:r>
      <w:r w:rsidRPr="00177BA7">
        <w:rPr>
          <w:lang w:eastAsia="en-IE"/>
        </w:rPr>
        <w:t>H</w:t>
      </w:r>
      <w:r w:rsidRPr="00177BA7">
        <w:rPr>
          <w:vertAlign w:val="subscript"/>
          <w:lang w:eastAsia="en-IE"/>
        </w:rPr>
        <w:t>3</w:t>
      </w:r>
      <w:r w:rsidRPr="00177BA7">
        <w:rPr>
          <w:lang w:eastAsia="en-IE"/>
        </w:rPr>
        <w:t>P</w:t>
      </w:r>
      <w:r w:rsidRPr="00177BA7">
        <w:rPr>
          <w:vertAlign w:val="subscript"/>
          <w:lang w:eastAsia="en-IE"/>
        </w:rPr>
        <w:t>2</w:t>
      </w:r>
      <w:r w:rsidRPr="00177BA7">
        <w:rPr>
          <w:lang w:eastAsia="en-IE"/>
        </w:rPr>
        <w:t>O</w:t>
      </w:r>
      <w:r w:rsidRPr="00177BA7">
        <w:rPr>
          <w:vertAlign w:val="subscript"/>
          <w:lang w:eastAsia="en-IE"/>
        </w:rPr>
        <w:t>8</w:t>
      </w:r>
      <w:proofErr w:type="gramStart"/>
      <w:r w:rsidRPr="00177BA7">
        <w:rPr>
          <w:lang w:eastAsia="en-IE"/>
        </w:rPr>
        <w:t>)</w:t>
      </w:r>
      <w:r w:rsidRPr="00177BA7">
        <w:rPr>
          <w:rFonts w:ascii="Cambria Math" w:hAnsi="Cambria Math" w:cs="Cambria Math"/>
          <w:lang w:eastAsia="en-IE"/>
        </w:rPr>
        <w:t>⋅</w:t>
      </w:r>
      <w:proofErr w:type="gramEnd"/>
      <w:r w:rsidRPr="00177BA7">
        <w:rPr>
          <w:lang w:eastAsia="en-IE"/>
        </w:rPr>
        <w:t>0.5CHCl</w:t>
      </w:r>
      <w:r w:rsidRPr="00177BA7">
        <w:rPr>
          <w:vertAlign w:val="subscript"/>
          <w:lang w:eastAsia="en-IE"/>
        </w:rPr>
        <w:t>3</w:t>
      </w:r>
      <w:r w:rsidRPr="00177BA7">
        <w:rPr>
          <w:lang w:eastAsia="en-IE"/>
        </w:rPr>
        <w:t xml:space="preserve">. Selected hydrogen atoms are omitted for clarity, and phosphate hydrogen atoms are shown in representative positions. </w:t>
      </w:r>
      <w:proofErr w:type="gramStart"/>
      <w:r w:rsidRPr="00177BA7">
        <w:rPr>
          <w:lang w:eastAsia="en-IE"/>
        </w:rPr>
        <w:t>c</w:t>
      </w:r>
      <w:proofErr w:type="gramEnd"/>
      <w:r w:rsidRPr="00177BA7">
        <w:rPr>
          <w:lang w:eastAsia="en-IE"/>
        </w:rPr>
        <w:t xml:space="preserve">) Interaction of </w:t>
      </w:r>
      <w:proofErr w:type="spellStart"/>
      <w:r w:rsidRPr="00177BA7">
        <w:rPr>
          <w:lang w:eastAsia="en-IE"/>
        </w:rPr>
        <w:t>tetrabutylammonium</w:t>
      </w:r>
      <w:proofErr w:type="spellEnd"/>
      <w:r w:rsidRPr="00177BA7">
        <w:rPr>
          <w:lang w:eastAsia="en-IE"/>
        </w:rPr>
        <w:t xml:space="preserve"> anions (yellow) with the external grooves of the anionic </w:t>
      </w:r>
      <w:r w:rsidRPr="00177BA7">
        <w:rPr>
          <w:lang w:eastAsia="en-IE"/>
        </w:rPr>
        <w:lastRenderedPageBreak/>
        <w:t xml:space="preserve">assembly in the structure of </w:t>
      </w:r>
      <w:r w:rsidR="00DA60FE" w:rsidRPr="00177BA7">
        <w:rPr>
          <w:b/>
          <w:bCs/>
          <w:lang w:eastAsia="en-IE"/>
        </w:rPr>
        <w:t>2</w:t>
      </w:r>
      <w:r w:rsidRPr="00177BA7">
        <w:rPr>
          <w:vertAlign w:val="subscript"/>
          <w:lang w:eastAsia="en-IE"/>
        </w:rPr>
        <w:t>3</w:t>
      </w:r>
      <w:r w:rsidRPr="00177BA7">
        <w:rPr>
          <w:lang w:eastAsia="en-IE"/>
        </w:rPr>
        <w:t>(TBA</w:t>
      </w:r>
      <w:r w:rsidRPr="00177BA7">
        <w:rPr>
          <w:vertAlign w:val="subscript"/>
          <w:lang w:eastAsia="en-IE"/>
        </w:rPr>
        <w:t>3</w:t>
      </w:r>
      <w:r w:rsidRPr="00177BA7">
        <w:rPr>
          <w:lang w:eastAsia="en-IE"/>
        </w:rPr>
        <w:t>H</w:t>
      </w:r>
      <w:r w:rsidRPr="00177BA7">
        <w:rPr>
          <w:vertAlign w:val="subscript"/>
          <w:lang w:eastAsia="en-IE"/>
        </w:rPr>
        <w:t>3</w:t>
      </w:r>
      <w:r w:rsidRPr="00177BA7">
        <w:rPr>
          <w:lang w:eastAsia="en-IE"/>
        </w:rPr>
        <w:t>P</w:t>
      </w:r>
      <w:r w:rsidRPr="00177BA7">
        <w:rPr>
          <w:vertAlign w:val="subscript"/>
          <w:lang w:eastAsia="en-IE"/>
        </w:rPr>
        <w:t>2</w:t>
      </w:r>
      <w:r w:rsidRPr="00177BA7">
        <w:rPr>
          <w:lang w:eastAsia="en-IE"/>
        </w:rPr>
        <w:t>O</w:t>
      </w:r>
      <w:r w:rsidRPr="00177BA7">
        <w:rPr>
          <w:vertAlign w:val="subscript"/>
          <w:lang w:eastAsia="en-IE"/>
        </w:rPr>
        <w:t>8</w:t>
      </w:r>
      <w:r w:rsidRPr="00177BA7">
        <w:rPr>
          <w:lang w:eastAsia="en-IE"/>
        </w:rPr>
        <w:t>)</w:t>
      </w:r>
      <w:r w:rsidRPr="00177BA7">
        <w:rPr>
          <w:rFonts w:ascii="Cambria Math" w:hAnsi="Cambria Math" w:cs="Cambria Math"/>
          <w:lang w:eastAsia="en-IE"/>
        </w:rPr>
        <w:t>⋅</w:t>
      </w:r>
      <w:r w:rsidRPr="00177BA7">
        <w:rPr>
          <w:lang w:eastAsia="en-IE"/>
        </w:rPr>
        <w:t>0.5CHCl</w:t>
      </w:r>
      <w:r w:rsidRPr="00177BA7">
        <w:rPr>
          <w:vertAlign w:val="subscript"/>
          <w:lang w:eastAsia="en-IE"/>
        </w:rPr>
        <w:t>3</w:t>
      </w:r>
      <w:r w:rsidRPr="00177BA7">
        <w:rPr>
          <w:lang w:eastAsia="en-IE"/>
        </w:rPr>
        <w:t xml:space="preserve">. Individual host molecules and central anionic moiety colored separately. </w:t>
      </w:r>
    </w:p>
    <w:p w14:paraId="2D34A33E" w14:textId="5E13ABBB" w:rsidR="00133D7F" w:rsidRPr="00177BA7" w:rsidRDefault="002B5DDE" w:rsidP="00A600D4">
      <w:pPr>
        <w:pStyle w:val="TAMainText"/>
        <w:ind w:firstLine="0"/>
      </w:pPr>
      <w:r w:rsidRPr="00177BA7">
        <w:t xml:space="preserve">A crystal of </w:t>
      </w:r>
      <w:r w:rsidR="000619C4" w:rsidRPr="00177BA7">
        <w:rPr>
          <w:b/>
        </w:rPr>
        <w:t>2</w:t>
      </w:r>
      <w:r w:rsidRPr="00177BA7">
        <w:rPr>
          <w:vertAlign w:val="subscript"/>
        </w:rPr>
        <w:t>3</w:t>
      </w:r>
      <w:r w:rsidRPr="00177BA7">
        <w:t>(TBA</w:t>
      </w:r>
      <w:r w:rsidRPr="00177BA7">
        <w:rPr>
          <w:vertAlign w:val="subscript"/>
        </w:rPr>
        <w:t>3</w:t>
      </w:r>
      <w:r w:rsidRPr="00177BA7">
        <w:t>H</w:t>
      </w:r>
      <w:r w:rsidRPr="00177BA7">
        <w:rPr>
          <w:vertAlign w:val="subscript"/>
        </w:rPr>
        <w:t>3</w:t>
      </w:r>
      <w:r w:rsidRPr="00177BA7">
        <w:t>P</w:t>
      </w:r>
      <w:r w:rsidRPr="00177BA7">
        <w:rPr>
          <w:vertAlign w:val="subscript"/>
        </w:rPr>
        <w:t>2</w:t>
      </w:r>
      <w:r w:rsidRPr="00177BA7">
        <w:t>O</w:t>
      </w:r>
      <w:r w:rsidRPr="00177BA7">
        <w:rPr>
          <w:vertAlign w:val="subscript"/>
        </w:rPr>
        <w:t>8</w:t>
      </w:r>
      <w:proofErr w:type="gramStart"/>
      <w:r w:rsidRPr="00177BA7">
        <w:t>)</w:t>
      </w:r>
      <w:r w:rsidRPr="00177BA7">
        <w:rPr>
          <w:rFonts w:ascii="Cambria Math" w:hAnsi="Cambria Math" w:cs="Cambria Math"/>
        </w:rPr>
        <w:t>⋅</w:t>
      </w:r>
      <w:proofErr w:type="gramEnd"/>
      <w:r w:rsidRPr="00177BA7">
        <w:t>0.5CHCl</w:t>
      </w:r>
      <w:r w:rsidRPr="00177BA7">
        <w:rPr>
          <w:vertAlign w:val="subscript"/>
        </w:rPr>
        <w:t>3</w:t>
      </w:r>
      <w:r w:rsidR="00767CDE" w:rsidRPr="00177BA7">
        <w:rPr>
          <w:b/>
          <w:vertAlign w:val="subscript"/>
        </w:rPr>
        <w:t xml:space="preserve"> </w:t>
      </w:r>
      <w:r w:rsidRPr="00177BA7">
        <w:t xml:space="preserve">was analyzed by single crystal X-ray diffraction, the data were solved and the model refined in the rhombohedral space group </w:t>
      </w:r>
      <w:r w:rsidRPr="00177BA7">
        <w:rPr>
          <w:i/>
        </w:rPr>
        <w:t>R</w:t>
      </w:r>
      <w:r w:rsidRPr="00177BA7">
        <w:t>3</w:t>
      </w:r>
      <w:r w:rsidRPr="00177BA7">
        <w:rPr>
          <w:i/>
        </w:rPr>
        <w:t>c</w:t>
      </w:r>
      <w:r w:rsidRPr="00177BA7">
        <w:t xml:space="preserve">. The asymmetric unit contains one complete molecule of </w:t>
      </w:r>
      <w:r w:rsidR="000619C4" w:rsidRPr="00177BA7">
        <w:rPr>
          <w:b/>
        </w:rPr>
        <w:t>2</w:t>
      </w:r>
      <w:r w:rsidRPr="00177BA7">
        <w:t xml:space="preserve"> in a planar acentric conformation, one </w:t>
      </w:r>
      <w:proofErr w:type="spellStart"/>
      <w:r w:rsidRPr="00177BA7">
        <w:t>tetrabutylammonium</w:t>
      </w:r>
      <w:proofErr w:type="spellEnd"/>
      <w:r w:rsidRPr="00177BA7">
        <w:t xml:space="preserve"> cation, a chloroform molecule overlapping the threefold axis with chemical occupancy of ½, and fragments of two phosphate-derived anionic species. Expansion of the structure through crystallographic symmetry elements reveals a complete assembly containing three equivalent molecules of </w:t>
      </w:r>
      <w:r w:rsidR="000619C4" w:rsidRPr="00177BA7">
        <w:rPr>
          <w:b/>
        </w:rPr>
        <w:t>2</w:t>
      </w:r>
      <w:r w:rsidRPr="00177BA7">
        <w:t xml:space="preserve"> encapsulating two anions, with three accompanying </w:t>
      </w:r>
      <w:proofErr w:type="spellStart"/>
      <w:r w:rsidRPr="00177BA7">
        <w:t>tetrabutylammonium</w:t>
      </w:r>
      <w:proofErr w:type="spellEnd"/>
      <w:r w:rsidRPr="00177BA7">
        <w:t xml:space="preserve"> cations</w:t>
      </w:r>
      <w:r w:rsidR="003F21C4" w:rsidRPr="00177BA7">
        <w:t xml:space="preserve"> (Figure 6)</w:t>
      </w:r>
      <w:r w:rsidRPr="00177BA7">
        <w:t>. Charge balance considerations require a total charge of 3</w:t>
      </w:r>
      <w:r w:rsidR="001B6CE7" w:rsidRPr="00177BA7">
        <w:rPr>
          <w:rFonts w:ascii="Calibri" w:hAnsi="Calibri" w:cs="Calibri"/>
          <w:vertAlign w:val="superscript"/>
        </w:rPr>
        <w:t>−</w:t>
      </w:r>
      <w:r w:rsidRPr="00177BA7">
        <w:t xml:space="preserve"> for the dimeric anionic species, implying the presence of three protons per (PO</w:t>
      </w:r>
      <w:r w:rsidRPr="00177BA7">
        <w:rPr>
          <w:vertAlign w:val="subscript"/>
        </w:rPr>
        <w:t>4</w:t>
      </w:r>
      <w:r w:rsidRPr="00177BA7">
        <w:t>)</w:t>
      </w:r>
      <w:r w:rsidRPr="00177BA7">
        <w:rPr>
          <w:vertAlign w:val="subscript"/>
        </w:rPr>
        <w:t>2</w:t>
      </w:r>
      <w:r w:rsidRPr="00177BA7">
        <w:rPr>
          <w:vertAlign w:val="superscript"/>
        </w:rPr>
        <w:t xml:space="preserve"> </w:t>
      </w:r>
      <w:r w:rsidRPr="00177BA7">
        <w:t xml:space="preserve">moiety. The two phosphate groups share three </w:t>
      </w:r>
      <w:proofErr w:type="spellStart"/>
      <w:r w:rsidRPr="00177BA7">
        <w:t>crystallographically</w:t>
      </w:r>
      <w:proofErr w:type="spellEnd"/>
      <w:r w:rsidRPr="00177BA7">
        <w:t xml:space="preserve"> equivalent sites of hydrogen bonding, defined by a short O···O distance of 2.579(3) Å</w:t>
      </w:r>
      <w:r w:rsidR="003F21C4" w:rsidRPr="00177BA7">
        <w:t xml:space="preserve"> (Figure 6</w:t>
      </w:r>
      <w:proofErr w:type="gramStart"/>
      <w:r w:rsidR="003F21C4" w:rsidRPr="00177BA7">
        <w:t>,a</w:t>
      </w:r>
      <w:proofErr w:type="gramEnd"/>
      <w:r w:rsidR="003F21C4" w:rsidRPr="00177BA7">
        <w:t>)</w:t>
      </w:r>
      <w:r w:rsidRPr="00177BA7">
        <w:t>. Commensurate with the overall crystallographic symmetry and expected chemical formula of (H</w:t>
      </w:r>
      <w:r w:rsidRPr="00177BA7">
        <w:rPr>
          <w:vertAlign w:val="subscript"/>
        </w:rPr>
        <w:t>2</w:t>
      </w:r>
      <w:r w:rsidRPr="00177BA7">
        <w:t>PO</w:t>
      </w:r>
      <w:r w:rsidRPr="00177BA7">
        <w:rPr>
          <w:vertAlign w:val="subscript"/>
        </w:rPr>
        <w:t>4</w:t>
      </w:r>
      <w:proofErr w:type="gramStart"/>
      <w:r w:rsidRPr="00177BA7">
        <w:t>)(</w:t>
      </w:r>
      <w:proofErr w:type="gramEnd"/>
      <w:r w:rsidRPr="00177BA7">
        <w:t>HPO</w:t>
      </w:r>
      <w:r w:rsidRPr="00177BA7">
        <w:rPr>
          <w:vertAlign w:val="subscript"/>
        </w:rPr>
        <w:t>4</w:t>
      </w:r>
      <w:r w:rsidRPr="00177BA7">
        <w:t xml:space="preserve">), both oxygen atoms O6 and O7 were assigned riding hydrogen atoms at half occupancy, as a representation of the averaged configuration throughout the entire structure. </w:t>
      </w:r>
      <w:r w:rsidR="000A7D54" w:rsidRPr="00177BA7">
        <w:t xml:space="preserve">The development </w:t>
      </w:r>
      <w:r w:rsidR="000F24FD" w:rsidRPr="00177BA7">
        <w:t xml:space="preserve">of </w:t>
      </w:r>
      <w:proofErr w:type="spellStart"/>
      <w:r w:rsidR="000F24FD" w:rsidRPr="00177BA7">
        <w:t>helicates</w:t>
      </w:r>
      <w:proofErr w:type="spellEnd"/>
      <w:r w:rsidR="000F24FD" w:rsidRPr="00177BA7">
        <w:t xml:space="preserve"> from anions</w:t>
      </w:r>
      <w:r w:rsidR="000F24FD" w:rsidRPr="00177BA7">
        <w:rPr>
          <w:vertAlign w:val="superscript"/>
        </w:rPr>
        <w:t xml:space="preserve"> </w:t>
      </w:r>
      <w:r w:rsidR="000A7D54" w:rsidRPr="00177BA7">
        <w:t xml:space="preserve">is relatively rare </w:t>
      </w:r>
      <w:r w:rsidR="000F24FD" w:rsidRPr="00177BA7">
        <w:t xml:space="preserve">(particularly </w:t>
      </w:r>
      <w:r w:rsidR="000A7D54" w:rsidRPr="00177BA7">
        <w:t xml:space="preserve">in comparison to the development of </w:t>
      </w:r>
      <w:proofErr w:type="spellStart"/>
      <w:r w:rsidR="000A7D54" w:rsidRPr="00177BA7">
        <w:t>helicates</w:t>
      </w:r>
      <w:proofErr w:type="spellEnd"/>
      <w:r w:rsidR="000A7D54" w:rsidRPr="00177BA7">
        <w:t xml:space="preserve"> from metal ions such</w:t>
      </w:r>
      <w:r w:rsidR="009265EF" w:rsidRPr="00177BA7">
        <w:t xml:space="preserve"> as </w:t>
      </w:r>
      <w:r w:rsidR="009265EF" w:rsidRPr="00177BA7">
        <w:rPr>
          <w:i/>
        </w:rPr>
        <w:t>d</w:t>
      </w:r>
      <w:r w:rsidR="009265EF" w:rsidRPr="00177BA7">
        <w:t xml:space="preserve">- and </w:t>
      </w:r>
      <w:r w:rsidR="009265EF" w:rsidRPr="00177BA7">
        <w:rPr>
          <w:i/>
        </w:rPr>
        <w:t>f</w:t>
      </w:r>
      <w:r w:rsidR="009265EF" w:rsidRPr="00177BA7">
        <w:t>-metal ions</w:t>
      </w:r>
      <w:r w:rsidR="000F24FD" w:rsidRPr="00177BA7">
        <w:t>)</w:t>
      </w:r>
      <w:r w:rsidR="009265EF" w:rsidRPr="00177BA7">
        <w:t>,</w:t>
      </w:r>
      <w:r w:rsidR="000A7D54" w:rsidRPr="00177BA7">
        <w:t xml:space="preserve"> </w:t>
      </w:r>
      <w:r w:rsidR="00F54ADD" w:rsidRPr="00177BA7">
        <w:t>with</w:t>
      </w:r>
      <w:r w:rsidR="009265EF" w:rsidRPr="00177BA7">
        <w:t xml:space="preserve"> some recent examples having been</w:t>
      </w:r>
      <w:r w:rsidR="00F54ADD" w:rsidRPr="00177BA7">
        <w:t xml:space="preserve"> reported by Wu and co-</w:t>
      </w:r>
      <w:r w:rsidR="00D90958" w:rsidRPr="00177BA7">
        <w:t>workers</w:t>
      </w:r>
      <w:r w:rsidR="00D90958" w:rsidRPr="00177BA7">
        <w:rPr>
          <w:vertAlign w:val="superscript"/>
        </w:rPr>
        <w:t>18-20</w:t>
      </w:r>
      <w:r w:rsidR="00F54ADD" w:rsidRPr="00177BA7">
        <w:t>.</w:t>
      </w:r>
      <w:r w:rsidR="002B1DF7" w:rsidRPr="00177BA7">
        <w:rPr>
          <w:vertAlign w:val="superscript"/>
        </w:rPr>
        <w:t>42</w:t>
      </w:r>
      <w:r w:rsidR="009265EF" w:rsidRPr="00177BA7">
        <w:t xml:space="preserve"> </w:t>
      </w:r>
      <w:r w:rsidRPr="00177BA7">
        <w:t xml:space="preserve">The phosphate adduct closely resembles that observed by Burns </w:t>
      </w:r>
      <w:r w:rsidR="009D2493" w:rsidRPr="00177BA7">
        <w:t xml:space="preserve">and coworkers </w:t>
      </w:r>
      <w:r w:rsidRPr="00177BA7">
        <w:t>in a related system, in which a (H</w:t>
      </w:r>
      <w:r w:rsidRPr="00177BA7">
        <w:rPr>
          <w:vertAlign w:val="subscript"/>
        </w:rPr>
        <w:t>2</w:t>
      </w:r>
      <w:r w:rsidRPr="00177BA7">
        <w:t>PO</w:t>
      </w:r>
      <w:r w:rsidRPr="00177BA7">
        <w:rPr>
          <w:vertAlign w:val="subscript"/>
        </w:rPr>
        <w:t>4</w:t>
      </w:r>
      <w:r w:rsidRPr="00177BA7">
        <w:t>)</w:t>
      </w:r>
      <w:r w:rsidRPr="00177BA7">
        <w:rPr>
          <w:vertAlign w:val="subscript"/>
        </w:rPr>
        <w:t>2</w:t>
      </w:r>
      <w:r w:rsidRPr="00177BA7">
        <w:t xml:space="preserve"> dimer lies encapsulated within the cavity of a tetra(urea)-substituted porphyrin, receiving seven</w:t>
      </w:r>
      <w:r w:rsidRPr="00177BA7">
        <w:rPr>
          <w:rFonts w:ascii="Cambria Math" w:hAnsi="Cambria Math" w:cs="Cambria Math"/>
        </w:rPr>
        <w:t xml:space="preserve"> </w:t>
      </w:r>
      <w:r w:rsidRPr="00177BA7">
        <w:t>hydrogen bonds from the surrounding urea groups.</w:t>
      </w:r>
      <w:r w:rsidR="00CC4A83" w:rsidRPr="00177BA7">
        <w:rPr>
          <w:vertAlign w:val="superscript"/>
        </w:rPr>
        <w:t>4</w:t>
      </w:r>
      <w:r w:rsidR="000A7D54" w:rsidRPr="00177BA7">
        <w:rPr>
          <w:vertAlign w:val="superscript"/>
        </w:rPr>
        <w:t>3</w:t>
      </w:r>
      <w:r w:rsidRPr="00177BA7">
        <w:t xml:space="preserve"> The (H</w:t>
      </w:r>
      <w:r w:rsidRPr="00177BA7">
        <w:rPr>
          <w:vertAlign w:val="subscript"/>
        </w:rPr>
        <w:t>2</w:t>
      </w:r>
      <w:r w:rsidRPr="00177BA7">
        <w:t>PO</w:t>
      </w:r>
      <w:r w:rsidRPr="00177BA7">
        <w:rPr>
          <w:vertAlign w:val="subscript"/>
        </w:rPr>
        <w:t>4</w:t>
      </w:r>
      <w:r w:rsidRPr="00177BA7">
        <w:t>)(HPO</w:t>
      </w:r>
      <w:r w:rsidRPr="00177BA7">
        <w:rPr>
          <w:vertAlign w:val="subscript"/>
        </w:rPr>
        <w:t>4</w:t>
      </w:r>
      <w:r w:rsidRPr="00177BA7">
        <w:t xml:space="preserve">) moiety presented is found in two structures reported by </w:t>
      </w:r>
      <w:proofErr w:type="spellStart"/>
      <w:r w:rsidRPr="00177BA7">
        <w:t>Didio</w:t>
      </w:r>
      <w:proofErr w:type="spellEnd"/>
      <w:r w:rsidRPr="00177BA7">
        <w:t xml:space="preserve"> </w:t>
      </w:r>
      <w:r w:rsidRPr="00177BA7">
        <w:rPr>
          <w:i/>
        </w:rPr>
        <w:t>et al.</w:t>
      </w:r>
      <w:r w:rsidR="000A7D54" w:rsidRPr="00177BA7">
        <w:rPr>
          <w:vertAlign w:val="superscript"/>
        </w:rPr>
        <w:t xml:space="preserve">44a </w:t>
      </w:r>
      <w:r w:rsidRPr="00177BA7">
        <w:t xml:space="preserve">and Zhang </w:t>
      </w:r>
      <w:r w:rsidRPr="00177BA7">
        <w:rPr>
          <w:i/>
        </w:rPr>
        <w:t>et al.</w:t>
      </w:r>
      <w:r w:rsidR="000A7D54" w:rsidRPr="00177BA7">
        <w:rPr>
          <w:vertAlign w:val="superscript"/>
        </w:rPr>
        <w:t xml:space="preserve"> 44b</w:t>
      </w:r>
      <w:r w:rsidRPr="00177BA7">
        <w:t>, respectively.</w:t>
      </w:r>
      <w:r w:rsidR="000A7D54" w:rsidRPr="00177BA7">
        <w:rPr>
          <w:vertAlign w:val="superscript"/>
        </w:rPr>
        <w:t xml:space="preserve"> </w:t>
      </w:r>
      <w:r w:rsidRPr="00177BA7">
        <w:t xml:space="preserve">In each a </w:t>
      </w:r>
      <w:proofErr w:type="spellStart"/>
      <w:r w:rsidRPr="00177BA7">
        <w:t>bis</w:t>
      </w:r>
      <w:proofErr w:type="spellEnd"/>
      <w:r w:rsidRPr="00177BA7">
        <w:t xml:space="preserve">- or </w:t>
      </w:r>
      <w:proofErr w:type="spellStart"/>
      <w:proofErr w:type="gramStart"/>
      <w:r w:rsidRPr="00177BA7">
        <w:t>tris</w:t>
      </w:r>
      <w:proofErr w:type="spellEnd"/>
      <w:r w:rsidRPr="00177BA7">
        <w:t>(</w:t>
      </w:r>
      <w:proofErr w:type="gramEnd"/>
      <w:r w:rsidRPr="00177BA7">
        <w:t xml:space="preserve">urea) molecule hydrogen bonds to the ends of the dimer, but neither of these associated </w:t>
      </w:r>
      <w:r w:rsidRPr="00177BA7">
        <w:lastRenderedPageBreak/>
        <w:t xml:space="preserve">organic molecules encapsulate the anions. </w:t>
      </w:r>
      <w:r w:rsidR="00767CDE" w:rsidRPr="00177BA7">
        <w:t xml:space="preserve">The structure also bears a strong resemblance to </w:t>
      </w:r>
      <w:r w:rsidR="0014693D" w:rsidRPr="00177BA7">
        <w:t>several adducts reported by Das and coworkers</w:t>
      </w:r>
      <w:r w:rsidR="0015652F" w:rsidRPr="00177BA7">
        <w:t>:</w:t>
      </w:r>
      <w:r w:rsidR="0014693D" w:rsidRPr="00177BA7">
        <w:t xml:space="preserve"> </w:t>
      </w:r>
      <w:r w:rsidR="0015652F" w:rsidRPr="00177BA7">
        <w:t xml:space="preserve">those </w:t>
      </w:r>
      <w:r w:rsidR="0014693D" w:rsidRPr="00177BA7">
        <w:t xml:space="preserve">barrels consist of three or four molecules of a </w:t>
      </w:r>
      <w:r w:rsidR="00767CDE" w:rsidRPr="00177BA7">
        <w:t xml:space="preserve">derivative of the </w:t>
      </w:r>
      <w:r w:rsidR="00767CDE" w:rsidRPr="00177BA7">
        <w:rPr>
          <w:i/>
        </w:rPr>
        <w:t>meta</w:t>
      </w:r>
      <w:r w:rsidR="00767CDE" w:rsidRPr="00177BA7">
        <w:t xml:space="preserve">-phenylene </w:t>
      </w:r>
      <w:proofErr w:type="spellStart"/>
      <w:r w:rsidR="00767CDE" w:rsidRPr="00177BA7">
        <w:t>bis</w:t>
      </w:r>
      <w:proofErr w:type="spellEnd"/>
      <w:r w:rsidR="00767CDE" w:rsidRPr="00177BA7">
        <w:t>(</w:t>
      </w:r>
      <w:proofErr w:type="spellStart"/>
      <w:r w:rsidR="00767CDE" w:rsidRPr="00177BA7">
        <w:t>phenylurea</w:t>
      </w:r>
      <w:proofErr w:type="spellEnd"/>
      <w:r w:rsidR="00767CDE" w:rsidRPr="00177BA7">
        <w:t>) scaffold</w:t>
      </w:r>
      <w:r w:rsidR="0014693D" w:rsidRPr="00177BA7">
        <w:t xml:space="preserve"> around carbonate and sulfate cores</w:t>
      </w:r>
      <w:r w:rsidR="00767CDE" w:rsidRPr="00177BA7">
        <w:t xml:space="preserve">, although </w:t>
      </w:r>
      <w:r w:rsidR="008A4DBF" w:rsidRPr="00177BA7">
        <w:t>these lacks</w:t>
      </w:r>
      <w:r w:rsidR="00767CDE" w:rsidRPr="00177BA7">
        <w:t xml:space="preserve"> the helical manner of the structure presented in this work.</w:t>
      </w:r>
      <w:r w:rsidR="00221A56" w:rsidRPr="00177BA7">
        <w:rPr>
          <w:vertAlign w:val="superscript"/>
        </w:rPr>
        <w:t>23,24</w:t>
      </w:r>
    </w:p>
    <w:p w14:paraId="57673DEA" w14:textId="77777777" w:rsidR="002B5DDE" w:rsidRPr="00177BA7" w:rsidRDefault="002B5DDE" w:rsidP="00A600D4">
      <w:pPr>
        <w:pStyle w:val="TAMainText"/>
        <w:ind w:firstLine="0"/>
      </w:pPr>
      <w:r w:rsidRPr="00177BA7">
        <w:t xml:space="preserve">The three molecules of </w:t>
      </w:r>
      <w:r w:rsidR="000619C4" w:rsidRPr="00177BA7">
        <w:rPr>
          <w:b/>
        </w:rPr>
        <w:t>2</w:t>
      </w:r>
      <w:r w:rsidRPr="00177BA7">
        <w:t xml:space="preserve"> are arranged around each H</w:t>
      </w:r>
      <w:r w:rsidRPr="00177BA7">
        <w:rPr>
          <w:vertAlign w:val="subscript"/>
        </w:rPr>
        <w:t>3</w:t>
      </w:r>
      <w:r w:rsidRPr="00177BA7">
        <w:t>P</w:t>
      </w:r>
      <w:r w:rsidRPr="00177BA7">
        <w:rPr>
          <w:vertAlign w:val="subscript"/>
        </w:rPr>
        <w:t>2</w:t>
      </w:r>
      <w:r w:rsidRPr="00177BA7">
        <w:t>O</w:t>
      </w:r>
      <w:r w:rsidRPr="00177BA7">
        <w:rPr>
          <w:vertAlign w:val="subscript"/>
        </w:rPr>
        <w:t>8</w:t>
      </w:r>
      <w:r w:rsidRPr="00177BA7">
        <w:t xml:space="preserve"> group in a triple-stranded helical fashion, with the helical axis aligned with the crystallographic threefold axis in the [0</w:t>
      </w:r>
      <w:proofErr w:type="gramStart"/>
      <w:r w:rsidRPr="00177BA7">
        <w:t>,0,1</w:t>
      </w:r>
      <w:proofErr w:type="gramEnd"/>
      <w:r w:rsidRPr="00177BA7">
        <w:t xml:space="preserve">] direction. The encapsulated anions are supported by a series of hydrogen bonding interactions originating from the urea groups of </w:t>
      </w:r>
      <w:r w:rsidRPr="00177BA7">
        <w:rPr>
          <w:b/>
        </w:rPr>
        <w:t>2</w:t>
      </w:r>
      <w:r w:rsidRPr="00177BA7">
        <w:t>. The terminal oxygen atoms of each phosphate residue O5 and O8 each accept three symmetry-equivalent hydrogen bonds from the outermost urea nitrogen atoms N1 and N4, respectively, with N···O distances 3.117(4) and 3.029 Å, and N</w:t>
      </w:r>
      <w:r w:rsidR="001B6CE7" w:rsidRPr="00177BA7">
        <w:rPr>
          <w:rFonts w:ascii="Calibri" w:hAnsi="Calibri" w:cs="Calibri"/>
        </w:rPr>
        <w:t>−</w:t>
      </w:r>
      <w:r w:rsidRPr="00177BA7">
        <w:t>H···O angles 153.8(2) and 164.2(2)°, respectively. In addition to the O</w:t>
      </w:r>
      <w:r w:rsidR="001B6CE7" w:rsidRPr="00177BA7">
        <w:rPr>
          <w:rFonts w:ascii="Calibri" w:hAnsi="Calibri" w:cs="Calibri"/>
        </w:rPr>
        <w:t>−</w:t>
      </w:r>
      <w:r w:rsidRPr="00177BA7">
        <w:t>H···O interactions supporting the two phosphate groups, each of the six central oxygen atoms accepts one hydrogen bond from the inner urea N</w:t>
      </w:r>
      <w:r w:rsidR="001B6CE7" w:rsidRPr="00177BA7">
        <w:rPr>
          <w:rFonts w:ascii="Calibri" w:hAnsi="Calibri" w:cs="Calibri"/>
        </w:rPr>
        <w:t>−</w:t>
      </w:r>
      <w:r w:rsidRPr="00177BA7">
        <w:t>H groups, with N···O distances 2.892(4) and 2.896(5) Å and N</w:t>
      </w:r>
      <w:r w:rsidR="001B6CE7" w:rsidRPr="00177BA7">
        <w:rPr>
          <w:rFonts w:ascii="Calibri" w:hAnsi="Calibri" w:cs="Calibri"/>
        </w:rPr>
        <w:t>−</w:t>
      </w:r>
      <w:r w:rsidRPr="00177BA7">
        <w:t>H···O angle</w:t>
      </w:r>
      <w:r w:rsidR="001B6CE7" w:rsidRPr="00177BA7">
        <w:t>s 173.2(2) and 161.9(2)° for N3</w:t>
      </w:r>
      <w:r w:rsidR="001B6CE7" w:rsidRPr="00177BA7">
        <w:rPr>
          <w:rFonts w:ascii="Calibri" w:hAnsi="Calibri" w:cs="Calibri"/>
        </w:rPr>
        <w:t>−</w:t>
      </w:r>
      <w:r w:rsidRPr="00177BA7">
        <w:t>H3···O7 and N2</w:t>
      </w:r>
      <w:r w:rsidR="001B6CE7" w:rsidRPr="00177BA7">
        <w:rPr>
          <w:rFonts w:ascii="Calibri" w:hAnsi="Calibri" w:cs="Calibri"/>
        </w:rPr>
        <w:t>−</w:t>
      </w:r>
      <w:r w:rsidRPr="00177BA7">
        <w:t xml:space="preserve">H2···O6, respectively. The </w:t>
      </w:r>
      <w:proofErr w:type="spellStart"/>
      <w:r w:rsidRPr="00177BA7">
        <w:t>tetrabutylammonium</w:t>
      </w:r>
      <w:proofErr w:type="spellEnd"/>
      <w:r w:rsidRPr="00177BA7">
        <w:t xml:space="preserve"> cations associate with the outer grooves of the adduct, with two of the four butyl groups on each cation aligned parallel to the long axis of each molecule of </w:t>
      </w:r>
      <w:r w:rsidR="000A7D54" w:rsidRPr="00177BA7">
        <w:rPr>
          <w:b/>
        </w:rPr>
        <w:t>2</w:t>
      </w:r>
      <w:r w:rsidR="000A7D54" w:rsidRPr="00177BA7">
        <w:t xml:space="preserve"> and</w:t>
      </w:r>
      <w:r w:rsidRPr="00177BA7">
        <w:t xml:space="preserve"> interacting with the adduct </w:t>
      </w:r>
      <w:r w:rsidRPr="00177BA7">
        <w:rPr>
          <w:i/>
        </w:rPr>
        <w:t>via</w:t>
      </w:r>
      <w:r w:rsidR="001B6CE7" w:rsidRPr="00177BA7">
        <w:t xml:space="preserve"> a series of C</w:t>
      </w:r>
      <w:r w:rsidR="001B6CE7" w:rsidRPr="00177BA7">
        <w:rPr>
          <w:rFonts w:ascii="Calibri" w:hAnsi="Calibri" w:cs="Calibri"/>
        </w:rPr>
        <w:t>−</w:t>
      </w:r>
      <w:r w:rsidRPr="00177BA7">
        <w:t xml:space="preserve">H···π interactions. With the </w:t>
      </w:r>
      <w:proofErr w:type="spellStart"/>
      <w:r w:rsidRPr="00177BA7">
        <w:t>tetrabutylammonium</w:t>
      </w:r>
      <w:proofErr w:type="spellEnd"/>
      <w:r w:rsidRPr="00177BA7">
        <w:t xml:space="preserve"> cations occupying the interstitial regions, no substantial intermolecular interactions are observed between adjacent </w:t>
      </w:r>
      <w:proofErr w:type="spellStart"/>
      <w:r w:rsidRPr="00177BA7">
        <w:t>helicates</w:t>
      </w:r>
      <w:proofErr w:type="spellEnd"/>
      <w:r w:rsidRPr="00177BA7">
        <w:t xml:space="preserve"> in the structure of </w:t>
      </w:r>
      <w:r w:rsidR="000619C4" w:rsidRPr="00177BA7">
        <w:rPr>
          <w:b/>
        </w:rPr>
        <w:t>2</w:t>
      </w:r>
      <w:r w:rsidRPr="00177BA7">
        <w:rPr>
          <w:vertAlign w:val="subscript"/>
        </w:rPr>
        <w:t>3</w:t>
      </w:r>
      <w:r w:rsidRPr="00177BA7">
        <w:t>(TBA</w:t>
      </w:r>
      <w:r w:rsidRPr="00177BA7">
        <w:rPr>
          <w:vertAlign w:val="subscript"/>
        </w:rPr>
        <w:t>3</w:t>
      </w:r>
      <w:r w:rsidRPr="00177BA7">
        <w:t>H</w:t>
      </w:r>
      <w:r w:rsidRPr="00177BA7">
        <w:rPr>
          <w:vertAlign w:val="subscript"/>
        </w:rPr>
        <w:t>3</w:t>
      </w:r>
      <w:r w:rsidRPr="00177BA7">
        <w:t>P</w:t>
      </w:r>
      <w:r w:rsidRPr="00177BA7">
        <w:rPr>
          <w:vertAlign w:val="subscript"/>
        </w:rPr>
        <w:t>2</w:t>
      </w:r>
      <w:r w:rsidRPr="00177BA7">
        <w:t>O</w:t>
      </w:r>
      <w:r w:rsidRPr="00177BA7">
        <w:rPr>
          <w:vertAlign w:val="subscript"/>
        </w:rPr>
        <w:t>8</w:t>
      </w:r>
      <w:proofErr w:type="gramStart"/>
      <w:r w:rsidRPr="00177BA7">
        <w:t>)</w:t>
      </w:r>
      <w:r w:rsidRPr="00177BA7">
        <w:rPr>
          <w:rFonts w:ascii="Cambria Math" w:hAnsi="Cambria Math" w:cs="Cambria Math"/>
        </w:rPr>
        <w:t>⋅</w:t>
      </w:r>
      <w:proofErr w:type="gramEnd"/>
      <w:r w:rsidRPr="00177BA7">
        <w:t>0.5CHCl</w:t>
      </w:r>
      <w:r w:rsidRPr="00177BA7">
        <w:rPr>
          <w:vertAlign w:val="subscript"/>
        </w:rPr>
        <w:t>3</w:t>
      </w:r>
      <w:r w:rsidRPr="00177BA7">
        <w:t xml:space="preserve">, and no void space or additional guest molecules were detected. </w:t>
      </w:r>
    </w:p>
    <w:p w14:paraId="2EBF2349" w14:textId="6323FEA3" w:rsidR="003C4D17" w:rsidRPr="00177BA7" w:rsidRDefault="002B5DDE" w:rsidP="00A600D4">
      <w:pPr>
        <w:pStyle w:val="TAMainText"/>
        <w:ind w:firstLine="0"/>
      </w:pPr>
      <w:r w:rsidRPr="00177BA7">
        <w:t xml:space="preserve">The crystalline product </w:t>
      </w:r>
      <w:r w:rsidR="000619C4" w:rsidRPr="00177BA7">
        <w:rPr>
          <w:b/>
        </w:rPr>
        <w:t>2</w:t>
      </w:r>
      <w:r w:rsidRPr="00177BA7">
        <w:rPr>
          <w:vertAlign w:val="subscript"/>
        </w:rPr>
        <w:t>3</w:t>
      </w:r>
      <w:r w:rsidRPr="00177BA7">
        <w:t>(TBA</w:t>
      </w:r>
      <w:r w:rsidRPr="00177BA7">
        <w:rPr>
          <w:vertAlign w:val="subscript"/>
        </w:rPr>
        <w:t>3</w:t>
      </w:r>
      <w:r w:rsidRPr="00177BA7">
        <w:t>H</w:t>
      </w:r>
      <w:r w:rsidRPr="00177BA7">
        <w:rPr>
          <w:vertAlign w:val="subscript"/>
        </w:rPr>
        <w:t>3</w:t>
      </w:r>
      <w:r w:rsidRPr="00177BA7">
        <w:t>P</w:t>
      </w:r>
      <w:r w:rsidRPr="00177BA7">
        <w:rPr>
          <w:vertAlign w:val="subscript"/>
        </w:rPr>
        <w:t>2</w:t>
      </w:r>
      <w:r w:rsidRPr="00177BA7">
        <w:t>O</w:t>
      </w:r>
      <w:r w:rsidRPr="00177BA7">
        <w:rPr>
          <w:vertAlign w:val="subscript"/>
        </w:rPr>
        <w:t>8</w:t>
      </w:r>
      <w:proofErr w:type="gramStart"/>
      <w:r w:rsidRPr="00177BA7">
        <w:t>)</w:t>
      </w:r>
      <w:r w:rsidRPr="00177BA7">
        <w:rPr>
          <w:rFonts w:ascii="Cambria Math" w:hAnsi="Cambria Math" w:cs="Cambria Math"/>
        </w:rPr>
        <w:t>⋅</w:t>
      </w:r>
      <w:proofErr w:type="gramEnd"/>
      <w:r w:rsidRPr="00177BA7">
        <w:t>0.5CHCl</w:t>
      </w:r>
      <w:r w:rsidRPr="00177BA7">
        <w:rPr>
          <w:vertAlign w:val="subscript"/>
        </w:rPr>
        <w:t>3</w:t>
      </w:r>
      <w:r w:rsidRPr="00177BA7">
        <w:t xml:space="preserve"> was produced in sufficient quantities to perform analysis </w:t>
      </w:r>
      <w:r w:rsidRPr="00177BA7">
        <w:rPr>
          <w:i/>
        </w:rPr>
        <w:t>via</w:t>
      </w:r>
      <w:r w:rsidRPr="00177BA7">
        <w:t xml:space="preserve"> powder FT-IR and </w:t>
      </w:r>
      <w:r w:rsidRPr="00177BA7">
        <w:rPr>
          <w:vertAlign w:val="superscript"/>
        </w:rPr>
        <w:t>1</w:t>
      </w:r>
      <w:r w:rsidRPr="00177BA7">
        <w:t>H NMR spectroscopy. In comparison to the solid host (</w:t>
      </w:r>
      <w:r w:rsidR="000619C4" w:rsidRPr="00177BA7">
        <w:rPr>
          <w:b/>
        </w:rPr>
        <w:t>2</w:t>
      </w:r>
      <w:r w:rsidRPr="00177BA7">
        <w:t>), the FT-IR spectrum of the above crystalline material shows suppression and broadening of the N</w:t>
      </w:r>
      <w:r w:rsidR="003B09D5" w:rsidRPr="00177BA7">
        <w:t>−</w:t>
      </w:r>
      <w:r w:rsidRPr="00177BA7">
        <w:t>H stretching bands (3400–3150 cm</w:t>
      </w:r>
      <w:r w:rsidRPr="00177BA7">
        <w:rPr>
          <w:vertAlign w:val="superscript"/>
        </w:rPr>
        <w:t>−1</w:t>
      </w:r>
      <w:r w:rsidRPr="00177BA7">
        <w:t xml:space="preserve">), and a shift in the C=O stretching frequency from 1635 </w:t>
      </w:r>
      <w:r w:rsidRPr="00177BA7">
        <w:lastRenderedPageBreak/>
        <w:t>to 1698 cm</w:t>
      </w:r>
      <w:r w:rsidRPr="00177BA7">
        <w:rPr>
          <w:vertAlign w:val="superscript"/>
        </w:rPr>
        <w:t>−1</w:t>
      </w:r>
      <w:r w:rsidR="00133D7F" w:rsidRPr="00177BA7">
        <w:t xml:space="preserve"> (see </w:t>
      </w:r>
      <w:r w:rsidR="002C1F22" w:rsidRPr="00177BA7">
        <w:t>S</w:t>
      </w:r>
      <w:r w:rsidR="00133D7F" w:rsidRPr="00177BA7">
        <w:t xml:space="preserve">upplementary </w:t>
      </w:r>
      <w:r w:rsidR="002C1F22" w:rsidRPr="00177BA7">
        <w:t>I</w:t>
      </w:r>
      <w:r w:rsidR="00133D7F" w:rsidRPr="00177BA7">
        <w:t>nformation</w:t>
      </w:r>
      <w:r w:rsidR="00DA5648" w:rsidRPr="00177BA7">
        <w:t>,</w:t>
      </w:r>
      <w:r w:rsidR="00133D7F" w:rsidRPr="00177BA7">
        <w:t xml:space="preserve"> Figure </w:t>
      </w:r>
      <w:r w:rsidR="00E022AE" w:rsidRPr="00177BA7">
        <w:t>S61</w:t>
      </w:r>
      <w:r w:rsidR="00133D7F" w:rsidRPr="00177BA7">
        <w:t>),</w:t>
      </w:r>
      <w:r w:rsidRPr="00177BA7">
        <w:t xml:space="preserve"> which has been noted for </w:t>
      </w:r>
      <w:proofErr w:type="spellStart"/>
      <w:r w:rsidRPr="00177BA7">
        <w:t>ureas</w:t>
      </w:r>
      <w:proofErr w:type="spellEnd"/>
      <w:r w:rsidRPr="00177BA7">
        <w:t xml:space="preserve"> bound to such hydrogen bonding acceptor molecules in the solid state.</w:t>
      </w:r>
      <w:r w:rsidR="00CC4A83" w:rsidRPr="00177BA7">
        <w:rPr>
          <w:vertAlign w:val="superscript"/>
        </w:rPr>
        <w:t>45</w:t>
      </w:r>
      <w:r w:rsidRPr="00177BA7">
        <w:t xml:space="preserve"> The </w:t>
      </w:r>
      <w:proofErr w:type="spellStart"/>
      <w:r w:rsidRPr="00177BA7">
        <w:t>helicate</w:t>
      </w:r>
      <w:proofErr w:type="spellEnd"/>
      <w:r w:rsidRPr="00177BA7">
        <w:t xml:space="preserve"> assembly was observed by </w:t>
      </w:r>
      <w:r w:rsidRPr="00177BA7">
        <w:rPr>
          <w:vertAlign w:val="superscript"/>
        </w:rPr>
        <w:t>1</w:t>
      </w:r>
      <w:r w:rsidRPr="00177BA7">
        <w:t xml:space="preserve">H NMR to degrade upon </w:t>
      </w:r>
      <w:r w:rsidR="00767CDE" w:rsidRPr="00177BA7">
        <w:t xml:space="preserve">contact with </w:t>
      </w:r>
      <w:r w:rsidRPr="00177BA7">
        <w:t>CDCl</w:t>
      </w:r>
      <w:r w:rsidRPr="00177BA7">
        <w:rPr>
          <w:vertAlign w:val="subscript"/>
        </w:rPr>
        <w:t>3</w:t>
      </w:r>
      <w:r w:rsidR="00074BA2" w:rsidRPr="00177BA7">
        <w:t xml:space="preserve"> (see Supplementary Information, Figure </w:t>
      </w:r>
      <w:r w:rsidR="00E022AE" w:rsidRPr="00177BA7">
        <w:t>S60</w:t>
      </w:r>
      <w:r w:rsidR="00074BA2" w:rsidRPr="00177BA7">
        <w:t>)</w:t>
      </w:r>
      <w:r w:rsidRPr="00177BA7">
        <w:t xml:space="preserve">, due to the slow leaching of the phosphate salts into solution in a greater proportion to receptor </w:t>
      </w:r>
      <w:r w:rsidR="000619C4" w:rsidRPr="00177BA7">
        <w:rPr>
          <w:b/>
        </w:rPr>
        <w:t>2</w:t>
      </w:r>
      <w:r w:rsidRPr="00177BA7">
        <w:t xml:space="preserve">, which remained as a white powder. </w:t>
      </w:r>
      <w:r w:rsidRPr="00177BA7">
        <w:rPr>
          <w:vertAlign w:val="superscript"/>
        </w:rPr>
        <w:t>1</w:t>
      </w:r>
      <w:r w:rsidRPr="00177BA7">
        <w:t>H NMR in DMSO-</w:t>
      </w:r>
      <w:r w:rsidRPr="00177BA7">
        <w:rPr>
          <w:i/>
        </w:rPr>
        <w:t>d</w:t>
      </w:r>
      <w:r w:rsidRPr="00177BA7">
        <w:rPr>
          <w:i/>
          <w:vertAlign w:val="subscript"/>
        </w:rPr>
        <w:t>6</w:t>
      </w:r>
      <w:r w:rsidRPr="00177BA7">
        <w:t xml:space="preserve"> showed the urea resonances to be shifted significantly more </w:t>
      </w:r>
      <w:r w:rsidR="00002833" w:rsidRPr="00177BA7">
        <w:t>(</w:t>
      </w:r>
      <w:proofErr w:type="spellStart"/>
      <w:r w:rsidR="00002833" w:rsidRPr="00177BA7">
        <w:t>Δδ</w:t>
      </w:r>
      <w:proofErr w:type="spellEnd"/>
      <w:r w:rsidR="00665FBE" w:rsidRPr="00177BA7">
        <w:t xml:space="preserve"> ≤ </w:t>
      </w:r>
      <w:r w:rsidR="00002833" w:rsidRPr="00177BA7">
        <w:t xml:space="preserve">2.5 ppm) </w:t>
      </w:r>
      <w:r w:rsidRPr="00177BA7">
        <w:t>with regards to the host (</w:t>
      </w:r>
      <w:r w:rsidR="000619C4" w:rsidRPr="00177BA7">
        <w:rPr>
          <w:b/>
        </w:rPr>
        <w:t>2</w:t>
      </w:r>
      <w:r w:rsidRPr="00177BA7">
        <w:t>) than at 0.7 eq. H</w:t>
      </w:r>
      <w:r w:rsidRPr="00177BA7">
        <w:rPr>
          <w:vertAlign w:val="subscript"/>
        </w:rPr>
        <w:t>2</w:t>
      </w:r>
      <w:r w:rsidRPr="00177BA7">
        <w:t>PO</w:t>
      </w:r>
      <w:r w:rsidRPr="00177BA7">
        <w:rPr>
          <w:vertAlign w:val="subscript"/>
        </w:rPr>
        <w:t>4</w:t>
      </w:r>
      <w:r w:rsidRPr="00177BA7">
        <w:rPr>
          <w:vertAlign w:val="superscript"/>
        </w:rPr>
        <w:t>−</w:t>
      </w:r>
      <w:r w:rsidRPr="00177BA7">
        <w:t xml:space="preserve"> in the corresponding titration</w:t>
      </w:r>
      <w:r w:rsidR="002352E2" w:rsidRPr="00177BA7">
        <w:t xml:space="preserve"> (see </w:t>
      </w:r>
      <w:r w:rsidR="002C1F22" w:rsidRPr="00177BA7">
        <w:t>S</w:t>
      </w:r>
      <w:r w:rsidR="002352E2" w:rsidRPr="00177BA7">
        <w:t xml:space="preserve">upplementary </w:t>
      </w:r>
      <w:r w:rsidR="002C1F22" w:rsidRPr="00177BA7">
        <w:t>I</w:t>
      </w:r>
      <w:r w:rsidR="002352E2" w:rsidRPr="00177BA7">
        <w:t>nformation</w:t>
      </w:r>
      <w:r w:rsidR="00DA5648" w:rsidRPr="00177BA7">
        <w:t>,</w:t>
      </w:r>
      <w:r w:rsidR="002352E2" w:rsidRPr="00177BA7">
        <w:t xml:space="preserve"> Figure </w:t>
      </w:r>
      <w:r w:rsidR="009F751B" w:rsidRPr="00177BA7">
        <w:t>S5</w:t>
      </w:r>
      <w:r w:rsidR="00E022AE" w:rsidRPr="00177BA7">
        <w:t>8</w:t>
      </w:r>
      <w:r w:rsidR="009F751B" w:rsidRPr="00177BA7">
        <w:t>–S5</w:t>
      </w:r>
      <w:r w:rsidR="00E022AE" w:rsidRPr="00177BA7">
        <w:t>9</w:t>
      </w:r>
      <w:r w:rsidR="002352E2" w:rsidRPr="00177BA7">
        <w:t>)</w:t>
      </w:r>
      <w:r w:rsidRPr="00177BA7">
        <w:t xml:space="preserve">, due to the </w:t>
      </w:r>
      <w:r w:rsidR="00002833" w:rsidRPr="00177BA7">
        <w:t xml:space="preserve">stronger interacting </w:t>
      </w:r>
      <w:r w:rsidRPr="00177BA7">
        <w:t>HPO</w:t>
      </w:r>
      <w:r w:rsidRPr="00177BA7">
        <w:rPr>
          <w:vertAlign w:val="subscript"/>
        </w:rPr>
        <w:t>4</w:t>
      </w:r>
      <w:r w:rsidRPr="00177BA7">
        <w:rPr>
          <w:vertAlign w:val="superscript"/>
        </w:rPr>
        <w:t>2−</w:t>
      </w:r>
      <w:r w:rsidRPr="00177BA7">
        <w:t xml:space="preserve"> ions present in the anionic assembly over the H</w:t>
      </w:r>
      <w:r w:rsidRPr="00177BA7">
        <w:rPr>
          <w:vertAlign w:val="subscript"/>
        </w:rPr>
        <w:t>2</w:t>
      </w:r>
      <w:r w:rsidRPr="00177BA7">
        <w:t>PO</w:t>
      </w:r>
      <w:r w:rsidRPr="00177BA7">
        <w:rPr>
          <w:vertAlign w:val="subscript"/>
        </w:rPr>
        <w:t>4</w:t>
      </w:r>
      <w:r w:rsidRPr="00177BA7">
        <w:rPr>
          <w:vertAlign w:val="superscript"/>
        </w:rPr>
        <w:t>−</w:t>
      </w:r>
      <w:r w:rsidRPr="00177BA7">
        <w:t xml:space="preserve"> ions used in the titration. Thus, while the H</w:t>
      </w:r>
      <w:r w:rsidRPr="00177BA7">
        <w:rPr>
          <w:vertAlign w:val="subscript"/>
        </w:rPr>
        <w:t>2</w:t>
      </w:r>
      <w:r w:rsidRPr="00177BA7">
        <w:t>PO</w:t>
      </w:r>
      <w:r w:rsidRPr="00177BA7">
        <w:rPr>
          <w:vertAlign w:val="subscript"/>
        </w:rPr>
        <w:t>4</w:t>
      </w:r>
      <w:r w:rsidRPr="00177BA7">
        <w:rPr>
          <w:vertAlign w:val="superscript"/>
        </w:rPr>
        <w:t>−</w:t>
      </w:r>
      <w:r w:rsidRPr="00177BA7">
        <w:t xml:space="preserve"> anion is known to form dimers in a ‘</w:t>
      </w:r>
      <w:proofErr w:type="spellStart"/>
      <w:r w:rsidRPr="00177BA7">
        <w:t>monodentate</w:t>
      </w:r>
      <w:proofErr w:type="spellEnd"/>
      <w:r w:rsidRPr="00177BA7">
        <w:t>’ and a less abundant ‘bidentate’ form in solution,</w:t>
      </w:r>
      <w:r w:rsidR="00CC4A83" w:rsidRPr="00177BA7">
        <w:rPr>
          <w:vertAlign w:val="superscript"/>
        </w:rPr>
        <w:t>31</w:t>
      </w:r>
      <w:r w:rsidRPr="00177BA7">
        <w:t xml:space="preserve"> we do not expect discrete </w:t>
      </w:r>
      <w:proofErr w:type="spellStart"/>
      <w:r w:rsidRPr="00177BA7">
        <w:t>helicates</w:t>
      </w:r>
      <w:proofErr w:type="spellEnd"/>
      <w:r w:rsidRPr="00177BA7">
        <w:t xml:space="preserve"> </w:t>
      </w:r>
      <w:r w:rsidR="002352E2" w:rsidRPr="00177BA7">
        <w:t xml:space="preserve">of the type described above </w:t>
      </w:r>
      <w:r w:rsidRPr="00177BA7">
        <w:t>to assemble spontaneously within solution</w:t>
      </w:r>
      <w:r w:rsidR="002352E2" w:rsidRPr="00177BA7">
        <w:t xml:space="preserve">s containing </w:t>
      </w:r>
      <w:r w:rsidR="002633AE" w:rsidRPr="00177BA7">
        <w:t xml:space="preserve">salts of </w:t>
      </w:r>
      <w:r w:rsidR="002352E2" w:rsidRPr="00177BA7">
        <w:t>the H</w:t>
      </w:r>
      <w:r w:rsidR="002352E2" w:rsidRPr="00177BA7">
        <w:rPr>
          <w:vertAlign w:val="subscript"/>
        </w:rPr>
        <w:t>2</w:t>
      </w:r>
      <w:r w:rsidR="002352E2" w:rsidRPr="00177BA7">
        <w:t>PO</w:t>
      </w:r>
      <w:r w:rsidR="002352E2" w:rsidRPr="00177BA7">
        <w:rPr>
          <w:vertAlign w:val="subscript"/>
        </w:rPr>
        <w:t>4</w:t>
      </w:r>
      <w:r w:rsidR="002352E2" w:rsidRPr="00177BA7">
        <w:rPr>
          <w:vertAlign w:val="superscript"/>
        </w:rPr>
        <w:t>−</w:t>
      </w:r>
      <w:r w:rsidR="002352E2" w:rsidRPr="00177BA7">
        <w:t xml:space="preserve"> ion alone</w:t>
      </w:r>
      <w:r w:rsidRPr="00177BA7">
        <w:t>.</w:t>
      </w:r>
    </w:p>
    <w:p w14:paraId="75B962DC" w14:textId="77777777" w:rsidR="00FE4BD6" w:rsidRPr="00177BA7" w:rsidRDefault="00FE4BD6" w:rsidP="00A600D4">
      <w:pPr>
        <w:pStyle w:val="TAMainText"/>
        <w:ind w:firstLine="0"/>
      </w:pPr>
    </w:p>
    <w:p w14:paraId="64128CBA" w14:textId="77777777" w:rsidR="003C4D17" w:rsidRPr="00177BA7" w:rsidRDefault="003C4D17" w:rsidP="004C5DA0">
      <w:pPr>
        <w:pStyle w:val="TAMainText"/>
        <w:ind w:firstLine="0"/>
        <w:outlineLvl w:val="0"/>
        <w:rPr>
          <w:b/>
        </w:rPr>
      </w:pPr>
      <w:r w:rsidRPr="00177BA7">
        <w:rPr>
          <w:b/>
        </w:rPr>
        <w:t>DISCUSSION</w:t>
      </w:r>
    </w:p>
    <w:p w14:paraId="36ADB0AF" w14:textId="77777777" w:rsidR="002B5DDE" w:rsidRPr="00177BA7" w:rsidRDefault="004277E8" w:rsidP="00F44179">
      <w:pPr>
        <w:pStyle w:val="TAMainText"/>
        <w:ind w:firstLine="0"/>
      </w:pPr>
      <w:r w:rsidRPr="00177BA7">
        <w:t>T</w:t>
      </w:r>
      <w:r w:rsidR="002B5DDE" w:rsidRPr="00177BA7">
        <w:t>he similar</w:t>
      </w:r>
      <w:r w:rsidR="00300065" w:rsidRPr="00177BA7">
        <w:t xml:space="preserve"> </w:t>
      </w:r>
      <w:r w:rsidRPr="00177BA7">
        <w:t xml:space="preserve">values of </w:t>
      </w:r>
      <w:r w:rsidR="00300065" w:rsidRPr="00177BA7">
        <w:t xml:space="preserve">cooperativity </w:t>
      </w:r>
      <w:r w:rsidRPr="00177BA7">
        <w:t xml:space="preserve">constants in the cases of </w:t>
      </w:r>
      <w:proofErr w:type="spellStart"/>
      <w:r w:rsidR="00F44179" w:rsidRPr="00177BA7">
        <w:t>AcO</w:t>
      </w:r>
      <w:proofErr w:type="spellEnd"/>
      <w:r w:rsidR="00F44179" w:rsidRPr="00177BA7">
        <w:rPr>
          <w:vertAlign w:val="superscript"/>
        </w:rPr>
        <w:t>−</w:t>
      </w:r>
      <w:r w:rsidR="00F44179" w:rsidRPr="00177BA7">
        <w:t xml:space="preserve"> </w:t>
      </w:r>
      <w:r w:rsidRPr="00177BA7">
        <w:t xml:space="preserve">and </w:t>
      </w:r>
      <w:proofErr w:type="spellStart"/>
      <w:r w:rsidR="00F44179" w:rsidRPr="00177BA7">
        <w:t>BzO</w:t>
      </w:r>
      <w:proofErr w:type="spellEnd"/>
      <w:r w:rsidR="00F44179" w:rsidRPr="00177BA7">
        <w:rPr>
          <w:vertAlign w:val="superscript"/>
        </w:rPr>
        <w:t>−</w:t>
      </w:r>
      <w:r w:rsidRPr="00177BA7">
        <w:t xml:space="preserve"> binding</w:t>
      </w:r>
      <w:r w:rsidR="002B5DDE" w:rsidRPr="00177BA7">
        <w:t xml:space="preserve"> </w:t>
      </w:r>
      <w:r w:rsidRPr="00177BA7">
        <w:t>suggest that the manner of binding of these ions is not dependent on their steric bulk. As these are anti-cooperative processes, it is postulated that there is either a non-steric interaction (</w:t>
      </w:r>
      <w:r w:rsidRPr="00177BA7">
        <w:rPr>
          <w:i/>
        </w:rPr>
        <w:t>i.e.</w:t>
      </w:r>
      <w:r w:rsidRPr="00177BA7">
        <w:t xml:space="preserve"> electrostatic) between the binding anions, or </w:t>
      </w:r>
      <w:r w:rsidR="002A3230" w:rsidRPr="00177BA7">
        <w:t xml:space="preserve">that </w:t>
      </w:r>
      <w:r w:rsidR="00570271" w:rsidRPr="00177BA7">
        <w:t>host-guest complex can adopt an alternate, less favored, conformer to which the second anionic guest molecule may bind</w:t>
      </w:r>
      <w:r w:rsidR="002B5DDE" w:rsidRPr="00177BA7">
        <w:t xml:space="preserve">. In comparison, the positive </w:t>
      </w:r>
      <w:r w:rsidR="000B0CFD" w:rsidRPr="00177BA7">
        <w:t xml:space="preserve">cooperativity </w:t>
      </w:r>
      <w:r w:rsidR="002B5DDE" w:rsidRPr="00177BA7">
        <w:t xml:space="preserve">observed </w:t>
      </w:r>
      <w:r w:rsidR="000B0CFD" w:rsidRPr="00177BA7">
        <w:t xml:space="preserve">with </w:t>
      </w:r>
      <w:r w:rsidR="00F44179" w:rsidRPr="00177BA7">
        <w:t>H</w:t>
      </w:r>
      <w:r w:rsidR="00F44179" w:rsidRPr="00177BA7">
        <w:rPr>
          <w:vertAlign w:val="subscript"/>
        </w:rPr>
        <w:t>2</w:t>
      </w:r>
      <w:r w:rsidR="00F44179" w:rsidRPr="00177BA7">
        <w:t>PO</w:t>
      </w:r>
      <w:r w:rsidR="00F44179" w:rsidRPr="00177BA7">
        <w:rPr>
          <w:vertAlign w:val="subscript"/>
        </w:rPr>
        <w:t>4</w:t>
      </w:r>
      <w:r w:rsidR="00F44179" w:rsidRPr="00177BA7">
        <w:rPr>
          <w:vertAlign w:val="superscript"/>
        </w:rPr>
        <w:t>−</w:t>
      </w:r>
      <w:r w:rsidR="002B5DDE" w:rsidRPr="00177BA7">
        <w:t xml:space="preserve"> </w:t>
      </w:r>
      <w:r w:rsidR="002A3230" w:rsidRPr="00177BA7">
        <w:t>leads to a binding</w:t>
      </w:r>
      <w:r w:rsidR="00F44179" w:rsidRPr="00177BA7">
        <w:t>,</w:t>
      </w:r>
      <w:r w:rsidR="002A3230" w:rsidRPr="00177BA7">
        <w:t xml:space="preserve"> which is stronger than </w:t>
      </w:r>
      <w:r w:rsidR="00570271" w:rsidRPr="00177BA7">
        <w:t xml:space="preserve">with </w:t>
      </w:r>
      <w:proofErr w:type="spellStart"/>
      <w:r w:rsidR="00F44179" w:rsidRPr="00177BA7">
        <w:t>AcO</w:t>
      </w:r>
      <w:proofErr w:type="spellEnd"/>
      <w:r w:rsidR="00F44179" w:rsidRPr="00177BA7">
        <w:rPr>
          <w:vertAlign w:val="superscript"/>
        </w:rPr>
        <w:t>−</w:t>
      </w:r>
      <w:r w:rsidR="002A3230" w:rsidRPr="00177BA7">
        <w:t>.</w:t>
      </w:r>
      <w:r w:rsidR="002B5DDE" w:rsidRPr="00177BA7">
        <w:t xml:space="preserve"> </w:t>
      </w:r>
      <w:r w:rsidR="00570271" w:rsidRPr="00177BA7">
        <w:t xml:space="preserve">This contrasts with </w:t>
      </w:r>
      <w:r w:rsidR="002A3230" w:rsidRPr="00177BA7">
        <w:t>a</w:t>
      </w:r>
      <w:r w:rsidR="002B5DDE" w:rsidRPr="00177BA7">
        <w:t xml:space="preserve"> series </w:t>
      </w:r>
      <w:r w:rsidR="00570271" w:rsidRPr="00177BA7">
        <w:t xml:space="preserve">previously </w:t>
      </w:r>
      <w:r w:rsidR="002A3230" w:rsidRPr="00177BA7">
        <w:t>derived for mono-</w:t>
      </w:r>
      <w:r w:rsidR="002B5DDE" w:rsidRPr="00177BA7">
        <w:t>urea</w:t>
      </w:r>
      <w:r w:rsidR="002A3230" w:rsidRPr="00177BA7">
        <w:t xml:space="preserve"> </w:t>
      </w:r>
      <w:r w:rsidR="002B5DDE" w:rsidRPr="00177BA7">
        <w:t>based anion receptors</w:t>
      </w:r>
      <w:r w:rsidR="002A3230" w:rsidRPr="00177BA7">
        <w:t xml:space="preserve">, </w:t>
      </w:r>
      <w:r w:rsidR="00570271" w:rsidRPr="00177BA7">
        <w:t xml:space="preserve">in which </w:t>
      </w:r>
      <w:r w:rsidR="002A3230" w:rsidRPr="00177BA7">
        <w:t xml:space="preserve">phosphate </w:t>
      </w:r>
      <w:r w:rsidR="00570271" w:rsidRPr="00177BA7">
        <w:t xml:space="preserve">was </w:t>
      </w:r>
      <w:r w:rsidR="002A3230" w:rsidRPr="00177BA7">
        <w:t>bound less strongly</w:t>
      </w:r>
      <w:r w:rsidR="002B5DDE" w:rsidRPr="00177BA7">
        <w:t xml:space="preserve"> </w:t>
      </w:r>
      <w:r w:rsidR="002A3230" w:rsidRPr="00177BA7">
        <w:t xml:space="preserve">than the carboxylates </w:t>
      </w:r>
      <w:r w:rsidR="002B5DDE" w:rsidRPr="00177BA7">
        <w:t>(</w:t>
      </w:r>
      <w:proofErr w:type="spellStart"/>
      <w:r w:rsidR="002B5DDE" w:rsidRPr="00177BA7">
        <w:t>AcO</w:t>
      </w:r>
      <w:proofErr w:type="spellEnd"/>
      <w:r w:rsidR="002B5DDE" w:rsidRPr="00177BA7">
        <w:rPr>
          <w:vertAlign w:val="superscript"/>
        </w:rPr>
        <w:t>−</w:t>
      </w:r>
      <w:r w:rsidR="002B5DDE" w:rsidRPr="00177BA7">
        <w:t xml:space="preserve"> &gt; </w:t>
      </w:r>
      <w:proofErr w:type="spellStart"/>
      <w:r w:rsidR="00F44179" w:rsidRPr="00177BA7">
        <w:t>BzO</w:t>
      </w:r>
      <w:proofErr w:type="spellEnd"/>
      <w:r w:rsidR="00F44179" w:rsidRPr="00177BA7">
        <w:rPr>
          <w:vertAlign w:val="superscript"/>
        </w:rPr>
        <w:t>−</w:t>
      </w:r>
      <w:r w:rsidR="00F44179" w:rsidRPr="00177BA7">
        <w:t xml:space="preserve"> </w:t>
      </w:r>
      <w:r w:rsidR="002B5DDE" w:rsidRPr="00177BA7">
        <w:t>&gt; H</w:t>
      </w:r>
      <w:r w:rsidR="002B5DDE" w:rsidRPr="00177BA7">
        <w:rPr>
          <w:vertAlign w:val="subscript"/>
        </w:rPr>
        <w:t>2</w:t>
      </w:r>
      <w:r w:rsidR="002B5DDE" w:rsidRPr="00177BA7">
        <w:t>PO</w:t>
      </w:r>
      <w:r w:rsidR="002B5DDE" w:rsidRPr="00177BA7">
        <w:rPr>
          <w:vertAlign w:val="subscript"/>
        </w:rPr>
        <w:t>4</w:t>
      </w:r>
      <w:r w:rsidR="002B5DDE" w:rsidRPr="00177BA7">
        <w:rPr>
          <w:vertAlign w:val="superscript"/>
        </w:rPr>
        <w:t>−</w:t>
      </w:r>
      <w:r w:rsidR="002B5DDE" w:rsidRPr="00177BA7">
        <w:t xml:space="preserve"> &gt; HSO</w:t>
      </w:r>
      <w:r w:rsidR="002B5DDE" w:rsidRPr="00177BA7">
        <w:rPr>
          <w:vertAlign w:val="subscript"/>
        </w:rPr>
        <w:t>4</w:t>
      </w:r>
      <w:r w:rsidR="002B5DDE" w:rsidRPr="00177BA7">
        <w:rPr>
          <w:vertAlign w:val="superscript"/>
        </w:rPr>
        <w:t>−</w:t>
      </w:r>
      <w:r w:rsidR="002B5DDE" w:rsidRPr="00177BA7">
        <w:t>).</w:t>
      </w:r>
      <w:r w:rsidR="00CC4A83" w:rsidRPr="00177BA7">
        <w:rPr>
          <w:vertAlign w:val="superscript"/>
        </w:rPr>
        <w:t>46</w:t>
      </w:r>
      <w:r w:rsidR="002B5DDE" w:rsidRPr="00177BA7">
        <w:t xml:space="preserve"> </w:t>
      </w:r>
      <w:r w:rsidR="002A3230" w:rsidRPr="00177BA7">
        <w:t>The</w:t>
      </w:r>
      <w:r w:rsidR="00570271" w:rsidRPr="00177BA7">
        <w:t>se</w:t>
      </w:r>
      <w:r w:rsidR="000B0CFD" w:rsidRPr="00177BA7">
        <w:t xml:space="preserve"> positive cooperativity </w:t>
      </w:r>
      <w:r w:rsidR="002A3230" w:rsidRPr="00177BA7">
        <w:t>constants imply</w:t>
      </w:r>
      <w:r w:rsidR="000B0CFD" w:rsidRPr="00177BA7">
        <w:t xml:space="preserve"> that </w:t>
      </w:r>
      <w:r w:rsidR="002B5DDE" w:rsidRPr="00177BA7">
        <w:t xml:space="preserve">phosphate-phosphate hydrogen </w:t>
      </w:r>
      <w:r w:rsidR="00B82C18" w:rsidRPr="00177BA7">
        <w:t xml:space="preserve">may occur at the binding site, </w:t>
      </w:r>
      <w:r w:rsidR="00B82C18" w:rsidRPr="00177BA7">
        <w:lastRenderedPageBreak/>
        <w:t xml:space="preserve">allowing for two anions to be </w:t>
      </w:r>
      <w:r w:rsidR="001412FD" w:rsidRPr="00177BA7">
        <w:t xml:space="preserve">simultaneously </w:t>
      </w:r>
      <w:r w:rsidR="00B82C18" w:rsidRPr="00177BA7">
        <w:t xml:space="preserve">bound </w:t>
      </w:r>
      <w:r w:rsidR="000B0CFD" w:rsidRPr="00177BA7">
        <w:t xml:space="preserve">by </w:t>
      </w:r>
      <w:r w:rsidR="00B82C18" w:rsidRPr="00177BA7">
        <w:t>the receptor</w:t>
      </w:r>
      <w:r w:rsidR="001412FD" w:rsidRPr="00177BA7">
        <w:t xml:space="preserve"> more easily</w:t>
      </w:r>
      <w:r w:rsidR="00B82C18" w:rsidRPr="00177BA7">
        <w:t xml:space="preserve">. </w:t>
      </w:r>
      <w:r w:rsidR="000B0CFD" w:rsidRPr="00177BA7">
        <w:t xml:space="preserve">As noted above, such phosphate-phosphate binding </w:t>
      </w:r>
      <w:r w:rsidR="002A3230" w:rsidRPr="00177BA7">
        <w:t xml:space="preserve">is well known to occur in </w:t>
      </w:r>
      <w:r w:rsidR="000B0CFD" w:rsidRPr="00177BA7">
        <w:t>solution.</w:t>
      </w:r>
      <w:r w:rsidR="00221A56" w:rsidRPr="00177BA7">
        <w:rPr>
          <w:vertAlign w:val="superscript"/>
        </w:rPr>
        <w:t>30</w:t>
      </w:r>
      <w:proofErr w:type="gramStart"/>
      <w:r w:rsidR="00221A56" w:rsidRPr="00177BA7">
        <w:rPr>
          <w:vertAlign w:val="superscript"/>
        </w:rPr>
        <w:t>,31</w:t>
      </w:r>
      <w:proofErr w:type="gramEnd"/>
    </w:p>
    <w:p w14:paraId="405FFFBE" w14:textId="716CA463" w:rsidR="002352E2" w:rsidRPr="00177BA7" w:rsidRDefault="002352E2" w:rsidP="00ED5936">
      <w:pPr>
        <w:pStyle w:val="TAMainText"/>
        <w:ind w:firstLine="0"/>
        <w:rPr>
          <w:b/>
        </w:rPr>
      </w:pPr>
      <w:r w:rsidRPr="00177BA7">
        <w:t xml:space="preserve">While it appears that the </w:t>
      </w:r>
      <w:r w:rsidR="00A17041" w:rsidRPr="00177BA7">
        <w:rPr>
          <w:i/>
        </w:rPr>
        <w:t>meta</w:t>
      </w:r>
      <w:r w:rsidR="00A17041" w:rsidRPr="00177BA7">
        <w:t xml:space="preserve"> </w:t>
      </w:r>
      <w:r w:rsidRPr="00177BA7">
        <w:t xml:space="preserve">isomers </w:t>
      </w:r>
      <w:r w:rsidR="00A17041" w:rsidRPr="00177BA7">
        <w:rPr>
          <w:b/>
        </w:rPr>
        <w:t>2</w:t>
      </w:r>
      <w:r w:rsidR="00A17041" w:rsidRPr="00177BA7">
        <w:t xml:space="preserve"> and </w:t>
      </w:r>
      <w:r w:rsidR="00A17041" w:rsidRPr="00177BA7">
        <w:rPr>
          <w:b/>
        </w:rPr>
        <w:t>4</w:t>
      </w:r>
      <w:r w:rsidR="00A17041" w:rsidRPr="00177BA7">
        <w:t xml:space="preserve"> </w:t>
      </w:r>
      <w:r w:rsidRPr="00177BA7">
        <w:t>show differing binding strengths and cooperativities for H</w:t>
      </w:r>
      <w:r w:rsidRPr="00177BA7">
        <w:rPr>
          <w:vertAlign w:val="subscript"/>
        </w:rPr>
        <w:t>2</w:t>
      </w:r>
      <w:r w:rsidRPr="00177BA7">
        <w:t>PO</w:t>
      </w:r>
      <w:r w:rsidRPr="00177BA7">
        <w:rPr>
          <w:vertAlign w:val="subscript"/>
        </w:rPr>
        <w:t>4</w:t>
      </w:r>
      <w:r w:rsidRPr="00177BA7">
        <w:rPr>
          <w:vertAlign w:val="superscript"/>
        </w:rPr>
        <w:t>−</w:t>
      </w:r>
      <w:r w:rsidRPr="00177BA7">
        <w:t xml:space="preserve">, </w:t>
      </w:r>
      <w:proofErr w:type="spellStart"/>
      <w:r w:rsidRPr="00177BA7">
        <w:t>BzO</w:t>
      </w:r>
      <w:proofErr w:type="spellEnd"/>
      <w:r w:rsidRPr="00177BA7">
        <w:rPr>
          <w:vertAlign w:val="superscript"/>
        </w:rPr>
        <w:t>−</w:t>
      </w:r>
      <w:r w:rsidRPr="00177BA7">
        <w:t xml:space="preserve"> and </w:t>
      </w:r>
      <w:proofErr w:type="spellStart"/>
      <w:r w:rsidRPr="00177BA7">
        <w:t>AcO</w:t>
      </w:r>
      <w:proofErr w:type="spellEnd"/>
      <w:r w:rsidRPr="00177BA7">
        <w:rPr>
          <w:vertAlign w:val="superscript"/>
        </w:rPr>
        <w:t>−</w:t>
      </w:r>
      <w:r w:rsidRPr="00177BA7">
        <w:t xml:space="preserve">, the associated errors are too large to draw any conclusions. </w:t>
      </w:r>
      <w:r w:rsidR="002654BE" w:rsidRPr="00177BA7">
        <w:t xml:space="preserve">Indeed, no </w:t>
      </w:r>
      <w:r w:rsidR="00305C32" w:rsidRPr="00177BA7">
        <w:t xml:space="preserve">meaningful correlation </w:t>
      </w:r>
      <w:r w:rsidR="002654BE" w:rsidRPr="00177BA7">
        <w:t xml:space="preserve">between the calculated binding affinities and the relevant </w:t>
      </w:r>
      <w:proofErr w:type="spellStart"/>
      <w:r w:rsidR="002654BE" w:rsidRPr="00177BA7">
        <w:t>Hammet</w:t>
      </w:r>
      <w:proofErr w:type="spellEnd"/>
      <w:r w:rsidR="002654BE" w:rsidRPr="00177BA7">
        <w:t xml:space="preserve"> values </w:t>
      </w:r>
      <w:r w:rsidR="00305C32" w:rsidRPr="00177BA7">
        <w:t xml:space="preserve">can </w:t>
      </w:r>
      <w:r w:rsidR="002654BE" w:rsidRPr="00177BA7">
        <w:t>be observed</w:t>
      </w:r>
      <w:r w:rsidR="00570271" w:rsidRPr="00177BA7">
        <w:t xml:space="preserve"> (see </w:t>
      </w:r>
      <w:r w:rsidR="00ED5936" w:rsidRPr="00177BA7">
        <w:t>Supplementary</w:t>
      </w:r>
      <w:r w:rsidR="00570271" w:rsidRPr="00177BA7">
        <w:t xml:space="preserve"> Information, Figure </w:t>
      </w:r>
      <w:r w:rsidR="00E022AE" w:rsidRPr="00177BA7">
        <w:t>S55</w:t>
      </w:r>
      <w:r w:rsidR="00570271" w:rsidRPr="00177BA7">
        <w:t>)</w:t>
      </w:r>
      <w:r w:rsidR="002654BE" w:rsidRPr="00177BA7">
        <w:t xml:space="preserve">. </w:t>
      </w:r>
      <w:r w:rsidR="00A17041" w:rsidRPr="00177BA7">
        <w:t>W</w:t>
      </w:r>
      <w:r w:rsidR="002654BE" w:rsidRPr="00177BA7">
        <w:t>hile the values of logβ</w:t>
      </w:r>
      <w:r w:rsidR="002654BE" w:rsidRPr="00177BA7">
        <w:rPr>
          <w:vertAlign w:val="subscript"/>
        </w:rPr>
        <w:t>1:1</w:t>
      </w:r>
      <w:r w:rsidR="002654BE" w:rsidRPr="00177BA7">
        <w:t xml:space="preserve"> and logβ</w:t>
      </w:r>
      <w:r w:rsidR="002654BE" w:rsidRPr="00177BA7">
        <w:rPr>
          <w:vertAlign w:val="subscript"/>
        </w:rPr>
        <w:t>1:2</w:t>
      </w:r>
      <w:r w:rsidR="002654BE" w:rsidRPr="00177BA7">
        <w:t xml:space="preserve"> appear to be lower</w:t>
      </w:r>
      <w:r w:rsidR="00A17041" w:rsidRPr="00177BA7">
        <w:t xml:space="preserve"> for</w:t>
      </w:r>
      <w:r w:rsidR="00570271" w:rsidRPr="00177BA7">
        <w:t xml:space="preserve"> receptors</w:t>
      </w:r>
      <w:r w:rsidR="00A17041" w:rsidRPr="00177BA7">
        <w:t xml:space="preserve"> </w:t>
      </w:r>
      <w:r w:rsidR="00A17041" w:rsidRPr="00177BA7">
        <w:rPr>
          <w:b/>
        </w:rPr>
        <w:t>2</w:t>
      </w:r>
      <w:r w:rsidR="00A17041" w:rsidRPr="00177BA7">
        <w:t xml:space="preserve"> and </w:t>
      </w:r>
      <w:r w:rsidR="00A17041" w:rsidRPr="00177BA7">
        <w:rPr>
          <w:b/>
        </w:rPr>
        <w:t>4</w:t>
      </w:r>
      <w:r w:rsidR="002654BE" w:rsidRPr="00177BA7">
        <w:t xml:space="preserve">, </w:t>
      </w:r>
      <w:r w:rsidR="00A17041" w:rsidRPr="00177BA7">
        <w:t xml:space="preserve">it must also be noted that </w:t>
      </w:r>
      <w:r w:rsidR="002654BE" w:rsidRPr="00177BA7">
        <w:t xml:space="preserve">the values calculated for the </w:t>
      </w:r>
      <w:r w:rsidRPr="00177BA7">
        <w:t xml:space="preserve">1:1 fits </w:t>
      </w:r>
      <w:r w:rsidR="002654BE" w:rsidRPr="00177BA7">
        <w:t xml:space="preserve">are equivalent to or slightly higher than the values for the corresponding </w:t>
      </w:r>
      <w:r w:rsidR="002654BE" w:rsidRPr="00177BA7">
        <w:rPr>
          <w:i/>
        </w:rPr>
        <w:t>para</w:t>
      </w:r>
      <w:r w:rsidR="002654BE" w:rsidRPr="00177BA7">
        <w:t>-substituted receptors.</w:t>
      </w:r>
    </w:p>
    <w:p w14:paraId="3DE2F184" w14:textId="77777777" w:rsidR="002B5DDE" w:rsidRDefault="003C4D17" w:rsidP="00ED5936">
      <w:pPr>
        <w:pStyle w:val="TAMainText"/>
        <w:ind w:firstLine="0"/>
      </w:pPr>
      <w:r w:rsidRPr="00177BA7">
        <w:t>From the titration data the</w:t>
      </w:r>
      <w:r w:rsidR="002B5DDE" w:rsidRPr="00177BA7">
        <w:t xml:space="preserve"> importance </w:t>
      </w:r>
      <w:r w:rsidRPr="00177BA7">
        <w:t xml:space="preserve">of </w:t>
      </w:r>
      <w:r w:rsidR="002B5DDE" w:rsidRPr="00177BA7">
        <w:t>consider</w:t>
      </w:r>
      <w:r w:rsidRPr="00177BA7">
        <w:t>ing</w:t>
      </w:r>
      <w:r w:rsidR="002B5DDE" w:rsidRPr="00177BA7">
        <w:t xml:space="preserve"> the behavior of all protons in the vicinity of the binding site</w:t>
      </w:r>
      <w:r w:rsidRPr="00177BA7">
        <w:t xml:space="preserve"> can also be seen.</w:t>
      </w:r>
      <w:r w:rsidR="002B5DDE" w:rsidRPr="00177BA7">
        <w:t xml:space="preserve"> </w:t>
      </w:r>
      <w:r w:rsidR="000B0CFD" w:rsidRPr="00177BA7">
        <w:t xml:space="preserve">While </w:t>
      </w:r>
      <w:r w:rsidR="002B5DDE" w:rsidRPr="00177BA7">
        <w:t xml:space="preserve">there are strong indications that the </w:t>
      </w:r>
      <w:r w:rsidR="002B5DDE" w:rsidRPr="00177BA7">
        <w:rPr>
          <w:i/>
        </w:rPr>
        <w:t>meta</w:t>
      </w:r>
      <w:r w:rsidR="002B5DDE" w:rsidRPr="00177BA7">
        <w:t xml:space="preserve">-phenylene </w:t>
      </w:r>
      <w:proofErr w:type="spellStart"/>
      <w:proofErr w:type="gramStart"/>
      <w:r w:rsidR="002B5DDE" w:rsidRPr="00177BA7">
        <w:t>bis</w:t>
      </w:r>
      <w:proofErr w:type="spellEnd"/>
      <w:r w:rsidR="002B5DDE" w:rsidRPr="00177BA7">
        <w:t>(</w:t>
      </w:r>
      <w:proofErr w:type="spellStart"/>
      <w:proofErr w:type="gramEnd"/>
      <w:r w:rsidR="002B5DDE" w:rsidRPr="00177BA7">
        <w:t>phenylurea</w:t>
      </w:r>
      <w:proofErr w:type="spellEnd"/>
      <w:r w:rsidR="002B5DDE" w:rsidRPr="00177BA7">
        <w:t>) motif interacts with carboxylate</w:t>
      </w:r>
      <w:r w:rsidR="00570271" w:rsidRPr="00177BA7">
        <w:t xml:space="preserve"> anion</w:t>
      </w:r>
      <w:r w:rsidR="002B5DDE" w:rsidRPr="00177BA7">
        <w:t xml:space="preserve">s in a 1:2 host-guest binding mode, this </w:t>
      </w:r>
      <w:r w:rsidR="000B0CFD" w:rsidRPr="00177BA7">
        <w:t xml:space="preserve">is </w:t>
      </w:r>
      <w:r w:rsidRPr="00177BA7">
        <w:t>only evident by</w:t>
      </w:r>
      <w:r w:rsidR="002B5DDE" w:rsidRPr="00177BA7">
        <w:t xml:space="preserve"> </w:t>
      </w:r>
      <w:r w:rsidR="000B0CFD" w:rsidRPr="00177BA7">
        <w:t xml:space="preserve">considering </w:t>
      </w:r>
      <w:r w:rsidR="002B5DDE" w:rsidRPr="00177BA7">
        <w:t xml:space="preserve">the central aromatic proton </w:t>
      </w:r>
      <w:proofErr w:type="spellStart"/>
      <w:r w:rsidR="002B5DDE" w:rsidRPr="00177BA7">
        <w:t>Hc</w:t>
      </w:r>
      <w:proofErr w:type="spellEnd"/>
      <w:r w:rsidR="000B0CFD" w:rsidRPr="00177BA7">
        <w:t xml:space="preserve"> in the analysis</w:t>
      </w:r>
      <w:r w:rsidR="002B5DDE" w:rsidRPr="00177BA7">
        <w:t>.</w:t>
      </w:r>
      <w:r w:rsidRPr="00177BA7">
        <w:t xml:space="preserve"> In our view this provides a much more convincing probe for studying the solution-state association processes of these systems, as well as giving a spectroscopic handle which is </w:t>
      </w:r>
      <w:r w:rsidR="005153DA" w:rsidRPr="00177BA7">
        <w:t xml:space="preserve">less sensitive </w:t>
      </w:r>
      <w:r w:rsidRPr="00177BA7">
        <w:t>to pH.</w:t>
      </w:r>
      <w:r w:rsidR="002B5DDE" w:rsidRPr="00177BA7">
        <w:t xml:space="preserve"> Nevertheless, to ensure </w:t>
      </w:r>
      <w:r w:rsidR="000B0CFD" w:rsidRPr="00177BA7">
        <w:t xml:space="preserve">comparability </w:t>
      </w:r>
      <w:r w:rsidR="002B5DDE" w:rsidRPr="00177BA7">
        <w:t>to the 1:1 binding constants reported for similar receptors in the literature</w:t>
      </w:r>
      <w:r w:rsidR="00570271" w:rsidRPr="00177BA7">
        <w:t xml:space="preserve"> it was necessary to </w:t>
      </w:r>
      <w:r w:rsidR="0035754A" w:rsidRPr="00177BA7">
        <w:t>analyze</w:t>
      </w:r>
      <w:r w:rsidR="00570271" w:rsidRPr="00177BA7">
        <w:t xml:space="preserve"> </w:t>
      </w:r>
      <w:r w:rsidR="00570271" w:rsidRPr="00177BA7">
        <w:rPr>
          <w:b/>
        </w:rPr>
        <w:t>1</w:t>
      </w:r>
      <w:r w:rsidR="00570271" w:rsidRPr="00177BA7">
        <w:t>–</w:t>
      </w:r>
      <w:r w:rsidR="00570271" w:rsidRPr="00177BA7">
        <w:rPr>
          <w:b/>
        </w:rPr>
        <w:t>4</w:t>
      </w:r>
      <w:r w:rsidR="00570271" w:rsidRPr="00177BA7">
        <w:t xml:space="preserve"> in the context of a purely 1:1 host-guest binding model</w:t>
      </w:r>
      <w:r w:rsidR="002B5DDE" w:rsidRPr="00177BA7">
        <w:t xml:space="preserve">. </w:t>
      </w:r>
    </w:p>
    <w:p w14:paraId="37AC0057" w14:textId="77777777" w:rsidR="00177BA7" w:rsidRPr="00177BA7" w:rsidRDefault="00177BA7" w:rsidP="00ED5936">
      <w:pPr>
        <w:pStyle w:val="TAMainText"/>
        <w:ind w:firstLine="0"/>
      </w:pPr>
    </w:p>
    <w:p w14:paraId="46583875" w14:textId="77777777" w:rsidR="002B5DDE" w:rsidRPr="00177BA7" w:rsidRDefault="002B5DDE" w:rsidP="004C5DA0">
      <w:pPr>
        <w:pStyle w:val="TAMainText"/>
        <w:ind w:firstLine="0"/>
        <w:outlineLvl w:val="0"/>
        <w:rPr>
          <w:b/>
        </w:rPr>
      </w:pPr>
      <w:r w:rsidRPr="00177BA7">
        <w:rPr>
          <w:b/>
        </w:rPr>
        <w:t xml:space="preserve">CONCLUSION </w:t>
      </w:r>
    </w:p>
    <w:p w14:paraId="417AC2BC" w14:textId="77777777" w:rsidR="00AB34C5" w:rsidRPr="00177BA7" w:rsidRDefault="00ED5936" w:rsidP="00ED5936">
      <w:pPr>
        <w:pStyle w:val="TAMainText"/>
        <w:ind w:firstLine="0"/>
      </w:pPr>
      <w:r w:rsidRPr="00177BA7">
        <w:t>Herein,</w:t>
      </w:r>
      <w:r w:rsidR="002B5DDE" w:rsidRPr="00177BA7">
        <w:t xml:space="preserve"> we </w:t>
      </w:r>
      <w:r w:rsidRPr="00177BA7">
        <w:t xml:space="preserve">have </w:t>
      </w:r>
      <w:r w:rsidR="002B5DDE" w:rsidRPr="00177BA7">
        <w:t>present</w:t>
      </w:r>
      <w:r w:rsidRPr="00177BA7">
        <w:t>ed</w:t>
      </w:r>
      <w:r w:rsidR="002B5DDE" w:rsidRPr="00177BA7">
        <w:t xml:space="preserve"> a family of </w:t>
      </w:r>
      <w:r w:rsidR="005153DA" w:rsidRPr="00177BA7">
        <w:t xml:space="preserve">neutral </w:t>
      </w:r>
      <w:r w:rsidR="002B5DDE" w:rsidRPr="00177BA7">
        <w:t xml:space="preserve">electron-rich </w:t>
      </w:r>
      <w:r w:rsidR="002B5DDE" w:rsidRPr="00177BA7">
        <w:rPr>
          <w:i/>
        </w:rPr>
        <w:t>meta</w:t>
      </w:r>
      <w:r w:rsidR="002B5DDE" w:rsidRPr="00177BA7">
        <w:t xml:space="preserve">-phenylene </w:t>
      </w:r>
      <w:proofErr w:type="spellStart"/>
      <w:proofErr w:type="gramStart"/>
      <w:r w:rsidR="002B5DDE" w:rsidRPr="00177BA7">
        <w:t>bis</w:t>
      </w:r>
      <w:proofErr w:type="spellEnd"/>
      <w:r w:rsidR="002B5DDE" w:rsidRPr="00177BA7">
        <w:t>(</w:t>
      </w:r>
      <w:proofErr w:type="spellStart"/>
      <w:proofErr w:type="gramEnd"/>
      <w:r w:rsidR="002B5DDE" w:rsidRPr="00177BA7">
        <w:t>phenylurea</w:t>
      </w:r>
      <w:proofErr w:type="spellEnd"/>
      <w:r w:rsidR="002B5DDE" w:rsidRPr="00177BA7">
        <w:t xml:space="preserve">) receptors and investigate their anion-binding ability, complementing research performed on electron-poor urea receptors. The binding affinities of receptors </w:t>
      </w:r>
      <w:r w:rsidR="002B5DDE" w:rsidRPr="00177BA7">
        <w:rPr>
          <w:b/>
        </w:rPr>
        <w:t>1</w:t>
      </w:r>
      <w:r w:rsidR="002B5DDE" w:rsidRPr="00177BA7">
        <w:t>–</w:t>
      </w:r>
      <w:r w:rsidR="002B5DDE" w:rsidRPr="00177BA7">
        <w:rPr>
          <w:b/>
        </w:rPr>
        <w:t>4</w:t>
      </w:r>
      <w:r w:rsidR="002B5DDE" w:rsidRPr="00177BA7">
        <w:t xml:space="preserve"> to several common anions</w:t>
      </w:r>
      <w:r w:rsidR="00914A6B" w:rsidRPr="00177BA7">
        <w:t xml:space="preserve"> of various geometries</w:t>
      </w:r>
      <w:r w:rsidR="002B5DDE" w:rsidRPr="00177BA7">
        <w:t xml:space="preserve"> have been determined by non-linear regression analysis of </w:t>
      </w:r>
      <w:r w:rsidR="002B5DDE" w:rsidRPr="00177BA7">
        <w:rPr>
          <w:vertAlign w:val="superscript"/>
        </w:rPr>
        <w:t>1</w:t>
      </w:r>
      <w:r w:rsidR="002B5DDE" w:rsidRPr="00177BA7">
        <w:t>H NMR trends</w:t>
      </w:r>
      <w:r w:rsidR="00914A6B" w:rsidRPr="00177BA7">
        <w:t xml:space="preserve"> in </w:t>
      </w:r>
      <w:r w:rsidR="00914A6B" w:rsidRPr="00177BA7">
        <w:lastRenderedPageBreak/>
        <w:t>the solution-state.</w:t>
      </w:r>
      <w:r w:rsidR="002B5DDE" w:rsidRPr="00177BA7">
        <w:t xml:space="preserve"> Evidence of 1:2 host-guest binding was observed for the H</w:t>
      </w:r>
      <w:r w:rsidR="002B5DDE" w:rsidRPr="00177BA7">
        <w:rPr>
          <w:vertAlign w:val="subscript"/>
        </w:rPr>
        <w:t>2</w:t>
      </w:r>
      <w:r w:rsidR="002B5DDE" w:rsidRPr="00177BA7">
        <w:t>PO</w:t>
      </w:r>
      <w:r w:rsidR="002B5DDE" w:rsidRPr="00177BA7">
        <w:rPr>
          <w:vertAlign w:val="subscript"/>
        </w:rPr>
        <w:t>4</w:t>
      </w:r>
      <w:r w:rsidR="002B5DDE" w:rsidRPr="00177BA7">
        <w:rPr>
          <w:vertAlign w:val="superscript"/>
        </w:rPr>
        <w:t>−</w:t>
      </w:r>
      <w:r w:rsidR="002B5DDE" w:rsidRPr="00177BA7">
        <w:t xml:space="preserve">, </w:t>
      </w:r>
      <w:proofErr w:type="spellStart"/>
      <w:r w:rsidR="002B5DDE" w:rsidRPr="00177BA7">
        <w:t>AcO</w:t>
      </w:r>
      <w:proofErr w:type="spellEnd"/>
      <w:r w:rsidR="002B5DDE" w:rsidRPr="00177BA7">
        <w:rPr>
          <w:vertAlign w:val="superscript"/>
        </w:rPr>
        <w:t>−</w:t>
      </w:r>
      <w:r w:rsidR="002B5DDE" w:rsidRPr="00177BA7">
        <w:t xml:space="preserve">, </w:t>
      </w:r>
      <w:proofErr w:type="spellStart"/>
      <w:r w:rsidR="002B5DDE" w:rsidRPr="00177BA7">
        <w:t>BzO</w:t>
      </w:r>
      <w:proofErr w:type="spellEnd"/>
      <w:r w:rsidR="002B5DDE" w:rsidRPr="00177BA7">
        <w:rPr>
          <w:vertAlign w:val="superscript"/>
        </w:rPr>
        <w:t>−</w:t>
      </w:r>
      <w:r w:rsidR="002B5DDE" w:rsidRPr="00177BA7">
        <w:t xml:space="preserve"> anions</w:t>
      </w:r>
      <w:r w:rsidR="00914A6B" w:rsidRPr="00177BA7">
        <w:t>, and cooperativity parameters derived to elucidate the processes occurring at the binding site.</w:t>
      </w:r>
      <w:r w:rsidR="002B5DDE" w:rsidRPr="00177BA7">
        <w:t xml:space="preserve"> </w:t>
      </w:r>
      <w:r w:rsidR="00914A6B" w:rsidRPr="00177BA7">
        <w:t xml:space="preserve">The acetate binding is </w:t>
      </w:r>
      <w:r w:rsidR="00665FBE" w:rsidRPr="00177BA7">
        <w:t>anti-cooperative, and i</w:t>
      </w:r>
      <w:r w:rsidR="002B5DDE" w:rsidRPr="00177BA7">
        <w:t>n comparison to similar urea-ba</w:t>
      </w:r>
      <w:r w:rsidR="00665FBE" w:rsidRPr="00177BA7">
        <w:t>sed receptors in the literature</w:t>
      </w:r>
      <w:r w:rsidR="002B5DDE" w:rsidRPr="00177BA7">
        <w:t xml:space="preserve"> </w:t>
      </w:r>
      <w:r w:rsidR="00CF1C13" w:rsidRPr="00177BA7">
        <w:t>appears</w:t>
      </w:r>
      <w:r w:rsidR="005E7FEA" w:rsidRPr="00177BA7">
        <w:t xml:space="preserve"> relatively weak.</w:t>
      </w:r>
      <w:r w:rsidR="00E03CEE" w:rsidRPr="00177BA7">
        <w:rPr>
          <w:vertAlign w:val="superscript"/>
        </w:rPr>
        <w:t>42</w:t>
      </w:r>
      <w:r w:rsidR="002B5DDE" w:rsidRPr="00177BA7">
        <w:t xml:space="preserve"> </w:t>
      </w:r>
      <w:proofErr w:type="gramStart"/>
      <w:r w:rsidR="005E7FEA" w:rsidRPr="00177BA7">
        <w:t>Meanwhile</w:t>
      </w:r>
      <w:proofErr w:type="gramEnd"/>
      <w:r w:rsidR="005E7FEA" w:rsidRPr="00177BA7">
        <w:t xml:space="preserve"> </w:t>
      </w:r>
      <w:r w:rsidR="002B5DDE" w:rsidRPr="00177BA7">
        <w:t xml:space="preserve">the phosphate binding </w:t>
      </w:r>
      <w:r w:rsidR="005E7FEA" w:rsidRPr="00177BA7">
        <w:t xml:space="preserve">is </w:t>
      </w:r>
      <w:r w:rsidR="001412FD" w:rsidRPr="00177BA7">
        <w:t xml:space="preserve">the strongest of those studied in this work. The binding process is </w:t>
      </w:r>
      <w:r w:rsidR="005E7FEA" w:rsidRPr="00177BA7">
        <w:t>cooperative</w:t>
      </w:r>
      <w:r w:rsidR="001412FD" w:rsidRPr="00177BA7">
        <w:t>, and may be</w:t>
      </w:r>
      <w:r w:rsidR="005E7FEA" w:rsidRPr="00177BA7">
        <w:t xml:space="preserve"> </w:t>
      </w:r>
      <w:r w:rsidR="001412FD" w:rsidRPr="00177BA7">
        <w:t>due to</w:t>
      </w:r>
      <w:r w:rsidR="005E7FEA" w:rsidRPr="00177BA7">
        <w:t xml:space="preserve"> phosphate-phosphate hydrogen bonding</w:t>
      </w:r>
      <w:r w:rsidR="001412FD" w:rsidRPr="00177BA7">
        <w:t xml:space="preserve"> at the receptor</w:t>
      </w:r>
      <w:r w:rsidR="002B5DDE" w:rsidRPr="00177BA7">
        <w:t>. A much lower affinity for Cl</w:t>
      </w:r>
      <w:r w:rsidR="002B5DDE" w:rsidRPr="00177BA7">
        <w:rPr>
          <w:vertAlign w:val="superscript"/>
        </w:rPr>
        <w:t>−</w:t>
      </w:r>
      <w:r w:rsidR="002B5DDE" w:rsidRPr="00177BA7">
        <w:t>, HSO</w:t>
      </w:r>
      <w:r w:rsidR="002B5DDE" w:rsidRPr="00177BA7">
        <w:rPr>
          <w:vertAlign w:val="subscript"/>
        </w:rPr>
        <w:t>4</w:t>
      </w:r>
      <w:r w:rsidR="002B5DDE" w:rsidRPr="00177BA7">
        <w:rPr>
          <w:vertAlign w:val="superscript"/>
        </w:rPr>
        <w:t>−</w:t>
      </w:r>
      <w:r w:rsidR="002B5DDE" w:rsidRPr="00177BA7">
        <w:t xml:space="preserve"> and SO</w:t>
      </w:r>
      <w:r w:rsidR="002B5DDE" w:rsidRPr="00177BA7">
        <w:rPr>
          <w:vertAlign w:val="subscript"/>
        </w:rPr>
        <w:t>4</w:t>
      </w:r>
      <w:r w:rsidR="002B5DDE" w:rsidRPr="00177BA7">
        <w:rPr>
          <w:vertAlign w:val="superscript"/>
        </w:rPr>
        <w:t>2−</w:t>
      </w:r>
      <w:r w:rsidR="002B5DDE" w:rsidRPr="00177BA7">
        <w:t xml:space="preserve"> anions was observed. </w:t>
      </w:r>
      <w:r w:rsidR="005E7FEA" w:rsidRPr="00177BA7">
        <w:t xml:space="preserve">Attempts at producing </w:t>
      </w:r>
      <w:r w:rsidR="00914A6B" w:rsidRPr="00177BA7">
        <w:t xml:space="preserve">solid state adducts of </w:t>
      </w:r>
      <w:r w:rsidR="00914A6B" w:rsidRPr="00177BA7">
        <w:rPr>
          <w:b/>
        </w:rPr>
        <w:t>1</w:t>
      </w:r>
      <w:r w:rsidR="00914A6B" w:rsidRPr="00177BA7">
        <w:t xml:space="preserve"> and </w:t>
      </w:r>
      <w:r w:rsidR="00914A6B" w:rsidRPr="00177BA7">
        <w:rPr>
          <w:b/>
        </w:rPr>
        <w:t>2</w:t>
      </w:r>
      <w:r w:rsidR="00914A6B" w:rsidRPr="00177BA7">
        <w:t xml:space="preserve"> with phosphate and acetate anions </w:t>
      </w:r>
      <w:r w:rsidR="005E7FEA" w:rsidRPr="00177BA7">
        <w:t>led to the discovery of a new</w:t>
      </w:r>
      <w:r w:rsidR="002B5DDE" w:rsidRPr="00177BA7">
        <w:t xml:space="preserve"> </w:t>
      </w:r>
      <w:proofErr w:type="spellStart"/>
      <w:r w:rsidR="005E7FEA" w:rsidRPr="00177BA7">
        <w:t>helicate</w:t>
      </w:r>
      <w:proofErr w:type="spellEnd"/>
      <w:r w:rsidR="005E7FEA" w:rsidRPr="00177BA7">
        <w:t xml:space="preserve"> centered on a </w:t>
      </w:r>
      <w:r w:rsidR="002B5DDE" w:rsidRPr="00177BA7">
        <w:t xml:space="preserve">mixed-phosphate </w:t>
      </w:r>
      <w:r w:rsidR="005E7FEA" w:rsidRPr="00177BA7">
        <w:t>core</w:t>
      </w:r>
      <w:r w:rsidR="002B5DDE" w:rsidRPr="00177BA7">
        <w:t xml:space="preserve">. This adds to </w:t>
      </w:r>
      <w:r w:rsidR="00CF1C13" w:rsidRPr="00177BA7">
        <w:t>a somewhat</w:t>
      </w:r>
      <w:r w:rsidR="002B5DDE" w:rsidRPr="00177BA7">
        <w:t xml:space="preserve"> limited set of anion-based </w:t>
      </w:r>
      <w:proofErr w:type="spellStart"/>
      <w:r w:rsidR="002B5DDE" w:rsidRPr="00177BA7">
        <w:t>helicates</w:t>
      </w:r>
      <w:proofErr w:type="spellEnd"/>
      <w:r w:rsidR="002B5DDE" w:rsidRPr="00177BA7">
        <w:t xml:space="preserve"> present in the literature. We envisage that this work will help drive fur</w:t>
      </w:r>
      <w:r w:rsidR="00A17041" w:rsidRPr="00177BA7">
        <w:t xml:space="preserve">ther research </w:t>
      </w:r>
      <w:r w:rsidR="00570271" w:rsidRPr="00177BA7">
        <w:t xml:space="preserve">in designed </w:t>
      </w:r>
      <w:r w:rsidR="002B5DDE" w:rsidRPr="00177BA7">
        <w:t>urea-based receptors</w:t>
      </w:r>
      <w:r w:rsidR="00570271" w:rsidRPr="00177BA7">
        <w:t>, including those</w:t>
      </w:r>
      <w:r w:rsidR="002B5DDE" w:rsidRPr="00177BA7">
        <w:t xml:space="preserve"> </w:t>
      </w:r>
      <w:r w:rsidR="00A17041" w:rsidRPr="00177BA7">
        <w:t xml:space="preserve">that take advantage of phosphate dimerization, </w:t>
      </w:r>
      <w:r w:rsidR="002B5DDE" w:rsidRPr="00177BA7">
        <w:t xml:space="preserve">and stress the need to look beyond the protons of the </w:t>
      </w:r>
      <w:r w:rsidR="00CF1C13" w:rsidRPr="00177BA7">
        <w:t xml:space="preserve">hydrogen-bonding moiety in the </w:t>
      </w:r>
      <w:r w:rsidR="002B5DDE" w:rsidRPr="00177BA7">
        <w:t xml:space="preserve">binding site in </w:t>
      </w:r>
      <w:r w:rsidR="00CF1C13" w:rsidRPr="00177BA7">
        <w:t>determining</w:t>
      </w:r>
      <w:r w:rsidR="002B5DDE" w:rsidRPr="00177BA7">
        <w:t xml:space="preserve"> binding </w:t>
      </w:r>
      <w:r w:rsidR="00CF1C13" w:rsidRPr="00177BA7">
        <w:t>behavior</w:t>
      </w:r>
      <w:r w:rsidR="00A17041" w:rsidRPr="00177BA7">
        <w:t>.</w:t>
      </w:r>
      <w:r w:rsidR="00F17A5A" w:rsidRPr="00177BA7">
        <w:t xml:space="preserve"> We are in the process of exploring this, and the potential of the use of anions in general, to direct the formation of supramolecular self-assemblies in solution.</w:t>
      </w:r>
    </w:p>
    <w:p w14:paraId="1D8D8529" w14:textId="77777777" w:rsidR="00FE4BD6" w:rsidRPr="00177BA7" w:rsidRDefault="00FE4BD6" w:rsidP="00ED5936">
      <w:pPr>
        <w:pStyle w:val="TAMainText"/>
        <w:ind w:firstLine="0"/>
      </w:pPr>
    </w:p>
    <w:p w14:paraId="593A27B8" w14:textId="77777777" w:rsidR="00A53E15" w:rsidRPr="00177BA7" w:rsidRDefault="00845B2F" w:rsidP="004C5DA0">
      <w:pPr>
        <w:pStyle w:val="TAMainText"/>
        <w:ind w:firstLine="0"/>
        <w:outlineLvl w:val="0"/>
        <w:rPr>
          <w:b/>
        </w:rPr>
      </w:pPr>
      <w:r w:rsidRPr="00177BA7">
        <w:rPr>
          <w:b/>
        </w:rPr>
        <w:t>E</w:t>
      </w:r>
      <w:r w:rsidR="00A53E15" w:rsidRPr="00177BA7">
        <w:rPr>
          <w:b/>
        </w:rPr>
        <w:t>XPERIMENTAL SECTION</w:t>
      </w:r>
    </w:p>
    <w:p w14:paraId="2712B608" w14:textId="77777777" w:rsidR="008826F0" w:rsidRPr="00177BA7" w:rsidRDefault="00805DB8" w:rsidP="004C5DA0">
      <w:pPr>
        <w:pStyle w:val="TAMainText"/>
        <w:ind w:firstLine="0"/>
        <w:outlineLvl w:val="0"/>
        <w:rPr>
          <w:b/>
        </w:rPr>
      </w:pPr>
      <w:r w:rsidRPr="00177BA7">
        <w:rPr>
          <w:b/>
        </w:rPr>
        <w:t>General Experimental Details</w:t>
      </w:r>
    </w:p>
    <w:p w14:paraId="13DE11DF" w14:textId="77777777" w:rsidR="00F17A5A" w:rsidRPr="00177BA7" w:rsidRDefault="0059209F" w:rsidP="00F17A5A">
      <w:pPr>
        <w:pStyle w:val="TAMainText"/>
        <w:ind w:firstLine="0"/>
      </w:pPr>
      <w:r w:rsidRPr="00177BA7">
        <w:t xml:space="preserve">All solvents and chemicals were purchased from commercial sources and used without further purification. Mass-spectrometry was carried out using HPLC grade solvents using electrospray mass spectrometry (ESI). High resolution ESI mass spectra were determined relative to a standard of leucine </w:t>
      </w:r>
      <w:proofErr w:type="spellStart"/>
      <w:r w:rsidRPr="00177BA7">
        <w:t>enkephalin</w:t>
      </w:r>
      <w:proofErr w:type="spellEnd"/>
      <w:r w:rsidRPr="00177BA7">
        <w:t xml:space="preserve">. Infrared spectra were recorded on a Perkin Elmer Spectrum One FT-IR spectrometer fitted with a universal ATR sampling accessory. Melting points were determined using an </w:t>
      </w:r>
      <w:proofErr w:type="spellStart"/>
      <w:r w:rsidRPr="00177BA7">
        <w:t>Electrothermal</w:t>
      </w:r>
      <w:proofErr w:type="spellEnd"/>
      <w:r w:rsidRPr="00177BA7">
        <w:t xml:space="preserve"> IA9100 digital melting point apparatus.</w:t>
      </w:r>
      <w:r w:rsidR="008826F0" w:rsidRPr="00177BA7">
        <w:t xml:space="preserve"> Elemental analysis was carried </w:t>
      </w:r>
      <w:r w:rsidR="008826F0" w:rsidRPr="00177BA7">
        <w:lastRenderedPageBreak/>
        <w:t xml:space="preserve">out at the UCD School of Chemistry </w:t>
      </w:r>
      <w:proofErr w:type="spellStart"/>
      <w:r w:rsidR="008826F0" w:rsidRPr="00177BA7">
        <w:t>Microanalytical</w:t>
      </w:r>
      <w:proofErr w:type="spellEnd"/>
      <w:r w:rsidR="008826F0" w:rsidRPr="00177BA7">
        <w:t xml:space="preserve"> Laboratory, University College Dublin.</w:t>
      </w:r>
      <w:r w:rsidR="00F17A5A" w:rsidRPr="00177BA7">
        <w:t xml:space="preserve"> </w:t>
      </w:r>
      <w:r w:rsidRPr="00177BA7">
        <w:rPr>
          <w:vertAlign w:val="superscript"/>
        </w:rPr>
        <w:t>1</w:t>
      </w:r>
      <w:r w:rsidRPr="00177BA7">
        <w:t xml:space="preserve">H NMR spectra were recorded at 400 MHz </w:t>
      </w:r>
      <w:r w:rsidR="00F74E2E" w:rsidRPr="00177BA7">
        <w:t xml:space="preserve">on a Bruker </w:t>
      </w:r>
      <w:proofErr w:type="spellStart"/>
      <w:r w:rsidR="00F74E2E" w:rsidRPr="00177BA7">
        <w:t>Avance</w:t>
      </w:r>
      <w:proofErr w:type="spellEnd"/>
      <w:r w:rsidR="00F74E2E" w:rsidRPr="00177BA7">
        <w:t xml:space="preserve"> III 400 NMR or Agilent 400-MR, </w:t>
      </w:r>
      <w:r w:rsidRPr="00177BA7">
        <w:t xml:space="preserve">or </w:t>
      </w:r>
      <w:r w:rsidR="00F74E2E" w:rsidRPr="00177BA7">
        <w:t xml:space="preserve">at </w:t>
      </w:r>
      <w:r w:rsidRPr="00177BA7">
        <w:t xml:space="preserve">600 MHz on </w:t>
      </w:r>
      <w:r w:rsidR="00F74E2E" w:rsidRPr="00177BA7">
        <w:t xml:space="preserve">a </w:t>
      </w:r>
      <w:r w:rsidRPr="00177BA7">
        <w:t xml:space="preserve">Bruker </w:t>
      </w:r>
      <w:proofErr w:type="spellStart"/>
      <w:r w:rsidR="00F74E2E" w:rsidRPr="00177BA7">
        <w:t>Avance</w:t>
      </w:r>
      <w:proofErr w:type="spellEnd"/>
      <w:r w:rsidR="00F74E2E" w:rsidRPr="00177BA7">
        <w:t xml:space="preserve"> II 600 NMR</w:t>
      </w:r>
      <w:r w:rsidRPr="00177BA7">
        <w:t xml:space="preserve">. </w:t>
      </w:r>
      <w:r w:rsidRPr="00177BA7">
        <w:rPr>
          <w:vertAlign w:val="superscript"/>
        </w:rPr>
        <w:t>13</w:t>
      </w:r>
      <w:r w:rsidRPr="00177BA7">
        <w:t>C NMR spectra were recorded at either 150.9 MHz or 100.6 </w:t>
      </w:r>
      <w:proofErr w:type="spellStart"/>
      <w:r w:rsidRPr="00177BA7">
        <w:t>MHz.</w:t>
      </w:r>
      <w:proofErr w:type="spellEnd"/>
      <w:r w:rsidRPr="00177BA7">
        <w:t xml:space="preserve"> All </w:t>
      </w:r>
      <w:r w:rsidRPr="00177BA7">
        <w:rPr>
          <w:vertAlign w:val="superscript"/>
        </w:rPr>
        <w:t>13</w:t>
      </w:r>
      <w:r w:rsidRPr="00177BA7">
        <w:t xml:space="preserve">C NMR spectra were decoupled from </w:t>
      </w:r>
      <w:r w:rsidRPr="00177BA7">
        <w:rPr>
          <w:vertAlign w:val="superscript"/>
        </w:rPr>
        <w:t>1</w:t>
      </w:r>
      <w:r w:rsidRPr="00177BA7">
        <w:t>H</w:t>
      </w:r>
      <w:r w:rsidR="008826F0" w:rsidRPr="00177BA7">
        <w:t>. Deuterated solvents used for NMR analysis (DMSO-</w:t>
      </w:r>
      <w:r w:rsidR="008826F0" w:rsidRPr="00177BA7">
        <w:rPr>
          <w:i/>
        </w:rPr>
        <w:t>d</w:t>
      </w:r>
      <w:r w:rsidR="008826F0" w:rsidRPr="00177BA7">
        <w:rPr>
          <w:i/>
          <w:vertAlign w:val="subscript"/>
        </w:rPr>
        <w:t>6</w:t>
      </w:r>
      <w:r w:rsidR="008826F0" w:rsidRPr="00177BA7">
        <w:t>, CDCl</w:t>
      </w:r>
      <w:r w:rsidR="008826F0" w:rsidRPr="00177BA7">
        <w:rPr>
          <w:vertAlign w:val="subscript"/>
        </w:rPr>
        <w:t>3</w:t>
      </w:r>
      <w:r w:rsidR="008826F0" w:rsidRPr="00177BA7">
        <w:t>) were purchased and used as received</w:t>
      </w:r>
      <w:r w:rsidRPr="00177BA7">
        <w:t xml:space="preserve">. Chemical shifts are reported in ppm with the </w:t>
      </w:r>
      <w:r w:rsidR="008826F0" w:rsidRPr="00177BA7">
        <w:t>residual</w:t>
      </w:r>
      <w:r w:rsidRPr="00177BA7">
        <w:t xml:space="preserve"> solvent as internal reference, while 2D spectra were graphically referenced. All NMR spectra were carried out</w:t>
      </w:r>
      <w:r w:rsidR="00805DB8" w:rsidRPr="00177BA7">
        <w:t xml:space="preserve"> at 25.0</w:t>
      </w:r>
      <w:r w:rsidRPr="00177BA7">
        <w:t> </w:t>
      </w:r>
      <w:r w:rsidR="00805DB8" w:rsidRPr="00177BA7">
        <w:t>°C</w:t>
      </w:r>
      <w:r w:rsidRPr="00177BA7">
        <w:t>.</w:t>
      </w:r>
    </w:p>
    <w:p w14:paraId="49605DFF" w14:textId="77777777" w:rsidR="00805DB8" w:rsidRPr="00177BA7" w:rsidRDefault="00F6529E" w:rsidP="00F17A5A">
      <w:pPr>
        <w:pStyle w:val="TAMainText"/>
        <w:ind w:firstLine="0"/>
      </w:pPr>
      <w:r w:rsidRPr="00177BA7">
        <w:rPr>
          <w:b/>
          <w:vertAlign w:val="superscript"/>
        </w:rPr>
        <w:t>1</w:t>
      </w:r>
      <w:r w:rsidRPr="00177BA7">
        <w:rPr>
          <w:b/>
        </w:rPr>
        <w:t>H NMR Titration Experiments</w:t>
      </w:r>
      <w:r w:rsidR="00F74E2E" w:rsidRPr="00177BA7">
        <w:rPr>
          <w:b/>
        </w:rPr>
        <w:t xml:space="preserve"> </w:t>
      </w:r>
      <w:r w:rsidR="00805DB8" w:rsidRPr="00177BA7">
        <w:rPr>
          <w:vertAlign w:val="superscript"/>
        </w:rPr>
        <w:t>1</w:t>
      </w:r>
      <w:r w:rsidR="00805DB8" w:rsidRPr="00177BA7">
        <w:t>H NMR titration experiments were performed in DMSO-</w:t>
      </w:r>
      <w:r w:rsidR="00805DB8" w:rsidRPr="00177BA7">
        <w:rPr>
          <w:i/>
        </w:rPr>
        <w:t>d</w:t>
      </w:r>
      <w:r w:rsidR="00805DB8" w:rsidRPr="00177BA7">
        <w:rPr>
          <w:i/>
          <w:vertAlign w:val="subscript"/>
        </w:rPr>
        <w:t>6</w:t>
      </w:r>
      <w:r w:rsidR="00805DB8" w:rsidRPr="00177BA7">
        <w:t xml:space="preserve"> at 25.0 °C on a 400 MHz Bruker </w:t>
      </w:r>
      <w:proofErr w:type="spellStart"/>
      <w:r w:rsidR="00267589" w:rsidRPr="00177BA7">
        <w:t>Avance</w:t>
      </w:r>
      <w:proofErr w:type="spellEnd"/>
      <w:r w:rsidR="00267589" w:rsidRPr="00177BA7">
        <w:t xml:space="preserve"> III 400</w:t>
      </w:r>
      <w:r w:rsidR="00805DB8" w:rsidRPr="00177BA7">
        <w:t xml:space="preserve"> NMR spectrometer. A Norrell 507-</w:t>
      </w:r>
      <w:r w:rsidR="00805DB8" w:rsidRPr="00177BA7">
        <w:rPr>
          <w:i/>
        </w:rPr>
        <w:t>HP</w:t>
      </w:r>
      <w:r w:rsidR="00805DB8" w:rsidRPr="00177BA7">
        <w:t xml:space="preserve"> NMR tube was charged with 0.8 mL of a 7.0 </w:t>
      </w:r>
      <w:proofErr w:type="spellStart"/>
      <w:r w:rsidR="00805DB8" w:rsidRPr="00177BA7">
        <w:t>mM</w:t>
      </w:r>
      <w:proofErr w:type="spellEnd"/>
      <w:r w:rsidR="00805DB8" w:rsidRPr="00177BA7">
        <w:t xml:space="preserve"> solution of the host being studied and the </w:t>
      </w:r>
      <w:r w:rsidR="00805DB8" w:rsidRPr="00177BA7">
        <w:rPr>
          <w:vertAlign w:val="superscript"/>
        </w:rPr>
        <w:t>1</w:t>
      </w:r>
      <w:r w:rsidRPr="00177BA7">
        <w:t xml:space="preserve">H </w:t>
      </w:r>
      <w:r w:rsidR="00805DB8" w:rsidRPr="00177BA7">
        <w:t>NMR spectrum obtained. Sequential additions of a 0.28 M stock solution in DMSO-</w:t>
      </w:r>
      <w:r w:rsidR="00805DB8" w:rsidRPr="00177BA7">
        <w:rPr>
          <w:i/>
        </w:rPr>
        <w:t>d</w:t>
      </w:r>
      <w:r w:rsidR="00805DB8" w:rsidRPr="00177BA7">
        <w:rPr>
          <w:i/>
          <w:vertAlign w:val="subscript"/>
        </w:rPr>
        <w:t>6</w:t>
      </w:r>
      <w:r w:rsidR="00805DB8" w:rsidRPr="00177BA7">
        <w:t xml:space="preserve"> of the appropriate TBA</w:t>
      </w:r>
      <w:r w:rsidR="00805DB8" w:rsidRPr="00177BA7">
        <w:rPr>
          <w:vertAlign w:val="superscript"/>
        </w:rPr>
        <w:t>+</w:t>
      </w:r>
      <w:r w:rsidR="00805DB8" w:rsidRPr="00177BA7">
        <w:t xml:space="preserve"> salt were performed in 2–20 </w:t>
      </w:r>
      <w:proofErr w:type="spellStart"/>
      <w:r w:rsidR="00805DB8" w:rsidRPr="00177BA7">
        <w:t>μL</w:t>
      </w:r>
      <w:proofErr w:type="spellEnd"/>
      <w:r w:rsidR="00805DB8" w:rsidRPr="00177BA7">
        <w:t xml:space="preserve"> aliquots with a Gilson P20 pipette. </w:t>
      </w:r>
    </w:p>
    <w:p w14:paraId="335E4603" w14:textId="3DCC2B70" w:rsidR="00836CA4" w:rsidRPr="00177BA7" w:rsidRDefault="00F6529E" w:rsidP="00BA6750">
      <w:pPr>
        <w:pStyle w:val="TAMainText"/>
        <w:ind w:firstLine="0"/>
      </w:pPr>
      <w:r w:rsidRPr="00177BA7">
        <w:rPr>
          <w:b/>
        </w:rPr>
        <w:t>Single-crystal X-ray Crystallography</w:t>
      </w:r>
      <w:r w:rsidR="00F74E2E" w:rsidRPr="00177BA7">
        <w:rPr>
          <w:b/>
        </w:rPr>
        <w:t xml:space="preserve"> </w:t>
      </w:r>
      <w:r w:rsidR="00652E6C" w:rsidRPr="00177BA7">
        <w:t xml:space="preserve">Crystal and refinement data are presented in Table </w:t>
      </w:r>
      <w:r w:rsidR="009F751B" w:rsidRPr="00177BA7">
        <w:t>S40, Supplementary Information</w:t>
      </w:r>
      <w:r w:rsidR="00652E6C" w:rsidRPr="00177BA7">
        <w:t xml:space="preserve">. CCDC 1840843-1840844. All datasets were collected on a Bruker APEX-II Duo dual-source instrument using Mo Kα (λ = 0.71073 Å) using ω and φ scans. Single crystals were mounted on </w:t>
      </w:r>
      <w:proofErr w:type="spellStart"/>
      <w:r w:rsidR="00652E6C" w:rsidRPr="00177BA7">
        <w:t>Mitegen</w:t>
      </w:r>
      <w:proofErr w:type="spellEnd"/>
      <w:r w:rsidR="00652E6C" w:rsidRPr="00177BA7">
        <w:t xml:space="preserve"> </w:t>
      </w:r>
      <w:proofErr w:type="spellStart"/>
      <w:r w:rsidR="00652E6C" w:rsidRPr="00177BA7">
        <w:t>micromounts</w:t>
      </w:r>
      <w:proofErr w:type="spellEnd"/>
      <w:r w:rsidR="00652E6C" w:rsidRPr="00177BA7">
        <w:t xml:space="preserve"> in NVH immersion oil, and maintained at a temperature of 100 K using a Cobra </w:t>
      </w:r>
      <w:proofErr w:type="spellStart"/>
      <w:r w:rsidR="00652E6C" w:rsidRPr="00177BA7">
        <w:t>cryostream</w:t>
      </w:r>
      <w:proofErr w:type="spellEnd"/>
      <w:r w:rsidR="00652E6C" w:rsidRPr="00177BA7">
        <w:t>. The diffraction data were reduced and processed using the Bruker APEX suite of programs.</w:t>
      </w:r>
      <w:r w:rsidR="00652E6C" w:rsidRPr="00177BA7">
        <w:rPr>
          <w:vertAlign w:val="superscript"/>
        </w:rPr>
        <w:t xml:space="preserve">47 </w:t>
      </w:r>
      <w:r w:rsidR="00652E6C" w:rsidRPr="00177BA7">
        <w:t>Multi-scan absorption corrections were applied using SADABS.</w:t>
      </w:r>
      <w:r w:rsidR="00652E6C" w:rsidRPr="00177BA7">
        <w:rPr>
          <w:vertAlign w:val="superscript"/>
        </w:rPr>
        <w:t>48</w:t>
      </w:r>
      <w:r w:rsidR="00652E6C" w:rsidRPr="00177BA7">
        <w:t xml:space="preserve"> The data were solved using the Intrinsic Phasing routine in SHELXT and refined with full-matrix least squares procedures using SHELXL-2015 within the OLEX-2 GUI.</w:t>
      </w:r>
      <w:r w:rsidR="00652E6C" w:rsidRPr="00177BA7">
        <w:rPr>
          <w:vertAlign w:val="superscript"/>
        </w:rPr>
        <w:t>49-51</w:t>
      </w:r>
      <w:r w:rsidR="008817FC" w:rsidRPr="00177BA7">
        <w:t xml:space="preserve"> </w:t>
      </w:r>
      <w:r w:rsidR="00652E6C" w:rsidRPr="00177BA7">
        <w:t xml:space="preserve">All non-hydrogen atoms were refined with anisotropic displacement parameters. All hydrogen atoms were placed in calculated positions and refined with a riding model, with isotropic displacement parameters equal to either 1.2 or 1.5 times the isotropic equivalent of their carrier atoms, unless </w:t>
      </w:r>
      <w:r w:rsidR="00652E6C" w:rsidRPr="00177BA7">
        <w:lastRenderedPageBreak/>
        <w:t xml:space="preserve">involved in hydrogen bonding, in which case atoms were explicitly located from the Fourier residuals (where possible). Specific collection and refinement strategies, and treatment of the disorder in </w:t>
      </w:r>
      <w:r w:rsidR="004A1CCE" w:rsidRPr="00177BA7">
        <w:rPr>
          <w:b/>
        </w:rPr>
        <w:t>1</w:t>
      </w:r>
      <w:r w:rsidR="004A1CCE" w:rsidRPr="00177BA7">
        <w:t>(</w:t>
      </w:r>
      <w:proofErr w:type="spellStart"/>
      <w:r w:rsidR="004A1CCE" w:rsidRPr="00177BA7">
        <w:t>TBAOAc</w:t>
      </w:r>
      <w:proofErr w:type="spellEnd"/>
      <w:proofErr w:type="gramStart"/>
      <w:r w:rsidR="004A1CCE" w:rsidRPr="00177BA7">
        <w:t>)</w:t>
      </w:r>
      <w:r w:rsidR="004A1CCE" w:rsidRPr="00177BA7">
        <w:rPr>
          <w:vertAlign w:val="subscript"/>
        </w:rPr>
        <w:t>2</w:t>
      </w:r>
      <w:proofErr w:type="gramEnd"/>
      <w:r w:rsidR="004A1CCE" w:rsidRPr="00177BA7">
        <w:rPr>
          <w:rFonts w:ascii="Cambria Math" w:hAnsi="Cambria Math" w:cs="Cambria Math"/>
        </w:rPr>
        <w:t>⋅</w:t>
      </w:r>
      <w:r w:rsidR="004A1CCE" w:rsidRPr="00177BA7">
        <w:t>3H</w:t>
      </w:r>
      <w:r w:rsidR="004A1CCE" w:rsidRPr="00177BA7">
        <w:rPr>
          <w:vertAlign w:val="subscript"/>
        </w:rPr>
        <w:t>2</w:t>
      </w:r>
      <w:r w:rsidR="004A1CCE" w:rsidRPr="00177BA7">
        <w:t>O</w:t>
      </w:r>
      <w:r w:rsidR="00652E6C" w:rsidRPr="00177BA7">
        <w:t>, are further outlined in the combined crystallographic information file (</w:t>
      </w:r>
      <w:proofErr w:type="spellStart"/>
      <w:r w:rsidR="00652E6C" w:rsidRPr="00177BA7">
        <w:t>cif</w:t>
      </w:r>
      <w:proofErr w:type="spellEnd"/>
      <w:r w:rsidR="00652E6C" w:rsidRPr="00177BA7">
        <w:t>) under the _</w:t>
      </w:r>
      <w:proofErr w:type="spellStart"/>
      <w:r w:rsidR="00652E6C" w:rsidRPr="00177BA7">
        <w:t>refine_special_details</w:t>
      </w:r>
      <w:proofErr w:type="spellEnd"/>
      <w:r w:rsidR="00652E6C" w:rsidRPr="00177BA7">
        <w:t xml:space="preserve"> heading.</w:t>
      </w:r>
    </w:p>
    <w:p w14:paraId="7FB9C50C" w14:textId="77777777" w:rsidR="00191659" w:rsidRPr="00177BA7" w:rsidRDefault="00191659" w:rsidP="007B639B">
      <w:pPr>
        <w:pStyle w:val="TAMainText"/>
      </w:pPr>
    </w:p>
    <w:p w14:paraId="14C953F9" w14:textId="77777777" w:rsidR="00652E6C" w:rsidRPr="00177BA7" w:rsidRDefault="008F0799" w:rsidP="004C5DA0">
      <w:pPr>
        <w:pStyle w:val="TAMainText"/>
        <w:ind w:firstLine="0"/>
        <w:outlineLvl w:val="0"/>
        <w:rPr>
          <w:b/>
        </w:rPr>
      </w:pPr>
      <w:r w:rsidRPr="00177BA7">
        <w:rPr>
          <w:b/>
        </w:rPr>
        <w:t xml:space="preserve">Synthesis and </w:t>
      </w:r>
      <w:r w:rsidR="00F9322D" w:rsidRPr="00177BA7">
        <w:rPr>
          <w:b/>
        </w:rPr>
        <w:t>Characterization</w:t>
      </w:r>
    </w:p>
    <w:p w14:paraId="0AA73F9E" w14:textId="059F5885" w:rsidR="00871EB3" w:rsidRPr="00177BA7" w:rsidRDefault="00A53E15" w:rsidP="00F9322D">
      <w:pPr>
        <w:pStyle w:val="TAMainText"/>
        <w:ind w:firstLine="0"/>
      </w:pPr>
      <w:bookmarkStart w:id="1" w:name="_Toc442102776"/>
      <w:bookmarkStart w:id="2" w:name="_Toc442102775"/>
      <w:r w:rsidRPr="00177BA7">
        <w:rPr>
          <w:b/>
        </w:rPr>
        <w:t>1</w:t>
      </w:r>
      <w:proofErr w:type="gramStart"/>
      <w:r w:rsidRPr="00177BA7">
        <w:rPr>
          <w:b/>
        </w:rPr>
        <w:t>,3</w:t>
      </w:r>
      <w:proofErr w:type="gramEnd"/>
      <w:r w:rsidRPr="00177BA7">
        <w:rPr>
          <w:b/>
        </w:rPr>
        <w:t>-Phenylene-bis(3-(4</w:t>
      </w:r>
      <w:r w:rsidR="00E75688" w:rsidRPr="00177BA7">
        <w:rPr>
          <w:rFonts w:ascii="Calibri" w:hAnsi="Calibri" w:cs="Calibri"/>
          <w:b/>
        </w:rPr>
        <w:t>′</w:t>
      </w:r>
      <w:r w:rsidRPr="00177BA7">
        <w:rPr>
          <w:b/>
        </w:rPr>
        <w:t xml:space="preserve">-methoxyphenyl)urea) </w:t>
      </w:r>
      <w:bookmarkEnd w:id="1"/>
      <w:r w:rsidRPr="00177BA7">
        <w:rPr>
          <w:b/>
        </w:rPr>
        <w:t>(1)</w:t>
      </w:r>
      <w:r w:rsidR="000D2C66" w:rsidRPr="00177BA7">
        <w:t xml:space="preserve"> </w:t>
      </w:r>
      <w:r w:rsidR="000D2C66" w:rsidRPr="00177BA7">
        <w:rPr>
          <w:i/>
        </w:rPr>
        <w:t>meta</w:t>
      </w:r>
      <w:r w:rsidR="000D2C66" w:rsidRPr="00177BA7">
        <w:t>-Phenylene diamine (56</w:t>
      </w:r>
      <w:r w:rsidRPr="00177BA7">
        <w:t xml:space="preserve"> mg, </w:t>
      </w:r>
      <w:r w:rsidR="000D2C66" w:rsidRPr="00177BA7">
        <w:t>0.52</w:t>
      </w:r>
      <w:r w:rsidRPr="00177BA7">
        <w:t> </w:t>
      </w:r>
      <w:proofErr w:type="spellStart"/>
      <w:r w:rsidRPr="00177BA7">
        <w:t>mmol</w:t>
      </w:r>
      <w:proofErr w:type="spellEnd"/>
      <w:r w:rsidRPr="00177BA7">
        <w:t xml:space="preserve">) and </w:t>
      </w:r>
      <w:r w:rsidR="000D2C66" w:rsidRPr="00177BA7">
        <w:t>4</w:t>
      </w:r>
      <w:r w:rsidRPr="00177BA7">
        <w:t>-</w:t>
      </w:r>
      <w:r w:rsidR="000D2C66" w:rsidRPr="00177BA7">
        <w:t>methoxyphenyl</w:t>
      </w:r>
      <w:r w:rsidRPr="00177BA7">
        <w:t xml:space="preserve"> isocyanate (</w:t>
      </w:r>
      <w:r w:rsidR="007E7FFA" w:rsidRPr="00177BA7">
        <w:t>0.</w:t>
      </w:r>
      <w:r w:rsidR="000D2C66" w:rsidRPr="00177BA7">
        <w:t xml:space="preserve">15 </w:t>
      </w:r>
      <w:r w:rsidR="007E7FFA" w:rsidRPr="00177BA7">
        <w:t>m</w:t>
      </w:r>
      <w:r w:rsidR="000D2C66" w:rsidRPr="00177BA7">
        <w:t xml:space="preserve">L, </w:t>
      </w:r>
      <w:r w:rsidR="007E7FFA" w:rsidRPr="00177BA7">
        <w:t>1.2</w:t>
      </w:r>
      <w:r w:rsidRPr="00177BA7">
        <w:t> </w:t>
      </w:r>
      <w:proofErr w:type="spellStart"/>
      <w:r w:rsidRPr="00177BA7">
        <w:t>mmol</w:t>
      </w:r>
      <w:proofErr w:type="spellEnd"/>
      <w:r w:rsidR="007E7FFA" w:rsidRPr="00177BA7">
        <w:t>, 2.2 eq.</w:t>
      </w:r>
      <w:r w:rsidRPr="00177BA7">
        <w:t xml:space="preserve">) were ground together </w:t>
      </w:r>
      <w:r w:rsidR="007E7FFA" w:rsidRPr="00177BA7">
        <w:t xml:space="preserve">and </w:t>
      </w:r>
      <w:r w:rsidRPr="00177BA7">
        <w:t>CHCl</w:t>
      </w:r>
      <w:r w:rsidRPr="00177BA7">
        <w:rPr>
          <w:vertAlign w:val="subscript"/>
        </w:rPr>
        <w:t>3</w:t>
      </w:r>
      <w:r w:rsidR="007E7FFA" w:rsidRPr="00177BA7">
        <w:t xml:space="preserve"> (5</w:t>
      </w:r>
      <w:r w:rsidRPr="00177BA7">
        <w:t xml:space="preserve"> mL) </w:t>
      </w:r>
      <w:r w:rsidR="007E7FFA" w:rsidRPr="00177BA7">
        <w:t xml:space="preserve">added </w:t>
      </w:r>
      <w:r w:rsidRPr="00177BA7">
        <w:t xml:space="preserve">as </w:t>
      </w:r>
      <w:r w:rsidR="007E7FFA" w:rsidRPr="00177BA7">
        <w:t xml:space="preserve">a </w:t>
      </w:r>
      <w:r w:rsidRPr="00177BA7">
        <w:t xml:space="preserve">solvent. The resulting </w:t>
      </w:r>
      <w:r w:rsidR="009B5C58" w:rsidRPr="00177BA7">
        <w:t>white</w:t>
      </w:r>
      <w:r w:rsidRPr="00177BA7">
        <w:t xml:space="preserve"> slurry</w:t>
      </w:r>
      <w:r w:rsidR="007E7FFA" w:rsidRPr="00177BA7">
        <w:t xml:space="preserve"> was</w:t>
      </w:r>
      <w:r w:rsidRPr="00177BA7">
        <w:t xml:space="preserve"> </w:t>
      </w:r>
      <w:r w:rsidR="000D2C66" w:rsidRPr="00177BA7">
        <w:t xml:space="preserve">diluted with </w:t>
      </w:r>
      <w:proofErr w:type="spellStart"/>
      <w:r w:rsidR="000D2C66" w:rsidRPr="00177BA7">
        <w:t>MeOH</w:t>
      </w:r>
      <w:proofErr w:type="spellEnd"/>
      <w:r w:rsidR="000D2C66" w:rsidRPr="00177BA7">
        <w:t xml:space="preserve"> (10 mL), sonicated, separated by centrifugation and the process repeated with </w:t>
      </w:r>
      <w:proofErr w:type="spellStart"/>
      <w:r w:rsidR="000D2C66" w:rsidRPr="00177BA7">
        <w:t>MeOH</w:t>
      </w:r>
      <w:proofErr w:type="spellEnd"/>
      <w:r w:rsidR="000D2C66" w:rsidRPr="00177BA7">
        <w:t xml:space="preserve"> (5×10 mL) and </w:t>
      </w:r>
      <w:proofErr w:type="spellStart"/>
      <w:r w:rsidR="000D2C66" w:rsidRPr="00177BA7">
        <w:t>MeCN</w:t>
      </w:r>
      <w:proofErr w:type="spellEnd"/>
      <w:r w:rsidR="000D2C66" w:rsidRPr="00177BA7">
        <w:t xml:space="preserve"> (3×10 mL)</w:t>
      </w:r>
      <w:r w:rsidRPr="00177BA7">
        <w:t>.</w:t>
      </w:r>
      <w:r w:rsidR="000D2C66" w:rsidRPr="00177BA7">
        <w:t xml:space="preserve"> Compound</w:t>
      </w:r>
      <w:r w:rsidRPr="00177BA7">
        <w:t xml:space="preserve"> </w:t>
      </w:r>
      <w:r w:rsidRPr="00177BA7">
        <w:rPr>
          <w:b/>
        </w:rPr>
        <w:t>1</w:t>
      </w:r>
      <w:r w:rsidRPr="00177BA7">
        <w:t xml:space="preserve"> was obtained as a </w:t>
      </w:r>
      <w:r w:rsidR="009B5C58" w:rsidRPr="00177BA7">
        <w:rPr>
          <w:bCs/>
        </w:rPr>
        <w:t xml:space="preserve">white </w:t>
      </w:r>
      <w:r w:rsidRPr="00177BA7">
        <w:rPr>
          <w:bCs/>
        </w:rPr>
        <w:t>powder</w:t>
      </w:r>
      <w:r w:rsidRPr="00177BA7">
        <w:t xml:space="preserve"> </w:t>
      </w:r>
      <w:r w:rsidR="000D2C66" w:rsidRPr="00177BA7">
        <w:t>in 52</w:t>
      </w:r>
      <w:r w:rsidRPr="00177BA7">
        <w:t>% yield (11</w:t>
      </w:r>
      <w:r w:rsidR="000D2C66" w:rsidRPr="00177BA7">
        <w:t>0 mg, 2.</w:t>
      </w:r>
      <w:r w:rsidR="00037A5A" w:rsidRPr="00177BA7">
        <w:t>7 </w:t>
      </w:r>
      <w:proofErr w:type="spellStart"/>
      <w:r w:rsidR="00037A5A" w:rsidRPr="00177BA7">
        <w:t>mmol</w:t>
      </w:r>
      <w:proofErr w:type="spellEnd"/>
      <w:r w:rsidR="00037A5A" w:rsidRPr="00177BA7">
        <w:t xml:space="preserve">). </w:t>
      </w:r>
      <w:proofErr w:type="spellStart"/>
      <w:proofErr w:type="gramStart"/>
      <w:r w:rsidR="00037A5A" w:rsidRPr="00177BA7">
        <w:t>mp</w:t>
      </w:r>
      <w:proofErr w:type="spellEnd"/>
      <w:proofErr w:type="gramEnd"/>
      <w:r w:rsidR="00037A5A" w:rsidRPr="00177BA7">
        <w:t xml:space="preserve"> </w:t>
      </w:r>
      <w:r w:rsidRPr="00177BA7">
        <w:t>2</w:t>
      </w:r>
      <w:r w:rsidR="00037A5A" w:rsidRPr="00177BA7">
        <w:t>94</w:t>
      </w:r>
      <w:r w:rsidRPr="00177BA7">
        <w:t> °C</w:t>
      </w:r>
      <w:r w:rsidR="00ED7B5F" w:rsidRPr="00177BA7">
        <w:t xml:space="preserve"> </w:t>
      </w:r>
      <w:proofErr w:type="spellStart"/>
      <w:r w:rsidR="00ED7B5F" w:rsidRPr="00177BA7">
        <w:t>dec</w:t>
      </w:r>
      <w:r w:rsidR="00066014" w:rsidRPr="00177BA7">
        <w:t>.</w:t>
      </w:r>
      <w:proofErr w:type="spellEnd"/>
      <w:r w:rsidR="00066014" w:rsidRPr="00177BA7">
        <w:t xml:space="preserve"> HRMS–ESI (</w:t>
      </w:r>
      <w:r w:rsidR="00066014" w:rsidRPr="00177BA7">
        <w:rPr>
          <w:i/>
        </w:rPr>
        <w:t>m/z</w:t>
      </w:r>
      <w:r w:rsidR="00066014" w:rsidRPr="00177BA7">
        <w:t>)</w:t>
      </w:r>
      <w:r w:rsidRPr="00177BA7">
        <w:t xml:space="preserve">: </w:t>
      </w:r>
      <w:r w:rsidR="00066014" w:rsidRPr="00177BA7">
        <w:t>[M + H]</w:t>
      </w:r>
      <w:r w:rsidR="00066014" w:rsidRPr="00177BA7">
        <w:rPr>
          <w:vertAlign w:val="superscript"/>
        </w:rPr>
        <w:t>+</w:t>
      </w:r>
      <w:r w:rsidR="00066014" w:rsidRPr="00177BA7">
        <w:t xml:space="preserve"> </w:t>
      </w:r>
      <w:proofErr w:type="spellStart"/>
      <w:r w:rsidR="00066014" w:rsidRPr="00177BA7">
        <w:t>c</w:t>
      </w:r>
      <w:r w:rsidRPr="00177BA7">
        <w:t>alc</w:t>
      </w:r>
      <w:r w:rsidR="00066014" w:rsidRPr="00177BA7">
        <w:t>d</w:t>
      </w:r>
      <w:proofErr w:type="spellEnd"/>
      <w:r w:rsidRPr="00177BA7">
        <w:t xml:space="preserve"> for C</w:t>
      </w:r>
      <w:r w:rsidRPr="00177BA7">
        <w:rPr>
          <w:vertAlign w:val="subscript"/>
        </w:rPr>
        <w:t>22</w:t>
      </w:r>
      <w:r w:rsidRPr="00177BA7">
        <w:t>H</w:t>
      </w:r>
      <w:r w:rsidRPr="00177BA7">
        <w:rPr>
          <w:vertAlign w:val="subscript"/>
        </w:rPr>
        <w:t>2</w:t>
      </w:r>
      <w:r w:rsidR="00066014" w:rsidRPr="00177BA7">
        <w:rPr>
          <w:vertAlign w:val="subscript"/>
        </w:rPr>
        <w:t>3</w:t>
      </w:r>
      <w:r w:rsidRPr="00177BA7">
        <w:t>N</w:t>
      </w:r>
      <w:r w:rsidRPr="00177BA7">
        <w:rPr>
          <w:vertAlign w:val="subscript"/>
        </w:rPr>
        <w:t>4</w:t>
      </w:r>
      <w:r w:rsidRPr="00177BA7">
        <w:t>O</w:t>
      </w:r>
      <w:r w:rsidRPr="00177BA7">
        <w:rPr>
          <w:vertAlign w:val="subscript"/>
        </w:rPr>
        <w:t>4</w:t>
      </w:r>
      <w:r w:rsidR="00066014" w:rsidRPr="00177BA7">
        <w:t>, 407.171</w:t>
      </w:r>
      <w:r w:rsidR="000B07EF" w:rsidRPr="00177BA7">
        <w:t>4</w:t>
      </w:r>
      <w:r w:rsidR="00066014" w:rsidRPr="00177BA7">
        <w:t>; found 407.171</w:t>
      </w:r>
      <w:r w:rsidR="000B07EF" w:rsidRPr="00177BA7">
        <w:t>8</w:t>
      </w:r>
      <w:r w:rsidRPr="00177BA7">
        <w:t xml:space="preserve">. </w:t>
      </w:r>
      <w:r w:rsidR="00ED7B5F" w:rsidRPr="00177BA7">
        <w:rPr>
          <w:vertAlign w:val="superscript"/>
        </w:rPr>
        <w:t>1</w:t>
      </w:r>
      <w:r w:rsidR="00ED7B5F" w:rsidRPr="00177BA7">
        <w:t>H NMR</w:t>
      </w:r>
      <w:r w:rsidRPr="00177BA7">
        <w:t xml:space="preserve"> (600 MHz, DMSO-</w:t>
      </w:r>
      <w:r w:rsidRPr="00177BA7">
        <w:rPr>
          <w:i/>
          <w:iCs/>
        </w:rPr>
        <w:t>d</w:t>
      </w:r>
      <w:r w:rsidRPr="00177BA7">
        <w:rPr>
          <w:i/>
          <w:iCs/>
          <w:vertAlign w:val="subscript"/>
        </w:rPr>
        <w:t>6</w:t>
      </w:r>
      <w:r w:rsidR="00ED7B5F" w:rsidRPr="00177BA7">
        <w:t>, δ)</w:t>
      </w:r>
      <w:r w:rsidRPr="00177BA7">
        <w:t xml:space="preserve"> 8.58 (s, 2H, N</w:t>
      </w:r>
      <w:r w:rsidR="00A43C9E" w:rsidRPr="00177BA7">
        <w:t xml:space="preserve">H, </w:t>
      </w:r>
      <w:r w:rsidRPr="00177BA7">
        <w:t>H</w:t>
      </w:r>
      <w:r w:rsidRPr="00177BA7">
        <w:rPr>
          <w:b/>
          <w:bCs/>
          <w:i/>
        </w:rPr>
        <w:t>a</w:t>
      </w:r>
      <w:r w:rsidRPr="00177BA7">
        <w:t>), 8.38 (s, 2H, N</w:t>
      </w:r>
      <w:r w:rsidR="00A43C9E" w:rsidRPr="00177BA7">
        <w:t xml:space="preserve">H, </w:t>
      </w:r>
      <w:proofErr w:type="spellStart"/>
      <w:r w:rsidRPr="00177BA7">
        <w:t>H</w:t>
      </w:r>
      <w:r w:rsidRPr="00177BA7">
        <w:rPr>
          <w:b/>
          <w:bCs/>
          <w:i/>
        </w:rPr>
        <w:t>b</w:t>
      </w:r>
      <w:proofErr w:type="spellEnd"/>
      <w:r w:rsidRPr="00177BA7">
        <w:t xml:space="preserve">), 7.62 (t, </w:t>
      </w:r>
      <w:r w:rsidRPr="00177BA7">
        <w:rPr>
          <w:i/>
          <w:iCs/>
        </w:rPr>
        <w:t>J</w:t>
      </w:r>
      <w:r w:rsidRPr="00177BA7">
        <w:t xml:space="preserve"> = 2.0 Hz, 1H, </w:t>
      </w:r>
      <w:proofErr w:type="spellStart"/>
      <w:r w:rsidRPr="00177BA7">
        <w:t>H</w:t>
      </w:r>
      <w:r w:rsidR="00A43C9E" w:rsidRPr="00177BA7">
        <w:rPr>
          <w:b/>
          <w:bCs/>
          <w:i/>
        </w:rPr>
        <w:t>c</w:t>
      </w:r>
      <w:proofErr w:type="spellEnd"/>
      <w:r w:rsidRPr="00177BA7">
        <w:t>), 7.41–7.29 (m, 4H, H</w:t>
      </w:r>
      <w:r w:rsidR="00A43C9E" w:rsidRPr="00177BA7">
        <w:rPr>
          <w:b/>
          <w:bCs/>
        </w:rPr>
        <w:t>2′</w:t>
      </w:r>
      <w:r w:rsidRPr="00177BA7">
        <w:t>), 7.14 (</w:t>
      </w:r>
      <w:proofErr w:type="spellStart"/>
      <w:r w:rsidRPr="00177BA7">
        <w:t>dd</w:t>
      </w:r>
      <w:proofErr w:type="spellEnd"/>
      <w:r w:rsidRPr="00177BA7">
        <w:t xml:space="preserve">, </w:t>
      </w:r>
      <w:r w:rsidRPr="00177BA7">
        <w:rPr>
          <w:i/>
          <w:iCs/>
        </w:rPr>
        <w:t>J</w:t>
      </w:r>
      <w:r w:rsidRPr="00177BA7">
        <w:t xml:space="preserve"> = 8.8, 7.2 Hz, 1H, </w:t>
      </w:r>
      <w:proofErr w:type="spellStart"/>
      <w:r w:rsidRPr="00177BA7">
        <w:t>H</w:t>
      </w:r>
      <w:r w:rsidR="00A43C9E" w:rsidRPr="00177BA7">
        <w:rPr>
          <w:b/>
          <w:bCs/>
          <w:i/>
        </w:rPr>
        <w:t>d</w:t>
      </w:r>
      <w:proofErr w:type="spellEnd"/>
      <w:r w:rsidRPr="00177BA7">
        <w:t>), 7.04 (</w:t>
      </w:r>
      <w:proofErr w:type="spellStart"/>
      <w:r w:rsidRPr="00177BA7">
        <w:t>dd</w:t>
      </w:r>
      <w:proofErr w:type="spellEnd"/>
      <w:r w:rsidRPr="00177BA7">
        <w:t xml:space="preserve">, </w:t>
      </w:r>
      <w:r w:rsidRPr="00177BA7">
        <w:rPr>
          <w:i/>
          <w:iCs/>
        </w:rPr>
        <w:t>J</w:t>
      </w:r>
      <w:r w:rsidRPr="00177BA7">
        <w:t> = 7.5, 2.0 Hz, 2H, H</w:t>
      </w:r>
      <w:r w:rsidR="00A43C9E" w:rsidRPr="00177BA7">
        <w:rPr>
          <w:b/>
          <w:bCs/>
          <w:i/>
        </w:rPr>
        <w:t>e</w:t>
      </w:r>
      <w:r w:rsidRPr="00177BA7">
        <w:t>), 6.93–6.80 (m, 4H, H</w:t>
      </w:r>
      <w:r w:rsidR="00A43C9E" w:rsidRPr="00177BA7">
        <w:rPr>
          <w:b/>
          <w:bCs/>
        </w:rPr>
        <w:t>3′</w:t>
      </w:r>
      <w:r w:rsidRPr="00177BA7">
        <w:t>), 3.72 (s, 6H, CH</w:t>
      </w:r>
      <w:r w:rsidRPr="00177BA7">
        <w:rPr>
          <w:vertAlign w:val="subscript"/>
        </w:rPr>
        <w:t>3</w:t>
      </w:r>
      <w:r w:rsidRPr="00177BA7">
        <w:t xml:space="preserve">). </w:t>
      </w:r>
      <w:r w:rsidR="00ED7B5F" w:rsidRPr="00177BA7">
        <w:rPr>
          <w:vertAlign w:val="superscript"/>
        </w:rPr>
        <w:t>13</w:t>
      </w:r>
      <w:r w:rsidR="00ED7B5F" w:rsidRPr="00177BA7">
        <w:t>C NMR</w:t>
      </w:r>
      <w:r w:rsidR="008959C0" w:rsidRPr="00177BA7">
        <w:t xml:space="preserve"> (151 MHz, DMSO-</w:t>
      </w:r>
      <w:r w:rsidR="008959C0" w:rsidRPr="00177BA7">
        <w:rPr>
          <w:i/>
          <w:iCs/>
        </w:rPr>
        <w:t>d</w:t>
      </w:r>
      <w:r w:rsidR="008959C0" w:rsidRPr="00177BA7">
        <w:rPr>
          <w:i/>
          <w:iCs/>
          <w:vertAlign w:val="subscript"/>
        </w:rPr>
        <w:t>6</w:t>
      </w:r>
      <w:r w:rsidR="00ED7B5F" w:rsidRPr="00177BA7">
        <w:t>, δ)</w:t>
      </w:r>
      <w:r w:rsidR="007223D3" w:rsidRPr="00177BA7">
        <w:t xml:space="preserve"> 154.5</w:t>
      </w:r>
      <w:r w:rsidR="008959C0" w:rsidRPr="00177BA7">
        <w:t xml:space="preserve"> (</w:t>
      </w:r>
      <w:proofErr w:type="spellStart"/>
      <w:proofErr w:type="gramStart"/>
      <w:r w:rsidR="00A43C9E" w:rsidRPr="00177BA7">
        <w:t>quat</w:t>
      </w:r>
      <w:proofErr w:type="spellEnd"/>
      <w:r w:rsidR="00A43C9E" w:rsidRPr="00177BA7">
        <w:t>.,</w:t>
      </w:r>
      <w:proofErr w:type="gramEnd"/>
      <w:r w:rsidR="00A43C9E" w:rsidRPr="00177BA7">
        <w:t xml:space="preserve"> </w:t>
      </w:r>
      <w:r w:rsidR="008959C0" w:rsidRPr="00177BA7">
        <w:t>C</w:t>
      </w:r>
      <w:r w:rsidR="00A43C9E" w:rsidRPr="00177BA7">
        <w:rPr>
          <w:b/>
          <w:bCs/>
        </w:rPr>
        <w:t>4′</w:t>
      </w:r>
      <w:r w:rsidR="008959C0" w:rsidRPr="00177BA7">
        <w:t>), 152.</w:t>
      </w:r>
      <w:r w:rsidR="007223D3" w:rsidRPr="00177BA7">
        <w:t>7</w:t>
      </w:r>
      <w:r w:rsidR="008959C0" w:rsidRPr="00177BA7">
        <w:t xml:space="preserve"> (</w:t>
      </w:r>
      <w:proofErr w:type="spellStart"/>
      <w:r w:rsidR="00A43C9E" w:rsidRPr="00177BA7">
        <w:t>quat</w:t>
      </w:r>
      <w:proofErr w:type="spellEnd"/>
      <w:r w:rsidR="00A43C9E" w:rsidRPr="00177BA7">
        <w:t xml:space="preserve">., </w:t>
      </w:r>
      <w:r w:rsidR="008959C0" w:rsidRPr="00177BA7">
        <w:t>C</w:t>
      </w:r>
      <w:r w:rsidR="00A43C9E" w:rsidRPr="00177BA7">
        <w:rPr>
          <w:bCs/>
        </w:rPr>
        <w:t>=O</w:t>
      </w:r>
      <w:r w:rsidR="008959C0" w:rsidRPr="00177BA7">
        <w:t>), 140.3 (</w:t>
      </w:r>
      <w:proofErr w:type="spellStart"/>
      <w:r w:rsidR="00A43C9E" w:rsidRPr="00177BA7">
        <w:t>quat</w:t>
      </w:r>
      <w:proofErr w:type="spellEnd"/>
      <w:r w:rsidR="00A43C9E" w:rsidRPr="00177BA7">
        <w:t>., C−N</w:t>
      </w:r>
      <w:r w:rsidR="007223D3" w:rsidRPr="00177BA7">
        <w:t>), 132.8</w:t>
      </w:r>
      <w:r w:rsidR="008959C0" w:rsidRPr="00177BA7">
        <w:t xml:space="preserve"> (</w:t>
      </w:r>
      <w:proofErr w:type="spellStart"/>
      <w:r w:rsidR="00A43C9E" w:rsidRPr="00177BA7">
        <w:t>quat</w:t>
      </w:r>
      <w:proofErr w:type="spellEnd"/>
      <w:r w:rsidR="00A43C9E" w:rsidRPr="00177BA7">
        <w:t xml:space="preserve">., C−N, </w:t>
      </w:r>
      <w:r w:rsidR="008959C0" w:rsidRPr="00177BA7">
        <w:t>C</w:t>
      </w:r>
      <w:r w:rsidR="00A43C9E" w:rsidRPr="00177BA7">
        <w:rPr>
          <w:b/>
          <w:bCs/>
        </w:rPr>
        <w:t>1′</w:t>
      </w:r>
      <w:r w:rsidR="007223D3" w:rsidRPr="00177BA7">
        <w:t>), 129.1</w:t>
      </w:r>
      <w:r w:rsidR="008959C0" w:rsidRPr="00177BA7">
        <w:t xml:space="preserve"> (C</w:t>
      </w:r>
      <w:r w:rsidR="00A43C9E" w:rsidRPr="00177BA7">
        <w:rPr>
          <w:b/>
          <w:bCs/>
          <w:i/>
        </w:rPr>
        <w:t>d</w:t>
      </w:r>
      <w:r w:rsidR="007223D3" w:rsidRPr="00177BA7">
        <w:t>), 120.0</w:t>
      </w:r>
      <w:r w:rsidR="008959C0" w:rsidRPr="00177BA7">
        <w:t xml:space="preserve"> (C</w:t>
      </w:r>
      <w:r w:rsidR="00A43C9E" w:rsidRPr="00177BA7">
        <w:rPr>
          <w:b/>
          <w:bCs/>
        </w:rPr>
        <w:t>2′</w:t>
      </w:r>
      <w:r w:rsidR="008959C0" w:rsidRPr="00177BA7">
        <w:t>), 114.0 (C</w:t>
      </w:r>
      <w:r w:rsidR="00A43C9E" w:rsidRPr="00177BA7">
        <w:rPr>
          <w:b/>
          <w:bCs/>
        </w:rPr>
        <w:t>3′</w:t>
      </w:r>
      <w:r w:rsidR="008959C0" w:rsidRPr="00177BA7">
        <w:t>), 111.</w:t>
      </w:r>
      <w:r w:rsidR="007223D3" w:rsidRPr="00177BA7">
        <w:t>5</w:t>
      </w:r>
      <w:r w:rsidR="008959C0" w:rsidRPr="00177BA7">
        <w:t xml:space="preserve"> (C</w:t>
      </w:r>
      <w:r w:rsidR="00A43C9E" w:rsidRPr="00177BA7">
        <w:rPr>
          <w:b/>
          <w:bCs/>
          <w:i/>
        </w:rPr>
        <w:t>e</w:t>
      </w:r>
      <w:r w:rsidR="008959C0" w:rsidRPr="00177BA7">
        <w:t>), 107.</w:t>
      </w:r>
      <w:r w:rsidR="007223D3" w:rsidRPr="00177BA7">
        <w:t>7</w:t>
      </w:r>
      <w:r w:rsidR="008959C0" w:rsidRPr="00177BA7">
        <w:t xml:space="preserve"> (C</w:t>
      </w:r>
      <w:r w:rsidR="00A43C9E" w:rsidRPr="00177BA7">
        <w:rPr>
          <w:b/>
          <w:bCs/>
          <w:i/>
        </w:rPr>
        <w:t>c</w:t>
      </w:r>
      <w:r w:rsidR="008959C0" w:rsidRPr="00177BA7">
        <w:t>), 55.2 (CH</w:t>
      </w:r>
      <w:r w:rsidR="008959C0" w:rsidRPr="00177BA7">
        <w:rPr>
          <w:vertAlign w:val="subscript"/>
        </w:rPr>
        <w:t>3</w:t>
      </w:r>
      <w:r w:rsidR="008959C0" w:rsidRPr="00177BA7">
        <w:t>).</w:t>
      </w:r>
      <w:r w:rsidRPr="00177BA7">
        <w:t xml:space="preserve"> FTIR (ATR, powder) </w:t>
      </w:r>
      <w:proofErr w:type="spellStart"/>
      <w:r w:rsidRPr="00177BA7">
        <w:t>ν</w:t>
      </w:r>
      <w:r w:rsidR="00066014" w:rsidRPr="00177BA7">
        <w:rPr>
          <w:vertAlign w:val="subscript"/>
        </w:rPr>
        <w:t>max</w:t>
      </w:r>
      <w:proofErr w:type="spellEnd"/>
      <w:r w:rsidR="00066014" w:rsidRPr="00177BA7">
        <w:t xml:space="preserve"> </w:t>
      </w:r>
      <w:r w:rsidR="00ED7B5F" w:rsidRPr="00177BA7">
        <w:t>(</w:t>
      </w:r>
      <w:r w:rsidRPr="00177BA7">
        <w:t>cm</w:t>
      </w:r>
      <w:r w:rsidRPr="00177BA7">
        <w:rPr>
          <w:vertAlign w:val="superscript"/>
        </w:rPr>
        <w:t>−1</w:t>
      </w:r>
      <w:r w:rsidR="00ED7B5F" w:rsidRPr="00177BA7">
        <w:t>)</w:t>
      </w:r>
      <w:r w:rsidR="00066014" w:rsidRPr="00177BA7">
        <w:t>:</w:t>
      </w:r>
      <w:r w:rsidRPr="00177BA7">
        <w:t xml:space="preserve"> 3301 (m, N</w:t>
      </w:r>
      <w:r w:rsidR="001B6CE7" w:rsidRPr="00177BA7">
        <w:rPr>
          <w:rFonts w:ascii="Calibri" w:hAnsi="Calibri" w:cs="Calibri"/>
        </w:rPr>
        <w:t>−</w:t>
      </w:r>
      <w:r w:rsidRPr="00177BA7">
        <w:t>H str.), 1638 (s, C=O str.), 1599 (m), 1560 (s, N</w:t>
      </w:r>
      <w:r w:rsidR="001B6CE7" w:rsidRPr="00177BA7">
        <w:rPr>
          <w:rFonts w:ascii="Calibri" w:hAnsi="Calibri" w:cs="Calibri"/>
        </w:rPr>
        <w:t>−</w:t>
      </w:r>
      <w:r w:rsidRPr="00177BA7">
        <w:t xml:space="preserve">H </w:t>
      </w:r>
      <w:proofErr w:type="spellStart"/>
      <w:r w:rsidRPr="00177BA7">
        <w:t>vib</w:t>
      </w:r>
      <w:proofErr w:type="spellEnd"/>
      <w:r w:rsidRPr="00177BA7">
        <w:t>.), 1510 (s), 1491 (s), 1403 (m), 1298 (m), 1218 (s, C-O str.), 1180 (m, N</w:t>
      </w:r>
      <w:r w:rsidR="001B6CE7" w:rsidRPr="00177BA7">
        <w:rPr>
          <w:rFonts w:ascii="Calibri" w:hAnsi="Calibri" w:cs="Calibri"/>
        </w:rPr>
        <w:t>−</w:t>
      </w:r>
      <w:r w:rsidRPr="00177BA7">
        <w:t>C</w:t>
      </w:r>
      <w:r w:rsidR="001B6CE7" w:rsidRPr="00177BA7">
        <w:rPr>
          <w:rFonts w:ascii="Calibri" w:hAnsi="Calibri" w:cs="Calibri"/>
        </w:rPr>
        <w:t>−</w:t>
      </w:r>
      <w:r w:rsidRPr="00177BA7">
        <w:t>N str.), 1108 (w), 1033 (m, C-O str.), 878 (w), 834 (m), 799 (m), 772 (m), 754 (m), 722 (m), 707 (m).</w:t>
      </w:r>
      <w:r w:rsidR="00221A56" w:rsidRPr="00177BA7">
        <w:t xml:space="preserve"> </w:t>
      </w:r>
      <w:r w:rsidR="00066014" w:rsidRPr="00177BA7">
        <w:t xml:space="preserve">Anal. </w:t>
      </w:r>
      <w:proofErr w:type="spellStart"/>
      <w:proofErr w:type="gramStart"/>
      <w:r w:rsidR="00066014" w:rsidRPr="00177BA7">
        <w:t>calcd</w:t>
      </w:r>
      <w:proofErr w:type="spellEnd"/>
      <w:proofErr w:type="gramEnd"/>
      <w:r w:rsidR="00066014" w:rsidRPr="00177BA7">
        <w:t xml:space="preserve"> for </w:t>
      </w:r>
      <w:r w:rsidR="0049544E" w:rsidRPr="00177BA7">
        <w:t>C</w:t>
      </w:r>
      <w:r w:rsidR="0049544E" w:rsidRPr="00177BA7">
        <w:rPr>
          <w:vertAlign w:val="subscript"/>
        </w:rPr>
        <w:t>22</w:t>
      </w:r>
      <w:r w:rsidR="0049544E" w:rsidRPr="00177BA7">
        <w:t>H</w:t>
      </w:r>
      <w:r w:rsidR="0049544E" w:rsidRPr="00177BA7">
        <w:rPr>
          <w:vertAlign w:val="subscript"/>
        </w:rPr>
        <w:t>22</w:t>
      </w:r>
      <w:r w:rsidR="0049544E" w:rsidRPr="00177BA7">
        <w:t>N</w:t>
      </w:r>
      <w:r w:rsidR="0049544E" w:rsidRPr="00177BA7">
        <w:rPr>
          <w:vertAlign w:val="subscript"/>
        </w:rPr>
        <w:t>4</w:t>
      </w:r>
      <w:r w:rsidR="0049544E" w:rsidRPr="00177BA7">
        <w:t>O</w:t>
      </w:r>
      <w:r w:rsidR="0049544E" w:rsidRPr="00177BA7">
        <w:rPr>
          <w:vertAlign w:val="subscript"/>
        </w:rPr>
        <w:t>4</w:t>
      </w:r>
      <w:r w:rsidR="00871EB3" w:rsidRPr="00177BA7">
        <w:t xml:space="preserve">: </w:t>
      </w:r>
      <w:r w:rsidR="00066014" w:rsidRPr="00177BA7">
        <w:t>C, 65.01; H,</w:t>
      </w:r>
      <w:r w:rsidR="00871EB3" w:rsidRPr="00177BA7">
        <w:t xml:space="preserve"> 5.46</w:t>
      </w:r>
      <w:r w:rsidR="00066014" w:rsidRPr="00177BA7">
        <w:t>; N, 13.78. Found</w:t>
      </w:r>
      <w:r w:rsidR="00871EB3" w:rsidRPr="00177BA7">
        <w:t>:</w:t>
      </w:r>
      <w:r w:rsidR="00066014" w:rsidRPr="00177BA7">
        <w:t xml:space="preserve"> C, </w:t>
      </w:r>
      <w:r w:rsidR="00871EB3" w:rsidRPr="00177BA7">
        <w:t>64.96</w:t>
      </w:r>
      <w:r w:rsidR="00066014" w:rsidRPr="00177BA7">
        <w:t>; H,</w:t>
      </w:r>
      <w:r w:rsidR="00871EB3" w:rsidRPr="00177BA7">
        <w:t xml:space="preserve"> 5.49</w:t>
      </w:r>
      <w:r w:rsidR="00066014" w:rsidRPr="00177BA7">
        <w:t>; N,</w:t>
      </w:r>
      <w:r w:rsidR="00871EB3" w:rsidRPr="00177BA7">
        <w:t xml:space="preserve"> 13.83</w:t>
      </w:r>
      <w:r w:rsidR="00066014" w:rsidRPr="00177BA7">
        <w:t>.</w:t>
      </w:r>
    </w:p>
    <w:p w14:paraId="4D4040CD" w14:textId="77777777" w:rsidR="00A53E15" w:rsidRPr="00177BA7" w:rsidRDefault="00A53E15" w:rsidP="002F7C4D">
      <w:pPr>
        <w:pStyle w:val="TAMainText"/>
        <w:ind w:firstLine="0"/>
      </w:pPr>
      <w:r w:rsidRPr="00177BA7">
        <w:rPr>
          <w:b/>
        </w:rPr>
        <w:t>1(</w:t>
      </w:r>
      <w:proofErr w:type="spellStart"/>
      <w:r w:rsidRPr="00177BA7">
        <w:rPr>
          <w:b/>
        </w:rPr>
        <w:t>TBA</w:t>
      </w:r>
      <w:r w:rsidR="003B30E8" w:rsidRPr="00177BA7">
        <w:rPr>
          <w:b/>
        </w:rPr>
        <w:t>O</w:t>
      </w:r>
      <w:r w:rsidRPr="00177BA7">
        <w:rPr>
          <w:b/>
        </w:rPr>
        <w:t>Ac</w:t>
      </w:r>
      <w:proofErr w:type="spellEnd"/>
      <w:proofErr w:type="gramStart"/>
      <w:r w:rsidRPr="00177BA7">
        <w:rPr>
          <w:b/>
        </w:rPr>
        <w:t>)</w:t>
      </w:r>
      <w:r w:rsidRPr="00177BA7">
        <w:rPr>
          <w:b/>
          <w:vertAlign w:val="subscript"/>
        </w:rPr>
        <w:t>2</w:t>
      </w:r>
      <w:proofErr w:type="gramEnd"/>
      <w:r w:rsidRPr="00177BA7">
        <w:rPr>
          <w:rFonts w:ascii="Cambria Math" w:hAnsi="Cambria Math" w:cs="Cambria Math"/>
          <w:b/>
        </w:rPr>
        <w:t>⋅</w:t>
      </w:r>
      <w:r w:rsidRPr="00177BA7">
        <w:rPr>
          <w:b/>
        </w:rPr>
        <w:t>3H</w:t>
      </w:r>
      <w:r w:rsidRPr="00177BA7">
        <w:rPr>
          <w:b/>
          <w:vertAlign w:val="subscript"/>
        </w:rPr>
        <w:t>2</w:t>
      </w:r>
      <w:r w:rsidR="002F7C4D" w:rsidRPr="00177BA7">
        <w:rPr>
          <w:b/>
        </w:rPr>
        <w:t>O</w:t>
      </w:r>
      <w:r w:rsidRPr="00177BA7">
        <w:rPr>
          <w:b/>
        </w:rPr>
        <w:t xml:space="preserve"> </w:t>
      </w:r>
      <w:r w:rsidRPr="00177BA7">
        <w:t xml:space="preserve">The </w:t>
      </w:r>
      <w:r w:rsidRPr="00177BA7">
        <w:rPr>
          <w:iCs/>
        </w:rPr>
        <w:t>4</w:t>
      </w:r>
      <w:r w:rsidR="0015652F" w:rsidRPr="00177BA7">
        <w:rPr>
          <w:rFonts w:ascii="Calibri" w:hAnsi="Calibri" w:cs="Calibri"/>
          <w:iCs/>
        </w:rPr>
        <w:t>′</w:t>
      </w:r>
      <w:r w:rsidRPr="00177BA7">
        <w:t xml:space="preserve">-methoxy substituted derivative </w:t>
      </w:r>
      <w:r w:rsidRPr="00177BA7">
        <w:rPr>
          <w:b/>
        </w:rPr>
        <w:t>1</w:t>
      </w:r>
      <w:r w:rsidRPr="00177BA7">
        <w:t xml:space="preserve"> was dissolved in a boiling mix of CHCl</w:t>
      </w:r>
      <w:r w:rsidRPr="00177BA7">
        <w:rPr>
          <w:vertAlign w:val="subscript"/>
        </w:rPr>
        <w:t>3</w:t>
      </w:r>
      <w:r w:rsidRPr="00177BA7">
        <w:t xml:space="preserve"> and </w:t>
      </w:r>
      <w:proofErr w:type="spellStart"/>
      <w:r w:rsidRPr="00177BA7">
        <w:t>EtOAc</w:t>
      </w:r>
      <w:proofErr w:type="spellEnd"/>
      <w:r w:rsidRPr="00177BA7">
        <w:t xml:space="preserve"> in the presence of excess TBA</w:t>
      </w:r>
      <w:r w:rsidRPr="00177BA7">
        <w:rPr>
          <w:vertAlign w:val="superscript"/>
        </w:rPr>
        <w:t>+</w:t>
      </w:r>
      <w:r w:rsidRPr="00177BA7">
        <w:t xml:space="preserve"> </w:t>
      </w:r>
      <w:proofErr w:type="spellStart"/>
      <w:r w:rsidRPr="00177BA7">
        <w:t>AcO</w:t>
      </w:r>
      <w:proofErr w:type="spellEnd"/>
      <w:r w:rsidRPr="00177BA7">
        <w:rPr>
          <w:vertAlign w:val="superscript"/>
        </w:rPr>
        <w:t>−</w:t>
      </w:r>
      <w:r w:rsidRPr="00177BA7">
        <w:t xml:space="preserve"> and H</w:t>
      </w:r>
      <w:r w:rsidRPr="00177BA7">
        <w:rPr>
          <w:vertAlign w:val="subscript"/>
        </w:rPr>
        <w:t>2</w:t>
      </w:r>
      <w:r w:rsidRPr="00177BA7">
        <w:t>PO</w:t>
      </w:r>
      <w:r w:rsidRPr="00177BA7">
        <w:rPr>
          <w:vertAlign w:val="subscript"/>
        </w:rPr>
        <w:t>4</w:t>
      </w:r>
      <w:r w:rsidRPr="00177BA7">
        <w:rPr>
          <w:vertAlign w:val="superscript"/>
        </w:rPr>
        <w:t>−</w:t>
      </w:r>
      <w:r w:rsidRPr="00177BA7">
        <w:t xml:space="preserve">. The solution was filtered </w:t>
      </w:r>
      <w:r w:rsidR="009B5C58" w:rsidRPr="00177BA7">
        <w:lastRenderedPageBreak/>
        <w:t xml:space="preserve">while </w:t>
      </w:r>
      <w:r w:rsidRPr="00177BA7">
        <w:t xml:space="preserve">hot and small thin white crystals of </w:t>
      </w:r>
      <w:r w:rsidRPr="00177BA7">
        <w:rPr>
          <w:b/>
        </w:rPr>
        <w:t>1</w:t>
      </w:r>
      <w:r w:rsidRPr="00177BA7">
        <w:t>(</w:t>
      </w:r>
      <w:proofErr w:type="spellStart"/>
      <w:r w:rsidRPr="00177BA7">
        <w:t>TBA</w:t>
      </w:r>
      <w:r w:rsidR="003B30E8" w:rsidRPr="00177BA7">
        <w:t>O</w:t>
      </w:r>
      <w:r w:rsidRPr="00177BA7">
        <w:t>Ac</w:t>
      </w:r>
      <w:proofErr w:type="spellEnd"/>
      <w:proofErr w:type="gramStart"/>
      <w:r w:rsidRPr="00177BA7">
        <w:t>)</w:t>
      </w:r>
      <w:r w:rsidRPr="00177BA7">
        <w:rPr>
          <w:vertAlign w:val="subscript"/>
        </w:rPr>
        <w:t>2</w:t>
      </w:r>
      <w:proofErr w:type="gramEnd"/>
      <w:r w:rsidRPr="00177BA7">
        <w:rPr>
          <w:rFonts w:ascii="Cambria Math" w:hAnsi="Cambria Math" w:cs="Cambria Math"/>
        </w:rPr>
        <w:t>⋅</w:t>
      </w:r>
      <w:r w:rsidRPr="00177BA7">
        <w:t>3H</w:t>
      </w:r>
      <w:r w:rsidRPr="00177BA7">
        <w:rPr>
          <w:vertAlign w:val="subscript"/>
        </w:rPr>
        <w:t>2</w:t>
      </w:r>
      <w:r w:rsidRPr="00177BA7">
        <w:t xml:space="preserve">O were obtained by slow evaporation of the solvent. </w:t>
      </w:r>
      <w:r w:rsidR="009B5C58" w:rsidRPr="00177BA7">
        <w:t>This material was then recrystallized</w:t>
      </w:r>
      <w:r w:rsidRPr="00177BA7">
        <w:t xml:space="preserve"> from </w:t>
      </w:r>
      <w:proofErr w:type="spellStart"/>
      <w:r w:rsidRPr="00177BA7">
        <w:t>MeCN</w:t>
      </w:r>
      <w:proofErr w:type="spellEnd"/>
      <w:r w:rsidRPr="00177BA7">
        <w:t xml:space="preserve"> </w:t>
      </w:r>
      <w:r w:rsidR="009B5C58" w:rsidRPr="00177BA7">
        <w:t>to yield</w:t>
      </w:r>
      <w:r w:rsidRPr="00177BA7">
        <w:t xml:space="preserve"> crystals of a higher quality.</w:t>
      </w:r>
      <w:bookmarkEnd w:id="2"/>
      <w:r w:rsidRPr="00177BA7">
        <w:t xml:space="preserve"> </w:t>
      </w:r>
    </w:p>
    <w:p w14:paraId="3502DF5A" w14:textId="3B6CFD46" w:rsidR="00871EB3" w:rsidRPr="00177BA7" w:rsidRDefault="00A53E15" w:rsidP="002F7C4D">
      <w:pPr>
        <w:pStyle w:val="TAMainText"/>
        <w:ind w:firstLine="0"/>
      </w:pPr>
      <w:bookmarkStart w:id="3" w:name="_Toc442102778"/>
      <w:bookmarkStart w:id="4" w:name="_Toc442102777"/>
      <w:r w:rsidRPr="00177BA7">
        <w:rPr>
          <w:b/>
        </w:rPr>
        <w:t>1,3-Phenylene-bis(3-(3</w:t>
      </w:r>
      <w:r w:rsidR="00E75688" w:rsidRPr="00177BA7">
        <w:rPr>
          <w:rFonts w:ascii="Calibri" w:hAnsi="Calibri" w:cs="Calibri"/>
          <w:b/>
        </w:rPr>
        <w:t>′</w:t>
      </w:r>
      <w:r w:rsidRPr="00177BA7">
        <w:rPr>
          <w:b/>
        </w:rPr>
        <w:t>-methoxyphenyl)urea)</w:t>
      </w:r>
      <w:bookmarkEnd w:id="3"/>
      <w:r w:rsidR="000619C4" w:rsidRPr="00177BA7">
        <w:rPr>
          <w:b/>
        </w:rPr>
        <w:t xml:space="preserve"> (2</w:t>
      </w:r>
      <w:r w:rsidRPr="00177BA7">
        <w:rPr>
          <w:b/>
        </w:rPr>
        <w:t>)</w:t>
      </w:r>
      <w:r w:rsidR="00CB7F67" w:rsidRPr="00177BA7">
        <w:rPr>
          <w:b/>
        </w:rPr>
        <w:t xml:space="preserve"> </w:t>
      </w:r>
      <w:r w:rsidR="00CB7F67" w:rsidRPr="00177BA7">
        <w:t xml:space="preserve">An alternate synthesis and the complete characterization of compound </w:t>
      </w:r>
      <w:r w:rsidR="00CB7F67" w:rsidRPr="00177BA7">
        <w:rPr>
          <w:b/>
        </w:rPr>
        <w:t>2</w:t>
      </w:r>
      <w:r w:rsidR="00CB7F67" w:rsidRPr="00177BA7">
        <w:t xml:space="preserve"> has been previously reported.</w:t>
      </w:r>
      <w:r w:rsidR="00CB7F67" w:rsidRPr="00177BA7">
        <w:rPr>
          <w:b/>
          <w:vertAlign w:val="superscript"/>
        </w:rPr>
        <w:t>52</w:t>
      </w:r>
      <w:r w:rsidRPr="00177BA7">
        <w:t xml:space="preserve"> </w:t>
      </w:r>
      <w:r w:rsidR="007E7FFA" w:rsidRPr="00177BA7">
        <w:rPr>
          <w:i/>
        </w:rPr>
        <w:t>meta</w:t>
      </w:r>
      <w:r w:rsidR="007E7FFA" w:rsidRPr="00177BA7">
        <w:t>-Phenylene diamine (53 mg, 0.49 </w:t>
      </w:r>
      <w:proofErr w:type="spellStart"/>
      <w:r w:rsidR="007E7FFA" w:rsidRPr="00177BA7">
        <w:t>mmol</w:t>
      </w:r>
      <w:proofErr w:type="spellEnd"/>
      <w:r w:rsidR="007E7FFA" w:rsidRPr="00177BA7">
        <w:t>) and 3-methoxyphenyl isocyanate (0.15 mL, 1.1 </w:t>
      </w:r>
      <w:proofErr w:type="spellStart"/>
      <w:r w:rsidR="007E7FFA" w:rsidRPr="00177BA7">
        <w:t>mmol</w:t>
      </w:r>
      <w:proofErr w:type="spellEnd"/>
      <w:r w:rsidR="007E7FFA" w:rsidRPr="00177BA7">
        <w:t>, 2.3 eq.) were ground together and CHCl</w:t>
      </w:r>
      <w:r w:rsidR="007E7FFA" w:rsidRPr="00177BA7">
        <w:rPr>
          <w:vertAlign w:val="subscript"/>
        </w:rPr>
        <w:t>3</w:t>
      </w:r>
      <w:r w:rsidR="007E7FFA" w:rsidRPr="00177BA7">
        <w:t xml:space="preserve"> (5 mL) added as a solvent. The resulting white slurry was diluted with </w:t>
      </w:r>
      <w:proofErr w:type="spellStart"/>
      <w:r w:rsidR="007E7FFA" w:rsidRPr="00177BA7">
        <w:t>MeOH</w:t>
      </w:r>
      <w:proofErr w:type="spellEnd"/>
      <w:r w:rsidR="007E7FFA" w:rsidRPr="00177BA7">
        <w:t xml:space="preserve"> (10 mL), sonicated, separated by centrifugation and the process repeated with </w:t>
      </w:r>
      <w:proofErr w:type="spellStart"/>
      <w:r w:rsidR="007E7FFA" w:rsidRPr="00177BA7">
        <w:t>MeOH</w:t>
      </w:r>
      <w:proofErr w:type="spellEnd"/>
      <w:r w:rsidR="007E7FFA" w:rsidRPr="00177BA7">
        <w:t xml:space="preserve"> (5×10 mL) and </w:t>
      </w:r>
      <w:proofErr w:type="spellStart"/>
      <w:r w:rsidR="007E7FFA" w:rsidRPr="00177BA7">
        <w:t>MeCN</w:t>
      </w:r>
      <w:proofErr w:type="spellEnd"/>
      <w:r w:rsidR="007E7FFA" w:rsidRPr="00177BA7">
        <w:t xml:space="preserve"> (3×10 mL). Compound </w:t>
      </w:r>
      <w:r w:rsidR="00CB7F67" w:rsidRPr="00177BA7">
        <w:rPr>
          <w:b/>
        </w:rPr>
        <w:t>2</w:t>
      </w:r>
      <w:r w:rsidR="00CB7F67" w:rsidRPr="00177BA7">
        <w:t xml:space="preserve"> </w:t>
      </w:r>
      <w:r w:rsidR="007E7FFA" w:rsidRPr="00177BA7">
        <w:t xml:space="preserve">was obtained as a </w:t>
      </w:r>
      <w:r w:rsidR="007E7FFA" w:rsidRPr="00177BA7">
        <w:rPr>
          <w:bCs/>
        </w:rPr>
        <w:t>white powder</w:t>
      </w:r>
      <w:r w:rsidR="007E7FFA" w:rsidRPr="00177BA7">
        <w:t xml:space="preserve"> in 71% yield (141 mg, </w:t>
      </w:r>
      <w:r w:rsidR="00E75688" w:rsidRPr="00177BA7">
        <w:t>0.35</w:t>
      </w:r>
      <w:r w:rsidR="007E7FFA" w:rsidRPr="00177BA7">
        <w:t> </w:t>
      </w:r>
      <w:proofErr w:type="spellStart"/>
      <w:r w:rsidR="007E7FFA" w:rsidRPr="00177BA7">
        <w:t>mmol</w:t>
      </w:r>
      <w:proofErr w:type="spellEnd"/>
      <w:r w:rsidR="007E7FFA" w:rsidRPr="00177BA7">
        <w:t>).</w:t>
      </w:r>
      <w:r w:rsidR="00CB7F67" w:rsidRPr="00177BA7">
        <w:t xml:space="preserve"> </w:t>
      </w:r>
      <w:proofErr w:type="spellStart"/>
      <w:proofErr w:type="gramStart"/>
      <w:r w:rsidR="00066014" w:rsidRPr="00177BA7">
        <w:t>mp</w:t>
      </w:r>
      <w:proofErr w:type="spellEnd"/>
      <w:proofErr w:type="gramEnd"/>
      <w:r w:rsidRPr="00177BA7">
        <w:t xml:space="preserve"> </w:t>
      </w:r>
      <w:r w:rsidR="00066014" w:rsidRPr="00177BA7">
        <w:t>276</w:t>
      </w:r>
      <w:r w:rsidRPr="00177BA7">
        <w:t> °C</w:t>
      </w:r>
      <w:r w:rsidR="00066014" w:rsidRPr="00177BA7">
        <w:t xml:space="preserve"> </w:t>
      </w:r>
      <w:proofErr w:type="spellStart"/>
      <w:r w:rsidR="00066014" w:rsidRPr="00177BA7">
        <w:t>dec.</w:t>
      </w:r>
      <w:proofErr w:type="spellEnd"/>
      <w:r w:rsidRPr="00177BA7">
        <w:t xml:space="preserve"> </w:t>
      </w:r>
      <w:r w:rsidR="00171BC7" w:rsidRPr="00177BA7">
        <w:t xml:space="preserve">(lit. </w:t>
      </w:r>
      <w:r w:rsidR="00171BC7" w:rsidRPr="00177BA7">
        <w:rPr>
          <w:rFonts w:ascii="Times New Roman" w:hAnsi="Times New Roman"/>
          <w:szCs w:val="24"/>
          <w:lang w:eastAsia="en-IE"/>
        </w:rPr>
        <w:t>294–297 °C</w:t>
      </w:r>
      <w:r w:rsidR="00171BC7" w:rsidRPr="00177BA7">
        <w:t xml:space="preserve">) </w:t>
      </w:r>
      <w:r w:rsidRPr="00177BA7">
        <w:t>HRMS</w:t>
      </w:r>
      <w:r w:rsidR="00066014" w:rsidRPr="00177BA7">
        <w:t>–ESI (</w:t>
      </w:r>
      <w:r w:rsidR="00066014" w:rsidRPr="00177BA7">
        <w:rPr>
          <w:i/>
        </w:rPr>
        <w:t>m/z</w:t>
      </w:r>
      <w:r w:rsidR="00066014" w:rsidRPr="00177BA7">
        <w:t>):</w:t>
      </w:r>
      <w:r w:rsidRPr="00177BA7">
        <w:t xml:space="preserve"> </w:t>
      </w:r>
      <w:r w:rsidR="00066014" w:rsidRPr="00177BA7">
        <w:t>[M + H]</w:t>
      </w:r>
      <w:r w:rsidR="00066014" w:rsidRPr="00177BA7">
        <w:rPr>
          <w:vertAlign w:val="superscript"/>
        </w:rPr>
        <w:t>+</w:t>
      </w:r>
      <w:r w:rsidR="00066014" w:rsidRPr="00177BA7">
        <w:t xml:space="preserve"> </w:t>
      </w:r>
      <w:proofErr w:type="spellStart"/>
      <w:r w:rsidR="0058607D" w:rsidRPr="00177BA7">
        <w:t>calcd</w:t>
      </w:r>
      <w:proofErr w:type="spellEnd"/>
      <w:r w:rsidR="0058607D" w:rsidRPr="00177BA7">
        <w:t xml:space="preserve"> for </w:t>
      </w:r>
      <w:r w:rsidRPr="00177BA7">
        <w:t>C</w:t>
      </w:r>
      <w:r w:rsidRPr="00177BA7">
        <w:rPr>
          <w:vertAlign w:val="subscript"/>
        </w:rPr>
        <w:t>22</w:t>
      </w:r>
      <w:r w:rsidRPr="00177BA7">
        <w:t>H</w:t>
      </w:r>
      <w:r w:rsidRPr="00177BA7">
        <w:rPr>
          <w:vertAlign w:val="subscript"/>
        </w:rPr>
        <w:t>2</w:t>
      </w:r>
      <w:r w:rsidR="0058607D" w:rsidRPr="00177BA7">
        <w:rPr>
          <w:vertAlign w:val="subscript"/>
        </w:rPr>
        <w:t>3</w:t>
      </w:r>
      <w:r w:rsidRPr="00177BA7">
        <w:t>N</w:t>
      </w:r>
      <w:r w:rsidRPr="00177BA7">
        <w:rPr>
          <w:vertAlign w:val="subscript"/>
        </w:rPr>
        <w:t>4</w:t>
      </w:r>
      <w:r w:rsidRPr="00177BA7">
        <w:t>O</w:t>
      </w:r>
      <w:r w:rsidRPr="00177BA7">
        <w:rPr>
          <w:vertAlign w:val="subscript"/>
        </w:rPr>
        <w:t>4</w:t>
      </w:r>
      <w:r w:rsidR="0058607D" w:rsidRPr="00177BA7">
        <w:t xml:space="preserve">, </w:t>
      </w:r>
      <w:r w:rsidRPr="00177BA7">
        <w:t>407.171</w:t>
      </w:r>
      <w:r w:rsidR="000B07EF" w:rsidRPr="00177BA7">
        <w:t>4</w:t>
      </w:r>
      <w:r w:rsidR="0058607D" w:rsidRPr="00177BA7">
        <w:t>;</w:t>
      </w:r>
      <w:r w:rsidRPr="00177BA7">
        <w:t xml:space="preserve"> </w:t>
      </w:r>
      <w:r w:rsidR="0058607D" w:rsidRPr="00177BA7">
        <w:t>f</w:t>
      </w:r>
      <w:r w:rsidR="000B07EF" w:rsidRPr="00177BA7">
        <w:t>ound 407.1725</w:t>
      </w:r>
      <w:r w:rsidRPr="00177BA7">
        <w:t>.</w:t>
      </w:r>
      <w:r w:rsidR="0058607D" w:rsidRPr="00177BA7">
        <w:t xml:space="preserve"> </w:t>
      </w:r>
      <w:r w:rsidR="0058607D" w:rsidRPr="00177BA7">
        <w:rPr>
          <w:vertAlign w:val="superscript"/>
        </w:rPr>
        <w:t>1</w:t>
      </w:r>
      <w:r w:rsidR="0058607D" w:rsidRPr="00177BA7">
        <w:t>H NMR</w:t>
      </w:r>
      <w:r w:rsidRPr="00177BA7">
        <w:rPr>
          <w:vertAlign w:val="subscript"/>
        </w:rPr>
        <w:t xml:space="preserve"> </w:t>
      </w:r>
      <w:r w:rsidRPr="00177BA7">
        <w:t>(400 MHz, DMSO-</w:t>
      </w:r>
      <w:r w:rsidRPr="00177BA7">
        <w:rPr>
          <w:i/>
          <w:iCs/>
        </w:rPr>
        <w:t>d</w:t>
      </w:r>
      <w:r w:rsidRPr="00177BA7">
        <w:rPr>
          <w:i/>
          <w:iCs/>
          <w:vertAlign w:val="subscript"/>
        </w:rPr>
        <w:t>6</w:t>
      </w:r>
      <w:r w:rsidR="0058607D" w:rsidRPr="00177BA7">
        <w:t>, δ):</w:t>
      </w:r>
      <w:r w:rsidRPr="00177BA7">
        <w:t xml:space="preserve"> 8.68 (s, 2H, NH</w:t>
      </w:r>
      <w:r w:rsidR="00A43C9E" w:rsidRPr="00177BA7">
        <w:t>, H</w:t>
      </w:r>
      <w:r w:rsidRPr="00177BA7">
        <w:rPr>
          <w:b/>
          <w:bCs/>
          <w:i/>
        </w:rPr>
        <w:t>a</w:t>
      </w:r>
      <w:r w:rsidRPr="00177BA7">
        <w:t>), 8.59 (s, 2H, NH</w:t>
      </w:r>
      <w:r w:rsidR="00A43C9E" w:rsidRPr="00177BA7">
        <w:t xml:space="preserve">, </w:t>
      </w:r>
      <w:proofErr w:type="spellStart"/>
      <w:r w:rsidR="00A43C9E" w:rsidRPr="00177BA7">
        <w:t>H</w:t>
      </w:r>
      <w:r w:rsidRPr="00177BA7">
        <w:rPr>
          <w:b/>
          <w:bCs/>
          <w:i/>
        </w:rPr>
        <w:t>b</w:t>
      </w:r>
      <w:proofErr w:type="spellEnd"/>
      <w:r w:rsidRPr="00177BA7">
        <w:t xml:space="preserve">), 7.66 (t, J = 1.8 Hz, 1H, </w:t>
      </w:r>
      <w:proofErr w:type="spellStart"/>
      <w:r w:rsidRPr="00177BA7">
        <w:t>H</w:t>
      </w:r>
      <w:r w:rsidR="00A43C9E" w:rsidRPr="00177BA7">
        <w:rPr>
          <w:b/>
          <w:bCs/>
          <w:i/>
        </w:rPr>
        <w:t>c</w:t>
      </w:r>
      <w:proofErr w:type="spellEnd"/>
      <w:r w:rsidRPr="00177BA7">
        <w:t xml:space="preserve">), 7.23–7.12 (m, 5H, </w:t>
      </w:r>
      <w:proofErr w:type="spellStart"/>
      <w:r w:rsidRPr="00177BA7">
        <w:t>H</w:t>
      </w:r>
      <w:r w:rsidR="00A43C9E" w:rsidRPr="00177BA7">
        <w:rPr>
          <w:b/>
          <w:bCs/>
          <w:i/>
        </w:rPr>
        <w:t>d</w:t>
      </w:r>
      <w:proofErr w:type="spellEnd"/>
      <w:r w:rsidRPr="00177BA7">
        <w:t>, H</w:t>
      </w:r>
      <w:r w:rsidR="00FD22EB" w:rsidRPr="00177BA7">
        <w:rPr>
          <w:b/>
          <w:bCs/>
        </w:rPr>
        <w:t>5′</w:t>
      </w:r>
      <w:r w:rsidRPr="00177BA7">
        <w:t>, H</w:t>
      </w:r>
      <w:r w:rsidR="00FD22EB" w:rsidRPr="00177BA7">
        <w:rPr>
          <w:b/>
          <w:bCs/>
        </w:rPr>
        <w:t>2′</w:t>
      </w:r>
      <w:r w:rsidRPr="00177BA7">
        <w:t>), 7.06 (</w:t>
      </w:r>
      <w:proofErr w:type="spellStart"/>
      <w:r w:rsidRPr="00177BA7">
        <w:t>dd</w:t>
      </w:r>
      <w:proofErr w:type="spellEnd"/>
      <w:r w:rsidRPr="00177BA7">
        <w:t xml:space="preserve">, </w:t>
      </w:r>
      <w:r w:rsidRPr="00177BA7">
        <w:rPr>
          <w:i/>
        </w:rPr>
        <w:t>J = </w:t>
      </w:r>
      <w:r w:rsidRPr="00177BA7">
        <w:t>8.1, 1.5 Hz, 2H, H</w:t>
      </w:r>
      <w:r w:rsidR="00FD22EB" w:rsidRPr="00177BA7">
        <w:rPr>
          <w:b/>
          <w:bCs/>
          <w:i/>
        </w:rPr>
        <w:t>e</w:t>
      </w:r>
      <w:r w:rsidRPr="00177BA7">
        <w:t>), 6.91 (</w:t>
      </w:r>
      <w:proofErr w:type="spellStart"/>
      <w:r w:rsidRPr="00177BA7">
        <w:t>dd</w:t>
      </w:r>
      <w:proofErr w:type="spellEnd"/>
      <w:r w:rsidRPr="00177BA7">
        <w:t xml:space="preserve">, </w:t>
      </w:r>
      <w:r w:rsidRPr="00177BA7">
        <w:rPr>
          <w:i/>
        </w:rPr>
        <w:t>J</w:t>
      </w:r>
      <w:r w:rsidRPr="00177BA7">
        <w:t> = 8.0, 1.2 Hz, 2H, H</w:t>
      </w:r>
      <w:r w:rsidR="00FD22EB" w:rsidRPr="00177BA7">
        <w:rPr>
          <w:b/>
          <w:bCs/>
        </w:rPr>
        <w:t>6′</w:t>
      </w:r>
      <w:r w:rsidRPr="00177BA7">
        <w:t>), 6.55 (</w:t>
      </w:r>
      <w:proofErr w:type="spellStart"/>
      <w:r w:rsidRPr="00177BA7">
        <w:t>dd</w:t>
      </w:r>
      <w:proofErr w:type="spellEnd"/>
      <w:r w:rsidRPr="00177BA7">
        <w:t xml:space="preserve">, </w:t>
      </w:r>
      <w:r w:rsidRPr="00177BA7">
        <w:rPr>
          <w:i/>
        </w:rPr>
        <w:t>J</w:t>
      </w:r>
      <w:r w:rsidRPr="00177BA7">
        <w:t> = 8.1, 2.2 Hz, 2H, H</w:t>
      </w:r>
      <w:r w:rsidR="008E184A" w:rsidRPr="00177BA7">
        <w:rPr>
          <w:b/>
          <w:bCs/>
        </w:rPr>
        <w:t>4′</w:t>
      </w:r>
      <w:r w:rsidRPr="00177BA7">
        <w:t>), 3.73 (s, 6H, CH</w:t>
      </w:r>
      <w:r w:rsidRPr="00177BA7">
        <w:rPr>
          <w:vertAlign w:val="subscript"/>
        </w:rPr>
        <w:t>3</w:t>
      </w:r>
      <w:r w:rsidRPr="00177BA7">
        <w:t xml:space="preserve">). </w:t>
      </w:r>
      <w:r w:rsidR="0058607D" w:rsidRPr="00177BA7">
        <w:rPr>
          <w:vertAlign w:val="superscript"/>
        </w:rPr>
        <w:t>13</w:t>
      </w:r>
      <w:r w:rsidR="0058607D" w:rsidRPr="00177BA7">
        <w:t>C NMR</w:t>
      </w:r>
      <w:r w:rsidR="008959C0" w:rsidRPr="00177BA7">
        <w:t xml:space="preserve"> (101 MHz, DMSO-</w:t>
      </w:r>
      <w:r w:rsidR="008959C0" w:rsidRPr="00177BA7">
        <w:rPr>
          <w:i/>
          <w:iCs/>
        </w:rPr>
        <w:t>d</w:t>
      </w:r>
      <w:r w:rsidR="008959C0" w:rsidRPr="00177BA7">
        <w:rPr>
          <w:i/>
          <w:iCs/>
          <w:vertAlign w:val="subscript"/>
        </w:rPr>
        <w:t>6</w:t>
      </w:r>
      <w:r w:rsidR="0058607D" w:rsidRPr="00177BA7">
        <w:t>, δ):</w:t>
      </w:r>
      <w:r w:rsidR="008271DB" w:rsidRPr="00177BA7">
        <w:t xml:space="preserve"> 159.8 (</w:t>
      </w:r>
      <w:proofErr w:type="spellStart"/>
      <w:r w:rsidR="008271DB" w:rsidRPr="00177BA7">
        <w:t>quat</w:t>
      </w:r>
      <w:proofErr w:type="spellEnd"/>
      <w:r w:rsidR="008271DB" w:rsidRPr="00177BA7">
        <w:t>.), 152.4 (</w:t>
      </w:r>
      <w:proofErr w:type="spellStart"/>
      <w:r w:rsidR="008271DB" w:rsidRPr="00177BA7">
        <w:t>quat</w:t>
      </w:r>
      <w:proofErr w:type="spellEnd"/>
      <w:r w:rsidR="008271DB" w:rsidRPr="00177BA7">
        <w:t>.), 141.0</w:t>
      </w:r>
      <w:r w:rsidR="008959C0" w:rsidRPr="00177BA7">
        <w:t xml:space="preserve"> (</w:t>
      </w:r>
      <w:proofErr w:type="spellStart"/>
      <w:r w:rsidR="008959C0" w:rsidRPr="00177BA7">
        <w:t>quat</w:t>
      </w:r>
      <w:proofErr w:type="spellEnd"/>
      <w:r w:rsidR="008959C0" w:rsidRPr="00177BA7">
        <w:t>.), 140.1 (</w:t>
      </w:r>
      <w:proofErr w:type="spellStart"/>
      <w:r w:rsidR="008959C0" w:rsidRPr="00177BA7">
        <w:t>quat</w:t>
      </w:r>
      <w:proofErr w:type="spellEnd"/>
      <w:r w:rsidR="008959C0" w:rsidRPr="00177BA7">
        <w:t>.), 129.6 (CH, C</w:t>
      </w:r>
      <w:r w:rsidR="008E184A" w:rsidRPr="00177BA7">
        <w:rPr>
          <w:b/>
          <w:bCs/>
        </w:rPr>
        <w:t>5′</w:t>
      </w:r>
      <w:r w:rsidR="008271DB" w:rsidRPr="00177BA7">
        <w:t>), 129.2</w:t>
      </w:r>
      <w:r w:rsidR="008959C0" w:rsidRPr="00177BA7">
        <w:t xml:space="preserve"> (CH, C</w:t>
      </w:r>
      <w:r w:rsidR="008E184A" w:rsidRPr="00177BA7">
        <w:rPr>
          <w:b/>
          <w:bCs/>
          <w:i/>
        </w:rPr>
        <w:t>d</w:t>
      </w:r>
      <w:r w:rsidR="008959C0" w:rsidRPr="00177BA7">
        <w:t>), 111.8 (CH, C</w:t>
      </w:r>
      <w:r w:rsidR="008E184A" w:rsidRPr="00177BA7">
        <w:rPr>
          <w:b/>
          <w:bCs/>
          <w:i/>
        </w:rPr>
        <w:t>e</w:t>
      </w:r>
      <w:r w:rsidR="008959C0" w:rsidRPr="00177BA7">
        <w:t>), 110.5 (CH, C</w:t>
      </w:r>
      <w:r w:rsidR="008E184A" w:rsidRPr="00177BA7">
        <w:rPr>
          <w:b/>
          <w:bCs/>
        </w:rPr>
        <w:t>6′</w:t>
      </w:r>
      <w:r w:rsidR="008959C0" w:rsidRPr="00177BA7">
        <w:t>), 107.</w:t>
      </w:r>
      <w:r w:rsidR="008271DB" w:rsidRPr="00177BA7">
        <w:t>9</w:t>
      </w:r>
      <w:r w:rsidR="008959C0" w:rsidRPr="00177BA7">
        <w:t xml:space="preserve"> (CH, C</w:t>
      </w:r>
      <w:r w:rsidR="008E184A" w:rsidRPr="00177BA7">
        <w:rPr>
          <w:b/>
          <w:bCs/>
          <w:i/>
        </w:rPr>
        <w:t>c</w:t>
      </w:r>
      <w:r w:rsidR="008959C0" w:rsidRPr="00177BA7">
        <w:t>), 107.3 (CH, C</w:t>
      </w:r>
      <w:r w:rsidR="008E184A" w:rsidRPr="00177BA7">
        <w:rPr>
          <w:b/>
          <w:bCs/>
        </w:rPr>
        <w:t>4′</w:t>
      </w:r>
      <w:r w:rsidR="008271DB" w:rsidRPr="00177BA7">
        <w:t>), 103.9</w:t>
      </w:r>
      <w:r w:rsidR="008959C0" w:rsidRPr="00177BA7">
        <w:t xml:space="preserve"> (CH, C</w:t>
      </w:r>
      <w:r w:rsidR="008E184A" w:rsidRPr="00177BA7">
        <w:rPr>
          <w:b/>
          <w:bCs/>
        </w:rPr>
        <w:t>2′</w:t>
      </w:r>
      <w:r w:rsidR="008271DB" w:rsidRPr="00177BA7">
        <w:t>), 55.0</w:t>
      </w:r>
      <w:r w:rsidR="008959C0" w:rsidRPr="00177BA7">
        <w:t xml:space="preserve"> (CH</w:t>
      </w:r>
      <w:r w:rsidR="008959C0" w:rsidRPr="00177BA7">
        <w:rPr>
          <w:vertAlign w:val="subscript"/>
        </w:rPr>
        <w:t>3</w:t>
      </w:r>
      <w:r w:rsidR="008959C0" w:rsidRPr="00177BA7">
        <w:t>).</w:t>
      </w:r>
      <w:r w:rsidRPr="00177BA7">
        <w:t xml:space="preserve"> FTIR (ATR, powder) </w:t>
      </w:r>
      <w:proofErr w:type="spellStart"/>
      <w:r w:rsidRPr="00177BA7">
        <w:t>ν</w:t>
      </w:r>
      <w:r w:rsidR="0058607D" w:rsidRPr="00177BA7">
        <w:rPr>
          <w:vertAlign w:val="subscript"/>
        </w:rPr>
        <w:t>max</w:t>
      </w:r>
      <w:proofErr w:type="spellEnd"/>
      <w:r w:rsidR="0058607D" w:rsidRPr="00177BA7">
        <w:t xml:space="preserve"> (</w:t>
      </w:r>
      <w:r w:rsidRPr="00177BA7">
        <w:t>cm</w:t>
      </w:r>
      <w:r w:rsidRPr="00177BA7">
        <w:rPr>
          <w:vertAlign w:val="superscript"/>
        </w:rPr>
        <w:t>−1</w:t>
      </w:r>
      <w:r w:rsidR="0058607D" w:rsidRPr="00177BA7">
        <w:t xml:space="preserve">): </w:t>
      </w:r>
      <w:r w:rsidRPr="00177BA7">
        <w:t>3274 (m, N-H str.), 1635 (s, C=O str.), 1600 (m), 1560 (s, N</w:t>
      </w:r>
      <w:r w:rsidR="001B6CE7" w:rsidRPr="00177BA7">
        <w:rPr>
          <w:rFonts w:ascii="Calibri" w:hAnsi="Calibri" w:cs="Calibri"/>
        </w:rPr>
        <w:t>−</w:t>
      </w:r>
      <w:r w:rsidRPr="00177BA7">
        <w:t>H bend), 1490 (m), 1464 (m), 1402 (m), 1290 (m), 1269 (m), 1208 (m), 1167 (m, N</w:t>
      </w:r>
      <w:r w:rsidR="001B6CE7" w:rsidRPr="00177BA7">
        <w:rPr>
          <w:rFonts w:ascii="Calibri" w:hAnsi="Calibri" w:cs="Calibri"/>
        </w:rPr>
        <w:t>−</w:t>
      </w:r>
      <w:r w:rsidRPr="00177BA7">
        <w:t>C</w:t>
      </w:r>
      <w:r w:rsidR="001B6CE7" w:rsidRPr="00177BA7">
        <w:rPr>
          <w:rFonts w:ascii="Calibri" w:hAnsi="Calibri" w:cs="Calibri"/>
        </w:rPr>
        <w:t>−</w:t>
      </w:r>
      <w:r w:rsidR="001B6CE7" w:rsidRPr="00177BA7">
        <w:t>N str.), 1155 (m, N</w:t>
      </w:r>
      <w:r w:rsidR="001B6CE7" w:rsidRPr="00177BA7">
        <w:rPr>
          <w:rFonts w:ascii="Calibri" w:hAnsi="Calibri" w:cs="Calibri"/>
        </w:rPr>
        <w:t>−</w:t>
      </w:r>
      <w:r w:rsidR="001B6CE7" w:rsidRPr="00177BA7">
        <w:t>C</w:t>
      </w:r>
      <w:r w:rsidR="001B6CE7" w:rsidRPr="00177BA7">
        <w:rPr>
          <w:rFonts w:ascii="Calibri" w:hAnsi="Calibri" w:cs="Calibri"/>
        </w:rPr>
        <w:t>−</w:t>
      </w:r>
      <w:r w:rsidRPr="00177BA7">
        <w:t>N str.), 1080 (w), 1035 (m, C</w:t>
      </w:r>
      <w:r w:rsidR="001B6CE7" w:rsidRPr="00177BA7">
        <w:rPr>
          <w:rFonts w:ascii="Calibri" w:hAnsi="Calibri" w:cs="Calibri"/>
        </w:rPr>
        <w:t>−</w:t>
      </w:r>
      <w:r w:rsidRPr="00177BA7">
        <w:t>O str.), 937 (w), 855 (m), 828 (w), 788 (m), 777 (m), 716 (m), 693 (m), 648 (s), 633 (s).</w:t>
      </w:r>
      <w:r w:rsidR="0058607D" w:rsidRPr="00177BA7">
        <w:t xml:space="preserve"> Anal. </w:t>
      </w:r>
      <w:proofErr w:type="spellStart"/>
      <w:r w:rsidR="00871EB3" w:rsidRPr="00177BA7">
        <w:t>Calcd</w:t>
      </w:r>
      <w:proofErr w:type="spellEnd"/>
      <w:r w:rsidR="00871EB3" w:rsidRPr="00177BA7">
        <w:t xml:space="preserve"> for </w:t>
      </w:r>
      <w:r w:rsidR="0058607D" w:rsidRPr="00177BA7">
        <w:t>C</w:t>
      </w:r>
      <w:r w:rsidR="0058607D" w:rsidRPr="00177BA7">
        <w:rPr>
          <w:vertAlign w:val="subscript"/>
        </w:rPr>
        <w:t>22</w:t>
      </w:r>
      <w:r w:rsidR="0058607D" w:rsidRPr="00177BA7">
        <w:t>H</w:t>
      </w:r>
      <w:r w:rsidR="0058607D" w:rsidRPr="00177BA7">
        <w:rPr>
          <w:vertAlign w:val="subscript"/>
        </w:rPr>
        <w:t>22</w:t>
      </w:r>
      <w:r w:rsidR="0058607D" w:rsidRPr="00177BA7">
        <w:t>N</w:t>
      </w:r>
      <w:r w:rsidR="0058607D" w:rsidRPr="00177BA7">
        <w:rPr>
          <w:vertAlign w:val="subscript"/>
        </w:rPr>
        <w:t>4</w:t>
      </w:r>
      <w:r w:rsidR="0058607D" w:rsidRPr="00177BA7">
        <w:t>O</w:t>
      </w:r>
      <w:r w:rsidR="0058607D" w:rsidRPr="00177BA7">
        <w:rPr>
          <w:vertAlign w:val="subscript"/>
        </w:rPr>
        <w:t>4</w:t>
      </w:r>
      <w:r w:rsidR="00871EB3" w:rsidRPr="00177BA7">
        <w:t xml:space="preserve">: </w:t>
      </w:r>
      <w:r w:rsidR="0058607D" w:rsidRPr="00177BA7">
        <w:t xml:space="preserve">C, </w:t>
      </w:r>
      <w:r w:rsidR="00871EB3" w:rsidRPr="00177BA7">
        <w:t>65.01</w:t>
      </w:r>
      <w:r w:rsidR="0058607D" w:rsidRPr="00177BA7">
        <w:t>; H,</w:t>
      </w:r>
      <w:r w:rsidR="00871EB3" w:rsidRPr="00177BA7">
        <w:t xml:space="preserve"> 5.46</w:t>
      </w:r>
      <w:r w:rsidR="0058607D" w:rsidRPr="00177BA7">
        <w:t>; N,</w:t>
      </w:r>
      <w:r w:rsidR="00871EB3" w:rsidRPr="00177BA7">
        <w:t xml:space="preserve"> 13.78</w:t>
      </w:r>
      <w:r w:rsidR="0058607D" w:rsidRPr="00177BA7">
        <w:t>.</w:t>
      </w:r>
      <w:r w:rsidR="00871EB3" w:rsidRPr="00177BA7">
        <w:t xml:space="preserve"> </w:t>
      </w:r>
      <w:r w:rsidR="0058607D" w:rsidRPr="00177BA7">
        <w:t>F</w:t>
      </w:r>
      <w:r w:rsidR="00871EB3" w:rsidRPr="00177BA7">
        <w:t>ound:</w:t>
      </w:r>
      <w:r w:rsidR="0058607D" w:rsidRPr="00177BA7">
        <w:t xml:space="preserve"> C,</w:t>
      </w:r>
      <w:r w:rsidR="00871EB3" w:rsidRPr="00177BA7">
        <w:t xml:space="preserve"> 64.84</w:t>
      </w:r>
      <w:r w:rsidR="0058607D" w:rsidRPr="00177BA7">
        <w:t>; H</w:t>
      </w:r>
      <w:r w:rsidR="00871EB3" w:rsidRPr="00177BA7">
        <w:t>, 5.33</w:t>
      </w:r>
      <w:r w:rsidR="0058607D" w:rsidRPr="00177BA7">
        <w:t>; N</w:t>
      </w:r>
      <w:r w:rsidR="00871EB3" w:rsidRPr="00177BA7">
        <w:t>, 13.71</w:t>
      </w:r>
      <w:r w:rsidR="0058607D" w:rsidRPr="00177BA7">
        <w:t>.</w:t>
      </w:r>
    </w:p>
    <w:p w14:paraId="4A3F423B" w14:textId="77777777" w:rsidR="009B5C58" w:rsidRPr="00177BA7" w:rsidRDefault="000619C4" w:rsidP="000F5C18">
      <w:pPr>
        <w:pStyle w:val="TAMainText"/>
        <w:ind w:firstLine="0"/>
      </w:pPr>
      <w:r w:rsidRPr="00177BA7">
        <w:rPr>
          <w:b/>
        </w:rPr>
        <w:t>2</w:t>
      </w:r>
      <w:r w:rsidR="00A53E15" w:rsidRPr="00177BA7">
        <w:rPr>
          <w:b/>
          <w:vertAlign w:val="subscript"/>
        </w:rPr>
        <w:t>3</w:t>
      </w:r>
      <w:r w:rsidR="00A53E15" w:rsidRPr="00177BA7">
        <w:rPr>
          <w:b/>
        </w:rPr>
        <w:t>(TBA</w:t>
      </w:r>
      <w:r w:rsidR="00A53E15" w:rsidRPr="00177BA7">
        <w:rPr>
          <w:b/>
          <w:vertAlign w:val="subscript"/>
        </w:rPr>
        <w:t>3</w:t>
      </w:r>
      <w:r w:rsidR="00A53E15" w:rsidRPr="00177BA7">
        <w:rPr>
          <w:b/>
        </w:rPr>
        <w:t>H</w:t>
      </w:r>
      <w:r w:rsidR="00A53E15" w:rsidRPr="00177BA7">
        <w:rPr>
          <w:b/>
          <w:vertAlign w:val="subscript"/>
        </w:rPr>
        <w:t>3</w:t>
      </w:r>
      <w:r w:rsidR="00A53E15" w:rsidRPr="00177BA7">
        <w:rPr>
          <w:b/>
        </w:rPr>
        <w:t>P</w:t>
      </w:r>
      <w:r w:rsidR="00A53E15" w:rsidRPr="00177BA7">
        <w:rPr>
          <w:b/>
          <w:vertAlign w:val="subscript"/>
        </w:rPr>
        <w:t>2</w:t>
      </w:r>
      <w:r w:rsidR="00A53E15" w:rsidRPr="00177BA7">
        <w:rPr>
          <w:b/>
        </w:rPr>
        <w:t>O</w:t>
      </w:r>
      <w:r w:rsidR="00A53E15" w:rsidRPr="00177BA7">
        <w:rPr>
          <w:b/>
          <w:vertAlign w:val="subscript"/>
        </w:rPr>
        <w:t>8</w:t>
      </w:r>
      <w:proofErr w:type="gramStart"/>
      <w:r w:rsidR="00A53E15" w:rsidRPr="00177BA7">
        <w:rPr>
          <w:b/>
        </w:rPr>
        <w:t>)</w:t>
      </w:r>
      <w:r w:rsidR="00A53E15" w:rsidRPr="00177BA7">
        <w:rPr>
          <w:rFonts w:ascii="Cambria Math" w:hAnsi="Cambria Math" w:cs="Cambria Math"/>
          <w:b/>
        </w:rPr>
        <w:t>⋅</w:t>
      </w:r>
      <w:proofErr w:type="gramEnd"/>
      <w:r w:rsidR="00A53E15" w:rsidRPr="00177BA7">
        <w:rPr>
          <w:b/>
        </w:rPr>
        <w:t>0.5CHCl</w:t>
      </w:r>
      <w:r w:rsidR="00A53E15" w:rsidRPr="00177BA7">
        <w:rPr>
          <w:b/>
          <w:vertAlign w:val="subscript"/>
        </w:rPr>
        <w:t>3</w:t>
      </w:r>
      <w:r w:rsidR="000F5C18" w:rsidRPr="00177BA7">
        <w:rPr>
          <w:b/>
        </w:rPr>
        <w:t xml:space="preserve"> </w:t>
      </w:r>
      <w:r w:rsidR="00A53E15" w:rsidRPr="00177BA7">
        <w:t>The 3</w:t>
      </w:r>
      <w:r w:rsidR="0015652F" w:rsidRPr="00177BA7">
        <w:rPr>
          <w:rFonts w:ascii="Calibri" w:hAnsi="Calibri" w:cs="Calibri"/>
        </w:rPr>
        <w:t>′</w:t>
      </w:r>
      <w:r w:rsidR="00A53E15" w:rsidRPr="00177BA7">
        <w:t xml:space="preserve">-methoxy substituted derivative </w:t>
      </w:r>
      <w:r w:rsidRPr="00177BA7">
        <w:rPr>
          <w:b/>
        </w:rPr>
        <w:t>2</w:t>
      </w:r>
      <w:r w:rsidR="00A53E15" w:rsidRPr="00177BA7">
        <w:t xml:space="preserve"> was dissolved in a boiling mix of CHCl</w:t>
      </w:r>
      <w:r w:rsidR="00A53E15" w:rsidRPr="00177BA7">
        <w:rPr>
          <w:vertAlign w:val="subscript"/>
        </w:rPr>
        <w:t>3</w:t>
      </w:r>
      <w:r w:rsidR="00A53E15" w:rsidRPr="00177BA7">
        <w:t xml:space="preserve"> and </w:t>
      </w:r>
      <w:proofErr w:type="spellStart"/>
      <w:r w:rsidR="00A53E15" w:rsidRPr="00177BA7">
        <w:t>EtOAc</w:t>
      </w:r>
      <w:proofErr w:type="spellEnd"/>
      <w:r w:rsidR="00A53E15" w:rsidRPr="00177BA7">
        <w:t xml:space="preserve"> in the presence of excess TBA</w:t>
      </w:r>
      <w:r w:rsidR="00A53E15" w:rsidRPr="00177BA7">
        <w:rPr>
          <w:vertAlign w:val="superscript"/>
        </w:rPr>
        <w:t>+</w:t>
      </w:r>
      <w:r w:rsidR="00A53E15" w:rsidRPr="00177BA7">
        <w:t xml:space="preserve"> </w:t>
      </w:r>
      <w:proofErr w:type="spellStart"/>
      <w:r w:rsidR="00A53E15" w:rsidRPr="00177BA7">
        <w:t>AcO</w:t>
      </w:r>
      <w:proofErr w:type="spellEnd"/>
      <w:r w:rsidR="00A53E15" w:rsidRPr="00177BA7">
        <w:rPr>
          <w:vertAlign w:val="superscript"/>
        </w:rPr>
        <w:t>−</w:t>
      </w:r>
      <w:r w:rsidR="00A53E15" w:rsidRPr="00177BA7">
        <w:t xml:space="preserve"> and H</w:t>
      </w:r>
      <w:r w:rsidR="00A53E15" w:rsidRPr="00177BA7">
        <w:rPr>
          <w:vertAlign w:val="subscript"/>
        </w:rPr>
        <w:t>2</w:t>
      </w:r>
      <w:r w:rsidR="00A53E15" w:rsidRPr="00177BA7">
        <w:t>PO</w:t>
      </w:r>
      <w:r w:rsidR="00A53E15" w:rsidRPr="00177BA7">
        <w:rPr>
          <w:vertAlign w:val="subscript"/>
        </w:rPr>
        <w:t>4</w:t>
      </w:r>
      <w:r w:rsidR="00A53E15" w:rsidRPr="00177BA7">
        <w:rPr>
          <w:vertAlign w:val="superscript"/>
        </w:rPr>
        <w:t>−</w:t>
      </w:r>
      <w:r w:rsidR="00A53E15" w:rsidRPr="00177BA7">
        <w:t>. The orange solution was filtered</w:t>
      </w:r>
      <w:r w:rsidR="009B5C58" w:rsidRPr="00177BA7">
        <w:t xml:space="preserve"> while</w:t>
      </w:r>
      <w:r w:rsidR="00A53E15" w:rsidRPr="00177BA7">
        <w:t xml:space="preserve"> hot and crystals of </w:t>
      </w:r>
      <w:r w:rsidRPr="00177BA7">
        <w:rPr>
          <w:b/>
        </w:rPr>
        <w:t>2</w:t>
      </w:r>
      <w:r w:rsidR="00A53E15" w:rsidRPr="00177BA7">
        <w:rPr>
          <w:vertAlign w:val="subscript"/>
        </w:rPr>
        <w:t>3</w:t>
      </w:r>
      <w:r w:rsidR="00A53E15" w:rsidRPr="00177BA7">
        <w:t>(TBA</w:t>
      </w:r>
      <w:r w:rsidR="00A53E15" w:rsidRPr="00177BA7">
        <w:rPr>
          <w:vertAlign w:val="subscript"/>
        </w:rPr>
        <w:t>3</w:t>
      </w:r>
      <w:r w:rsidR="00A53E15" w:rsidRPr="00177BA7">
        <w:t>H</w:t>
      </w:r>
      <w:r w:rsidR="00A53E15" w:rsidRPr="00177BA7">
        <w:rPr>
          <w:vertAlign w:val="subscript"/>
        </w:rPr>
        <w:t>3</w:t>
      </w:r>
      <w:r w:rsidR="00A53E15" w:rsidRPr="00177BA7">
        <w:t>P</w:t>
      </w:r>
      <w:r w:rsidR="00A53E15" w:rsidRPr="00177BA7">
        <w:rPr>
          <w:vertAlign w:val="subscript"/>
        </w:rPr>
        <w:t>2</w:t>
      </w:r>
      <w:r w:rsidR="00A53E15" w:rsidRPr="00177BA7">
        <w:t>O</w:t>
      </w:r>
      <w:r w:rsidR="00A53E15" w:rsidRPr="00177BA7">
        <w:rPr>
          <w:vertAlign w:val="subscript"/>
        </w:rPr>
        <w:t>8</w:t>
      </w:r>
      <w:proofErr w:type="gramStart"/>
      <w:r w:rsidR="00A53E15" w:rsidRPr="00177BA7">
        <w:t>)</w:t>
      </w:r>
      <w:r w:rsidR="00A53E15" w:rsidRPr="00177BA7">
        <w:rPr>
          <w:rFonts w:ascii="Cambria Math" w:hAnsi="Cambria Math" w:cs="Cambria Math"/>
        </w:rPr>
        <w:t>⋅</w:t>
      </w:r>
      <w:proofErr w:type="gramEnd"/>
      <w:r w:rsidR="00A53E15" w:rsidRPr="00177BA7">
        <w:t>0.5CHCl</w:t>
      </w:r>
      <w:r w:rsidR="00A53E15" w:rsidRPr="00177BA7">
        <w:rPr>
          <w:vertAlign w:val="subscript"/>
        </w:rPr>
        <w:t>3</w:t>
      </w:r>
      <w:r w:rsidR="00A53E15" w:rsidRPr="00177BA7">
        <w:rPr>
          <w:b/>
        </w:rPr>
        <w:t xml:space="preserve"> </w:t>
      </w:r>
      <w:r w:rsidR="00A53E15" w:rsidRPr="00177BA7">
        <w:t xml:space="preserve">were obtained by slow </w:t>
      </w:r>
      <w:r w:rsidR="00A53E15" w:rsidRPr="00177BA7">
        <w:lastRenderedPageBreak/>
        <w:t>evaporation of the solvent.</w:t>
      </w:r>
      <w:r w:rsidR="00BD1B6B" w:rsidRPr="00177BA7">
        <w:t xml:space="preserve"> FTIR (ATR, microcrystalline) </w:t>
      </w:r>
      <w:proofErr w:type="spellStart"/>
      <w:r w:rsidR="00BD1B6B" w:rsidRPr="00177BA7">
        <w:t>ν</w:t>
      </w:r>
      <w:r w:rsidR="00003309" w:rsidRPr="00177BA7">
        <w:rPr>
          <w:vertAlign w:val="subscript"/>
        </w:rPr>
        <w:t>max</w:t>
      </w:r>
      <w:proofErr w:type="spellEnd"/>
      <w:r w:rsidR="00003309" w:rsidRPr="00177BA7">
        <w:t xml:space="preserve"> (</w:t>
      </w:r>
      <w:r w:rsidR="00BD1B6B" w:rsidRPr="00177BA7">
        <w:t>cm</w:t>
      </w:r>
      <w:r w:rsidR="00BD1B6B" w:rsidRPr="00177BA7">
        <w:rPr>
          <w:vertAlign w:val="superscript"/>
        </w:rPr>
        <w:t>-1</w:t>
      </w:r>
      <w:r w:rsidR="00003309" w:rsidRPr="00177BA7">
        <w:t>):</w:t>
      </w:r>
      <w:r w:rsidR="00BD1B6B" w:rsidRPr="00177BA7">
        <w:t xml:space="preserve"> 3286 (w), 3210 (w), 2961 (m), 2874 (w), 2065 (w), 1697 (m), 1612 (m), 1598 (s), 1546 (s), 1479 (s), 1451 (s), 1436 (m), 1401 (w), 1380 (w), 1324 (m), 1292 (s), 1285 (m), 1264 (w), 1207 (s), 1155 (s), 1040 (s), 994 (m), 969 (m), 952 (m), 925 (m), 859 (m), 828 (m), 775 (s), 754 (m), 736 (m), 689 (s), 663 (w).</w:t>
      </w:r>
      <w:r w:rsidR="00367235" w:rsidRPr="00177BA7">
        <w:t xml:space="preserve"> </w:t>
      </w:r>
    </w:p>
    <w:p w14:paraId="77DCB6A9" w14:textId="77777777" w:rsidR="00A53E15" w:rsidRPr="00177BA7" w:rsidRDefault="009B5C58" w:rsidP="000F5C18">
      <w:pPr>
        <w:pStyle w:val="TAMainText"/>
        <w:ind w:firstLine="0"/>
      </w:pPr>
      <w:r w:rsidRPr="00177BA7">
        <w:rPr>
          <w:b/>
        </w:rPr>
        <w:t>1,3-Phenylene-bis(3-(4</w:t>
      </w:r>
      <w:r w:rsidR="00E75688" w:rsidRPr="00177BA7">
        <w:rPr>
          <w:rFonts w:ascii="Calibri" w:hAnsi="Calibri" w:cs="Calibri"/>
          <w:b/>
        </w:rPr>
        <w:t>′</w:t>
      </w:r>
      <w:r w:rsidRPr="00177BA7">
        <w:rPr>
          <w:b/>
        </w:rPr>
        <w:t>-hydroxyphenyl)urea) (3)</w:t>
      </w:r>
      <w:r w:rsidRPr="00177BA7">
        <w:t xml:space="preserve"> 1,3-Phenylene </w:t>
      </w:r>
      <w:proofErr w:type="spellStart"/>
      <w:r w:rsidRPr="00177BA7">
        <w:t>diisocyanate</w:t>
      </w:r>
      <w:proofErr w:type="spellEnd"/>
      <w:r w:rsidRPr="00177BA7">
        <w:t xml:space="preserve"> (501 mg, 3.13 </w:t>
      </w:r>
      <w:proofErr w:type="spellStart"/>
      <w:r w:rsidRPr="00177BA7">
        <w:t>mmol</w:t>
      </w:r>
      <w:proofErr w:type="spellEnd"/>
      <w:r w:rsidRPr="00177BA7">
        <w:t xml:space="preserve">) and </w:t>
      </w:r>
      <w:r w:rsidRPr="00177BA7">
        <w:rPr>
          <w:i/>
        </w:rPr>
        <w:t>para</w:t>
      </w:r>
      <w:r w:rsidRPr="00177BA7">
        <w:t>-aminophenol (884 mg, 8.10 mg, 2.6 eq.) were added to CHCl</w:t>
      </w:r>
      <w:r w:rsidRPr="00177BA7">
        <w:rPr>
          <w:vertAlign w:val="subscript"/>
        </w:rPr>
        <w:t>3</w:t>
      </w:r>
      <w:r w:rsidRPr="00177BA7">
        <w:t xml:space="preserve"> (8 mL) and agitated, the thick mixture was ground together, filtered, triturated in </w:t>
      </w:r>
      <w:proofErr w:type="spellStart"/>
      <w:r w:rsidRPr="00177BA7">
        <w:t>MeOH</w:t>
      </w:r>
      <w:proofErr w:type="spellEnd"/>
      <w:r w:rsidRPr="00177BA7">
        <w:t xml:space="preserve"> and filtered to obtain</w:t>
      </w:r>
      <w:r w:rsidR="00E75688" w:rsidRPr="00177BA7">
        <w:t xml:space="preserve"> compound</w:t>
      </w:r>
      <w:r w:rsidRPr="00177BA7">
        <w:t xml:space="preserve"> </w:t>
      </w:r>
      <w:r w:rsidRPr="00177BA7">
        <w:rPr>
          <w:b/>
        </w:rPr>
        <w:t>3</w:t>
      </w:r>
      <w:r w:rsidRPr="00177BA7">
        <w:t xml:space="preserve"> as a </w:t>
      </w:r>
      <w:r w:rsidRPr="00177BA7">
        <w:rPr>
          <w:bCs/>
        </w:rPr>
        <w:t>brown solid in 58% yield (685 mg, 1.81 </w:t>
      </w:r>
      <w:proofErr w:type="spellStart"/>
      <w:r w:rsidRPr="00177BA7">
        <w:rPr>
          <w:bCs/>
        </w:rPr>
        <w:t>mmol</w:t>
      </w:r>
      <w:proofErr w:type="spellEnd"/>
      <w:r w:rsidRPr="00177BA7">
        <w:rPr>
          <w:bCs/>
        </w:rPr>
        <w:t>)</w:t>
      </w:r>
      <w:r w:rsidRPr="00177BA7">
        <w:t xml:space="preserve">. </w:t>
      </w:r>
      <w:proofErr w:type="spellStart"/>
      <w:r w:rsidRPr="00177BA7">
        <w:t>Decomp</w:t>
      </w:r>
      <w:proofErr w:type="spellEnd"/>
      <w:r w:rsidRPr="00177BA7">
        <w:t>. 240–250</w:t>
      </w:r>
      <w:r w:rsidR="00003309" w:rsidRPr="00177BA7">
        <w:t> °C. HRMS–</w:t>
      </w:r>
      <w:r w:rsidRPr="00177BA7">
        <w:t>ESI</w:t>
      </w:r>
      <w:r w:rsidR="00003309" w:rsidRPr="00177BA7">
        <w:t xml:space="preserve"> (</w:t>
      </w:r>
      <w:r w:rsidR="00003309" w:rsidRPr="00177BA7">
        <w:rPr>
          <w:i/>
        </w:rPr>
        <w:t>m/z</w:t>
      </w:r>
      <w:r w:rsidR="00003309" w:rsidRPr="00177BA7">
        <w:t>)</w:t>
      </w:r>
      <w:r w:rsidRPr="00177BA7">
        <w:t xml:space="preserve">: </w:t>
      </w:r>
      <w:r w:rsidR="00003309" w:rsidRPr="00177BA7">
        <w:t>[M + H</w:t>
      </w:r>
      <w:proofErr w:type="gramStart"/>
      <w:r w:rsidR="00003309" w:rsidRPr="00177BA7">
        <w:t>]</w:t>
      </w:r>
      <w:r w:rsidR="00003309" w:rsidRPr="00177BA7">
        <w:rPr>
          <w:vertAlign w:val="superscript"/>
        </w:rPr>
        <w:t>+</w:t>
      </w:r>
      <w:proofErr w:type="gramEnd"/>
      <w:r w:rsidR="00003309" w:rsidRPr="00177BA7">
        <w:t xml:space="preserve"> </w:t>
      </w:r>
      <w:proofErr w:type="spellStart"/>
      <w:r w:rsidRPr="00177BA7">
        <w:t>Calc</w:t>
      </w:r>
      <w:r w:rsidR="00003309" w:rsidRPr="00177BA7">
        <w:t>d</w:t>
      </w:r>
      <w:proofErr w:type="spellEnd"/>
      <w:r w:rsidRPr="00177BA7">
        <w:t xml:space="preserve"> for C</w:t>
      </w:r>
      <w:r w:rsidRPr="00177BA7">
        <w:rPr>
          <w:vertAlign w:val="subscript"/>
        </w:rPr>
        <w:t>20</w:t>
      </w:r>
      <w:r w:rsidRPr="00177BA7">
        <w:t>H</w:t>
      </w:r>
      <w:r w:rsidRPr="00177BA7">
        <w:rPr>
          <w:vertAlign w:val="subscript"/>
        </w:rPr>
        <w:t>1</w:t>
      </w:r>
      <w:r w:rsidR="00003309" w:rsidRPr="00177BA7">
        <w:rPr>
          <w:vertAlign w:val="subscript"/>
        </w:rPr>
        <w:t>9</w:t>
      </w:r>
      <w:r w:rsidRPr="00177BA7">
        <w:t>N</w:t>
      </w:r>
      <w:r w:rsidRPr="00177BA7">
        <w:rPr>
          <w:vertAlign w:val="subscript"/>
        </w:rPr>
        <w:t>4</w:t>
      </w:r>
      <w:r w:rsidRPr="00177BA7">
        <w:t>O</w:t>
      </w:r>
      <w:r w:rsidRPr="00177BA7">
        <w:rPr>
          <w:vertAlign w:val="subscript"/>
        </w:rPr>
        <w:t>4</w:t>
      </w:r>
      <w:r w:rsidR="00003309" w:rsidRPr="00177BA7">
        <w:t>, 379.1406;</w:t>
      </w:r>
      <w:r w:rsidRPr="00177BA7">
        <w:t xml:space="preserve"> </w:t>
      </w:r>
      <w:r w:rsidR="00003309" w:rsidRPr="00177BA7">
        <w:t>f</w:t>
      </w:r>
      <w:r w:rsidRPr="00177BA7">
        <w:t>ound</w:t>
      </w:r>
      <w:r w:rsidR="00003309" w:rsidRPr="00177BA7">
        <w:t>,</w:t>
      </w:r>
      <w:r w:rsidRPr="00177BA7">
        <w:t xml:space="preserve"> 379.1404.</w:t>
      </w:r>
      <w:r w:rsidR="00003309" w:rsidRPr="00177BA7">
        <w:t xml:space="preserve"> </w:t>
      </w:r>
      <w:r w:rsidR="00003309" w:rsidRPr="00177BA7">
        <w:rPr>
          <w:vertAlign w:val="superscript"/>
        </w:rPr>
        <w:t>1</w:t>
      </w:r>
      <w:r w:rsidR="00003309" w:rsidRPr="00177BA7">
        <w:t>H NMR</w:t>
      </w:r>
      <w:r w:rsidRPr="00177BA7">
        <w:t xml:space="preserve"> (600 MHz, DMSO-</w:t>
      </w:r>
      <w:r w:rsidRPr="00177BA7">
        <w:rPr>
          <w:i/>
        </w:rPr>
        <w:t>d</w:t>
      </w:r>
      <w:r w:rsidRPr="00177BA7">
        <w:rPr>
          <w:i/>
          <w:vertAlign w:val="subscript"/>
        </w:rPr>
        <w:t>6</w:t>
      </w:r>
      <w:r w:rsidR="00003309" w:rsidRPr="00177BA7">
        <w:t>, δ):</w:t>
      </w:r>
      <w:r w:rsidR="000B07EF" w:rsidRPr="00177BA7">
        <w:t xml:space="preserve"> 9.06 (s, 2H, OH), 8.54</w:t>
      </w:r>
      <w:r w:rsidRPr="00177BA7">
        <w:t xml:space="preserve"> (s, 2H, N</w:t>
      </w:r>
      <w:r w:rsidR="00F56515" w:rsidRPr="00177BA7">
        <w:t xml:space="preserve">H, </w:t>
      </w:r>
      <w:r w:rsidRPr="00177BA7">
        <w:t>H</w:t>
      </w:r>
      <w:r w:rsidRPr="00177BA7">
        <w:rPr>
          <w:b/>
          <w:i/>
        </w:rPr>
        <w:t>a</w:t>
      </w:r>
      <w:r w:rsidRPr="00177BA7">
        <w:t>), 8.2</w:t>
      </w:r>
      <w:r w:rsidR="000B07EF" w:rsidRPr="00177BA7">
        <w:t>5</w:t>
      </w:r>
      <w:r w:rsidRPr="00177BA7">
        <w:t xml:space="preserve"> (s, 2H, N</w:t>
      </w:r>
      <w:r w:rsidR="00F56515" w:rsidRPr="00177BA7">
        <w:t xml:space="preserve">H, </w:t>
      </w:r>
      <w:proofErr w:type="spellStart"/>
      <w:r w:rsidRPr="00177BA7">
        <w:t>H</w:t>
      </w:r>
      <w:r w:rsidRPr="00177BA7">
        <w:rPr>
          <w:b/>
          <w:i/>
        </w:rPr>
        <w:t>b</w:t>
      </w:r>
      <w:proofErr w:type="spellEnd"/>
      <w:r w:rsidRPr="00177BA7">
        <w:t xml:space="preserve">), 7.60 (s, 1H, </w:t>
      </w:r>
      <w:proofErr w:type="spellStart"/>
      <w:r w:rsidRPr="00177BA7">
        <w:t>H</w:t>
      </w:r>
      <w:r w:rsidR="00F56515" w:rsidRPr="00177BA7">
        <w:rPr>
          <w:b/>
          <w:i/>
        </w:rPr>
        <w:t>c</w:t>
      </w:r>
      <w:proofErr w:type="spellEnd"/>
      <w:r w:rsidRPr="00177BA7">
        <w:t xml:space="preserve">), 7.21 (d, </w:t>
      </w:r>
      <w:r w:rsidRPr="00177BA7">
        <w:rPr>
          <w:i/>
        </w:rPr>
        <w:t>J</w:t>
      </w:r>
      <w:r w:rsidRPr="00177BA7">
        <w:t> = 8.8 Hz, 4H, H</w:t>
      </w:r>
      <w:r w:rsidR="00F56515" w:rsidRPr="00177BA7">
        <w:rPr>
          <w:b/>
        </w:rPr>
        <w:t>2′</w:t>
      </w:r>
      <w:r w:rsidRPr="00177BA7">
        <w:t xml:space="preserve">), 7.17–7.09 (m, 1H, </w:t>
      </w:r>
      <w:proofErr w:type="spellStart"/>
      <w:r w:rsidRPr="00177BA7">
        <w:t>H</w:t>
      </w:r>
      <w:r w:rsidR="00F56515" w:rsidRPr="00177BA7">
        <w:rPr>
          <w:b/>
          <w:i/>
        </w:rPr>
        <w:t>d</w:t>
      </w:r>
      <w:proofErr w:type="spellEnd"/>
      <w:r w:rsidRPr="00177BA7">
        <w:t>), 7.09–6.97 (m, 2H, H</w:t>
      </w:r>
      <w:r w:rsidR="00F56515" w:rsidRPr="00177BA7">
        <w:rPr>
          <w:b/>
          <w:i/>
        </w:rPr>
        <w:t>e</w:t>
      </w:r>
      <w:r w:rsidRPr="00177BA7">
        <w:t xml:space="preserve">), 6.68 (d, </w:t>
      </w:r>
      <w:r w:rsidRPr="00177BA7">
        <w:rPr>
          <w:i/>
        </w:rPr>
        <w:t>J</w:t>
      </w:r>
      <w:r w:rsidRPr="00177BA7">
        <w:t> = 8.8 Hz, 4H, H</w:t>
      </w:r>
      <w:r w:rsidR="00F56515" w:rsidRPr="00177BA7">
        <w:rPr>
          <w:b/>
        </w:rPr>
        <w:t>3′</w:t>
      </w:r>
      <w:r w:rsidRPr="00177BA7">
        <w:t xml:space="preserve">). </w:t>
      </w:r>
      <w:r w:rsidR="00526C33" w:rsidRPr="00177BA7">
        <w:rPr>
          <w:vertAlign w:val="superscript"/>
        </w:rPr>
        <w:t>13</w:t>
      </w:r>
      <w:r w:rsidR="00526C33" w:rsidRPr="00177BA7">
        <w:t>C NMR</w:t>
      </w:r>
      <w:r w:rsidRPr="00177BA7">
        <w:t xml:space="preserve"> (101 MHz, DMSO-</w:t>
      </w:r>
      <w:r w:rsidRPr="00177BA7">
        <w:rPr>
          <w:i/>
        </w:rPr>
        <w:t>d</w:t>
      </w:r>
      <w:r w:rsidRPr="00177BA7">
        <w:rPr>
          <w:i/>
          <w:vertAlign w:val="subscript"/>
        </w:rPr>
        <w:t>6</w:t>
      </w:r>
      <w:r w:rsidR="00526C33" w:rsidRPr="00177BA7">
        <w:t>, δ):</w:t>
      </w:r>
      <w:r w:rsidRPr="00177BA7">
        <w:t xml:space="preserve"> 152.</w:t>
      </w:r>
      <w:r w:rsidR="000B07EF" w:rsidRPr="00177BA7">
        <w:t>8</w:t>
      </w:r>
      <w:r w:rsidRPr="00177BA7">
        <w:t xml:space="preserve"> (</w:t>
      </w:r>
      <w:proofErr w:type="spellStart"/>
      <w:r w:rsidRPr="00177BA7">
        <w:t>quat</w:t>
      </w:r>
      <w:proofErr w:type="spellEnd"/>
      <w:r w:rsidRPr="00177BA7">
        <w:t>.), 152.</w:t>
      </w:r>
      <w:r w:rsidR="000B07EF" w:rsidRPr="00177BA7">
        <w:t>6</w:t>
      </w:r>
      <w:r w:rsidRPr="00177BA7">
        <w:t xml:space="preserve"> (</w:t>
      </w:r>
      <w:proofErr w:type="spellStart"/>
      <w:r w:rsidRPr="00177BA7">
        <w:t>quat</w:t>
      </w:r>
      <w:proofErr w:type="spellEnd"/>
      <w:r w:rsidRPr="00177BA7">
        <w:t>.), 140.</w:t>
      </w:r>
      <w:r w:rsidR="000B07EF" w:rsidRPr="00177BA7">
        <w:t>5</w:t>
      </w:r>
      <w:r w:rsidRPr="00177BA7">
        <w:t xml:space="preserve"> (</w:t>
      </w:r>
      <w:proofErr w:type="spellStart"/>
      <w:proofErr w:type="gramStart"/>
      <w:r w:rsidRPr="00177BA7">
        <w:t>quat</w:t>
      </w:r>
      <w:proofErr w:type="spellEnd"/>
      <w:r w:rsidRPr="00177BA7">
        <w:t>.,</w:t>
      </w:r>
      <w:proofErr w:type="gramEnd"/>
      <w:r w:rsidRPr="00177BA7">
        <w:t xml:space="preserve"> C</w:t>
      </w:r>
      <w:r w:rsidR="00B0324B" w:rsidRPr="00177BA7">
        <w:t>−N</w:t>
      </w:r>
      <w:r w:rsidRPr="00177BA7">
        <w:t>), 131.</w:t>
      </w:r>
      <w:r w:rsidR="000B07EF" w:rsidRPr="00177BA7">
        <w:t>2</w:t>
      </w:r>
      <w:r w:rsidRPr="00177BA7">
        <w:t xml:space="preserve"> (</w:t>
      </w:r>
      <w:proofErr w:type="spellStart"/>
      <w:r w:rsidRPr="00177BA7">
        <w:t>quat</w:t>
      </w:r>
      <w:proofErr w:type="spellEnd"/>
      <w:r w:rsidRPr="00177BA7">
        <w:t xml:space="preserve">., </w:t>
      </w:r>
      <w:r w:rsidR="00B0324B" w:rsidRPr="00177BA7">
        <w:t>C−N, C</w:t>
      </w:r>
      <w:r w:rsidR="00B0324B" w:rsidRPr="00177BA7">
        <w:rPr>
          <w:b/>
        </w:rPr>
        <w:t>1′</w:t>
      </w:r>
      <w:r w:rsidR="000B07EF" w:rsidRPr="00177BA7">
        <w:t>), 129.1</w:t>
      </w:r>
      <w:r w:rsidRPr="00177BA7">
        <w:t xml:space="preserve"> (C</w:t>
      </w:r>
      <w:r w:rsidR="00B0324B" w:rsidRPr="00177BA7">
        <w:rPr>
          <w:b/>
          <w:i/>
        </w:rPr>
        <w:t>d</w:t>
      </w:r>
      <w:r w:rsidRPr="00177BA7">
        <w:t>), 120.</w:t>
      </w:r>
      <w:r w:rsidR="000B07EF" w:rsidRPr="00177BA7">
        <w:t>5</w:t>
      </w:r>
      <w:r w:rsidRPr="00177BA7">
        <w:t xml:space="preserve"> (C</w:t>
      </w:r>
      <w:r w:rsidR="00B0324B" w:rsidRPr="00177BA7">
        <w:rPr>
          <w:b/>
        </w:rPr>
        <w:t>2′</w:t>
      </w:r>
      <w:r w:rsidRPr="00177BA7">
        <w:t>), 115.</w:t>
      </w:r>
      <w:r w:rsidR="000B07EF" w:rsidRPr="00177BA7">
        <w:t>3</w:t>
      </w:r>
      <w:r w:rsidRPr="00177BA7">
        <w:t xml:space="preserve"> (C</w:t>
      </w:r>
      <w:r w:rsidR="00B0324B" w:rsidRPr="00177BA7">
        <w:rPr>
          <w:b/>
        </w:rPr>
        <w:t>3′</w:t>
      </w:r>
      <w:r w:rsidR="000B07EF" w:rsidRPr="00177BA7">
        <w:t>), 111.4</w:t>
      </w:r>
      <w:r w:rsidRPr="00177BA7">
        <w:t xml:space="preserve"> (C</w:t>
      </w:r>
      <w:r w:rsidR="00B0324B" w:rsidRPr="00177BA7">
        <w:rPr>
          <w:b/>
          <w:i/>
        </w:rPr>
        <w:t>e</w:t>
      </w:r>
      <w:r w:rsidRPr="00177BA7">
        <w:t>), 107.</w:t>
      </w:r>
      <w:r w:rsidR="000B07EF" w:rsidRPr="00177BA7">
        <w:t>6</w:t>
      </w:r>
      <w:r w:rsidRPr="00177BA7">
        <w:t xml:space="preserve"> (C</w:t>
      </w:r>
      <w:r w:rsidR="00B0324B" w:rsidRPr="00177BA7">
        <w:rPr>
          <w:b/>
          <w:i/>
        </w:rPr>
        <w:t>c</w:t>
      </w:r>
      <w:r w:rsidRPr="00177BA7">
        <w:t>).</w:t>
      </w:r>
      <w:r w:rsidR="00526C33" w:rsidRPr="00177BA7">
        <w:t xml:space="preserve"> </w:t>
      </w:r>
      <w:r w:rsidRPr="00177BA7">
        <w:t xml:space="preserve">FTIR (ATR, powder) </w:t>
      </w:r>
      <w:proofErr w:type="spellStart"/>
      <w:r w:rsidRPr="00177BA7">
        <w:t>ν</w:t>
      </w:r>
      <w:r w:rsidR="00526C33" w:rsidRPr="00177BA7">
        <w:rPr>
          <w:vertAlign w:val="subscript"/>
        </w:rPr>
        <w:t>max</w:t>
      </w:r>
      <w:proofErr w:type="spellEnd"/>
      <w:r w:rsidR="00526C33" w:rsidRPr="00177BA7">
        <w:t xml:space="preserve"> (</w:t>
      </w:r>
      <w:r w:rsidRPr="00177BA7">
        <w:t>cm</w:t>
      </w:r>
      <w:r w:rsidRPr="00177BA7">
        <w:rPr>
          <w:vertAlign w:val="superscript"/>
        </w:rPr>
        <w:t>−1</w:t>
      </w:r>
      <w:r w:rsidR="00526C33" w:rsidRPr="00177BA7">
        <w:t xml:space="preserve">): </w:t>
      </w:r>
      <w:r w:rsidRPr="00177BA7">
        <w:t>3300 (m, N</w:t>
      </w:r>
      <w:r w:rsidRPr="00177BA7">
        <w:rPr>
          <w:rFonts w:ascii="Calibri" w:hAnsi="Calibri" w:cs="Calibri"/>
        </w:rPr>
        <w:t>−</w:t>
      </w:r>
      <w:r w:rsidRPr="00177BA7">
        <w:t>H str.), 1638 (s, C=O str.), 1601 (m), 1561 (s, NH), 1509 (s), 1492 (s), 1460 (m), 1406 (w), 1298 (m), 1213 (s, C</w:t>
      </w:r>
      <w:r w:rsidRPr="00177BA7">
        <w:rPr>
          <w:rFonts w:ascii="Calibri" w:hAnsi="Calibri" w:cs="Calibri"/>
        </w:rPr>
        <w:t>−</w:t>
      </w:r>
      <w:r w:rsidRPr="00177BA7">
        <w:t xml:space="preserve">O str.), 878 (w), 838 (m), 808 (m), 780 (m), 754 (m), 730 (w). </w:t>
      </w:r>
    </w:p>
    <w:p w14:paraId="69585A71" w14:textId="77777777" w:rsidR="00A53E15" w:rsidRPr="00177BA7" w:rsidRDefault="00A53E15" w:rsidP="000F5C18">
      <w:pPr>
        <w:pStyle w:val="TAMainText"/>
        <w:ind w:firstLine="0"/>
      </w:pPr>
      <w:r w:rsidRPr="00177BA7">
        <w:rPr>
          <w:b/>
        </w:rPr>
        <w:t>1</w:t>
      </w:r>
      <w:proofErr w:type="gramStart"/>
      <w:r w:rsidRPr="00177BA7">
        <w:rPr>
          <w:b/>
        </w:rPr>
        <w:t>,3</w:t>
      </w:r>
      <w:proofErr w:type="gramEnd"/>
      <w:r w:rsidRPr="00177BA7">
        <w:rPr>
          <w:b/>
        </w:rPr>
        <w:t>-Phenylene-bis(3-(3</w:t>
      </w:r>
      <w:r w:rsidR="00E75688" w:rsidRPr="00177BA7">
        <w:rPr>
          <w:rFonts w:ascii="Calibri" w:hAnsi="Calibri" w:cs="Calibri"/>
          <w:b/>
        </w:rPr>
        <w:t>′</w:t>
      </w:r>
      <w:r w:rsidRPr="00177BA7">
        <w:rPr>
          <w:b/>
        </w:rPr>
        <w:t>-hydroxyphenyl)urea)</w:t>
      </w:r>
      <w:bookmarkEnd w:id="4"/>
      <w:r w:rsidRPr="00177BA7">
        <w:rPr>
          <w:b/>
        </w:rPr>
        <w:t xml:space="preserve"> (4)</w:t>
      </w:r>
      <w:r w:rsidRPr="00177BA7">
        <w:t xml:space="preserve"> 3-Aminophenol (712 mg, 6.53 </w:t>
      </w:r>
      <w:proofErr w:type="spellStart"/>
      <w:r w:rsidRPr="00177BA7">
        <w:t>mmol</w:t>
      </w:r>
      <w:proofErr w:type="spellEnd"/>
      <w:r w:rsidRPr="00177BA7">
        <w:t xml:space="preserve">, 2.1 eq.) and 1,3-phenylene </w:t>
      </w:r>
      <w:proofErr w:type="spellStart"/>
      <w:r w:rsidRPr="00177BA7">
        <w:t>diisocyanate</w:t>
      </w:r>
      <w:proofErr w:type="spellEnd"/>
      <w:r w:rsidRPr="00177BA7">
        <w:t xml:space="preserve"> (501 mg, 3.13 </w:t>
      </w:r>
      <w:proofErr w:type="spellStart"/>
      <w:r w:rsidRPr="00177BA7">
        <w:t>mmol</w:t>
      </w:r>
      <w:proofErr w:type="spellEnd"/>
      <w:r w:rsidRPr="00177BA7">
        <w:t>) were added to THF (15 mL) and agitated for 2 hours. The resulting suspension was filtered and the solid washed with THF.</w:t>
      </w:r>
      <w:r w:rsidR="00E75688" w:rsidRPr="00177BA7">
        <w:t xml:space="preserve"> Compound</w:t>
      </w:r>
      <w:r w:rsidRPr="00177BA7">
        <w:t xml:space="preserve"> </w:t>
      </w:r>
      <w:r w:rsidRPr="00177BA7">
        <w:rPr>
          <w:b/>
        </w:rPr>
        <w:t>4</w:t>
      </w:r>
      <w:r w:rsidRPr="00177BA7">
        <w:t xml:space="preserve"> was obtained as an </w:t>
      </w:r>
      <w:r w:rsidRPr="00177BA7">
        <w:rPr>
          <w:bCs/>
        </w:rPr>
        <w:t>off-white solid</w:t>
      </w:r>
      <w:r w:rsidRPr="00177BA7">
        <w:t xml:space="preserve"> and dried in air (587 </w:t>
      </w:r>
      <w:r w:rsidR="00526C33" w:rsidRPr="00177BA7">
        <w:t>mg, 1.55 </w:t>
      </w:r>
      <w:proofErr w:type="spellStart"/>
      <w:r w:rsidR="00526C33" w:rsidRPr="00177BA7">
        <w:t>mmol</w:t>
      </w:r>
      <w:proofErr w:type="spellEnd"/>
      <w:r w:rsidR="00526C33" w:rsidRPr="00177BA7">
        <w:t xml:space="preserve">, 50% yield). </w:t>
      </w:r>
      <w:proofErr w:type="spellStart"/>
      <w:proofErr w:type="gramStart"/>
      <w:r w:rsidR="00526C33" w:rsidRPr="00177BA7">
        <w:t>mp</w:t>
      </w:r>
      <w:proofErr w:type="spellEnd"/>
      <w:proofErr w:type="gramEnd"/>
      <w:r w:rsidRPr="00177BA7">
        <w:t xml:space="preserve"> c. 250 °C</w:t>
      </w:r>
      <w:r w:rsidR="00526C33" w:rsidRPr="00177BA7">
        <w:t xml:space="preserve"> </w:t>
      </w:r>
      <w:proofErr w:type="spellStart"/>
      <w:r w:rsidR="00526C33" w:rsidRPr="00177BA7">
        <w:t>dec.</w:t>
      </w:r>
      <w:proofErr w:type="spellEnd"/>
      <w:r w:rsidRPr="00177BA7">
        <w:t xml:space="preserve"> HRMS</w:t>
      </w:r>
      <w:r w:rsidR="00526C33" w:rsidRPr="00177BA7">
        <w:t>–</w:t>
      </w:r>
      <w:r w:rsidRPr="00177BA7">
        <w:t>ESI</w:t>
      </w:r>
      <w:r w:rsidR="00526C33" w:rsidRPr="00177BA7">
        <w:t xml:space="preserve"> (</w:t>
      </w:r>
      <w:r w:rsidR="00526C33" w:rsidRPr="00177BA7">
        <w:rPr>
          <w:i/>
        </w:rPr>
        <w:t>m/z</w:t>
      </w:r>
      <w:r w:rsidR="00526C33" w:rsidRPr="00177BA7">
        <w:t>)</w:t>
      </w:r>
      <w:r w:rsidRPr="00177BA7">
        <w:t xml:space="preserve">: </w:t>
      </w:r>
      <w:r w:rsidR="00526C33" w:rsidRPr="00177BA7">
        <w:t>[M + </w:t>
      </w:r>
      <w:r w:rsidR="000B07EF" w:rsidRPr="00177BA7">
        <w:t>Na</w:t>
      </w:r>
      <w:r w:rsidR="00526C33" w:rsidRPr="00177BA7">
        <w:t>]</w:t>
      </w:r>
      <w:r w:rsidR="00526C33" w:rsidRPr="00177BA7">
        <w:rPr>
          <w:vertAlign w:val="superscript"/>
        </w:rPr>
        <w:t>+</w:t>
      </w:r>
      <w:r w:rsidR="00526C33" w:rsidRPr="00177BA7">
        <w:t xml:space="preserve"> </w:t>
      </w:r>
      <w:proofErr w:type="spellStart"/>
      <w:r w:rsidR="00526C33" w:rsidRPr="00177BA7">
        <w:t>c</w:t>
      </w:r>
      <w:r w:rsidRPr="00177BA7">
        <w:t>alcd</w:t>
      </w:r>
      <w:proofErr w:type="spellEnd"/>
      <w:r w:rsidRPr="00177BA7">
        <w:t xml:space="preserve"> for C</w:t>
      </w:r>
      <w:r w:rsidRPr="00177BA7">
        <w:rPr>
          <w:vertAlign w:val="subscript"/>
        </w:rPr>
        <w:t>20</w:t>
      </w:r>
      <w:r w:rsidRPr="00177BA7">
        <w:t>H</w:t>
      </w:r>
      <w:r w:rsidRPr="00177BA7">
        <w:rPr>
          <w:vertAlign w:val="subscript"/>
        </w:rPr>
        <w:t>1</w:t>
      </w:r>
      <w:r w:rsidR="000B07EF" w:rsidRPr="00177BA7">
        <w:rPr>
          <w:vertAlign w:val="subscript"/>
        </w:rPr>
        <w:t>8</w:t>
      </w:r>
      <w:r w:rsidRPr="00177BA7">
        <w:t>N</w:t>
      </w:r>
      <w:r w:rsidRPr="00177BA7">
        <w:rPr>
          <w:vertAlign w:val="subscript"/>
        </w:rPr>
        <w:t>4</w:t>
      </w:r>
      <w:r w:rsidRPr="00177BA7">
        <w:t>O</w:t>
      </w:r>
      <w:r w:rsidRPr="00177BA7">
        <w:rPr>
          <w:vertAlign w:val="subscript"/>
        </w:rPr>
        <w:t>4</w:t>
      </w:r>
      <w:r w:rsidR="000B07EF" w:rsidRPr="00177BA7">
        <w:t>Na</w:t>
      </w:r>
      <w:r w:rsidR="00526C33" w:rsidRPr="00177BA7">
        <w:t>,</w:t>
      </w:r>
      <w:r w:rsidRPr="00177BA7">
        <w:t> </w:t>
      </w:r>
      <w:r w:rsidR="000B07EF" w:rsidRPr="00177BA7">
        <w:t>401.1226</w:t>
      </w:r>
      <w:r w:rsidR="00526C33" w:rsidRPr="00177BA7">
        <w:t>;</w:t>
      </w:r>
      <w:r w:rsidRPr="00177BA7">
        <w:t xml:space="preserve"> </w:t>
      </w:r>
      <w:r w:rsidR="00526C33" w:rsidRPr="00177BA7">
        <w:t>f</w:t>
      </w:r>
      <w:r w:rsidRPr="00177BA7">
        <w:t xml:space="preserve">ound </w:t>
      </w:r>
      <w:r w:rsidR="000B07EF" w:rsidRPr="00177BA7">
        <w:t>401.1215</w:t>
      </w:r>
      <w:r w:rsidRPr="00177BA7">
        <w:t xml:space="preserve">. </w:t>
      </w:r>
      <w:r w:rsidR="00526C33" w:rsidRPr="00177BA7">
        <w:rPr>
          <w:vertAlign w:val="superscript"/>
        </w:rPr>
        <w:t>1</w:t>
      </w:r>
      <w:r w:rsidR="00526C33" w:rsidRPr="00177BA7">
        <w:t>H NMR</w:t>
      </w:r>
      <w:r w:rsidRPr="00177BA7">
        <w:t xml:space="preserve"> (400 MHz, DMSO-</w:t>
      </w:r>
      <w:r w:rsidRPr="00177BA7">
        <w:rPr>
          <w:i/>
          <w:iCs/>
        </w:rPr>
        <w:t>d</w:t>
      </w:r>
      <w:r w:rsidRPr="00177BA7">
        <w:rPr>
          <w:i/>
          <w:iCs/>
          <w:vertAlign w:val="subscript"/>
        </w:rPr>
        <w:t>6</w:t>
      </w:r>
      <w:r w:rsidR="00526C33" w:rsidRPr="00177BA7">
        <w:t>, δ):</w:t>
      </w:r>
      <w:r w:rsidRPr="00177BA7">
        <w:t xml:space="preserve"> 9.3</w:t>
      </w:r>
      <w:r w:rsidR="000B07EF" w:rsidRPr="00177BA7">
        <w:t>0</w:t>
      </w:r>
      <w:r w:rsidRPr="00177BA7">
        <w:t xml:space="preserve"> (s, 2H, OH), 8.61 (s, 2H, N</w:t>
      </w:r>
      <w:r w:rsidR="00536295" w:rsidRPr="00177BA7">
        <w:t xml:space="preserve">H, </w:t>
      </w:r>
      <w:r w:rsidRPr="00177BA7">
        <w:t>H</w:t>
      </w:r>
      <w:r w:rsidRPr="00177BA7">
        <w:rPr>
          <w:b/>
          <w:bCs/>
          <w:i/>
        </w:rPr>
        <w:t>a</w:t>
      </w:r>
      <w:r w:rsidRPr="00177BA7">
        <w:t>), 8.48 (s, 2H, N</w:t>
      </w:r>
      <w:r w:rsidR="00536295" w:rsidRPr="00177BA7">
        <w:t xml:space="preserve">H, </w:t>
      </w:r>
      <w:proofErr w:type="spellStart"/>
      <w:r w:rsidRPr="00177BA7">
        <w:t>H</w:t>
      </w:r>
      <w:r w:rsidRPr="00177BA7">
        <w:rPr>
          <w:b/>
          <w:bCs/>
          <w:i/>
        </w:rPr>
        <w:t>b</w:t>
      </w:r>
      <w:proofErr w:type="spellEnd"/>
      <w:r w:rsidRPr="00177BA7">
        <w:t xml:space="preserve">), 7.66 (s, 1H, </w:t>
      </w:r>
      <w:proofErr w:type="spellStart"/>
      <w:r w:rsidRPr="00177BA7">
        <w:t>H</w:t>
      </w:r>
      <w:r w:rsidR="00536295" w:rsidRPr="00177BA7">
        <w:rPr>
          <w:b/>
          <w:bCs/>
          <w:i/>
        </w:rPr>
        <w:t>c</w:t>
      </w:r>
      <w:proofErr w:type="spellEnd"/>
      <w:r w:rsidRPr="00177BA7">
        <w:t xml:space="preserve">), 7.15 (t, </w:t>
      </w:r>
      <w:r w:rsidRPr="00177BA7">
        <w:rPr>
          <w:i/>
          <w:iCs/>
        </w:rPr>
        <w:t>J</w:t>
      </w:r>
      <w:r w:rsidRPr="00177BA7">
        <w:t xml:space="preserve"> = 8.0 Hz, 1H, </w:t>
      </w:r>
      <w:proofErr w:type="spellStart"/>
      <w:r w:rsidRPr="00177BA7">
        <w:t>H</w:t>
      </w:r>
      <w:r w:rsidR="00536295" w:rsidRPr="00177BA7">
        <w:rPr>
          <w:b/>
          <w:bCs/>
          <w:i/>
        </w:rPr>
        <w:t>d</w:t>
      </w:r>
      <w:proofErr w:type="spellEnd"/>
      <w:r w:rsidRPr="00177BA7">
        <w:t>), 7.09–6.96 (m, 6H, H</w:t>
      </w:r>
      <w:r w:rsidR="00536295" w:rsidRPr="00177BA7">
        <w:rPr>
          <w:b/>
          <w:bCs/>
          <w:i/>
        </w:rPr>
        <w:t>e</w:t>
      </w:r>
      <w:r w:rsidRPr="00177BA7">
        <w:t>, H</w:t>
      </w:r>
      <w:r w:rsidR="00536295" w:rsidRPr="00177BA7">
        <w:rPr>
          <w:b/>
          <w:bCs/>
        </w:rPr>
        <w:t>5′</w:t>
      </w:r>
      <w:r w:rsidRPr="00177BA7">
        <w:t>, H</w:t>
      </w:r>
      <w:r w:rsidR="00536295" w:rsidRPr="00177BA7">
        <w:rPr>
          <w:b/>
          <w:bCs/>
        </w:rPr>
        <w:t>2′</w:t>
      </w:r>
      <w:r w:rsidRPr="00177BA7">
        <w:t xml:space="preserve">), 6.78 (d, </w:t>
      </w:r>
      <w:r w:rsidRPr="00177BA7">
        <w:rPr>
          <w:i/>
          <w:iCs/>
        </w:rPr>
        <w:t>J</w:t>
      </w:r>
      <w:r w:rsidRPr="00177BA7">
        <w:t> = 8.1 Hz, 2H, H</w:t>
      </w:r>
      <w:r w:rsidR="00536295" w:rsidRPr="00177BA7">
        <w:rPr>
          <w:b/>
          <w:bCs/>
        </w:rPr>
        <w:t>6′</w:t>
      </w:r>
      <w:r w:rsidRPr="00177BA7">
        <w:t xml:space="preserve">), </w:t>
      </w:r>
      <w:r w:rsidRPr="00177BA7">
        <w:lastRenderedPageBreak/>
        <w:t xml:space="preserve">6.36 (d, </w:t>
      </w:r>
      <w:r w:rsidRPr="00177BA7">
        <w:rPr>
          <w:i/>
          <w:iCs/>
        </w:rPr>
        <w:t>J</w:t>
      </w:r>
      <w:r w:rsidRPr="00177BA7">
        <w:t> = 8.1 Hz, 2H, H</w:t>
      </w:r>
      <w:r w:rsidR="00536295" w:rsidRPr="00177BA7">
        <w:rPr>
          <w:b/>
          <w:bCs/>
        </w:rPr>
        <w:t>4′</w:t>
      </w:r>
      <w:r w:rsidRPr="00177BA7">
        <w:t xml:space="preserve">). </w:t>
      </w:r>
      <w:r w:rsidR="00526C33" w:rsidRPr="00177BA7">
        <w:rPr>
          <w:vertAlign w:val="superscript"/>
        </w:rPr>
        <w:t>13</w:t>
      </w:r>
      <w:r w:rsidR="00526C33" w:rsidRPr="00177BA7">
        <w:t>C NMR</w:t>
      </w:r>
      <w:r w:rsidR="008959C0" w:rsidRPr="00177BA7">
        <w:t xml:space="preserve"> (101 MHz, DMSO-</w:t>
      </w:r>
      <w:r w:rsidR="008959C0" w:rsidRPr="00177BA7">
        <w:rPr>
          <w:i/>
          <w:iCs/>
        </w:rPr>
        <w:t>d</w:t>
      </w:r>
      <w:r w:rsidR="008959C0" w:rsidRPr="00177BA7">
        <w:rPr>
          <w:i/>
          <w:iCs/>
          <w:vertAlign w:val="subscript"/>
        </w:rPr>
        <w:t>6</w:t>
      </w:r>
      <w:r w:rsidR="00526C33" w:rsidRPr="00177BA7">
        <w:t>, δ):</w:t>
      </w:r>
      <w:r w:rsidR="008959C0" w:rsidRPr="00177BA7">
        <w:t xml:space="preserve"> 157.8 (</w:t>
      </w:r>
      <w:proofErr w:type="spellStart"/>
      <w:r w:rsidR="008959C0" w:rsidRPr="00177BA7">
        <w:t>quat</w:t>
      </w:r>
      <w:proofErr w:type="spellEnd"/>
      <w:r w:rsidR="008959C0" w:rsidRPr="00177BA7">
        <w:t>.), 152.3 (</w:t>
      </w:r>
      <w:proofErr w:type="spellStart"/>
      <w:r w:rsidR="008959C0" w:rsidRPr="00177BA7">
        <w:t>quat</w:t>
      </w:r>
      <w:proofErr w:type="spellEnd"/>
      <w:r w:rsidR="008959C0" w:rsidRPr="00177BA7">
        <w:t>.), 140.8 (</w:t>
      </w:r>
      <w:proofErr w:type="spellStart"/>
      <w:r w:rsidR="008959C0" w:rsidRPr="00177BA7">
        <w:t>quat</w:t>
      </w:r>
      <w:proofErr w:type="spellEnd"/>
      <w:r w:rsidR="008959C0" w:rsidRPr="00177BA7">
        <w:t>.), 140.2 (</w:t>
      </w:r>
      <w:proofErr w:type="spellStart"/>
      <w:r w:rsidR="008959C0" w:rsidRPr="00177BA7">
        <w:t>quat</w:t>
      </w:r>
      <w:proofErr w:type="spellEnd"/>
      <w:r w:rsidR="008959C0" w:rsidRPr="00177BA7">
        <w:t>.), 129.5 (C</w:t>
      </w:r>
      <w:r w:rsidR="00536295" w:rsidRPr="00177BA7">
        <w:rPr>
          <w:b/>
          <w:bCs/>
        </w:rPr>
        <w:t>5′</w:t>
      </w:r>
      <w:r w:rsidR="008959C0" w:rsidRPr="00177BA7">
        <w:t>), 129.1 (C</w:t>
      </w:r>
      <w:r w:rsidR="00536295" w:rsidRPr="00177BA7">
        <w:rPr>
          <w:b/>
          <w:bCs/>
          <w:i/>
        </w:rPr>
        <w:t>d</w:t>
      </w:r>
      <w:r w:rsidR="008959C0" w:rsidRPr="00177BA7">
        <w:t>), 111.6 (C</w:t>
      </w:r>
      <w:r w:rsidR="00536295" w:rsidRPr="00177BA7">
        <w:rPr>
          <w:b/>
          <w:bCs/>
          <w:i/>
        </w:rPr>
        <w:t>e</w:t>
      </w:r>
      <w:r w:rsidR="008959C0" w:rsidRPr="00177BA7">
        <w:t>), 109.0 (C</w:t>
      </w:r>
      <w:r w:rsidR="00536295" w:rsidRPr="00177BA7">
        <w:rPr>
          <w:b/>
          <w:bCs/>
        </w:rPr>
        <w:t>4′</w:t>
      </w:r>
      <w:r w:rsidR="008959C0" w:rsidRPr="00177BA7">
        <w:t>), 108.8 (C</w:t>
      </w:r>
      <w:r w:rsidR="00536295" w:rsidRPr="00177BA7">
        <w:rPr>
          <w:b/>
          <w:bCs/>
        </w:rPr>
        <w:t>6′</w:t>
      </w:r>
      <w:r w:rsidR="008959C0" w:rsidRPr="00177BA7">
        <w:t>), 107.7 (C</w:t>
      </w:r>
      <w:r w:rsidR="00536295" w:rsidRPr="00177BA7">
        <w:rPr>
          <w:b/>
          <w:bCs/>
          <w:i/>
        </w:rPr>
        <w:t>c</w:t>
      </w:r>
      <w:r w:rsidR="008959C0" w:rsidRPr="00177BA7">
        <w:t>), 105.2 (C</w:t>
      </w:r>
      <w:r w:rsidR="00536295" w:rsidRPr="00177BA7">
        <w:rPr>
          <w:b/>
          <w:bCs/>
        </w:rPr>
        <w:t>2′</w:t>
      </w:r>
      <w:r w:rsidR="008959C0" w:rsidRPr="00177BA7">
        <w:t xml:space="preserve">). </w:t>
      </w:r>
      <w:r w:rsidR="00526C33" w:rsidRPr="00177BA7">
        <w:t>FT</w:t>
      </w:r>
      <w:r w:rsidRPr="00177BA7">
        <w:t xml:space="preserve">IR (ATR, powder) </w:t>
      </w:r>
      <w:proofErr w:type="spellStart"/>
      <w:r w:rsidRPr="00177BA7">
        <w:t>ν</w:t>
      </w:r>
      <w:r w:rsidR="00526C33" w:rsidRPr="00177BA7">
        <w:rPr>
          <w:vertAlign w:val="subscript"/>
        </w:rPr>
        <w:t>max</w:t>
      </w:r>
      <w:proofErr w:type="spellEnd"/>
      <w:r w:rsidR="00526C33" w:rsidRPr="00177BA7">
        <w:t xml:space="preserve"> (</w:t>
      </w:r>
      <w:r w:rsidRPr="00177BA7">
        <w:t>cm</w:t>
      </w:r>
      <w:r w:rsidRPr="00177BA7">
        <w:rPr>
          <w:vertAlign w:val="superscript"/>
        </w:rPr>
        <w:t>−1</w:t>
      </w:r>
      <w:r w:rsidR="00526C33" w:rsidRPr="00177BA7">
        <w:t>):</w:t>
      </w:r>
      <w:r w:rsidRPr="00177BA7">
        <w:t xml:space="preserve"> 3308 (m, N</w:t>
      </w:r>
      <w:r w:rsidR="001B6CE7" w:rsidRPr="00177BA7">
        <w:rPr>
          <w:rFonts w:ascii="Calibri" w:hAnsi="Calibri" w:cs="Calibri"/>
        </w:rPr>
        <w:t>−</w:t>
      </w:r>
      <w:r w:rsidRPr="00177BA7">
        <w:t>H str.), 1647 (s, C=O str.), 1602 (m), 1560 (s, NH bend), 1489 (s), 1448 (m), 1407 (m), 1289 (m), 1218 (s, C</w:t>
      </w:r>
      <w:r w:rsidR="001B6CE7" w:rsidRPr="00177BA7">
        <w:rPr>
          <w:rFonts w:ascii="Calibri" w:hAnsi="Calibri" w:cs="Calibri"/>
        </w:rPr>
        <w:t>−</w:t>
      </w:r>
      <w:r w:rsidRPr="00177BA7">
        <w:t>O str.), 1156 (s, N</w:t>
      </w:r>
      <w:r w:rsidR="001B6CE7" w:rsidRPr="00177BA7">
        <w:rPr>
          <w:rFonts w:ascii="Calibri" w:hAnsi="Calibri" w:cs="Calibri"/>
        </w:rPr>
        <w:t>−</w:t>
      </w:r>
      <w:r w:rsidR="001B6CE7" w:rsidRPr="00177BA7">
        <w:t>C</w:t>
      </w:r>
      <w:r w:rsidR="001B6CE7" w:rsidRPr="00177BA7">
        <w:rPr>
          <w:rFonts w:ascii="Calibri" w:hAnsi="Calibri" w:cs="Calibri"/>
        </w:rPr>
        <w:t>−</w:t>
      </w:r>
      <w:r w:rsidRPr="00177BA7">
        <w:t>N str.), 1049 (m, C</w:t>
      </w:r>
      <w:r w:rsidR="001B6CE7" w:rsidRPr="00177BA7">
        <w:rPr>
          <w:rFonts w:ascii="Calibri" w:hAnsi="Calibri" w:cs="Calibri"/>
        </w:rPr>
        <w:t>−</w:t>
      </w:r>
      <w:r w:rsidRPr="00177BA7">
        <w:t>O str.), 947 (w), 883 (m), 855 (m), 836 (m), 787 (m), 748 (m), 731 (m), 686 (s).</w:t>
      </w:r>
      <w:r w:rsidR="00526C33" w:rsidRPr="00177BA7">
        <w:t xml:space="preserve"> </w:t>
      </w:r>
    </w:p>
    <w:p w14:paraId="7D92945D" w14:textId="77777777" w:rsidR="00A53E15" w:rsidRPr="00177BA7" w:rsidRDefault="00A53E15" w:rsidP="007B639B">
      <w:pPr>
        <w:pStyle w:val="TAMainText"/>
        <w:ind w:firstLine="0"/>
      </w:pPr>
    </w:p>
    <w:p w14:paraId="7B52A287" w14:textId="77777777" w:rsidR="00DD6DBB" w:rsidRPr="00177BA7" w:rsidRDefault="00C10EE0" w:rsidP="004C5DA0">
      <w:pPr>
        <w:pStyle w:val="TESupportingInformation"/>
        <w:spacing w:after="240"/>
        <w:ind w:firstLine="0"/>
        <w:jc w:val="left"/>
        <w:outlineLvl w:val="0"/>
      </w:pPr>
      <w:r w:rsidRPr="00177BA7">
        <w:t>ASSOCIATED CONTENT</w:t>
      </w:r>
    </w:p>
    <w:p w14:paraId="2C3200DE" w14:textId="1917A73C" w:rsidR="00A53E15" w:rsidRPr="00177BA7" w:rsidRDefault="00A53E15" w:rsidP="007B639B">
      <w:pPr>
        <w:pStyle w:val="TESupportingInformation"/>
        <w:ind w:firstLine="0"/>
      </w:pPr>
      <w:r w:rsidRPr="00177BA7">
        <w:rPr>
          <w:b/>
        </w:rPr>
        <w:t>Supporting Information</w:t>
      </w:r>
      <w:r w:rsidRPr="00177BA7">
        <w:t>. NMR spectra,</w:t>
      </w:r>
      <w:r w:rsidR="00BB3863" w:rsidRPr="00177BA7">
        <w:t xml:space="preserve"> IR spectra</w:t>
      </w:r>
      <w:r w:rsidR="00B64561" w:rsidRPr="00177BA7">
        <w:t>, MS data</w:t>
      </w:r>
      <w:r w:rsidR="00BB3863" w:rsidRPr="00177BA7">
        <w:t>, NMR titration data</w:t>
      </w:r>
      <w:r w:rsidR="00B64561" w:rsidRPr="00177BA7">
        <w:t>, notes on calculations</w:t>
      </w:r>
      <w:r w:rsidR="00BB3863" w:rsidRPr="00177BA7">
        <w:t xml:space="preserve"> and</w:t>
      </w:r>
      <w:r w:rsidRPr="00177BA7">
        <w:t xml:space="preserve"> XRD data. This material is available free of charge via the Internet at http://pubs.acs.org. </w:t>
      </w:r>
    </w:p>
    <w:p w14:paraId="155806D0" w14:textId="77777777" w:rsidR="00DD6DBB" w:rsidRPr="00177BA7" w:rsidRDefault="00DD6DBB" w:rsidP="004C5DA0">
      <w:pPr>
        <w:pStyle w:val="FACorrespondingAuthorFootnote"/>
        <w:spacing w:after="0"/>
        <w:jc w:val="left"/>
        <w:outlineLvl w:val="0"/>
      </w:pPr>
      <w:r w:rsidRPr="00177BA7">
        <w:t>AUTHOR INFORMATION</w:t>
      </w:r>
    </w:p>
    <w:p w14:paraId="6D0A1BF2" w14:textId="77777777" w:rsidR="00DD6DBB" w:rsidRPr="00177BA7" w:rsidRDefault="00DD6DBB" w:rsidP="004C5DA0">
      <w:pPr>
        <w:pStyle w:val="FAAuthorInfoSubtitle"/>
        <w:outlineLvl w:val="0"/>
      </w:pPr>
      <w:r w:rsidRPr="00177BA7">
        <w:t>Corresponding Author</w:t>
      </w:r>
    </w:p>
    <w:p w14:paraId="37DF1092" w14:textId="77777777" w:rsidR="009246AD" w:rsidRPr="00177BA7" w:rsidRDefault="00A53E15" w:rsidP="007B639B">
      <w:pPr>
        <w:pStyle w:val="FACorrespondingAuthorFootnote"/>
        <w:spacing w:after="240"/>
        <w:jc w:val="left"/>
      </w:pPr>
      <w:r w:rsidRPr="00177BA7">
        <w:t>* E-mail: gunnlaut@tcd.ie</w:t>
      </w:r>
    </w:p>
    <w:p w14:paraId="038B7C0C" w14:textId="77777777" w:rsidR="00C10EE0" w:rsidRPr="00177BA7" w:rsidRDefault="00C10EE0" w:rsidP="004C5DA0">
      <w:pPr>
        <w:pStyle w:val="FAAuthorInfoSubtitle"/>
        <w:outlineLvl w:val="0"/>
      </w:pPr>
      <w:r w:rsidRPr="00177BA7">
        <w:t>Author Contributions</w:t>
      </w:r>
    </w:p>
    <w:p w14:paraId="19228505" w14:textId="77777777" w:rsidR="00C10EE0" w:rsidRPr="00177BA7" w:rsidRDefault="00C10EE0" w:rsidP="007B639B">
      <w:pPr>
        <w:pStyle w:val="StyleFACorrespondingAuthorFootnote7pt"/>
        <w:spacing w:after="240" w:line="480" w:lineRule="auto"/>
        <w:rPr>
          <w:rFonts w:ascii="Times" w:hAnsi="Times"/>
          <w:kern w:val="0"/>
          <w:sz w:val="24"/>
        </w:rPr>
      </w:pPr>
      <w:r w:rsidRPr="00177BA7">
        <w:rPr>
          <w:rFonts w:ascii="Times" w:hAnsi="Times"/>
          <w:kern w:val="0"/>
          <w:sz w:val="24"/>
        </w:rPr>
        <w:t>The manuscript was written throug</w:t>
      </w:r>
      <w:r w:rsidR="00DD6DBB" w:rsidRPr="00177BA7">
        <w:rPr>
          <w:rFonts w:ascii="Times" w:hAnsi="Times"/>
          <w:kern w:val="0"/>
          <w:sz w:val="24"/>
        </w:rPr>
        <w:t xml:space="preserve">h contributions of all authors. </w:t>
      </w:r>
      <w:r w:rsidRPr="00177BA7">
        <w:rPr>
          <w:rFonts w:ascii="Times" w:hAnsi="Times"/>
          <w:kern w:val="0"/>
          <w:sz w:val="24"/>
        </w:rPr>
        <w:t>All authors have given approval to the final version of the manuscript</w:t>
      </w:r>
      <w:r w:rsidR="00A53E15" w:rsidRPr="00177BA7">
        <w:rPr>
          <w:rFonts w:ascii="Times" w:hAnsi="Times"/>
          <w:kern w:val="0"/>
          <w:sz w:val="24"/>
        </w:rPr>
        <w:t>.</w:t>
      </w:r>
    </w:p>
    <w:p w14:paraId="5C55CE2E" w14:textId="77777777" w:rsidR="00C10EE0" w:rsidRPr="00177BA7" w:rsidRDefault="00C10EE0" w:rsidP="004C5DA0">
      <w:pPr>
        <w:pStyle w:val="FAAuthorInfoSubtitle"/>
        <w:jc w:val="both"/>
        <w:outlineLvl w:val="0"/>
      </w:pPr>
      <w:r w:rsidRPr="00177BA7">
        <w:t>Funding Sources</w:t>
      </w:r>
    </w:p>
    <w:p w14:paraId="62D3B1D8" w14:textId="77777777" w:rsidR="00DD6DBB" w:rsidRPr="00177BA7" w:rsidRDefault="004309C3" w:rsidP="000F5C18">
      <w:pPr>
        <w:pStyle w:val="StyleFACorrespondingAuthorFootnote7pt"/>
        <w:spacing w:after="240" w:line="480" w:lineRule="auto"/>
        <w:jc w:val="both"/>
        <w:rPr>
          <w:rFonts w:ascii="Times" w:hAnsi="Times"/>
          <w:kern w:val="0"/>
          <w:sz w:val="24"/>
        </w:rPr>
      </w:pPr>
      <w:r w:rsidRPr="00177BA7">
        <w:rPr>
          <w:rFonts w:ascii="Times" w:hAnsi="Times"/>
          <w:kern w:val="0"/>
          <w:sz w:val="24"/>
        </w:rPr>
        <w:t>We would like to thank the Irish Research Council (IRC) for both a postgraduate scholarship (GOIPG/2014/852 to DMG) and a postdoctoral fellowship (GOIPD/2015/446 to CSH) and Science Foundation Ireland (SFI) (PI Award 13/IA/1865 to TG) for financial support</w:t>
      </w:r>
      <w:r w:rsidR="00C10EE0" w:rsidRPr="00177BA7">
        <w:rPr>
          <w:rFonts w:ascii="Times" w:hAnsi="Times"/>
          <w:kern w:val="0"/>
          <w:sz w:val="24"/>
        </w:rPr>
        <w:t>.</w:t>
      </w:r>
    </w:p>
    <w:p w14:paraId="6E5AA453" w14:textId="77777777" w:rsidR="00DD6DBB" w:rsidRPr="00177BA7" w:rsidRDefault="00C10EE0" w:rsidP="004C5DA0">
      <w:pPr>
        <w:pStyle w:val="FAAuthorInfoSubtitle"/>
        <w:outlineLvl w:val="0"/>
      </w:pPr>
      <w:r w:rsidRPr="00177BA7">
        <w:lastRenderedPageBreak/>
        <w:t>Notes</w:t>
      </w:r>
    </w:p>
    <w:p w14:paraId="265F03D5" w14:textId="77777777" w:rsidR="00C10EE0" w:rsidRPr="00177BA7" w:rsidRDefault="00A53E15" w:rsidP="007B639B">
      <w:pPr>
        <w:pStyle w:val="StyleFACorrespondingAuthorFootnote7pt"/>
        <w:spacing w:after="240" w:line="480" w:lineRule="auto"/>
        <w:rPr>
          <w:rFonts w:ascii="Times" w:hAnsi="Times"/>
          <w:kern w:val="0"/>
          <w:sz w:val="24"/>
        </w:rPr>
      </w:pPr>
      <w:r w:rsidRPr="00177BA7">
        <w:rPr>
          <w:rFonts w:ascii="Times" w:hAnsi="Times"/>
          <w:kern w:val="0"/>
          <w:sz w:val="24"/>
        </w:rPr>
        <w:t>The authors declare no competing financial interest.</w:t>
      </w:r>
    </w:p>
    <w:p w14:paraId="157887E0" w14:textId="77777777" w:rsidR="00FE08F4" w:rsidRPr="00177BA7" w:rsidRDefault="00FE08F4" w:rsidP="00075B5D">
      <w:pPr>
        <w:pStyle w:val="TDAcknowledgments"/>
        <w:spacing w:before="0" w:after="0"/>
        <w:ind w:firstLine="0"/>
        <w:jc w:val="left"/>
      </w:pPr>
      <w:r w:rsidRPr="00177BA7">
        <w:t>ACKNOWLEDGMENT</w:t>
      </w:r>
    </w:p>
    <w:p w14:paraId="4C016189" w14:textId="33422CB8" w:rsidR="00FE08F4" w:rsidRPr="00177BA7" w:rsidRDefault="00FE08F4" w:rsidP="00CB3D49">
      <w:pPr>
        <w:pStyle w:val="TDAcknowledgments"/>
        <w:spacing w:before="0" w:after="0"/>
        <w:ind w:firstLine="0"/>
        <w:jc w:val="left"/>
      </w:pPr>
      <w:r w:rsidRPr="00177BA7">
        <w:t>The authors would like to thank</w:t>
      </w:r>
      <w:r w:rsidR="00CB3D49" w:rsidRPr="00177BA7">
        <w:t xml:space="preserve"> Dr.</w:t>
      </w:r>
      <w:r w:rsidRPr="00177BA7">
        <w:t xml:space="preserve"> John O’Brien for his kind assistance and training </w:t>
      </w:r>
      <w:r w:rsidR="00CB3D49" w:rsidRPr="00177BA7">
        <w:t>i</w:t>
      </w:r>
      <w:r w:rsidRPr="00177BA7">
        <w:t>n NMR spectroscopy.</w:t>
      </w:r>
    </w:p>
    <w:p w14:paraId="2622C9A3" w14:textId="77777777" w:rsidR="00A53E15" w:rsidRPr="00177BA7" w:rsidRDefault="00DD6DBB" w:rsidP="004C5DA0">
      <w:pPr>
        <w:pStyle w:val="TFReferencesSection"/>
        <w:spacing w:after="0"/>
        <w:ind w:firstLine="0"/>
        <w:outlineLvl w:val="0"/>
      </w:pPr>
      <w:r w:rsidRPr="00177BA7">
        <w:t>REFERENCES</w:t>
      </w:r>
    </w:p>
    <w:p w14:paraId="1F9E4217" w14:textId="374D9B9E" w:rsidR="00FD22EB" w:rsidRPr="00177BA7" w:rsidRDefault="00142A4E" w:rsidP="00ED6AA9">
      <w:pPr>
        <w:pStyle w:val="TFReferencesSection"/>
      </w:pPr>
      <w:r w:rsidRPr="00177BA7">
        <w:t>1.</w:t>
      </w:r>
      <w:r w:rsidRPr="00177BA7">
        <w:tab/>
      </w:r>
      <w:proofErr w:type="spellStart"/>
      <w:r w:rsidRPr="00177BA7">
        <w:t>Aletti</w:t>
      </w:r>
      <w:proofErr w:type="spellEnd"/>
      <w:r w:rsidRPr="00177BA7">
        <w:t xml:space="preserve">, A. B.; Gillen, D. M.; Gunnlaugsson, T. Luminescent/colorimetric </w:t>
      </w:r>
      <w:r w:rsidR="0036108A" w:rsidRPr="00177BA7">
        <w:t>P</w:t>
      </w:r>
      <w:r w:rsidRPr="00177BA7">
        <w:t>robes and (</w:t>
      </w:r>
      <w:r w:rsidR="0036108A" w:rsidRPr="00177BA7">
        <w:t>C</w:t>
      </w:r>
      <w:r w:rsidRPr="00177BA7">
        <w:t xml:space="preserve">hemo-) </w:t>
      </w:r>
      <w:r w:rsidR="0036108A" w:rsidRPr="00177BA7">
        <w:t>S</w:t>
      </w:r>
      <w:r w:rsidRPr="00177BA7">
        <w:t xml:space="preserve">ensors for </w:t>
      </w:r>
      <w:r w:rsidR="0036108A" w:rsidRPr="00177BA7">
        <w:t>D</w:t>
      </w:r>
      <w:r w:rsidRPr="00177BA7">
        <w:t xml:space="preserve">etecting </w:t>
      </w:r>
      <w:r w:rsidR="0036108A" w:rsidRPr="00177BA7">
        <w:t>A</w:t>
      </w:r>
      <w:r w:rsidRPr="00177BA7">
        <w:t xml:space="preserve">nions based on </w:t>
      </w:r>
      <w:r w:rsidR="0036108A" w:rsidRPr="00177BA7">
        <w:t>T</w:t>
      </w:r>
      <w:r w:rsidRPr="00177BA7">
        <w:t xml:space="preserve">ransition and </w:t>
      </w:r>
      <w:r w:rsidR="0036108A" w:rsidRPr="00177BA7">
        <w:t>L</w:t>
      </w:r>
      <w:r w:rsidRPr="00177BA7">
        <w:t xml:space="preserve">anthanide </w:t>
      </w:r>
      <w:r w:rsidR="0036108A" w:rsidRPr="00177BA7">
        <w:t>I</w:t>
      </w:r>
      <w:r w:rsidRPr="00177BA7">
        <w:t xml:space="preserve">on </w:t>
      </w:r>
      <w:r w:rsidR="0036108A" w:rsidRPr="00177BA7">
        <w:t>R</w:t>
      </w:r>
      <w:r w:rsidRPr="00177BA7">
        <w:t xml:space="preserve">eceptor/binding </w:t>
      </w:r>
      <w:r w:rsidR="0036108A" w:rsidRPr="00177BA7">
        <w:t>C</w:t>
      </w:r>
      <w:r w:rsidRPr="00177BA7">
        <w:t xml:space="preserve">omplexes. </w:t>
      </w:r>
      <w:proofErr w:type="spellStart"/>
      <w:r w:rsidRPr="00177BA7">
        <w:rPr>
          <w:i/>
        </w:rPr>
        <w:t>Coord</w:t>
      </w:r>
      <w:proofErr w:type="spellEnd"/>
      <w:r w:rsidRPr="00177BA7">
        <w:rPr>
          <w:i/>
        </w:rPr>
        <w:t xml:space="preserve">. Chem. Rev. </w:t>
      </w:r>
      <w:r w:rsidRPr="00177BA7">
        <w:rPr>
          <w:b/>
        </w:rPr>
        <w:t>2018</w:t>
      </w:r>
      <w:r w:rsidRPr="00177BA7">
        <w:t xml:space="preserve">, </w:t>
      </w:r>
      <w:r w:rsidRPr="00177BA7">
        <w:rPr>
          <w:i/>
        </w:rPr>
        <w:t>354</w:t>
      </w:r>
      <w:r w:rsidRPr="00177BA7">
        <w:t>, 98</w:t>
      </w:r>
      <w:r w:rsidR="00663189" w:rsidRPr="00177BA7">
        <w:t>–</w:t>
      </w:r>
      <w:r w:rsidRPr="00177BA7">
        <w:t>120.</w:t>
      </w:r>
    </w:p>
    <w:p w14:paraId="155A37F6" w14:textId="08AC8B37" w:rsidR="00FD22EB" w:rsidRPr="00177BA7" w:rsidRDefault="00142A4E" w:rsidP="00ED6AA9">
      <w:pPr>
        <w:pStyle w:val="TFReferencesSection"/>
      </w:pPr>
      <w:r w:rsidRPr="00177BA7">
        <w:t>2.</w:t>
      </w:r>
      <w:r w:rsidRPr="00177BA7">
        <w:tab/>
      </w:r>
      <w:proofErr w:type="gramStart"/>
      <w:r w:rsidR="005445BD" w:rsidRPr="00177BA7">
        <w:t>a</w:t>
      </w:r>
      <w:proofErr w:type="gramEnd"/>
      <w:r w:rsidR="005445BD" w:rsidRPr="00177BA7">
        <w:t xml:space="preserve">) Gale, P. A.; </w:t>
      </w:r>
      <w:proofErr w:type="spellStart"/>
      <w:r w:rsidR="005445BD" w:rsidRPr="00177BA7">
        <w:t>Caltagirone</w:t>
      </w:r>
      <w:proofErr w:type="spellEnd"/>
      <w:r w:rsidR="005445BD" w:rsidRPr="00177BA7">
        <w:t xml:space="preserve">, C. Fluorescent and </w:t>
      </w:r>
      <w:r w:rsidR="0036108A" w:rsidRPr="00177BA7">
        <w:t>C</w:t>
      </w:r>
      <w:r w:rsidR="005445BD" w:rsidRPr="00177BA7">
        <w:t xml:space="preserve">olorimetric </w:t>
      </w:r>
      <w:r w:rsidR="0036108A" w:rsidRPr="00177BA7">
        <w:t>S</w:t>
      </w:r>
      <w:r w:rsidR="005445BD" w:rsidRPr="00177BA7">
        <w:t xml:space="preserve">ensors for </w:t>
      </w:r>
      <w:r w:rsidR="0036108A" w:rsidRPr="00177BA7">
        <w:t>A</w:t>
      </w:r>
      <w:r w:rsidR="005445BD" w:rsidRPr="00177BA7">
        <w:t xml:space="preserve">nionic </w:t>
      </w:r>
      <w:r w:rsidR="0036108A" w:rsidRPr="00177BA7">
        <w:t>S</w:t>
      </w:r>
      <w:r w:rsidR="005445BD" w:rsidRPr="00177BA7">
        <w:t xml:space="preserve">pecies. </w:t>
      </w:r>
      <w:proofErr w:type="spellStart"/>
      <w:r w:rsidR="005445BD" w:rsidRPr="00177BA7">
        <w:rPr>
          <w:i/>
        </w:rPr>
        <w:t>Coord</w:t>
      </w:r>
      <w:proofErr w:type="spellEnd"/>
      <w:r w:rsidR="005445BD" w:rsidRPr="00177BA7">
        <w:rPr>
          <w:i/>
        </w:rPr>
        <w:t xml:space="preserve">. Chem. Rev. </w:t>
      </w:r>
      <w:r w:rsidR="005445BD" w:rsidRPr="00177BA7">
        <w:rPr>
          <w:b/>
        </w:rPr>
        <w:t>2018</w:t>
      </w:r>
      <w:r w:rsidR="005445BD" w:rsidRPr="00177BA7">
        <w:t xml:space="preserve">, </w:t>
      </w:r>
      <w:r w:rsidR="005445BD" w:rsidRPr="00177BA7">
        <w:rPr>
          <w:i/>
        </w:rPr>
        <w:t>354</w:t>
      </w:r>
      <w:r w:rsidR="005445BD" w:rsidRPr="00177BA7">
        <w:t>, 2</w:t>
      </w:r>
      <w:r w:rsidR="00663189" w:rsidRPr="00177BA7">
        <w:t>–</w:t>
      </w:r>
      <w:r w:rsidR="005445BD" w:rsidRPr="00177BA7">
        <w:t xml:space="preserve">27. b) </w:t>
      </w:r>
      <w:proofErr w:type="spellStart"/>
      <w:r w:rsidRPr="00177BA7">
        <w:t>Busschaert</w:t>
      </w:r>
      <w:proofErr w:type="spellEnd"/>
      <w:r w:rsidRPr="00177BA7">
        <w:t xml:space="preserve">, N.; </w:t>
      </w:r>
      <w:proofErr w:type="spellStart"/>
      <w:r w:rsidRPr="00177BA7">
        <w:t>Caltagirone</w:t>
      </w:r>
      <w:proofErr w:type="spellEnd"/>
      <w:r w:rsidRPr="00177BA7">
        <w:t xml:space="preserve">, C.; Van </w:t>
      </w:r>
      <w:proofErr w:type="spellStart"/>
      <w:r w:rsidRPr="00177BA7">
        <w:t>Rossom</w:t>
      </w:r>
      <w:proofErr w:type="spellEnd"/>
      <w:r w:rsidRPr="00177BA7">
        <w:t xml:space="preserve">, W.; Gale, P. A. Applications of Supramolecular Anion Recognition. </w:t>
      </w:r>
      <w:r w:rsidRPr="00177BA7">
        <w:rPr>
          <w:i/>
        </w:rPr>
        <w:t xml:space="preserve">Chem. Rev. </w:t>
      </w:r>
      <w:r w:rsidRPr="00177BA7">
        <w:rPr>
          <w:b/>
        </w:rPr>
        <w:t>2015</w:t>
      </w:r>
      <w:r w:rsidRPr="00177BA7">
        <w:t xml:space="preserve">, </w:t>
      </w:r>
      <w:r w:rsidRPr="00177BA7">
        <w:rPr>
          <w:i/>
        </w:rPr>
        <w:t>115</w:t>
      </w:r>
      <w:r w:rsidRPr="00177BA7">
        <w:t>, 8038</w:t>
      </w:r>
      <w:r w:rsidR="00663189" w:rsidRPr="00177BA7">
        <w:t>–</w:t>
      </w:r>
      <w:r w:rsidR="00A617F7" w:rsidRPr="00177BA7">
        <w:t>8</w:t>
      </w:r>
      <w:r w:rsidRPr="00177BA7">
        <w:t>155.</w:t>
      </w:r>
      <w:r w:rsidR="005445BD" w:rsidRPr="00177BA7">
        <w:t xml:space="preserve"> </w:t>
      </w:r>
      <w:proofErr w:type="gramStart"/>
      <w:r w:rsidR="005445BD" w:rsidRPr="00177BA7">
        <w:t>c</w:t>
      </w:r>
      <w:proofErr w:type="gramEnd"/>
      <w:r w:rsidR="005445BD" w:rsidRPr="00177BA7">
        <w:t xml:space="preserve">) </w:t>
      </w:r>
      <w:r w:rsidR="00674807" w:rsidRPr="00177BA7">
        <w:t xml:space="preserve">Gale, P. A.; Howe, E. N.W.; Wu, X. </w:t>
      </w:r>
      <w:r w:rsidR="00D82159" w:rsidRPr="00177BA7">
        <w:t xml:space="preserve">Anion Receptor Chemistry. </w:t>
      </w:r>
      <w:r w:rsidR="00674807" w:rsidRPr="00177BA7">
        <w:rPr>
          <w:i/>
        </w:rPr>
        <w:t>Chem.</w:t>
      </w:r>
      <w:r w:rsidR="00B9287B" w:rsidRPr="00177BA7">
        <w:t xml:space="preserve"> </w:t>
      </w:r>
      <w:r w:rsidR="00B9287B" w:rsidRPr="00177BA7">
        <w:rPr>
          <w:b/>
        </w:rPr>
        <w:t>2016</w:t>
      </w:r>
      <w:r w:rsidR="00B9287B" w:rsidRPr="00177BA7">
        <w:t xml:space="preserve">, </w:t>
      </w:r>
      <w:r w:rsidR="00337D20" w:rsidRPr="00177BA7">
        <w:rPr>
          <w:i/>
        </w:rPr>
        <w:t>1</w:t>
      </w:r>
      <w:r w:rsidR="00B9287B" w:rsidRPr="00177BA7">
        <w:t xml:space="preserve">, </w:t>
      </w:r>
      <w:r w:rsidR="00337D20" w:rsidRPr="00177BA7">
        <w:t>351</w:t>
      </w:r>
      <w:r w:rsidR="00663189" w:rsidRPr="00177BA7">
        <w:t>–</w:t>
      </w:r>
      <w:r w:rsidR="00B9287B" w:rsidRPr="00177BA7">
        <w:t>422</w:t>
      </w:r>
      <w:r w:rsidR="00337D20" w:rsidRPr="00177BA7">
        <w:t>.</w:t>
      </w:r>
    </w:p>
    <w:p w14:paraId="41219668" w14:textId="0D128D13" w:rsidR="00FD22EB" w:rsidRPr="00177BA7" w:rsidRDefault="00142A4E" w:rsidP="00ED6AA9">
      <w:pPr>
        <w:pStyle w:val="TFReferencesSection"/>
      </w:pPr>
      <w:r w:rsidRPr="00177BA7">
        <w:t>3.</w:t>
      </w:r>
      <w:r w:rsidRPr="00177BA7">
        <w:tab/>
        <w:t xml:space="preserve">Evans, N. H.; Beer, P. D. Advances in </w:t>
      </w:r>
      <w:r w:rsidR="0036108A" w:rsidRPr="00177BA7">
        <w:t>A</w:t>
      </w:r>
      <w:r w:rsidRPr="00177BA7">
        <w:t xml:space="preserve">nion </w:t>
      </w:r>
      <w:r w:rsidR="0036108A" w:rsidRPr="00177BA7">
        <w:t>S</w:t>
      </w:r>
      <w:r w:rsidRPr="00177BA7">
        <w:t xml:space="preserve">upramolecular </w:t>
      </w:r>
      <w:r w:rsidR="0036108A" w:rsidRPr="00177BA7">
        <w:t>C</w:t>
      </w:r>
      <w:r w:rsidRPr="00177BA7">
        <w:t xml:space="preserve">hemistry: from </w:t>
      </w:r>
      <w:r w:rsidR="0036108A" w:rsidRPr="00177BA7">
        <w:t>R</w:t>
      </w:r>
      <w:r w:rsidRPr="00177BA7">
        <w:t xml:space="preserve">ecognition to </w:t>
      </w:r>
      <w:r w:rsidR="0036108A" w:rsidRPr="00177BA7">
        <w:t>C</w:t>
      </w:r>
      <w:r w:rsidRPr="00177BA7">
        <w:t xml:space="preserve">hemical </w:t>
      </w:r>
      <w:r w:rsidR="0036108A" w:rsidRPr="00177BA7">
        <w:t>A</w:t>
      </w:r>
      <w:r w:rsidRPr="00177BA7">
        <w:t xml:space="preserve">pplications. </w:t>
      </w:r>
      <w:proofErr w:type="spellStart"/>
      <w:r w:rsidRPr="00177BA7">
        <w:rPr>
          <w:i/>
        </w:rPr>
        <w:t>Angew</w:t>
      </w:r>
      <w:proofErr w:type="spellEnd"/>
      <w:r w:rsidRPr="00177BA7">
        <w:rPr>
          <w:i/>
        </w:rPr>
        <w:t xml:space="preserve">. Chem. Int. Ed. </w:t>
      </w:r>
      <w:r w:rsidRPr="00177BA7">
        <w:rPr>
          <w:b/>
        </w:rPr>
        <w:t>2014</w:t>
      </w:r>
      <w:r w:rsidRPr="00177BA7">
        <w:t xml:space="preserve">, </w:t>
      </w:r>
      <w:r w:rsidRPr="00177BA7">
        <w:rPr>
          <w:i/>
        </w:rPr>
        <w:t>53</w:t>
      </w:r>
      <w:r w:rsidRPr="00177BA7">
        <w:t>, 11716</w:t>
      </w:r>
      <w:r w:rsidR="00663189" w:rsidRPr="00177BA7">
        <w:t>–</w:t>
      </w:r>
      <w:r w:rsidR="00F77CE3" w:rsidRPr="00177BA7">
        <w:t>117</w:t>
      </w:r>
      <w:r w:rsidRPr="00177BA7">
        <w:t>54.</w:t>
      </w:r>
    </w:p>
    <w:p w14:paraId="4093FCE8" w14:textId="23A8B052" w:rsidR="00FD22EB" w:rsidRPr="00177BA7" w:rsidRDefault="00142A4E" w:rsidP="00ED6AA9">
      <w:pPr>
        <w:pStyle w:val="TFReferencesSection"/>
      </w:pPr>
      <w:r w:rsidRPr="00177BA7">
        <w:t>4.</w:t>
      </w:r>
      <w:r w:rsidRPr="00177BA7">
        <w:tab/>
      </w:r>
      <w:r w:rsidR="00E03CEE" w:rsidRPr="00177BA7">
        <w:t xml:space="preserve">a) </w:t>
      </w:r>
      <w:r w:rsidR="005445BD" w:rsidRPr="00177BA7">
        <w:t xml:space="preserve">Yang, </w:t>
      </w:r>
      <w:r w:rsidR="000F0358" w:rsidRPr="00177BA7">
        <w:t>D.;</w:t>
      </w:r>
      <w:r w:rsidR="005445BD" w:rsidRPr="00177BA7">
        <w:t xml:space="preserve"> Zhao, J.; </w:t>
      </w:r>
      <w:r w:rsidR="00FF174D" w:rsidRPr="00177BA7">
        <w:t>Yang</w:t>
      </w:r>
      <w:r w:rsidR="005445BD" w:rsidRPr="00177BA7">
        <w:t xml:space="preserve">,  X.-J.; Wu, B. </w:t>
      </w:r>
      <w:r w:rsidR="00D05A4E" w:rsidRPr="00177BA7">
        <w:t xml:space="preserve">Anion-coordination-directed </w:t>
      </w:r>
      <w:r w:rsidR="0036108A" w:rsidRPr="00177BA7">
        <w:t>S</w:t>
      </w:r>
      <w:r w:rsidR="00D05A4E" w:rsidRPr="00177BA7">
        <w:t xml:space="preserve">elf-assemblies, </w:t>
      </w:r>
      <w:r w:rsidR="004A6ADF" w:rsidRPr="00177BA7">
        <w:rPr>
          <w:i/>
        </w:rPr>
        <w:t>Org. Chem. Front</w:t>
      </w:r>
      <w:r w:rsidR="004A6ADF" w:rsidRPr="00177BA7">
        <w:t xml:space="preserve">., </w:t>
      </w:r>
      <w:r w:rsidR="004A6ADF" w:rsidRPr="00177BA7">
        <w:rPr>
          <w:b/>
        </w:rPr>
        <w:t>2018</w:t>
      </w:r>
      <w:r w:rsidR="004A6ADF" w:rsidRPr="00177BA7">
        <w:t xml:space="preserve">, </w:t>
      </w:r>
      <w:r w:rsidR="004A6ADF" w:rsidRPr="00177BA7">
        <w:rPr>
          <w:i/>
        </w:rPr>
        <w:t>5</w:t>
      </w:r>
      <w:r w:rsidR="004A6ADF" w:rsidRPr="00177BA7">
        <w:t>, 662</w:t>
      </w:r>
      <w:r w:rsidR="00663189" w:rsidRPr="00177BA7">
        <w:t>–</w:t>
      </w:r>
      <w:r w:rsidR="004A6ADF" w:rsidRPr="00177BA7">
        <w:t>690</w:t>
      </w:r>
      <w:r w:rsidR="00FF174D" w:rsidRPr="00177BA7">
        <w:t>.</w:t>
      </w:r>
      <w:r w:rsidR="00E03CEE" w:rsidRPr="00177BA7">
        <w:t xml:space="preserve"> b)</w:t>
      </w:r>
      <w:r w:rsidR="0034427D" w:rsidRPr="00177BA7">
        <w:t xml:space="preserve"> He, Q.; </w:t>
      </w:r>
      <w:proofErr w:type="spellStart"/>
      <w:r w:rsidR="0034427D" w:rsidRPr="00177BA7">
        <w:t>Tu</w:t>
      </w:r>
      <w:proofErr w:type="spellEnd"/>
      <w:r w:rsidR="0034427D" w:rsidRPr="00177BA7">
        <w:t xml:space="preserve">, P.; </w:t>
      </w:r>
      <w:proofErr w:type="spellStart"/>
      <w:r w:rsidR="0034427D" w:rsidRPr="00177BA7">
        <w:t>Sessler</w:t>
      </w:r>
      <w:proofErr w:type="spellEnd"/>
      <w:r w:rsidR="0034427D" w:rsidRPr="00177BA7">
        <w:t>, J. L. Supramolecular Chemistry of Anionic Dimers, Trimers, Tetramers, and Clusters.</w:t>
      </w:r>
      <w:r w:rsidR="00F817EE" w:rsidRPr="00177BA7">
        <w:t xml:space="preserve"> </w:t>
      </w:r>
      <w:r w:rsidR="00F817EE" w:rsidRPr="00177BA7">
        <w:rPr>
          <w:i/>
        </w:rPr>
        <w:t>Chem.</w:t>
      </w:r>
      <w:r w:rsidR="00F817EE" w:rsidRPr="00177BA7">
        <w:t xml:space="preserve"> </w:t>
      </w:r>
      <w:r w:rsidR="00F817EE" w:rsidRPr="00177BA7">
        <w:rPr>
          <w:b/>
        </w:rPr>
        <w:t>2018</w:t>
      </w:r>
      <w:r w:rsidR="00F817EE" w:rsidRPr="00177BA7">
        <w:t xml:space="preserve">, </w:t>
      </w:r>
      <w:r w:rsidR="00F817EE" w:rsidRPr="00177BA7">
        <w:rPr>
          <w:i/>
        </w:rPr>
        <w:t>4</w:t>
      </w:r>
      <w:r w:rsidR="00F817EE" w:rsidRPr="00177BA7">
        <w:t>, 46–93.</w:t>
      </w:r>
    </w:p>
    <w:p w14:paraId="085A240E" w14:textId="2E07D29C" w:rsidR="00FD22EB" w:rsidRPr="00177BA7" w:rsidRDefault="00142A4E" w:rsidP="00ED6AA9">
      <w:pPr>
        <w:pStyle w:val="TFReferencesSection"/>
      </w:pPr>
      <w:r w:rsidRPr="00177BA7">
        <w:t>5.</w:t>
      </w:r>
      <w:r w:rsidRPr="00177BA7">
        <w:tab/>
      </w:r>
      <w:proofErr w:type="spellStart"/>
      <w:r w:rsidRPr="00177BA7">
        <w:t>Elmes</w:t>
      </w:r>
      <w:proofErr w:type="spellEnd"/>
      <w:r w:rsidRPr="00177BA7">
        <w:t xml:space="preserve">, R. B.; </w:t>
      </w:r>
      <w:proofErr w:type="spellStart"/>
      <w:r w:rsidRPr="00177BA7">
        <w:t>Jolliffe</w:t>
      </w:r>
      <w:proofErr w:type="spellEnd"/>
      <w:r w:rsidRPr="00177BA7">
        <w:t xml:space="preserve">, K. A. Anion </w:t>
      </w:r>
      <w:r w:rsidR="0036108A" w:rsidRPr="00177BA7">
        <w:t>R</w:t>
      </w:r>
      <w:r w:rsidRPr="00177BA7">
        <w:t xml:space="preserve">ecognition by </w:t>
      </w:r>
      <w:r w:rsidR="0036108A" w:rsidRPr="00177BA7">
        <w:t>C</w:t>
      </w:r>
      <w:r w:rsidRPr="00177BA7">
        <w:t xml:space="preserve">yclic </w:t>
      </w:r>
      <w:r w:rsidR="0036108A" w:rsidRPr="00177BA7">
        <w:t>P</w:t>
      </w:r>
      <w:r w:rsidRPr="00177BA7">
        <w:t xml:space="preserve">eptides. </w:t>
      </w:r>
      <w:r w:rsidRPr="00177BA7">
        <w:rPr>
          <w:i/>
        </w:rPr>
        <w:t xml:space="preserve">Chem. </w:t>
      </w:r>
      <w:proofErr w:type="spellStart"/>
      <w:r w:rsidRPr="00177BA7">
        <w:rPr>
          <w:i/>
        </w:rPr>
        <w:t>Commun</w:t>
      </w:r>
      <w:proofErr w:type="spellEnd"/>
      <w:r w:rsidRPr="00177BA7">
        <w:rPr>
          <w:i/>
        </w:rPr>
        <w:t xml:space="preserve">. </w:t>
      </w:r>
      <w:r w:rsidRPr="00177BA7">
        <w:rPr>
          <w:b/>
        </w:rPr>
        <w:t>2015</w:t>
      </w:r>
      <w:r w:rsidRPr="00177BA7">
        <w:t xml:space="preserve">, </w:t>
      </w:r>
      <w:r w:rsidRPr="00177BA7">
        <w:rPr>
          <w:i/>
        </w:rPr>
        <w:t>51</w:t>
      </w:r>
      <w:r w:rsidRPr="00177BA7">
        <w:t>, 4951</w:t>
      </w:r>
      <w:r w:rsidR="00663189" w:rsidRPr="00177BA7">
        <w:t>–</w:t>
      </w:r>
      <w:r w:rsidR="00A617F7" w:rsidRPr="00177BA7">
        <w:t>49</w:t>
      </w:r>
      <w:r w:rsidRPr="00177BA7">
        <w:t>68.</w:t>
      </w:r>
    </w:p>
    <w:p w14:paraId="0525E36A" w14:textId="62D1C98F" w:rsidR="00FD22EB" w:rsidRPr="00177BA7" w:rsidRDefault="00142A4E" w:rsidP="00C05F18">
      <w:pPr>
        <w:pStyle w:val="TFReferencesSection"/>
      </w:pPr>
      <w:r w:rsidRPr="00177BA7">
        <w:lastRenderedPageBreak/>
        <w:t>6.</w:t>
      </w:r>
      <w:r w:rsidRPr="00177BA7">
        <w:tab/>
      </w:r>
      <w:proofErr w:type="gramStart"/>
      <w:r w:rsidR="00C05F18" w:rsidRPr="00177BA7">
        <w:t>a</w:t>
      </w:r>
      <w:proofErr w:type="gramEnd"/>
      <w:r w:rsidR="00C05F18" w:rsidRPr="00177BA7">
        <w:t xml:space="preserve">) </w:t>
      </w:r>
      <w:proofErr w:type="spellStart"/>
      <w:r w:rsidRPr="00177BA7">
        <w:t>Blažek</w:t>
      </w:r>
      <w:proofErr w:type="spellEnd"/>
      <w:r w:rsidRPr="00177BA7">
        <w:t xml:space="preserve"> </w:t>
      </w:r>
      <w:proofErr w:type="spellStart"/>
      <w:r w:rsidRPr="00177BA7">
        <w:t>Bregović</w:t>
      </w:r>
      <w:proofErr w:type="spellEnd"/>
      <w:r w:rsidRPr="00177BA7">
        <w:t xml:space="preserve">, V.; </w:t>
      </w:r>
      <w:proofErr w:type="spellStart"/>
      <w:r w:rsidRPr="00177BA7">
        <w:t>Basarić</w:t>
      </w:r>
      <w:proofErr w:type="spellEnd"/>
      <w:r w:rsidRPr="00177BA7">
        <w:t xml:space="preserve">, N.; </w:t>
      </w:r>
      <w:proofErr w:type="spellStart"/>
      <w:r w:rsidRPr="00177BA7">
        <w:t>Mlinarić-Majerski</w:t>
      </w:r>
      <w:proofErr w:type="spellEnd"/>
      <w:r w:rsidRPr="00177BA7">
        <w:t xml:space="preserve">, K. Anion </w:t>
      </w:r>
      <w:r w:rsidR="0036108A" w:rsidRPr="00177BA7">
        <w:t>B</w:t>
      </w:r>
      <w:r w:rsidRPr="00177BA7">
        <w:t xml:space="preserve">inding with </w:t>
      </w:r>
      <w:r w:rsidR="0036108A" w:rsidRPr="00177BA7">
        <w:t>U</w:t>
      </w:r>
      <w:r w:rsidRPr="00177BA7">
        <w:t xml:space="preserve">rea and </w:t>
      </w:r>
      <w:proofErr w:type="spellStart"/>
      <w:r w:rsidR="0036108A" w:rsidRPr="00177BA7">
        <w:t>T</w:t>
      </w:r>
      <w:r w:rsidRPr="00177BA7">
        <w:t>hiourea</w:t>
      </w:r>
      <w:proofErr w:type="spellEnd"/>
      <w:r w:rsidRPr="00177BA7">
        <w:t xml:space="preserve"> </w:t>
      </w:r>
      <w:r w:rsidR="0036108A" w:rsidRPr="00177BA7">
        <w:t>D</w:t>
      </w:r>
      <w:r w:rsidRPr="00177BA7">
        <w:t xml:space="preserve">erivatives. </w:t>
      </w:r>
      <w:proofErr w:type="spellStart"/>
      <w:r w:rsidRPr="00177BA7">
        <w:rPr>
          <w:i/>
        </w:rPr>
        <w:t>Coord</w:t>
      </w:r>
      <w:proofErr w:type="spellEnd"/>
      <w:r w:rsidRPr="00177BA7">
        <w:rPr>
          <w:i/>
        </w:rPr>
        <w:t xml:space="preserve">. Chem. Rev. </w:t>
      </w:r>
      <w:r w:rsidRPr="00177BA7">
        <w:rPr>
          <w:b/>
        </w:rPr>
        <w:t>2015</w:t>
      </w:r>
      <w:r w:rsidRPr="00177BA7">
        <w:t xml:space="preserve">, </w:t>
      </w:r>
      <w:r w:rsidRPr="00177BA7">
        <w:rPr>
          <w:i/>
        </w:rPr>
        <w:t>295</w:t>
      </w:r>
      <w:r w:rsidRPr="00177BA7">
        <w:t>, 80</w:t>
      </w:r>
      <w:r w:rsidR="00663189" w:rsidRPr="00177BA7">
        <w:t>–</w:t>
      </w:r>
      <w:r w:rsidRPr="00177BA7">
        <w:t>124.</w:t>
      </w:r>
      <w:r w:rsidR="00C05F18" w:rsidRPr="00177BA7">
        <w:t xml:space="preserve"> b) Lowe, A. J.; Dyson, G. A.; </w:t>
      </w:r>
      <w:proofErr w:type="spellStart"/>
      <w:r w:rsidR="00C05F18" w:rsidRPr="00177BA7">
        <w:t>Pfeffer</w:t>
      </w:r>
      <w:proofErr w:type="spellEnd"/>
      <w:r w:rsidR="00C05F18" w:rsidRPr="00177BA7">
        <w:t xml:space="preserve">, F. M. Steric and Electronic Factors Influencing Recognition by a Simple, Charge Neutral </w:t>
      </w:r>
      <w:proofErr w:type="spellStart"/>
      <w:r w:rsidR="00C05F18" w:rsidRPr="00177BA7">
        <w:t>Norbornene</w:t>
      </w:r>
      <w:proofErr w:type="spellEnd"/>
      <w:r w:rsidR="00C05F18" w:rsidRPr="00177BA7">
        <w:t xml:space="preserve"> Based Anion Receptor. </w:t>
      </w:r>
      <w:r w:rsidR="00C05F18" w:rsidRPr="00177BA7">
        <w:rPr>
          <w:i/>
          <w:iCs/>
        </w:rPr>
        <w:t xml:space="preserve">Org. </w:t>
      </w:r>
      <w:proofErr w:type="spellStart"/>
      <w:r w:rsidR="00C05F18" w:rsidRPr="00177BA7">
        <w:rPr>
          <w:i/>
          <w:iCs/>
        </w:rPr>
        <w:t>Biomol</w:t>
      </w:r>
      <w:proofErr w:type="spellEnd"/>
      <w:r w:rsidR="00C05F18" w:rsidRPr="00177BA7">
        <w:rPr>
          <w:i/>
          <w:iCs/>
        </w:rPr>
        <w:t xml:space="preserve">. Chem. </w:t>
      </w:r>
      <w:r w:rsidR="00C05F18" w:rsidRPr="00177BA7">
        <w:rPr>
          <w:b/>
          <w:bCs/>
        </w:rPr>
        <w:t>2007,</w:t>
      </w:r>
      <w:r w:rsidR="00C05F18" w:rsidRPr="00177BA7">
        <w:t xml:space="preserve"> </w:t>
      </w:r>
      <w:r w:rsidR="00C05F18" w:rsidRPr="00177BA7">
        <w:rPr>
          <w:i/>
          <w:iCs/>
        </w:rPr>
        <w:t>5</w:t>
      </w:r>
      <w:r w:rsidR="00C05F18" w:rsidRPr="00177BA7">
        <w:t xml:space="preserve">, 1343-1346. c) Lowe, A. J.; Dyson, G. A.; </w:t>
      </w:r>
      <w:proofErr w:type="spellStart"/>
      <w:r w:rsidR="00C05F18" w:rsidRPr="00177BA7">
        <w:t>Pfeffer</w:t>
      </w:r>
      <w:proofErr w:type="spellEnd"/>
      <w:r w:rsidR="00C05F18" w:rsidRPr="00177BA7">
        <w:t xml:space="preserve">, F. M. Factors Influencing Anion Binding Stoichiometry: The Subtle Influence of Electronic Effects. </w:t>
      </w:r>
      <w:r w:rsidR="00C05F18" w:rsidRPr="00177BA7">
        <w:rPr>
          <w:i/>
          <w:iCs/>
        </w:rPr>
        <w:t xml:space="preserve">Eur. J. Org. Chem. </w:t>
      </w:r>
      <w:r w:rsidR="00C05F18" w:rsidRPr="00177BA7">
        <w:rPr>
          <w:b/>
          <w:bCs/>
        </w:rPr>
        <w:t>2008,</w:t>
      </w:r>
      <w:r w:rsidR="00C05F18" w:rsidRPr="00177BA7">
        <w:t xml:space="preserve"> </w:t>
      </w:r>
      <w:r w:rsidR="00C05F18" w:rsidRPr="00177BA7">
        <w:rPr>
          <w:i/>
          <w:iCs/>
        </w:rPr>
        <w:t>2008</w:t>
      </w:r>
      <w:r w:rsidR="00C05F18" w:rsidRPr="00177BA7">
        <w:t>, 1559-1567.</w:t>
      </w:r>
    </w:p>
    <w:p w14:paraId="19920113" w14:textId="091C5209" w:rsidR="00FD22EB" w:rsidRPr="00177BA7" w:rsidRDefault="00142A4E" w:rsidP="00ED6AA9">
      <w:pPr>
        <w:pStyle w:val="TFReferencesSection"/>
      </w:pPr>
      <w:r w:rsidRPr="00177BA7">
        <w:t>7.</w:t>
      </w:r>
      <w:r w:rsidRPr="00177BA7">
        <w:tab/>
      </w:r>
      <w:r w:rsidR="00ED6AA9" w:rsidRPr="00177BA7">
        <w:t xml:space="preserve">a) </w:t>
      </w:r>
      <w:proofErr w:type="spellStart"/>
      <w:r w:rsidR="00ED6AA9" w:rsidRPr="00177BA7">
        <w:t>Pandurangan</w:t>
      </w:r>
      <w:proofErr w:type="spellEnd"/>
      <w:r w:rsidR="00ED6AA9" w:rsidRPr="00177BA7">
        <w:t xml:space="preserve">, K.; </w:t>
      </w:r>
      <w:proofErr w:type="spellStart"/>
      <w:r w:rsidR="00ED6AA9" w:rsidRPr="00177BA7">
        <w:t>Aletti</w:t>
      </w:r>
      <w:proofErr w:type="spellEnd"/>
      <w:r w:rsidR="00ED6AA9" w:rsidRPr="00177BA7">
        <w:t xml:space="preserve">, A. B.; </w:t>
      </w:r>
      <w:proofErr w:type="spellStart"/>
      <w:r w:rsidR="00ED6AA9" w:rsidRPr="00177BA7">
        <w:t>Montroni</w:t>
      </w:r>
      <w:proofErr w:type="spellEnd"/>
      <w:r w:rsidR="00ED6AA9" w:rsidRPr="00177BA7">
        <w:t xml:space="preserve">, D.; Kitchen, J. A.; </w:t>
      </w:r>
      <w:proofErr w:type="spellStart"/>
      <w:r w:rsidR="00ED6AA9" w:rsidRPr="00177BA7">
        <w:t>Martínez-Calvo</w:t>
      </w:r>
      <w:proofErr w:type="spellEnd"/>
      <w:r w:rsidR="00ED6AA9" w:rsidRPr="00177BA7">
        <w:t xml:space="preserve">, M.; </w:t>
      </w:r>
      <w:proofErr w:type="spellStart"/>
      <w:r w:rsidR="00ED6AA9" w:rsidRPr="00177BA7">
        <w:t>Blasco</w:t>
      </w:r>
      <w:proofErr w:type="spellEnd"/>
      <w:r w:rsidR="00ED6AA9" w:rsidRPr="00177BA7">
        <w:t xml:space="preserve">, S.; Gunnlaugsson, T.; </w:t>
      </w:r>
      <w:proofErr w:type="spellStart"/>
      <w:r w:rsidR="00ED6AA9" w:rsidRPr="00177BA7">
        <w:t>Scanlan</w:t>
      </w:r>
      <w:proofErr w:type="spellEnd"/>
      <w:r w:rsidR="00ED6AA9" w:rsidRPr="00177BA7">
        <w:t>, E. M. Supramolecular Anion Recognition Mediates One-pot Synthesis of 3-Amino-[1,2,4]-</w:t>
      </w:r>
      <w:proofErr w:type="spellStart"/>
      <w:r w:rsidR="00ED6AA9" w:rsidRPr="00177BA7">
        <w:t>Triazolo</w:t>
      </w:r>
      <w:proofErr w:type="spellEnd"/>
      <w:r w:rsidR="00ED6AA9" w:rsidRPr="00177BA7">
        <w:t xml:space="preserve"> Pyridines from </w:t>
      </w:r>
      <w:proofErr w:type="spellStart"/>
      <w:r w:rsidR="00ED6AA9" w:rsidRPr="00177BA7">
        <w:t>Thiosemicarbazides</w:t>
      </w:r>
      <w:proofErr w:type="spellEnd"/>
      <w:r w:rsidR="00ED6AA9" w:rsidRPr="00177BA7">
        <w:t>”</w:t>
      </w:r>
      <w:r w:rsidR="00C756A6" w:rsidRPr="00177BA7">
        <w:t>.</w:t>
      </w:r>
      <w:r w:rsidR="00ED6AA9" w:rsidRPr="00177BA7">
        <w:t xml:space="preserve"> </w:t>
      </w:r>
      <w:r w:rsidR="00ED6AA9" w:rsidRPr="00177BA7">
        <w:rPr>
          <w:i/>
        </w:rPr>
        <w:t>Org. Lett.</w:t>
      </w:r>
      <w:r w:rsidR="00ED6AA9" w:rsidRPr="00177BA7">
        <w:t xml:space="preserve"> </w:t>
      </w:r>
      <w:r w:rsidR="00ED6AA9" w:rsidRPr="00177BA7">
        <w:rPr>
          <w:b/>
        </w:rPr>
        <w:t>2017</w:t>
      </w:r>
      <w:r w:rsidR="00ED6AA9" w:rsidRPr="00177BA7">
        <w:t xml:space="preserve">, </w:t>
      </w:r>
      <w:r w:rsidR="00ED6AA9" w:rsidRPr="00177BA7">
        <w:rPr>
          <w:i/>
        </w:rPr>
        <w:t>19</w:t>
      </w:r>
      <w:r w:rsidR="00F709A7" w:rsidRPr="00177BA7">
        <w:rPr>
          <w:i/>
        </w:rPr>
        <w:t>,</w:t>
      </w:r>
      <w:r w:rsidR="00ED6AA9" w:rsidRPr="00177BA7">
        <w:t xml:space="preserve"> 1068−1071. </w:t>
      </w:r>
      <w:r w:rsidR="007C44CD" w:rsidRPr="00177BA7">
        <w:t>b</w:t>
      </w:r>
      <w:r w:rsidR="00ED6AA9" w:rsidRPr="00177BA7">
        <w:t xml:space="preserve">) </w:t>
      </w:r>
      <w:proofErr w:type="spellStart"/>
      <w:r w:rsidR="00ED6AA9" w:rsidRPr="00177BA7">
        <w:t>Pandurangan</w:t>
      </w:r>
      <w:proofErr w:type="spellEnd"/>
      <w:r w:rsidR="00ED6AA9" w:rsidRPr="00177BA7">
        <w:t>, K.; Kitchen, J. A.; Gunnlaugsson, T. Colorimetric ‘</w:t>
      </w:r>
      <w:r w:rsidR="0036108A" w:rsidRPr="00177BA7">
        <w:t>N</w:t>
      </w:r>
      <w:r w:rsidR="00ED6AA9" w:rsidRPr="00177BA7">
        <w:t xml:space="preserve">aked </w:t>
      </w:r>
      <w:r w:rsidR="0036108A" w:rsidRPr="00177BA7">
        <w:t>E</w:t>
      </w:r>
      <w:r w:rsidR="00ED6AA9" w:rsidRPr="00177BA7">
        <w:t xml:space="preserve">ye’ </w:t>
      </w:r>
      <w:r w:rsidR="0036108A" w:rsidRPr="00177BA7">
        <w:t>S</w:t>
      </w:r>
      <w:r w:rsidR="00ED6AA9" w:rsidRPr="00177BA7">
        <w:t xml:space="preserve">ensing of </w:t>
      </w:r>
      <w:r w:rsidR="0036108A" w:rsidRPr="00177BA7">
        <w:t>A</w:t>
      </w:r>
      <w:r w:rsidR="00ED6AA9" w:rsidRPr="00177BA7">
        <w:t xml:space="preserve">nions </w:t>
      </w:r>
      <w:r w:rsidR="0036108A" w:rsidRPr="00177BA7">
        <w:t>U</w:t>
      </w:r>
      <w:r w:rsidR="00ED6AA9" w:rsidRPr="00177BA7">
        <w:t xml:space="preserve">sing a </w:t>
      </w:r>
      <w:proofErr w:type="spellStart"/>
      <w:r w:rsidR="0036108A" w:rsidRPr="00177BA7">
        <w:t>T</w:t>
      </w:r>
      <w:r w:rsidR="00ED6AA9" w:rsidRPr="00177BA7">
        <w:t>hiosemicarbazide</w:t>
      </w:r>
      <w:proofErr w:type="spellEnd"/>
      <w:r w:rsidR="00ED6AA9" w:rsidRPr="00177BA7">
        <w:t xml:space="preserve"> </w:t>
      </w:r>
      <w:r w:rsidR="0036108A" w:rsidRPr="00177BA7">
        <w:t>R</w:t>
      </w:r>
      <w:r w:rsidR="00ED6AA9" w:rsidRPr="00177BA7">
        <w:t xml:space="preserve">eceptor: A </w:t>
      </w:r>
      <w:r w:rsidR="0036108A" w:rsidRPr="00177BA7">
        <w:t>C</w:t>
      </w:r>
      <w:r w:rsidR="00ED6AA9" w:rsidRPr="00177BA7">
        <w:t xml:space="preserve">ase </w:t>
      </w:r>
      <w:r w:rsidR="0036108A" w:rsidRPr="00177BA7">
        <w:t>S</w:t>
      </w:r>
      <w:r w:rsidR="00ED6AA9" w:rsidRPr="00177BA7">
        <w:t xml:space="preserve">tudy of </w:t>
      </w:r>
      <w:r w:rsidR="0036108A" w:rsidRPr="00177BA7">
        <w:t>R</w:t>
      </w:r>
      <w:r w:rsidR="00ED6AA9" w:rsidRPr="00177BA7">
        <w:t xml:space="preserve">ecognition through </w:t>
      </w:r>
      <w:r w:rsidR="0036108A" w:rsidRPr="00177BA7">
        <w:t>H</w:t>
      </w:r>
      <w:r w:rsidR="00ED6AA9" w:rsidRPr="00177BA7">
        <w:t xml:space="preserve">ydrogen </w:t>
      </w:r>
      <w:r w:rsidR="0036108A" w:rsidRPr="00177BA7">
        <w:t>B</w:t>
      </w:r>
      <w:r w:rsidR="00ED6AA9" w:rsidRPr="00177BA7">
        <w:t xml:space="preserve">onding vs </w:t>
      </w:r>
      <w:r w:rsidR="0036108A" w:rsidRPr="00177BA7">
        <w:t>D</w:t>
      </w:r>
      <w:r w:rsidR="00ED6AA9" w:rsidRPr="00177BA7">
        <w:t>eprotonation”</w:t>
      </w:r>
      <w:r w:rsidR="00C756A6" w:rsidRPr="00177BA7">
        <w:t>.</w:t>
      </w:r>
      <w:r w:rsidR="00ED6AA9" w:rsidRPr="00177BA7">
        <w:t xml:space="preserve"> </w:t>
      </w:r>
      <w:r w:rsidR="00ED6AA9" w:rsidRPr="00177BA7">
        <w:rPr>
          <w:i/>
        </w:rPr>
        <w:t>Tetrahedron Lett</w:t>
      </w:r>
      <w:r w:rsidR="00ED6AA9" w:rsidRPr="00177BA7">
        <w:t xml:space="preserve">. </w:t>
      </w:r>
      <w:r w:rsidR="00ED6AA9" w:rsidRPr="00177BA7">
        <w:rPr>
          <w:b/>
        </w:rPr>
        <w:t>2013</w:t>
      </w:r>
      <w:r w:rsidR="00ED6AA9" w:rsidRPr="00177BA7">
        <w:t xml:space="preserve">, </w:t>
      </w:r>
      <w:r w:rsidR="00ED6AA9" w:rsidRPr="00177BA7">
        <w:rPr>
          <w:bCs/>
          <w:i/>
        </w:rPr>
        <w:t>54</w:t>
      </w:r>
      <w:r w:rsidR="00ED6AA9" w:rsidRPr="00177BA7">
        <w:rPr>
          <w:i/>
        </w:rPr>
        <w:t>,</w:t>
      </w:r>
      <w:r w:rsidR="00ED6AA9" w:rsidRPr="00177BA7">
        <w:t xml:space="preserve"> 2770</w:t>
      </w:r>
      <w:r w:rsidR="00663189" w:rsidRPr="00177BA7">
        <w:t>–</w:t>
      </w:r>
      <w:r w:rsidR="00ED6AA9" w:rsidRPr="00177BA7">
        <w:t xml:space="preserve">2775. </w:t>
      </w:r>
      <w:r w:rsidR="007C44CD" w:rsidRPr="00177BA7">
        <w:t>c</w:t>
      </w:r>
      <w:r w:rsidR="00ED6AA9" w:rsidRPr="00177BA7">
        <w:t xml:space="preserve">) </w:t>
      </w:r>
      <w:proofErr w:type="spellStart"/>
      <w:r w:rsidR="00ED6AA9" w:rsidRPr="00177BA7">
        <w:t>Pfeffer</w:t>
      </w:r>
      <w:proofErr w:type="spellEnd"/>
      <w:r w:rsidR="00ED6AA9" w:rsidRPr="00177BA7">
        <w:t xml:space="preserve">, F.M.; Kruger, P.E.; Gunnlaugsson, T. Anion </w:t>
      </w:r>
      <w:r w:rsidR="0036108A" w:rsidRPr="00177BA7">
        <w:t>R</w:t>
      </w:r>
      <w:r w:rsidR="00ED6AA9" w:rsidRPr="00177BA7">
        <w:t xml:space="preserve">ecognition and </w:t>
      </w:r>
      <w:r w:rsidR="0036108A" w:rsidRPr="00177BA7">
        <w:t>A</w:t>
      </w:r>
      <w:r w:rsidR="00ED6AA9" w:rsidRPr="00177BA7">
        <w:t xml:space="preserve">nion-mediated </w:t>
      </w:r>
      <w:r w:rsidR="0036108A" w:rsidRPr="00177BA7">
        <w:t>S</w:t>
      </w:r>
      <w:r w:rsidR="00ED6AA9" w:rsidRPr="00177BA7">
        <w:t xml:space="preserve">elf-assembly with </w:t>
      </w:r>
      <w:proofErr w:type="spellStart"/>
      <w:r w:rsidR="0036108A" w:rsidRPr="00177BA7">
        <w:t>T</w:t>
      </w:r>
      <w:r w:rsidR="00ED6AA9" w:rsidRPr="00177BA7">
        <w:t>hiourea-functionalised</w:t>
      </w:r>
      <w:proofErr w:type="spellEnd"/>
      <w:r w:rsidR="00ED6AA9" w:rsidRPr="00177BA7">
        <w:t xml:space="preserve"> </w:t>
      </w:r>
      <w:r w:rsidR="0036108A" w:rsidRPr="00177BA7">
        <w:t>F</w:t>
      </w:r>
      <w:r w:rsidR="00ED6AA9" w:rsidRPr="00177BA7">
        <w:t>used [3</w:t>
      </w:r>
      <w:proofErr w:type="gramStart"/>
      <w:r w:rsidR="00ED6AA9" w:rsidRPr="00177BA7">
        <w:t>]</w:t>
      </w:r>
      <w:proofErr w:type="spellStart"/>
      <w:r w:rsidR="0036108A" w:rsidRPr="00177BA7">
        <w:t>P</w:t>
      </w:r>
      <w:r w:rsidR="00ED6AA9" w:rsidRPr="00177BA7">
        <w:t>olynorbornyl</w:t>
      </w:r>
      <w:proofErr w:type="spellEnd"/>
      <w:proofErr w:type="gramEnd"/>
      <w:r w:rsidR="00ED6AA9" w:rsidRPr="00177BA7">
        <w:t xml:space="preserve"> </w:t>
      </w:r>
      <w:r w:rsidR="0036108A" w:rsidRPr="00177BA7">
        <w:t>F</w:t>
      </w:r>
      <w:r w:rsidR="00ED6AA9" w:rsidRPr="00177BA7">
        <w:t>rameworks</w:t>
      </w:r>
      <w:r w:rsidR="00C756A6" w:rsidRPr="00177BA7">
        <w:t>.</w:t>
      </w:r>
      <w:r w:rsidR="00ED6AA9" w:rsidRPr="00177BA7">
        <w:t xml:space="preserve"> </w:t>
      </w:r>
      <w:r w:rsidR="00ED6AA9" w:rsidRPr="00177BA7">
        <w:rPr>
          <w:i/>
        </w:rPr>
        <w:t xml:space="preserve">Org. </w:t>
      </w:r>
      <w:proofErr w:type="spellStart"/>
      <w:r w:rsidR="00ED6AA9" w:rsidRPr="00177BA7">
        <w:rPr>
          <w:i/>
        </w:rPr>
        <w:t>Biomol</w:t>
      </w:r>
      <w:proofErr w:type="spellEnd"/>
      <w:r w:rsidR="00ED6AA9" w:rsidRPr="00177BA7">
        <w:rPr>
          <w:i/>
        </w:rPr>
        <w:t xml:space="preserve">. Chem. </w:t>
      </w:r>
      <w:r w:rsidR="00ED6AA9" w:rsidRPr="00177BA7">
        <w:rPr>
          <w:b/>
        </w:rPr>
        <w:t>2007</w:t>
      </w:r>
      <w:r w:rsidR="00ED6AA9" w:rsidRPr="00177BA7">
        <w:t xml:space="preserve">, </w:t>
      </w:r>
      <w:r w:rsidR="00ED6AA9" w:rsidRPr="00177BA7">
        <w:rPr>
          <w:i/>
        </w:rPr>
        <w:t>5</w:t>
      </w:r>
      <w:r w:rsidR="00ED6AA9" w:rsidRPr="00177BA7">
        <w:t>, 1894</w:t>
      </w:r>
      <w:r w:rsidR="00663189" w:rsidRPr="00177BA7">
        <w:t>–</w:t>
      </w:r>
      <w:r w:rsidR="00ED6AA9" w:rsidRPr="00177BA7">
        <w:t xml:space="preserve">1902.  </w:t>
      </w:r>
      <w:r w:rsidR="007C44CD" w:rsidRPr="00177BA7">
        <w:t xml:space="preserve">d) Esteban-Gomez, D.; </w:t>
      </w:r>
      <w:proofErr w:type="spellStart"/>
      <w:r w:rsidR="007C44CD" w:rsidRPr="00177BA7">
        <w:t>Fabbrizzi</w:t>
      </w:r>
      <w:proofErr w:type="spellEnd"/>
      <w:r w:rsidR="007C44CD" w:rsidRPr="00177BA7">
        <w:t xml:space="preserve">, L.; </w:t>
      </w:r>
      <w:proofErr w:type="spellStart"/>
      <w:r w:rsidR="007C44CD" w:rsidRPr="00177BA7">
        <w:t>Licchelli</w:t>
      </w:r>
      <w:proofErr w:type="spellEnd"/>
      <w:r w:rsidR="007C44CD" w:rsidRPr="00177BA7">
        <w:t xml:space="preserve">, M.; </w:t>
      </w:r>
      <w:proofErr w:type="spellStart"/>
      <w:r w:rsidR="007C44CD" w:rsidRPr="00177BA7">
        <w:t>Monzani</w:t>
      </w:r>
      <w:proofErr w:type="spellEnd"/>
      <w:r w:rsidR="007C44CD" w:rsidRPr="00177BA7">
        <w:t xml:space="preserve">, E. Urea vs. </w:t>
      </w:r>
      <w:proofErr w:type="spellStart"/>
      <w:r w:rsidR="0036108A" w:rsidRPr="00177BA7">
        <w:t>T</w:t>
      </w:r>
      <w:r w:rsidR="007C44CD" w:rsidRPr="00177BA7">
        <w:t>hiourea</w:t>
      </w:r>
      <w:proofErr w:type="spellEnd"/>
      <w:r w:rsidR="007C44CD" w:rsidRPr="00177BA7">
        <w:t xml:space="preserve"> in </w:t>
      </w:r>
      <w:r w:rsidR="0036108A" w:rsidRPr="00177BA7">
        <w:t>A</w:t>
      </w:r>
      <w:r w:rsidR="007C44CD" w:rsidRPr="00177BA7">
        <w:t xml:space="preserve">nion </w:t>
      </w:r>
      <w:r w:rsidR="0036108A" w:rsidRPr="00177BA7">
        <w:t>R</w:t>
      </w:r>
      <w:r w:rsidR="007C44CD" w:rsidRPr="00177BA7">
        <w:t xml:space="preserve">ecognition. </w:t>
      </w:r>
      <w:r w:rsidR="007C44CD" w:rsidRPr="00177BA7">
        <w:rPr>
          <w:i/>
        </w:rPr>
        <w:t xml:space="preserve">Org. </w:t>
      </w:r>
      <w:proofErr w:type="spellStart"/>
      <w:r w:rsidR="007C44CD" w:rsidRPr="00177BA7">
        <w:rPr>
          <w:i/>
        </w:rPr>
        <w:t>Biomol</w:t>
      </w:r>
      <w:proofErr w:type="spellEnd"/>
      <w:r w:rsidR="007C44CD" w:rsidRPr="00177BA7">
        <w:rPr>
          <w:i/>
        </w:rPr>
        <w:t xml:space="preserve">. Chem. </w:t>
      </w:r>
      <w:r w:rsidR="007C44CD" w:rsidRPr="00177BA7">
        <w:rPr>
          <w:b/>
        </w:rPr>
        <w:t>2005</w:t>
      </w:r>
      <w:r w:rsidR="007C44CD" w:rsidRPr="00177BA7">
        <w:t xml:space="preserve">, </w:t>
      </w:r>
      <w:r w:rsidR="007C44CD" w:rsidRPr="00177BA7">
        <w:rPr>
          <w:i/>
        </w:rPr>
        <w:t>3</w:t>
      </w:r>
      <w:r w:rsidR="007C44CD" w:rsidRPr="00177BA7">
        <w:t>, 1495</w:t>
      </w:r>
      <w:r w:rsidR="00663189" w:rsidRPr="00177BA7">
        <w:t>–</w:t>
      </w:r>
      <w:r w:rsidR="00A617F7" w:rsidRPr="00177BA7">
        <w:t>1</w:t>
      </w:r>
      <w:r w:rsidR="007C44CD" w:rsidRPr="00177BA7">
        <w:t xml:space="preserve">500. </w:t>
      </w:r>
    </w:p>
    <w:p w14:paraId="113FE5C9" w14:textId="68D86CAD" w:rsidR="00FD22EB" w:rsidRPr="00177BA7" w:rsidRDefault="00142A4E" w:rsidP="009E2D26">
      <w:pPr>
        <w:pStyle w:val="TFReferencesSection"/>
      </w:pPr>
      <w:r w:rsidRPr="00177BA7">
        <w:t>8.</w:t>
      </w:r>
      <w:r w:rsidRPr="00177BA7">
        <w:tab/>
      </w:r>
      <w:r w:rsidR="00ED6AA9" w:rsidRPr="00177BA7">
        <w:t xml:space="preserve">a) </w:t>
      </w:r>
      <w:r w:rsidRPr="00177BA7">
        <w:t xml:space="preserve">Gunnlaugsson, T.; Glynn, M.; </w:t>
      </w:r>
      <w:proofErr w:type="spellStart"/>
      <w:r w:rsidRPr="00177BA7">
        <w:t>Tocci</w:t>
      </w:r>
      <w:proofErr w:type="spellEnd"/>
      <w:r w:rsidRPr="00177BA7">
        <w:t xml:space="preserve">, G. M.; Kruger, P. E.; </w:t>
      </w:r>
      <w:proofErr w:type="spellStart"/>
      <w:r w:rsidRPr="00177BA7">
        <w:t>Pfeffer</w:t>
      </w:r>
      <w:proofErr w:type="spellEnd"/>
      <w:r w:rsidRPr="00177BA7">
        <w:t xml:space="preserve">, F. M. Anion </w:t>
      </w:r>
      <w:r w:rsidR="009D39BD" w:rsidRPr="00177BA7">
        <w:t>R</w:t>
      </w:r>
      <w:r w:rsidRPr="00177BA7">
        <w:t xml:space="preserve">ecognition and </w:t>
      </w:r>
      <w:r w:rsidR="009D39BD" w:rsidRPr="00177BA7">
        <w:t>S</w:t>
      </w:r>
      <w:r w:rsidRPr="00177BA7">
        <w:t xml:space="preserve">ensing in </w:t>
      </w:r>
      <w:r w:rsidR="009D39BD" w:rsidRPr="00177BA7">
        <w:t>O</w:t>
      </w:r>
      <w:r w:rsidRPr="00177BA7">
        <w:t xml:space="preserve">rganic and </w:t>
      </w:r>
      <w:r w:rsidR="009D39BD" w:rsidRPr="00177BA7">
        <w:t>A</w:t>
      </w:r>
      <w:r w:rsidRPr="00177BA7">
        <w:t xml:space="preserve">queous </w:t>
      </w:r>
      <w:r w:rsidR="009D39BD" w:rsidRPr="00177BA7">
        <w:t>M</w:t>
      </w:r>
      <w:r w:rsidRPr="00177BA7">
        <w:t xml:space="preserve">edia using </w:t>
      </w:r>
      <w:r w:rsidR="009D39BD" w:rsidRPr="00177BA7">
        <w:t>L</w:t>
      </w:r>
      <w:r w:rsidRPr="00177BA7">
        <w:t xml:space="preserve">uminescent and </w:t>
      </w:r>
      <w:r w:rsidR="009D39BD" w:rsidRPr="00177BA7">
        <w:t>C</w:t>
      </w:r>
      <w:r w:rsidRPr="00177BA7">
        <w:t xml:space="preserve">olorimetric </w:t>
      </w:r>
      <w:r w:rsidR="009D39BD" w:rsidRPr="00177BA7">
        <w:t>S</w:t>
      </w:r>
      <w:r w:rsidRPr="00177BA7">
        <w:t xml:space="preserve">ensors. </w:t>
      </w:r>
      <w:proofErr w:type="spellStart"/>
      <w:r w:rsidRPr="00177BA7">
        <w:rPr>
          <w:i/>
        </w:rPr>
        <w:t>Coord</w:t>
      </w:r>
      <w:proofErr w:type="spellEnd"/>
      <w:r w:rsidRPr="00177BA7">
        <w:rPr>
          <w:i/>
        </w:rPr>
        <w:t xml:space="preserve">. Chem. Rev. </w:t>
      </w:r>
      <w:r w:rsidRPr="00177BA7">
        <w:rPr>
          <w:b/>
        </w:rPr>
        <w:t>2006</w:t>
      </w:r>
      <w:r w:rsidRPr="00177BA7">
        <w:t xml:space="preserve">, </w:t>
      </w:r>
      <w:r w:rsidRPr="00177BA7">
        <w:rPr>
          <w:i/>
        </w:rPr>
        <w:t>250</w:t>
      </w:r>
      <w:r w:rsidRPr="00177BA7">
        <w:t>, 3094</w:t>
      </w:r>
      <w:r w:rsidR="00663189" w:rsidRPr="00177BA7">
        <w:t>–</w:t>
      </w:r>
      <w:r w:rsidRPr="00177BA7">
        <w:t>3117.</w:t>
      </w:r>
      <w:r w:rsidR="00ED6AA9" w:rsidRPr="00177BA7">
        <w:t xml:space="preserve"> b) Li, A.-F.; Wang, J.-H.; Wang, F.; Jiang, Y.-B. Anion </w:t>
      </w:r>
      <w:r w:rsidR="009D39BD" w:rsidRPr="00177BA7">
        <w:t>C</w:t>
      </w:r>
      <w:r w:rsidR="00ED6AA9" w:rsidRPr="00177BA7">
        <w:t xml:space="preserve">omplexation and </w:t>
      </w:r>
      <w:r w:rsidR="009D39BD" w:rsidRPr="00177BA7">
        <w:t>S</w:t>
      </w:r>
      <w:r w:rsidR="00ED6AA9" w:rsidRPr="00177BA7">
        <w:t xml:space="preserve">ensing using </w:t>
      </w:r>
      <w:r w:rsidR="009D39BD" w:rsidRPr="00177BA7">
        <w:t>M</w:t>
      </w:r>
      <w:r w:rsidR="00ED6AA9" w:rsidRPr="00177BA7">
        <w:t xml:space="preserve">odified </w:t>
      </w:r>
      <w:r w:rsidR="009D39BD" w:rsidRPr="00177BA7">
        <w:t>U</w:t>
      </w:r>
      <w:r w:rsidR="00ED6AA9" w:rsidRPr="00177BA7">
        <w:t xml:space="preserve">rea and </w:t>
      </w:r>
      <w:proofErr w:type="spellStart"/>
      <w:r w:rsidR="009D39BD" w:rsidRPr="00177BA7">
        <w:t>T</w:t>
      </w:r>
      <w:r w:rsidR="00ED6AA9" w:rsidRPr="00177BA7">
        <w:t>hiourea</w:t>
      </w:r>
      <w:proofErr w:type="spellEnd"/>
      <w:r w:rsidR="00ED6AA9" w:rsidRPr="00177BA7">
        <w:t xml:space="preserve">-based </w:t>
      </w:r>
      <w:r w:rsidR="009D39BD" w:rsidRPr="00177BA7">
        <w:t>R</w:t>
      </w:r>
      <w:r w:rsidR="00ED6AA9" w:rsidRPr="00177BA7">
        <w:t xml:space="preserve">eceptors, </w:t>
      </w:r>
      <w:r w:rsidR="00ED6AA9" w:rsidRPr="00177BA7">
        <w:rPr>
          <w:i/>
        </w:rPr>
        <w:t>Chem. Soc. Rev</w:t>
      </w:r>
      <w:r w:rsidR="00C81B27" w:rsidRPr="00177BA7">
        <w:rPr>
          <w:i/>
        </w:rPr>
        <w:t>.</w:t>
      </w:r>
      <w:r w:rsidR="00ED6AA9" w:rsidRPr="00177BA7">
        <w:t xml:space="preserve"> </w:t>
      </w:r>
      <w:r w:rsidR="00ED6AA9" w:rsidRPr="00177BA7">
        <w:rPr>
          <w:b/>
        </w:rPr>
        <w:t>2010</w:t>
      </w:r>
      <w:r w:rsidR="00F709A7" w:rsidRPr="00177BA7">
        <w:t xml:space="preserve">, </w:t>
      </w:r>
      <w:r w:rsidR="00ED6AA9" w:rsidRPr="00177BA7">
        <w:rPr>
          <w:i/>
        </w:rPr>
        <w:t>39</w:t>
      </w:r>
      <w:r w:rsidR="00ED6AA9" w:rsidRPr="00177BA7">
        <w:t>, 3729</w:t>
      </w:r>
      <w:r w:rsidR="00663189" w:rsidRPr="00177BA7">
        <w:t>–</w:t>
      </w:r>
      <w:r w:rsidR="00ED6AA9" w:rsidRPr="00177BA7">
        <w:t>3745.</w:t>
      </w:r>
      <w:r w:rsidR="008F6173" w:rsidRPr="00177BA7">
        <w:t xml:space="preserve"> c) Veale, E. B.;</w:t>
      </w:r>
      <w:r w:rsidR="009E2D26" w:rsidRPr="00177BA7">
        <w:t xml:space="preserve"> </w:t>
      </w:r>
      <w:r w:rsidR="008F6173" w:rsidRPr="00177BA7">
        <w:t>Gunnlaugsson, T.</w:t>
      </w:r>
      <w:r w:rsidR="00066CFE" w:rsidRPr="00177BA7">
        <w:t xml:space="preserve"> </w:t>
      </w:r>
      <w:r w:rsidR="009E2D26" w:rsidRPr="00177BA7">
        <w:t xml:space="preserve">Fluorescent </w:t>
      </w:r>
      <w:r w:rsidR="00663189" w:rsidRPr="00177BA7">
        <w:t>S</w:t>
      </w:r>
      <w:r w:rsidR="009E2D26" w:rsidRPr="00177BA7">
        <w:t xml:space="preserve">ensors for </w:t>
      </w:r>
      <w:r w:rsidR="009D39BD" w:rsidRPr="00177BA7">
        <w:t>I</w:t>
      </w:r>
      <w:r w:rsidR="009E2D26" w:rsidRPr="00177BA7">
        <w:t xml:space="preserve">ons based on </w:t>
      </w:r>
      <w:r w:rsidR="009D39BD" w:rsidRPr="00177BA7">
        <w:t>O</w:t>
      </w:r>
      <w:r w:rsidR="009E2D26" w:rsidRPr="00177BA7">
        <w:t xml:space="preserve">rganic </w:t>
      </w:r>
      <w:r w:rsidR="009D39BD" w:rsidRPr="00177BA7">
        <w:t>S</w:t>
      </w:r>
      <w:r w:rsidR="009E2D26" w:rsidRPr="00177BA7">
        <w:t xml:space="preserve">tructures. </w:t>
      </w:r>
      <w:proofErr w:type="spellStart"/>
      <w:r w:rsidR="00066CFE" w:rsidRPr="00177BA7">
        <w:rPr>
          <w:i/>
        </w:rPr>
        <w:t>Annu</w:t>
      </w:r>
      <w:proofErr w:type="spellEnd"/>
      <w:r w:rsidR="00066CFE" w:rsidRPr="00177BA7">
        <w:rPr>
          <w:i/>
        </w:rPr>
        <w:t xml:space="preserve">. Rep. </w:t>
      </w:r>
      <w:proofErr w:type="spellStart"/>
      <w:r w:rsidR="00066CFE" w:rsidRPr="00177BA7">
        <w:rPr>
          <w:i/>
        </w:rPr>
        <w:t>Prog</w:t>
      </w:r>
      <w:proofErr w:type="spellEnd"/>
      <w:r w:rsidR="00066CFE" w:rsidRPr="00177BA7">
        <w:rPr>
          <w:i/>
        </w:rPr>
        <w:t>. Chem., Sect. B</w:t>
      </w:r>
      <w:r w:rsidR="00066CFE" w:rsidRPr="00177BA7">
        <w:t xml:space="preserve"> </w:t>
      </w:r>
      <w:r w:rsidR="00066CFE" w:rsidRPr="00177BA7">
        <w:rPr>
          <w:b/>
        </w:rPr>
        <w:t>2010</w:t>
      </w:r>
      <w:r w:rsidR="00066CFE" w:rsidRPr="00177BA7">
        <w:t xml:space="preserve">, </w:t>
      </w:r>
      <w:r w:rsidR="00066CFE" w:rsidRPr="00177BA7">
        <w:rPr>
          <w:i/>
        </w:rPr>
        <w:t>106</w:t>
      </w:r>
      <w:r w:rsidR="00066CFE" w:rsidRPr="00177BA7">
        <w:t>, 376–406.</w:t>
      </w:r>
      <w:r w:rsidR="008F6173" w:rsidRPr="00177BA7">
        <w:t xml:space="preserve">  </w:t>
      </w:r>
    </w:p>
    <w:p w14:paraId="5B5F061E" w14:textId="21C78FC8" w:rsidR="00FD22EB" w:rsidRPr="00177BA7" w:rsidRDefault="00142A4E" w:rsidP="00ED6AA9">
      <w:pPr>
        <w:pStyle w:val="TFReferencesSection"/>
      </w:pPr>
      <w:r w:rsidRPr="00177BA7">
        <w:lastRenderedPageBreak/>
        <w:t>9.</w:t>
      </w:r>
      <w:r w:rsidRPr="00177BA7">
        <w:tab/>
      </w:r>
      <w:proofErr w:type="spellStart"/>
      <w:r w:rsidRPr="00177BA7">
        <w:t>Busschaert</w:t>
      </w:r>
      <w:proofErr w:type="spellEnd"/>
      <w:r w:rsidRPr="00177BA7">
        <w:t xml:space="preserve">, N.; </w:t>
      </w:r>
      <w:proofErr w:type="spellStart"/>
      <w:r w:rsidRPr="00177BA7">
        <w:t>Elmes</w:t>
      </w:r>
      <w:proofErr w:type="spellEnd"/>
      <w:r w:rsidRPr="00177BA7">
        <w:t xml:space="preserve">, R. B. P.; Czech, D. D.; Wu, X.; Kirby, I. L.; Peck, E. M.; </w:t>
      </w:r>
      <w:proofErr w:type="spellStart"/>
      <w:r w:rsidRPr="00177BA7">
        <w:t>Hendzel</w:t>
      </w:r>
      <w:proofErr w:type="spellEnd"/>
      <w:r w:rsidRPr="00177BA7">
        <w:t xml:space="preserve">, K. D.; Shaw, S. K.; Chan, B.; Smith, B. D.; </w:t>
      </w:r>
      <w:proofErr w:type="spellStart"/>
      <w:r w:rsidRPr="00177BA7">
        <w:t>Jolliffe</w:t>
      </w:r>
      <w:proofErr w:type="spellEnd"/>
      <w:r w:rsidRPr="00177BA7">
        <w:t xml:space="preserve">, K. A.; Gale, P. A. </w:t>
      </w:r>
      <w:proofErr w:type="spellStart"/>
      <w:r w:rsidRPr="00177BA7">
        <w:t>Thiosquaramides</w:t>
      </w:r>
      <w:proofErr w:type="spellEnd"/>
      <w:r w:rsidRPr="00177BA7">
        <w:t xml:space="preserve">: pH </w:t>
      </w:r>
      <w:r w:rsidR="009D39BD" w:rsidRPr="00177BA7">
        <w:t>S</w:t>
      </w:r>
      <w:r w:rsidRPr="00177BA7">
        <w:t xml:space="preserve">witchable </w:t>
      </w:r>
      <w:r w:rsidR="009D39BD" w:rsidRPr="00177BA7">
        <w:t>A</w:t>
      </w:r>
      <w:r w:rsidRPr="00177BA7">
        <w:t xml:space="preserve">nion </w:t>
      </w:r>
      <w:r w:rsidR="009D39BD" w:rsidRPr="00177BA7">
        <w:t>T</w:t>
      </w:r>
      <w:r w:rsidRPr="00177BA7">
        <w:t xml:space="preserve">ransporters. </w:t>
      </w:r>
      <w:r w:rsidRPr="00177BA7">
        <w:rPr>
          <w:i/>
        </w:rPr>
        <w:t xml:space="preserve">Chem. Sci. </w:t>
      </w:r>
      <w:r w:rsidRPr="00177BA7">
        <w:rPr>
          <w:b/>
        </w:rPr>
        <w:t>2014</w:t>
      </w:r>
      <w:r w:rsidRPr="00177BA7">
        <w:t xml:space="preserve">, </w:t>
      </w:r>
      <w:r w:rsidRPr="00177BA7">
        <w:rPr>
          <w:i/>
        </w:rPr>
        <w:t>5</w:t>
      </w:r>
      <w:r w:rsidRPr="00177BA7">
        <w:t>, 3617</w:t>
      </w:r>
      <w:r w:rsidR="00663189" w:rsidRPr="00177BA7">
        <w:t>–</w:t>
      </w:r>
      <w:r w:rsidRPr="00177BA7">
        <w:t>3626.</w:t>
      </w:r>
    </w:p>
    <w:p w14:paraId="677A8C48" w14:textId="39935F55" w:rsidR="00FD22EB" w:rsidRPr="00177BA7" w:rsidRDefault="00142A4E" w:rsidP="00ED6AA9">
      <w:pPr>
        <w:pStyle w:val="TFReferencesSection"/>
      </w:pPr>
      <w:r w:rsidRPr="00177BA7">
        <w:t>10.</w:t>
      </w:r>
      <w:r w:rsidRPr="00177BA7">
        <w:tab/>
      </w:r>
      <w:proofErr w:type="gramStart"/>
      <w:r w:rsidR="00AC7DFB" w:rsidRPr="00177BA7">
        <w:t>a</w:t>
      </w:r>
      <w:proofErr w:type="gramEnd"/>
      <w:r w:rsidR="00AC7DFB" w:rsidRPr="00177BA7">
        <w:t xml:space="preserve">) </w:t>
      </w:r>
      <w:proofErr w:type="spellStart"/>
      <w:r w:rsidRPr="00177BA7">
        <w:t>Custelcean</w:t>
      </w:r>
      <w:proofErr w:type="spellEnd"/>
      <w:r w:rsidRPr="00177BA7">
        <w:t xml:space="preserve">, R. Anion </w:t>
      </w:r>
      <w:r w:rsidR="009D39BD" w:rsidRPr="00177BA7">
        <w:t>E</w:t>
      </w:r>
      <w:r w:rsidRPr="00177BA7">
        <w:t xml:space="preserve">ncapsulation and </w:t>
      </w:r>
      <w:r w:rsidR="009D39BD" w:rsidRPr="00177BA7">
        <w:t>D</w:t>
      </w:r>
      <w:r w:rsidRPr="00177BA7">
        <w:t xml:space="preserve">ynamics in </w:t>
      </w:r>
      <w:r w:rsidR="009D39BD" w:rsidRPr="00177BA7">
        <w:t>S</w:t>
      </w:r>
      <w:r w:rsidRPr="00177BA7">
        <w:t xml:space="preserve">elf-assembled </w:t>
      </w:r>
      <w:r w:rsidR="009D39BD" w:rsidRPr="00177BA7">
        <w:t>C</w:t>
      </w:r>
      <w:r w:rsidRPr="00177BA7">
        <w:t xml:space="preserve">oordination </w:t>
      </w:r>
      <w:r w:rsidR="009D39BD" w:rsidRPr="00177BA7">
        <w:t>C</w:t>
      </w:r>
      <w:r w:rsidRPr="00177BA7">
        <w:t xml:space="preserve">ages. </w:t>
      </w:r>
      <w:r w:rsidRPr="00177BA7">
        <w:rPr>
          <w:i/>
        </w:rPr>
        <w:t xml:space="preserve">Chem. Soc. Rev. </w:t>
      </w:r>
      <w:r w:rsidRPr="00177BA7">
        <w:rPr>
          <w:b/>
        </w:rPr>
        <w:t>2014</w:t>
      </w:r>
      <w:r w:rsidRPr="00177BA7">
        <w:t xml:space="preserve">, </w:t>
      </w:r>
      <w:r w:rsidRPr="00177BA7">
        <w:rPr>
          <w:i/>
        </w:rPr>
        <w:t>43</w:t>
      </w:r>
      <w:r w:rsidRPr="00177BA7">
        <w:t>, 1813</w:t>
      </w:r>
      <w:r w:rsidR="00663189" w:rsidRPr="00177BA7">
        <w:t>–</w:t>
      </w:r>
      <w:r w:rsidRPr="00177BA7">
        <w:t>1824.</w:t>
      </w:r>
      <w:r w:rsidR="00AC7DFB" w:rsidRPr="00177BA7">
        <w:t xml:space="preserve"> b) Johnstone, M. D.; </w:t>
      </w:r>
      <w:proofErr w:type="spellStart"/>
      <w:r w:rsidR="00AC7DFB" w:rsidRPr="00177BA7">
        <w:t>Pfeffer</w:t>
      </w:r>
      <w:proofErr w:type="spellEnd"/>
      <w:r w:rsidR="00AC7DFB" w:rsidRPr="00177BA7">
        <w:t>, F. M.</w:t>
      </w:r>
      <w:r w:rsidR="00A520DB" w:rsidRPr="00177BA7">
        <w:t xml:space="preserve"> </w:t>
      </w:r>
      <w:proofErr w:type="spellStart"/>
      <w:r w:rsidR="00A520DB" w:rsidRPr="00177BA7">
        <w:t>Bis-thiourea</w:t>
      </w:r>
      <w:proofErr w:type="spellEnd"/>
      <w:r w:rsidR="00A520DB" w:rsidRPr="00177BA7">
        <w:t xml:space="preserve"> </w:t>
      </w:r>
      <w:r w:rsidR="009D39BD" w:rsidRPr="00177BA7">
        <w:t>M</w:t>
      </w:r>
      <w:r w:rsidR="00A520DB" w:rsidRPr="00177BA7">
        <w:t xml:space="preserve">acrocycles incorporating </w:t>
      </w:r>
      <w:r w:rsidR="009D39BD" w:rsidRPr="00177BA7">
        <w:t>F</w:t>
      </w:r>
      <w:r w:rsidR="00A520DB" w:rsidRPr="00177BA7">
        <w:t>used [n</w:t>
      </w:r>
      <w:proofErr w:type="gramStart"/>
      <w:r w:rsidR="00A520DB" w:rsidRPr="00177BA7">
        <w:t>]</w:t>
      </w:r>
      <w:proofErr w:type="spellStart"/>
      <w:r w:rsidR="009D39BD" w:rsidRPr="00177BA7">
        <w:t>P</w:t>
      </w:r>
      <w:r w:rsidR="00A520DB" w:rsidRPr="00177BA7">
        <w:t>olynorbornanes</w:t>
      </w:r>
      <w:proofErr w:type="spellEnd"/>
      <w:proofErr w:type="gramEnd"/>
      <w:r w:rsidR="00A520DB" w:rsidRPr="00177BA7">
        <w:t xml:space="preserve">: Binding of </w:t>
      </w:r>
      <w:r w:rsidR="009D39BD" w:rsidRPr="00177BA7">
        <w:t>F</w:t>
      </w:r>
      <w:r w:rsidR="00A520DB" w:rsidRPr="00177BA7">
        <w:t xml:space="preserve">lexible versus </w:t>
      </w:r>
      <w:r w:rsidR="009D39BD" w:rsidRPr="00177BA7">
        <w:t>R</w:t>
      </w:r>
      <w:r w:rsidR="00A520DB" w:rsidRPr="00177BA7">
        <w:t xml:space="preserve">igid </w:t>
      </w:r>
      <w:proofErr w:type="spellStart"/>
      <w:r w:rsidR="009D39BD" w:rsidRPr="00177BA7">
        <w:t>D</w:t>
      </w:r>
      <w:r w:rsidR="00A520DB" w:rsidRPr="00177BA7">
        <w:t>icarboxylates</w:t>
      </w:r>
      <w:proofErr w:type="spellEnd"/>
      <w:r w:rsidR="00A520DB" w:rsidRPr="00177BA7">
        <w:t xml:space="preserve">. </w:t>
      </w:r>
      <w:proofErr w:type="spellStart"/>
      <w:r w:rsidR="00C35F41" w:rsidRPr="00177BA7">
        <w:rPr>
          <w:i/>
        </w:rPr>
        <w:t>Supramol</w:t>
      </w:r>
      <w:proofErr w:type="spellEnd"/>
      <w:r w:rsidR="00C35F41" w:rsidRPr="00177BA7">
        <w:rPr>
          <w:i/>
        </w:rPr>
        <w:t>. Chem</w:t>
      </w:r>
      <w:r w:rsidR="00C35F41" w:rsidRPr="00177BA7">
        <w:t xml:space="preserve">. </w:t>
      </w:r>
      <w:r w:rsidR="00C35F41" w:rsidRPr="00177BA7">
        <w:rPr>
          <w:b/>
        </w:rPr>
        <w:t>2014</w:t>
      </w:r>
      <w:r w:rsidR="00C35F41" w:rsidRPr="00177BA7">
        <w:t xml:space="preserve">, </w:t>
      </w:r>
      <w:r w:rsidR="009A756F" w:rsidRPr="00177BA7">
        <w:rPr>
          <w:i/>
        </w:rPr>
        <w:t>26</w:t>
      </w:r>
      <w:r w:rsidR="009A756F" w:rsidRPr="00177BA7">
        <w:t>, 202</w:t>
      </w:r>
      <w:r w:rsidR="00663189" w:rsidRPr="00177BA7">
        <w:t>–</w:t>
      </w:r>
      <w:r w:rsidR="009A756F" w:rsidRPr="00177BA7">
        <w:t>206.</w:t>
      </w:r>
      <w:r w:rsidR="00EC17FD" w:rsidRPr="00177BA7">
        <w:t xml:space="preserve"> c) </w:t>
      </w:r>
      <w:r w:rsidR="00A9609B" w:rsidRPr="00177BA7">
        <w:t xml:space="preserve">Lowe, A. J.; Long, B. M.; </w:t>
      </w:r>
      <w:proofErr w:type="spellStart"/>
      <w:r w:rsidR="00A9609B" w:rsidRPr="00177BA7">
        <w:t>Pfeffer</w:t>
      </w:r>
      <w:proofErr w:type="spellEnd"/>
      <w:r w:rsidR="00A9609B" w:rsidRPr="00177BA7">
        <w:t>, F. M.</w:t>
      </w:r>
      <w:r w:rsidR="00BB6551" w:rsidRPr="00177BA7">
        <w:t xml:space="preserve"> Examples of </w:t>
      </w:r>
      <w:proofErr w:type="spellStart"/>
      <w:r w:rsidR="009D39BD" w:rsidRPr="00177BA7">
        <w:t>R</w:t>
      </w:r>
      <w:r w:rsidR="00BB6551" w:rsidRPr="00177BA7">
        <w:t>egioselective</w:t>
      </w:r>
      <w:proofErr w:type="spellEnd"/>
      <w:r w:rsidR="00BB6551" w:rsidRPr="00177BA7">
        <w:t xml:space="preserve"> </w:t>
      </w:r>
      <w:r w:rsidR="009D39BD" w:rsidRPr="00177BA7">
        <w:t>A</w:t>
      </w:r>
      <w:r w:rsidR="00BB6551" w:rsidRPr="00177BA7">
        <w:t xml:space="preserve">nion </w:t>
      </w:r>
      <w:r w:rsidR="009D39BD" w:rsidRPr="00177BA7">
        <w:t>R</w:t>
      </w:r>
      <w:r w:rsidR="00BB6551" w:rsidRPr="00177BA7">
        <w:t xml:space="preserve">ecognition among a </w:t>
      </w:r>
      <w:r w:rsidR="009D39BD" w:rsidRPr="00177BA7">
        <w:t>F</w:t>
      </w:r>
      <w:r w:rsidR="00BB6551" w:rsidRPr="00177BA7">
        <w:t xml:space="preserve">amily of </w:t>
      </w:r>
      <w:r w:rsidR="009D39BD" w:rsidRPr="00177BA7">
        <w:t>T</w:t>
      </w:r>
      <w:r w:rsidR="00BB6551" w:rsidRPr="00177BA7">
        <w:t xml:space="preserve">wo-, </w:t>
      </w:r>
      <w:r w:rsidR="009D39BD" w:rsidRPr="00177BA7">
        <w:t>T</w:t>
      </w:r>
      <w:r w:rsidR="00BB6551" w:rsidRPr="00177BA7">
        <w:t xml:space="preserve">hree-, and </w:t>
      </w:r>
      <w:r w:rsidR="009D39BD" w:rsidRPr="00177BA7">
        <w:t>F</w:t>
      </w:r>
      <w:r w:rsidR="00BB6551" w:rsidRPr="00177BA7">
        <w:t xml:space="preserve">our-"armed" </w:t>
      </w:r>
      <w:proofErr w:type="spellStart"/>
      <w:r w:rsidR="00BB6551" w:rsidRPr="00177BA7">
        <w:t>bis</w:t>
      </w:r>
      <w:proofErr w:type="spellEnd"/>
      <w:r w:rsidR="00BB6551" w:rsidRPr="00177BA7">
        <w:t xml:space="preserve">-, </w:t>
      </w:r>
      <w:proofErr w:type="spellStart"/>
      <w:r w:rsidR="00BB6551" w:rsidRPr="00177BA7">
        <w:t>tris</w:t>
      </w:r>
      <w:proofErr w:type="spellEnd"/>
      <w:r w:rsidR="00BB6551" w:rsidRPr="00177BA7">
        <w:t xml:space="preserve">-, and </w:t>
      </w:r>
      <w:proofErr w:type="spellStart"/>
      <w:r w:rsidR="00BB6551" w:rsidRPr="00177BA7">
        <w:t>tetrakis</w:t>
      </w:r>
      <w:proofErr w:type="spellEnd"/>
      <w:r w:rsidR="00BB6551" w:rsidRPr="00177BA7">
        <w:t>(</w:t>
      </w:r>
      <w:proofErr w:type="spellStart"/>
      <w:r w:rsidR="009D39BD" w:rsidRPr="00177BA7">
        <w:t>T</w:t>
      </w:r>
      <w:r w:rsidR="00BB6551" w:rsidRPr="00177BA7">
        <w:t>hioureido</w:t>
      </w:r>
      <w:proofErr w:type="spellEnd"/>
      <w:r w:rsidR="00BB6551" w:rsidRPr="00177BA7">
        <w:t>) [n]</w:t>
      </w:r>
      <w:proofErr w:type="spellStart"/>
      <w:r w:rsidR="009D39BD" w:rsidRPr="00177BA7">
        <w:t>P</w:t>
      </w:r>
      <w:r w:rsidR="00BB6551" w:rsidRPr="00177BA7">
        <w:t>olynorbornane</w:t>
      </w:r>
      <w:proofErr w:type="spellEnd"/>
      <w:r w:rsidR="00BB6551" w:rsidRPr="00177BA7">
        <w:t xml:space="preserve"> hosts. </w:t>
      </w:r>
      <w:r w:rsidR="00BB6551" w:rsidRPr="00177BA7">
        <w:rPr>
          <w:i/>
        </w:rPr>
        <w:t>J. Org. Chem</w:t>
      </w:r>
      <w:r w:rsidR="00BB6551" w:rsidRPr="00177BA7">
        <w:t xml:space="preserve">. </w:t>
      </w:r>
      <w:r w:rsidR="00BB6551" w:rsidRPr="00177BA7">
        <w:rPr>
          <w:b/>
        </w:rPr>
        <w:t>20</w:t>
      </w:r>
      <w:r w:rsidR="006538F3" w:rsidRPr="00177BA7">
        <w:rPr>
          <w:b/>
        </w:rPr>
        <w:t>12</w:t>
      </w:r>
      <w:r w:rsidR="006538F3" w:rsidRPr="00177BA7">
        <w:t xml:space="preserve">, </w:t>
      </w:r>
      <w:r w:rsidR="006538F3" w:rsidRPr="00177BA7">
        <w:rPr>
          <w:i/>
        </w:rPr>
        <w:t>77</w:t>
      </w:r>
      <w:r w:rsidR="006538F3" w:rsidRPr="00177BA7">
        <w:t>, 8507</w:t>
      </w:r>
      <w:r w:rsidR="00663189" w:rsidRPr="00177BA7">
        <w:t>–</w:t>
      </w:r>
      <w:r w:rsidR="006538F3" w:rsidRPr="00177BA7">
        <w:t>8517.</w:t>
      </w:r>
      <w:r w:rsidR="00FB3D37" w:rsidRPr="00177BA7">
        <w:t xml:space="preserve"> d)</w:t>
      </w:r>
      <w:r w:rsidR="00C05F18" w:rsidRPr="00177BA7">
        <w:t xml:space="preserve"> </w:t>
      </w:r>
      <w:r w:rsidR="00C05F18" w:rsidRPr="00177BA7">
        <w:rPr>
          <w:lang w:val="en-IE"/>
        </w:rPr>
        <w:t xml:space="preserve">Johnstone, M. D.; </w:t>
      </w:r>
      <w:proofErr w:type="spellStart"/>
      <w:r w:rsidR="00C05F18" w:rsidRPr="00177BA7">
        <w:rPr>
          <w:lang w:val="en-IE"/>
        </w:rPr>
        <w:t>Schwarze</w:t>
      </w:r>
      <w:proofErr w:type="spellEnd"/>
      <w:r w:rsidR="00C05F18" w:rsidRPr="00177BA7">
        <w:rPr>
          <w:lang w:val="en-IE"/>
        </w:rPr>
        <w:t xml:space="preserve">, E. K.; Ahrens, J.; </w:t>
      </w:r>
      <w:proofErr w:type="spellStart"/>
      <w:r w:rsidR="00C05F18" w:rsidRPr="00177BA7">
        <w:rPr>
          <w:lang w:val="en-IE"/>
        </w:rPr>
        <w:t>Schwarzer</w:t>
      </w:r>
      <w:proofErr w:type="spellEnd"/>
      <w:r w:rsidR="00C05F18" w:rsidRPr="00177BA7">
        <w:rPr>
          <w:lang w:val="en-IE"/>
        </w:rPr>
        <w:t xml:space="preserve">, D.; Holstein, J. J.; </w:t>
      </w:r>
      <w:proofErr w:type="spellStart"/>
      <w:r w:rsidR="00C05F18" w:rsidRPr="00177BA7">
        <w:rPr>
          <w:lang w:val="en-IE"/>
        </w:rPr>
        <w:t>Dittrich</w:t>
      </w:r>
      <w:proofErr w:type="spellEnd"/>
      <w:r w:rsidR="00C05F18" w:rsidRPr="00177BA7">
        <w:rPr>
          <w:lang w:val="en-IE"/>
        </w:rPr>
        <w:t xml:space="preserve">, B.; </w:t>
      </w:r>
      <w:proofErr w:type="spellStart"/>
      <w:r w:rsidR="00C05F18" w:rsidRPr="00177BA7">
        <w:rPr>
          <w:lang w:val="en-IE"/>
        </w:rPr>
        <w:t>Pfeffer</w:t>
      </w:r>
      <w:proofErr w:type="spellEnd"/>
      <w:r w:rsidR="00C05F18" w:rsidRPr="00177BA7">
        <w:rPr>
          <w:lang w:val="en-IE"/>
        </w:rPr>
        <w:t xml:space="preserve">, F. M.; Clever, G. H. </w:t>
      </w:r>
      <w:proofErr w:type="spellStart"/>
      <w:r w:rsidR="00C05F18" w:rsidRPr="00177BA7">
        <w:rPr>
          <w:lang w:val="en-IE"/>
        </w:rPr>
        <w:t>Desymmetrization</w:t>
      </w:r>
      <w:proofErr w:type="spellEnd"/>
      <w:r w:rsidR="00C05F18" w:rsidRPr="00177BA7">
        <w:rPr>
          <w:lang w:val="en-IE"/>
        </w:rPr>
        <w:t xml:space="preserve"> of an Octahedral Coordination Complex Inside a Self‐Assembled Exoskeleton. </w:t>
      </w:r>
      <w:r w:rsidR="00C05F18" w:rsidRPr="00177BA7">
        <w:rPr>
          <w:i/>
          <w:iCs/>
          <w:lang w:val="en-IE"/>
        </w:rPr>
        <w:t xml:space="preserve">Chem. Eur. J. </w:t>
      </w:r>
      <w:r w:rsidR="00C05F18" w:rsidRPr="00177BA7">
        <w:rPr>
          <w:b/>
          <w:bCs/>
          <w:lang w:val="en-IE"/>
        </w:rPr>
        <w:t>2016,</w:t>
      </w:r>
      <w:r w:rsidR="00C05F18" w:rsidRPr="00177BA7">
        <w:rPr>
          <w:lang w:val="en-IE"/>
        </w:rPr>
        <w:t xml:space="preserve"> </w:t>
      </w:r>
      <w:r w:rsidR="00C05F18" w:rsidRPr="00177BA7">
        <w:rPr>
          <w:i/>
          <w:iCs/>
          <w:lang w:val="en-IE"/>
        </w:rPr>
        <w:t>22</w:t>
      </w:r>
      <w:r w:rsidR="00C05F18" w:rsidRPr="00177BA7">
        <w:rPr>
          <w:lang w:val="en-IE"/>
        </w:rPr>
        <w:t>, 10791–10795.</w:t>
      </w:r>
    </w:p>
    <w:p w14:paraId="636488C3" w14:textId="39DBE61F" w:rsidR="00FD22EB" w:rsidRPr="00177BA7" w:rsidRDefault="00142A4E" w:rsidP="00ED6AA9">
      <w:pPr>
        <w:pStyle w:val="TFReferencesSection"/>
      </w:pPr>
      <w:r w:rsidRPr="00177BA7">
        <w:t>11.</w:t>
      </w:r>
      <w:r w:rsidRPr="00177BA7">
        <w:tab/>
        <w:t xml:space="preserve">Langton, M. J.; Beer, P. D. </w:t>
      </w:r>
      <w:proofErr w:type="spellStart"/>
      <w:r w:rsidRPr="00177BA7">
        <w:t>Rotaxane</w:t>
      </w:r>
      <w:proofErr w:type="spellEnd"/>
      <w:r w:rsidRPr="00177BA7">
        <w:t xml:space="preserve"> and </w:t>
      </w:r>
      <w:proofErr w:type="spellStart"/>
      <w:r w:rsidR="009D39BD" w:rsidRPr="00177BA7">
        <w:t>C</w:t>
      </w:r>
      <w:r w:rsidRPr="00177BA7">
        <w:t>atenane</w:t>
      </w:r>
      <w:proofErr w:type="spellEnd"/>
      <w:r w:rsidRPr="00177BA7">
        <w:t xml:space="preserve"> </w:t>
      </w:r>
      <w:r w:rsidR="009D39BD" w:rsidRPr="00177BA7">
        <w:t>H</w:t>
      </w:r>
      <w:r w:rsidRPr="00177BA7">
        <w:t xml:space="preserve">ost </w:t>
      </w:r>
      <w:r w:rsidR="009D39BD" w:rsidRPr="00177BA7">
        <w:t>S</w:t>
      </w:r>
      <w:r w:rsidRPr="00177BA7">
        <w:t xml:space="preserve">tructures for </w:t>
      </w:r>
      <w:r w:rsidR="009D39BD" w:rsidRPr="00177BA7">
        <w:t>S</w:t>
      </w:r>
      <w:r w:rsidRPr="00177BA7">
        <w:t xml:space="preserve">ensing </w:t>
      </w:r>
      <w:r w:rsidR="009D39BD" w:rsidRPr="00177BA7">
        <w:t>C</w:t>
      </w:r>
      <w:r w:rsidRPr="00177BA7">
        <w:t xml:space="preserve">harged </w:t>
      </w:r>
      <w:r w:rsidR="009D39BD" w:rsidRPr="00177BA7">
        <w:t>G</w:t>
      </w:r>
      <w:r w:rsidRPr="00177BA7">
        <w:t xml:space="preserve">uest </w:t>
      </w:r>
      <w:r w:rsidR="009D39BD" w:rsidRPr="00177BA7">
        <w:t>S</w:t>
      </w:r>
      <w:r w:rsidRPr="00177BA7">
        <w:t xml:space="preserve">pecies. </w:t>
      </w:r>
      <w:r w:rsidRPr="00177BA7">
        <w:rPr>
          <w:i/>
        </w:rPr>
        <w:t xml:space="preserve">Acc. Chem. Res. </w:t>
      </w:r>
      <w:r w:rsidRPr="00177BA7">
        <w:rPr>
          <w:b/>
        </w:rPr>
        <w:t>2014</w:t>
      </w:r>
      <w:r w:rsidRPr="00177BA7">
        <w:t xml:space="preserve">, </w:t>
      </w:r>
      <w:r w:rsidRPr="00177BA7">
        <w:rPr>
          <w:i/>
        </w:rPr>
        <w:t>47</w:t>
      </w:r>
      <w:r w:rsidRPr="00177BA7">
        <w:t>, 1935</w:t>
      </w:r>
      <w:r w:rsidR="00663189" w:rsidRPr="00177BA7">
        <w:t>–</w:t>
      </w:r>
      <w:r w:rsidR="00A617F7" w:rsidRPr="00177BA7">
        <w:t>19</w:t>
      </w:r>
      <w:r w:rsidRPr="00177BA7">
        <w:t>49.</w:t>
      </w:r>
    </w:p>
    <w:p w14:paraId="22DF7C2E" w14:textId="6629593E" w:rsidR="00FD22EB" w:rsidRPr="00177BA7" w:rsidRDefault="00142A4E" w:rsidP="00ED6AA9">
      <w:pPr>
        <w:pStyle w:val="TFReferencesSection"/>
      </w:pPr>
      <w:r w:rsidRPr="00177BA7">
        <w:t>12.</w:t>
      </w:r>
      <w:r w:rsidRPr="00177BA7">
        <w:tab/>
      </w:r>
      <w:proofErr w:type="spellStart"/>
      <w:r w:rsidRPr="00177BA7">
        <w:t>Ayme</w:t>
      </w:r>
      <w:proofErr w:type="spellEnd"/>
      <w:r w:rsidRPr="00177BA7">
        <w:t xml:space="preserve">, J.-F.; </w:t>
      </w:r>
      <w:proofErr w:type="spellStart"/>
      <w:r w:rsidRPr="00177BA7">
        <w:t>Beves</w:t>
      </w:r>
      <w:proofErr w:type="spellEnd"/>
      <w:r w:rsidRPr="00177BA7">
        <w:t>, J. E.; Campbell, C. J.; Gil-</w:t>
      </w:r>
      <w:proofErr w:type="spellStart"/>
      <w:r w:rsidRPr="00177BA7">
        <w:t>Ramírez</w:t>
      </w:r>
      <w:proofErr w:type="spellEnd"/>
      <w:r w:rsidRPr="00177BA7">
        <w:t xml:space="preserve">, G.; Leigh, D. A.; Stephens, A. J. Strong and Selective Anion Binding within the Central Cavity of Molecular Knots and Links. </w:t>
      </w:r>
      <w:r w:rsidRPr="00177BA7">
        <w:rPr>
          <w:i/>
        </w:rPr>
        <w:t xml:space="preserve">J. Am. Chem. Soc. </w:t>
      </w:r>
      <w:r w:rsidRPr="00177BA7">
        <w:rPr>
          <w:b/>
        </w:rPr>
        <w:t>2015</w:t>
      </w:r>
      <w:r w:rsidRPr="00177BA7">
        <w:t xml:space="preserve">, </w:t>
      </w:r>
      <w:r w:rsidRPr="00177BA7">
        <w:rPr>
          <w:i/>
        </w:rPr>
        <w:t>137</w:t>
      </w:r>
      <w:r w:rsidRPr="00177BA7">
        <w:t>, 9812</w:t>
      </w:r>
      <w:r w:rsidR="00663189" w:rsidRPr="00177BA7">
        <w:t>–</w:t>
      </w:r>
      <w:r w:rsidRPr="00177BA7">
        <w:t>9815.</w:t>
      </w:r>
    </w:p>
    <w:p w14:paraId="72ABB44B" w14:textId="60842CA0" w:rsidR="00FD22EB" w:rsidRPr="00177BA7" w:rsidRDefault="00142A4E" w:rsidP="00ED6AA9">
      <w:pPr>
        <w:pStyle w:val="TFReferencesSection"/>
      </w:pPr>
      <w:r w:rsidRPr="00177BA7">
        <w:t>13.</w:t>
      </w:r>
      <w:r w:rsidRPr="00177BA7">
        <w:tab/>
        <w:t xml:space="preserve">Byrne, J. P.; </w:t>
      </w:r>
      <w:proofErr w:type="spellStart"/>
      <w:r w:rsidRPr="00177BA7">
        <w:t>Blasco</w:t>
      </w:r>
      <w:proofErr w:type="spellEnd"/>
      <w:r w:rsidRPr="00177BA7">
        <w:t xml:space="preserve">, S.; </w:t>
      </w:r>
      <w:proofErr w:type="spellStart"/>
      <w:r w:rsidRPr="00177BA7">
        <w:t>Aletti</w:t>
      </w:r>
      <w:proofErr w:type="spellEnd"/>
      <w:r w:rsidRPr="00177BA7">
        <w:t xml:space="preserve">, A. B.; </w:t>
      </w:r>
      <w:proofErr w:type="spellStart"/>
      <w:r w:rsidRPr="00177BA7">
        <w:t>Hessman</w:t>
      </w:r>
      <w:proofErr w:type="spellEnd"/>
      <w:r w:rsidRPr="00177BA7">
        <w:t>, G.; Gunnlaugsson, T. Formation of Self-Templated 2,6-Bis(1,2,3-triazol-4-yl)pyridine [2]</w:t>
      </w:r>
      <w:proofErr w:type="spellStart"/>
      <w:r w:rsidRPr="00177BA7">
        <w:t>Catenanes</w:t>
      </w:r>
      <w:proofErr w:type="spellEnd"/>
      <w:r w:rsidRPr="00177BA7">
        <w:t xml:space="preserve"> by </w:t>
      </w:r>
      <w:proofErr w:type="spellStart"/>
      <w:r w:rsidRPr="00177BA7">
        <w:t>Triazolyl</w:t>
      </w:r>
      <w:proofErr w:type="spellEnd"/>
      <w:r w:rsidRPr="00177BA7">
        <w:t xml:space="preserve"> Hydrogen Bonding: Selective Anion Hosts for Phosphate. </w:t>
      </w:r>
      <w:proofErr w:type="spellStart"/>
      <w:r w:rsidRPr="00177BA7">
        <w:rPr>
          <w:i/>
        </w:rPr>
        <w:t>Angew</w:t>
      </w:r>
      <w:proofErr w:type="spellEnd"/>
      <w:r w:rsidRPr="00177BA7">
        <w:rPr>
          <w:i/>
        </w:rPr>
        <w:t xml:space="preserve">. Chem. Int. Ed. </w:t>
      </w:r>
      <w:r w:rsidRPr="00177BA7">
        <w:rPr>
          <w:b/>
        </w:rPr>
        <w:t>2016</w:t>
      </w:r>
      <w:r w:rsidRPr="00177BA7">
        <w:t xml:space="preserve">, </w:t>
      </w:r>
      <w:r w:rsidRPr="00177BA7">
        <w:rPr>
          <w:i/>
        </w:rPr>
        <w:t>55</w:t>
      </w:r>
      <w:r w:rsidRPr="00177BA7">
        <w:t>, 8938</w:t>
      </w:r>
      <w:r w:rsidR="00663189" w:rsidRPr="00177BA7">
        <w:t>–</w:t>
      </w:r>
      <w:r w:rsidR="00A617F7" w:rsidRPr="00177BA7">
        <w:t>89</w:t>
      </w:r>
      <w:r w:rsidRPr="00177BA7">
        <w:t>43.</w:t>
      </w:r>
    </w:p>
    <w:p w14:paraId="40309B4E" w14:textId="4293E35D" w:rsidR="00FD22EB" w:rsidRPr="00177BA7" w:rsidRDefault="00142A4E" w:rsidP="00ED6AA9">
      <w:pPr>
        <w:pStyle w:val="TFReferencesSection"/>
      </w:pPr>
      <w:r w:rsidRPr="00177BA7">
        <w:t>14.</w:t>
      </w:r>
      <w:r w:rsidRPr="00177BA7">
        <w:tab/>
        <w:t xml:space="preserve">Ito, S.; </w:t>
      </w:r>
      <w:proofErr w:type="spellStart"/>
      <w:r w:rsidRPr="00177BA7">
        <w:t>Okuno</w:t>
      </w:r>
      <w:proofErr w:type="spellEnd"/>
      <w:r w:rsidRPr="00177BA7">
        <w:t xml:space="preserve">, M.; </w:t>
      </w:r>
      <w:proofErr w:type="spellStart"/>
      <w:r w:rsidRPr="00177BA7">
        <w:t>Asami</w:t>
      </w:r>
      <w:proofErr w:type="spellEnd"/>
      <w:r w:rsidRPr="00177BA7">
        <w:t xml:space="preserve">, M. Differentiation of </w:t>
      </w:r>
      <w:r w:rsidR="009D39BD" w:rsidRPr="00177BA7">
        <w:t>E</w:t>
      </w:r>
      <w:r w:rsidRPr="00177BA7">
        <w:t xml:space="preserve">nantiomeric </w:t>
      </w:r>
      <w:r w:rsidR="009D39BD" w:rsidRPr="00177BA7">
        <w:t>A</w:t>
      </w:r>
      <w:r w:rsidRPr="00177BA7">
        <w:t xml:space="preserve">nions by NMR </w:t>
      </w:r>
      <w:r w:rsidR="009D39BD" w:rsidRPr="00177BA7">
        <w:t>S</w:t>
      </w:r>
      <w:r w:rsidRPr="00177BA7">
        <w:t xml:space="preserve">pectroscopy with </w:t>
      </w:r>
      <w:r w:rsidR="009D39BD" w:rsidRPr="00177BA7">
        <w:t>C</w:t>
      </w:r>
      <w:r w:rsidRPr="00177BA7">
        <w:t xml:space="preserve">hiral </w:t>
      </w:r>
      <w:proofErr w:type="spellStart"/>
      <w:r w:rsidR="009D39BD" w:rsidRPr="00177BA7">
        <w:t>B</w:t>
      </w:r>
      <w:r w:rsidRPr="00177BA7">
        <w:t>isurea</w:t>
      </w:r>
      <w:proofErr w:type="spellEnd"/>
      <w:r w:rsidRPr="00177BA7">
        <w:t xml:space="preserve"> </w:t>
      </w:r>
      <w:r w:rsidR="009D39BD" w:rsidRPr="00177BA7">
        <w:t>R</w:t>
      </w:r>
      <w:r w:rsidRPr="00177BA7">
        <w:t xml:space="preserve">eceptors. </w:t>
      </w:r>
      <w:r w:rsidRPr="00177BA7">
        <w:rPr>
          <w:i/>
        </w:rPr>
        <w:t xml:space="preserve">Org. </w:t>
      </w:r>
      <w:proofErr w:type="spellStart"/>
      <w:r w:rsidRPr="00177BA7">
        <w:rPr>
          <w:i/>
        </w:rPr>
        <w:t>Biomol</w:t>
      </w:r>
      <w:proofErr w:type="spellEnd"/>
      <w:r w:rsidRPr="00177BA7">
        <w:rPr>
          <w:i/>
        </w:rPr>
        <w:t xml:space="preserve">. Chem. </w:t>
      </w:r>
      <w:r w:rsidRPr="00177BA7">
        <w:rPr>
          <w:b/>
        </w:rPr>
        <w:t>2018</w:t>
      </w:r>
      <w:r w:rsidRPr="00177BA7">
        <w:t xml:space="preserve">, </w:t>
      </w:r>
      <w:r w:rsidRPr="00177BA7">
        <w:rPr>
          <w:i/>
        </w:rPr>
        <w:t>16</w:t>
      </w:r>
      <w:r w:rsidRPr="00177BA7">
        <w:t>, 213</w:t>
      </w:r>
      <w:r w:rsidR="00663189" w:rsidRPr="00177BA7">
        <w:t>–</w:t>
      </w:r>
      <w:r w:rsidRPr="00177BA7">
        <w:t>222.</w:t>
      </w:r>
    </w:p>
    <w:p w14:paraId="23C2D522" w14:textId="24CEF83E" w:rsidR="00FD22EB" w:rsidRPr="00177BA7" w:rsidRDefault="00142A4E" w:rsidP="00ED6AA9">
      <w:pPr>
        <w:pStyle w:val="TFReferencesSection"/>
      </w:pPr>
      <w:r w:rsidRPr="00177BA7">
        <w:lastRenderedPageBreak/>
        <w:t>15.</w:t>
      </w:r>
      <w:r w:rsidRPr="00177BA7">
        <w:tab/>
      </w:r>
      <w:r w:rsidR="00ED6AA9" w:rsidRPr="00177BA7">
        <w:t xml:space="preserve">a) </w:t>
      </w:r>
      <w:r w:rsidRPr="00177BA7">
        <w:t xml:space="preserve">dos Santos, C. M.; McCabe, T.; Watson, G. W.; Kruger, P. E.; Gunnlaugsson, T. The </w:t>
      </w:r>
      <w:r w:rsidR="009D39BD" w:rsidRPr="00177BA7">
        <w:t>R</w:t>
      </w:r>
      <w:r w:rsidRPr="00177BA7">
        <w:t xml:space="preserve">ecognition and </w:t>
      </w:r>
      <w:r w:rsidR="009D39BD" w:rsidRPr="00177BA7">
        <w:t>S</w:t>
      </w:r>
      <w:r w:rsidRPr="00177BA7">
        <w:t xml:space="preserve">ensing of </w:t>
      </w:r>
      <w:r w:rsidR="009D39BD" w:rsidRPr="00177BA7">
        <w:t>A</w:t>
      </w:r>
      <w:r w:rsidRPr="00177BA7">
        <w:t>nions through "</w:t>
      </w:r>
      <w:r w:rsidR="009D39BD" w:rsidRPr="00177BA7">
        <w:t>P</w:t>
      </w:r>
      <w:r w:rsidRPr="00177BA7">
        <w:t xml:space="preserve">ositive </w:t>
      </w:r>
      <w:r w:rsidR="009D39BD" w:rsidRPr="00177BA7">
        <w:t>A</w:t>
      </w:r>
      <w:r w:rsidRPr="00177BA7">
        <w:t xml:space="preserve">llosteric </w:t>
      </w:r>
      <w:r w:rsidR="009D39BD" w:rsidRPr="00177BA7">
        <w:t>E</w:t>
      </w:r>
      <w:r w:rsidRPr="00177BA7">
        <w:t xml:space="preserve">ffects" using </w:t>
      </w:r>
      <w:r w:rsidR="009D39BD" w:rsidRPr="00177BA7">
        <w:t>S</w:t>
      </w:r>
      <w:r w:rsidRPr="00177BA7">
        <w:t xml:space="preserve">imple </w:t>
      </w:r>
      <w:r w:rsidR="009D39BD" w:rsidRPr="00177BA7">
        <w:t>U</w:t>
      </w:r>
      <w:r w:rsidRPr="00177BA7">
        <w:t xml:space="preserve">rea-amide </w:t>
      </w:r>
      <w:r w:rsidR="009D39BD" w:rsidRPr="00177BA7">
        <w:t>R</w:t>
      </w:r>
      <w:r w:rsidRPr="00177BA7">
        <w:t xml:space="preserve">eceptors. </w:t>
      </w:r>
      <w:r w:rsidRPr="00177BA7">
        <w:rPr>
          <w:i/>
        </w:rPr>
        <w:t xml:space="preserve">J. Org. Chem. </w:t>
      </w:r>
      <w:r w:rsidRPr="00177BA7">
        <w:rPr>
          <w:b/>
        </w:rPr>
        <w:t>2008</w:t>
      </w:r>
      <w:r w:rsidRPr="00177BA7">
        <w:t xml:space="preserve">, </w:t>
      </w:r>
      <w:r w:rsidRPr="00177BA7">
        <w:rPr>
          <w:i/>
        </w:rPr>
        <w:t>73</w:t>
      </w:r>
      <w:r w:rsidRPr="00177BA7">
        <w:t>, 9235</w:t>
      </w:r>
      <w:r w:rsidR="00663189" w:rsidRPr="00177BA7">
        <w:t>–92</w:t>
      </w:r>
      <w:r w:rsidRPr="00177BA7">
        <w:t>44.</w:t>
      </w:r>
      <w:r w:rsidR="00F709A7" w:rsidRPr="00177BA7">
        <w:t xml:space="preserve"> b) Wu, F.-Y.; </w:t>
      </w:r>
      <w:r w:rsidR="00ED6AA9" w:rsidRPr="00177BA7">
        <w:t xml:space="preserve">Li, Z.; Wen, </w:t>
      </w:r>
      <w:r w:rsidR="00D613EE" w:rsidRPr="00177BA7">
        <w:t xml:space="preserve">Z.-C.; </w:t>
      </w:r>
      <w:r w:rsidR="00424393" w:rsidRPr="00177BA7">
        <w:t>Zhou, N.;</w:t>
      </w:r>
      <w:r w:rsidR="00F709A7" w:rsidRPr="00177BA7">
        <w:t xml:space="preserve"> Zhao, Y.-F.;</w:t>
      </w:r>
      <w:r w:rsidR="00ED6AA9" w:rsidRPr="00177BA7">
        <w:t xml:space="preserve"> Jiang, Y.-B. A </w:t>
      </w:r>
      <w:r w:rsidR="009D39BD" w:rsidRPr="00177BA7">
        <w:t>N</w:t>
      </w:r>
      <w:r w:rsidR="00ED6AA9" w:rsidRPr="00177BA7">
        <w:t xml:space="preserve">ovel </w:t>
      </w:r>
      <w:proofErr w:type="spellStart"/>
      <w:r w:rsidR="009D39BD" w:rsidRPr="00177BA7">
        <w:t>T</w:t>
      </w:r>
      <w:r w:rsidR="00ED6AA9" w:rsidRPr="00177BA7">
        <w:t>hiourea</w:t>
      </w:r>
      <w:proofErr w:type="spellEnd"/>
      <w:r w:rsidR="00ED6AA9" w:rsidRPr="00177BA7">
        <w:t xml:space="preserve">-based </w:t>
      </w:r>
      <w:r w:rsidR="009D39BD" w:rsidRPr="00177BA7">
        <w:t>D</w:t>
      </w:r>
      <w:r w:rsidR="00ED6AA9" w:rsidRPr="00177BA7">
        <w:t xml:space="preserve">ual </w:t>
      </w:r>
      <w:r w:rsidR="009D39BD" w:rsidRPr="00177BA7">
        <w:t>F</w:t>
      </w:r>
      <w:r w:rsidR="00ED6AA9" w:rsidRPr="00177BA7">
        <w:t xml:space="preserve">luorescent </w:t>
      </w:r>
      <w:r w:rsidR="009D39BD" w:rsidRPr="00177BA7">
        <w:t>A</w:t>
      </w:r>
      <w:r w:rsidR="00ED6AA9" w:rsidRPr="00177BA7">
        <w:t xml:space="preserve">nion </w:t>
      </w:r>
      <w:r w:rsidR="009D39BD" w:rsidRPr="00177BA7">
        <w:t>R</w:t>
      </w:r>
      <w:r w:rsidR="00ED6AA9" w:rsidRPr="00177BA7">
        <w:t xml:space="preserve">eceptor with a </w:t>
      </w:r>
      <w:r w:rsidR="009D39BD" w:rsidRPr="00177BA7">
        <w:t>R</w:t>
      </w:r>
      <w:r w:rsidR="00ED6AA9" w:rsidRPr="00177BA7">
        <w:t xml:space="preserve">igid </w:t>
      </w:r>
      <w:r w:rsidR="009D39BD" w:rsidRPr="00177BA7">
        <w:t>H</w:t>
      </w:r>
      <w:r w:rsidR="00ED6AA9" w:rsidRPr="00177BA7">
        <w:t xml:space="preserve">ydrazine </w:t>
      </w:r>
      <w:r w:rsidR="009D39BD" w:rsidRPr="00177BA7">
        <w:t>S</w:t>
      </w:r>
      <w:r w:rsidR="00ED6AA9" w:rsidRPr="00177BA7">
        <w:t>pacer</w:t>
      </w:r>
      <w:r w:rsidR="00C81B27" w:rsidRPr="00177BA7">
        <w:t>.</w:t>
      </w:r>
      <w:r w:rsidR="00ED6AA9" w:rsidRPr="00177BA7">
        <w:t xml:space="preserve"> </w:t>
      </w:r>
      <w:r w:rsidR="00ED6AA9" w:rsidRPr="00177BA7">
        <w:rPr>
          <w:i/>
        </w:rPr>
        <w:t>Org. Lett</w:t>
      </w:r>
      <w:r w:rsidR="00C81B27" w:rsidRPr="00177BA7">
        <w:rPr>
          <w:i/>
        </w:rPr>
        <w:t>.</w:t>
      </w:r>
      <w:r w:rsidR="00ED6AA9" w:rsidRPr="00177BA7">
        <w:t xml:space="preserve"> </w:t>
      </w:r>
      <w:r w:rsidR="00ED6AA9" w:rsidRPr="00177BA7">
        <w:rPr>
          <w:b/>
        </w:rPr>
        <w:t>2002</w:t>
      </w:r>
      <w:r w:rsidR="00ED6AA9" w:rsidRPr="00177BA7">
        <w:t xml:space="preserve">, </w:t>
      </w:r>
      <w:r w:rsidR="00ED6AA9" w:rsidRPr="00177BA7">
        <w:rPr>
          <w:i/>
        </w:rPr>
        <w:t>4</w:t>
      </w:r>
      <w:r w:rsidR="00ED6AA9" w:rsidRPr="00177BA7">
        <w:t>, 3203</w:t>
      </w:r>
      <w:r w:rsidR="00663189" w:rsidRPr="00177BA7">
        <w:t>–</w:t>
      </w:r>
      <w:r w:rsidR="00ED6AA9" w:rsidRPr="00177BA7">
        <w:t>3205</w:t>
      </w:r>
    </w:p>
    <w:p w14:paraId="04772C02" w14:textId="48095C1A" w:rsidR="00FD22EB" w:rsidRPr="00177BA7" w:rsidRDefault="00142A4E" w:rsidP="00ED6AA9">
      <w:pPr>
        <w:pStyle w:val="TFReferencesSection"/>
      </w:pPr>
      <w:r w:rsidRPr="00177BA7">
        <w:t>16.</w:t>
      </w:r>
      <w:r w:rsidRPr="00177BA7">
        <w:tab/>
        <w:t xml:space="preserve">Boyle, E. M.; McCabe, T.; Gunnlaugsson, T. Synthesis, </w:t>
      </w:r>
      <w:proofErr w:type="spellStart"/>
      <w:r w:rsidR="009D39BD" w:rsidRPr="00177BA7">
        <w:t>P</w:t>
      </w:r>
      <w:r w:rsidRPr="00177BA7">
        <w:t>hotophysical</w:t>
      </w:r>
      <w:proofErr w:type="spellEnd"/>
      <w:r w:rsidRPr="00177BA7">
        <w:t xml:space="preserve"> and NMR </w:t>
      </w:r>
      <w:r w:rsidR="009D39BD" w:rsidRPr="00177BA7">
        <w:t>E</w:t>
      </w:r>
      <w:r w:rsidRPr="00177BA7">
        <w:t xml:space="preserve">valuations of </w:t>
      </w:r>
      <w:proofErr w:type="spellStart"/>
      <w:r w:rsidR="009D39BD" w:rsidRPr="00177BA7">
        <w:t>T</w:t>
      </w:r>
      <w:r w:rsidRPr="00177BA7">
        <w:t>hiourea</w:t>
      </w:r>
      <w:proofErr w:type="spellEnd"/>
      <w:r w:rsidRPr="00177BA7">
        <w:t xml:space="preserve">-based </w:t>
      </w:r>
      <w:r w:rsidR="009D39BD" w:rsidRPr="00177BA7">
        <w:t>A</w:t>
      </w:r>
      <w:r w:rsidRPr="00177BA7">
        <w:t xml:space="preserve">nion </w:t>
      </w:r>
      <w:r w:rsidR="009D39BD" w:rsidRPr="00177BA7">
        <w:t>R</w:t>
      </w:r>
      <w:r w:rsidRPr="00177BA7">
        <w:t xml:space="preserve">eceptors </w:t>
      </w:r>
      <w:r w:rsidR="009D39BD" w:rsidRPr="00177BA7">
        <w:t>P</w:t>
      </w:r>
      <w:r w:rsidRPr="00177BA7">
        <w:t xml:space="preserve">ossessing an </w:t>
      </w:r>
      <w:proofErr w:type="spellStart"/>
      <w:r w:rsidR="009D39BD" w:rsidRPr="00177BA7">
        <w:t>A</w:t>
      </w:r>
      <w:r w:rsidRPr="00177BA7">
        <w:t>cetamide</w:t>
      </w:r>
      <w:proofErr w:type="spellEnd"/>
      <w:r w:rsidRPr="00177BA7">
        <w:t xml:space="preserve"> </w:t>
      </w:r>
      <w:r w:rsidR="009D39BD" w:rsidRPr="00177BA7">
        <w:t>M</w:t>
      </w:r>
      <w:r w:rsidRPr="00177BA7">
        <w:t xml:space="preserve">oiety. </w:t>
      </w:r>
      <w:proofErr w:type="spellStart"/>
      <w:r w:rsidRPr="00177BA7">
        <w:rPr>
          <w:i/>
        </w:rPr>
        <w:t>Supramol</w:t>
      </w:r>
      <w:proofErr w:type="spellEnd"/>
      <w:r w:rsidRPr="00177BA7">
        <w:rPr>
          <w:i/>
        </w:rPr>
        <w:t xml:space="preserve">. Chem. </w:t>
      </w:r>
      <w:r w:rsidRPr="00177BA7">
        <w:rPr>
          <w:b/>
        </w:rPr>
        <w:t>2010</w:t>
      </w:r>
      <w:r w:rsidRPr="00177BA7">
        <w:t xml:space="preserve">, </w:t>
      </w:r>
      <w:r w:rsidRPr="00177BA7">
        <w:rPr>
          <w:i/>
        </w:rPr>
        <w:t>22</w:t>
      </w:r>
      <w:r w:rsidRPr="00177BA7">
        <w:t>, 586</w:t>
      </w:r>
      <w:r w:rsidR="00663189" w:rsidRPr="00177BA7">
        <w:t>–</w:t>
      </w:r>
      <w:r w:rsidRPr="00177BA7">
        <w:t>597.</w:t>
      </w:r>
    </w:p>
    <w:p w14:paraId="6ADFF41C" w14:textId="36875EE3" w:rsidR="00FD22EB" w:rsidRPr="00177BA7" w:rsidRDefault="00142A4E" w:rsidP="00ED6AA9">
      <w:pPr>
        <w:pStyle w:val="TFReferencesSection"/>
      </w:pPr>
      <w:r w:rsidRPr="00177BA7">
        <w:t>17.</w:t>
      </w:r>
      <w:r w:rsidRPr="00177BA7">
        <w:tab/>
        <w:t xml:space="preserve">Brooks, S. J.; Gale, P. A.; Light, M. E. </w:t>
      </w:r>
      <w:proofErr w:type="spellStart"/>
      <w:r w:rsidRPr="00177BA7">
        <w:rPr>
          <w:i/>
        </w:rPr>
        <w:t>ortho</w:t>
      </w:r>
      <w:r w:rsidRPr="00177BA7">
        <w:t>-Phenylenediamine</w:t>
      </w:r>
      <w:proofErr w:type="spellEnd"/>
      <w:r w:rsidRPr="00177BA7">
        <w:t xml:space="preserve"> </w:t>
      </w:r>
      <w:proofErr w:type="spellStart"/>
      <w:r w:rsidRPr="00177BA7">
        <w:t>bis</w:t>
      </w:r>
      <w:proofErr w:type="spellEnd"/>
      <w:r w:rsidRPr="00177BA7">
        <w:t>-</w:t>
      </w:r>
      <w:r w:rsidR="009D39BD" w:rsidRPr="00177BA7">
        <w:t>U</w:t>
      </w:r>
      <w:r w:rsidRPr="00177BA7">
        <w:t xml:space="preserve">rea-carboxylate: a </w:t>
      </w:r>
      <w:r w:rsidR="009D39BD" w:rsidRPr="00177BA7">
        <w:t>N</w:t>
      </w:r>
      <w:r w:rsidRPr="00177BA7">
        <w:t xml:space="preserve">ew </w:t>
      </w:r>
      <w:r w:rsidR="009D39BD" w:rsidRPr="00177BA7">
        <w:t>R</w:t>
      </w:r>
      <w:r w:rsidRPr="00177BA7">
        <w:t xml:space="preserve">eliable </w:t>
      </w:r>
      <w:r w:rsidR="009D39BD" w:rsidRPr="00177BA7">
        <w:t>S</w:t>
      </w:r>
      <w:r w:rsidRPr="00177BA7">
        <w:t xml:space="preserve">upramolecular </w:t>
      </w:r>
      <w:r w:rsidR="009D39BD" w:rsidRPr="00177BA7">
        <w:t>S</w:t>
      </w:r>
      <w:r w:rsidRPr="00177BA7">
        <w:t xml:space="preserve">ynthon. </w:t>
      </w:r>
      <w:proofErr w:type="spellStart"/>
      <w:r w:rsidRPr="00177BA7">
        <w:rPr>
          <w:i/>
        </w:rPr>
        <w:t>CrystEngComm</w:t>
      </w:r>
      <w:proofErr w:type="spellEnd"/>
      <w:r w:rsidRPr="00177BA7">
        <w:rPr>
          <w:i/>
        </w:rPr>
        <w:t xml:space="preserve"> </w:t>
      </w:r>
      <w:r w:rsidRPr="00177BA7">
        <w:rPr>
          <w:b/>
        </w:rPr>
        <w:t>2005</w:t>
      </w:r>
      <w:r w:rsidRPr="00177BA7">
        <w:t xml:space="preserve">, </w:t>
      </w:r>
      <w:r w:rsidRPr="00177BA7">
        <w:rPr>
          <w:i/>
        </w:rPr>
        <w:t>7</w:t>
      </w:r>
      <w:r w:rsidRPr="00177BA7">
        <w:t>, 586</w:t>
      </w:r>
      <w:r w:rsidR="00663189" w:rsidRPr="00177BA7">
        <w:t>–</w:t>
      </w:r>
      <w:r w:rsidRPr="00177BA7">
        <w:t>591.</w:t>
      </w:r>
    </w:p>
    <w:p w14:paraId="2CA4B688" w14:textId="50F04AF5" w:rsidR="00FD22EB" w:rsidRPr="00177BA7" w:rsidRDefault="00142A4E" w:rsidP="00ED6AA9">
      <w:pPr>
        <w:pStyle w:val="TFReferencesSection"/>
      </w:pPr>
      <w:r w:rsidRPr="00177BA7">
        <w:t>18.</w:t>
      </w:r>
      <w:r w:rsidRPr="00177BA7">
        <w:tab/>
        <w:t xml:space="preserve">Wu, B.; Li, S.; Lei, Y.; Hu, H.; de Sousa </w:t>
      </w:r>
      <w:proofErr w:type="spellStart"/>
      <w:r w:rsidRPr="00177BA7">
        <w:t>Amadeu</w:t>
      </w:r>
      <w:proofErr w:type="spellEnd"/>
      <w:r w:rsidRPr="00177BA7">
        <w:t xml:space="preserve">, N.; </w:t>
      </w:r>
      <w:proofErr w:type="spellStart"/>
      <w:r w:rsidRPr="00177BA7">
        <w:t>Janiak</w:t>
      </w:r>
      <w:proofErr w:type="spellEnd"/>
      <w:r w:rsidRPr="00177BA7">
        <w:t xml:space="preserve">, C.; Mathieson, J. S.; Long, D.-L.; Cronin, L.; Yang, X.-J. The Effect of the Spacer of </w:t>
      </w:r>
      <w:proofErr w:type="spellStart"/>
      <w:proofErr w:type="gramStart"/>
      <w:r w:rsidRPr="00177BA7">
        <w:t>Bis</w:t>
      </w:r>
      <w:proofErr w:type="spellEnd"/>
      <w:r w:rsidRPr="00177BA7">
        <w:t>(</w:t>
      </w:r>
      <w:proofErr w:type="spellStart"/>
      <w:proofErr w:type="gramEnd"/>
      <w:r w:rsidRPr="00177BA7">
        <w:t>biurea</w:t>
      </w:r>
      <w:proofErr w:type="spellEnd"/>
      <w:r w:rsidRPr="00177BA7">
        <w:t>) Ligands on the Structure of A</w:t>
      </w:r>
      <w:r w:rsidRPr="00177BA7">
        <w:rPr>
          <w:vertAlign w:val="subscript"/>
        </w:rPr>
        <w:t>2</w:t>
      </w:r>
      <w:r w:rsidRPr="00177BA7">
        <w:t>L</w:t>
      </w:r>
      <w:r w:rsidRPr="00177BA7">
        <w:rPr>
          <w:vertAlign w:val="subscript"/>
        </w:rPr>
        <w:t>3</w:t>
      </w:r>
      <w:r w:rsidRPr="00177BA7">
        <w:t xml:space="preserve">-type (A=anion) Phosphate Complexes. </w:t>
      </w:r>
      <w:r w:rsidRPr="00177BA7">
        <w:rPr>
          <w:i/>
        </w:rPr>
        <w:t xml:space="preserve">Chem. Eur. J. </w:t>
      </w:r>
      <w:r w:rsidRPr="00177BA7">
        <w:rPr>
          <w:b/>
        </w:rPr>
        <w:t>2015</w:t>
      </w:r>
      <w:r w:rsidRPr="00177BA7">
        <w:t xml:space="preserve">, </w:t>
      </w:r>
      <w:r w:rsidRPr="00177BA7">
        <w:rPr>
          <w:i/>
        </w:rPr>
        <w:t>21</w:t>
      </w:r>
      <w:r w:rsidRPr="00177BA7">
        <w:t>, 2588</w:t>
      </w:r>
      <w:r w:rsidR="00663189" w:rsidRPr="00177BA7">
        <w:t>–</w:t>
      </w:r>
      <w:r w:rsidRPr="00177BA7">
        <w:t>2593.</w:t>
      </w:r>
    </w:p>
    <w:p w14:paraId="45FB49A9" w14:textId="03199748" w:rsidR="00FD22EB" w:rsidRPr="00177BA7" w:rsidRDefault="00142A4E" w:rsidP="00ED6AA9">
      <w:pPr>
        <w:pStyle w:val="TFReferencesSection"/>
      </w:pPr>
      <w:r w:rsidRPr="00177BA7">
        <w:t>19.</w:t>
      </w:r>
      <w:r w:rsidRPr="00177BA7">
        <w:tab/>
        <w:t xml:space="preserve">Li, S.; </w:t>
      </w:r>
      <w:proofErr w:type="spellStart"/>
      <w:r w:rsidRPr="00177BA7">
        <w:t>Jia</w:t>
      </w:r>
      <w:proofErr w:type="spellEnd"/>
      <w:r w:rsidRPr="00177BA7">
        <w:t xml:space="preserve">, C.; Wu, B.; Luo, Q.; Huang, X.; Yang, Z.; Li, Q.-S.; Yang, X.-J. A Triple Anion </w:t>
      </w:r>
      <w:proofErr w:type="spellStart"/>
      <w:r w:rsidRPr="00177BA7">
        <w:t>Helicate</w:t>
      </w:r>
      <w:proofErr w:type="spellEnd"/>
      <w:r w:rsidRPr="00177BA7">
        <w:t xml:space="preserve"> Assembled from a </w:t>
      </w:r>
      <w:proofErr w:type="spellStart"/>
      <w:proofErr w:type="gramStart"/>
      <w:r w:rsidRPr="00177BA7">
        <w:t>Bis</w:t>
      </w:r>
      <w:proofErr w:type="spellEnd"/>
      <w:r w:rsidRPr="00177BA7">
        <w:t>(</w:t>
      </w:r>
      <w:proofErr w:type="spellStart"/>
      <w:proofErr w:type="gramEnd"/>
      <w:r w:rsidRPr="00177BA7">
        <w:t>biurea</w:t>
      </w:r>
      <w:proofErr w:type="spellEnd"/>
      <w:r w:rsidRPr="00177BA7">
        <w:t xml:space="preserve">) Ligand and Phosphate Ions. </w:t>
      </w:r>
      <w:proofErr w:type="spellStart"/>
      <w:r w:rsidRPr="00177BA7">
        <w:rPr>
          <w:i/>
        </w:rPr>
        <w:t>Angew</w:t>
      </w:r>
      <w:proofErr w:type="spellEnd"/>
      <w:r w:rsidRPr="00177BA7">
        <w:rPr>
          <w:i/>
        </w:rPr>
        <w:t xml:space="preserve">. Chem. Int. Ed. </w:t>
      </w:r>
      <w:r w:rsidRPr="00177BA7">
        <w:rPr>
          <w:b/>
        </w:rPr>
        <w:t>2011</w:t>
      </w:r>
      <w:r w:rsidRPr="00177BA7">
        <w:t xml:space="preserve">, </w:t>
      </w:r>
      <w:r w:rsidRPr="00177BA7">
        <w:rPr>
          <w:i/>
        </w:rPr>
        <w:t>50</w:t>
      </w:r>
      <w:r w:rsidRPr="00177BA7">
        <w:t>, 5721</w:t>
      </w:r>
      <w:r w:rsidR="00663189" w:rsidRPr="00177BA7">
        <w:t>–</w:t>
      </w:r>
      <w:r w:rsidRPr="00177BA7">
        <w:t>5724.</w:t>
      </w:r>
    </w:p>
    <w:p w14:paraId="5445B275" w14:textId="6D57DECE" w:rsidR="00FD22EB" w:rsidRPr="00177BA7" w:rsidRDefault="00142A4E" w:rsidP="00ED6AA9">
      <w:pPr>
        <w:pStyle w:val="TFReferencesSection"/>
      </w:pPr>
      <w:r w:rsidRPr="00177BA7">
        <w:t>20.</w:t>
      </w:r>
      <w:r w:rsidRPr="00177BA7">
        <w:tab/>
        <w:t xml:space="preserve">Yang, D.; Zhao, J.; Zhao, Y.; Lei, Y.; Cao, L.; Yang, X. J.; </w:t>
      </w:r>
      <w:proofErr w:type="spellStart"/>
      <w:r w:rsidRPr="00177BA7">
        <w:t>Davi</w:t>
      </w:r>
      <w:proofErr w:type="spellEnd"/>
      <w:r w:rsidRPr="00177BA7">
        <w:t xml:space="preserve">, M.; </w:t>
      </w:r>
      <w:proofErr w:type="spellStart"/>
      <w:r w:rsidRPr="00177BA7">
        <w:t>Amadeu</w:t>
      </w:r>
      <w:proofErr w:type="spellEnd"/>
      <w:r w:rsidRPr="00177BA7">
        <w:t xml:space="preserve"> de Sousa, N.; </w:t>
      </w:r>
      <w:proofErr w:type="spellStart"/>
      <w:r w:rsidRPr="00177BA7">
        <w:t>Janiak</w:t>
      </w:r>
      <w:proofErr w:type="spellEnd"/>
      <w:r w:rsidRPr="00177BA7">
        <w:t xml:space="preserve">, C.; Zhang, Z.; Wang, Y. Y.; Wu, B. Encapsulation of Halocarbons in a Tetrahedral Anion Cage. </w:t>
      </w:r>
      <w:proofErr w:type="spellStart"/>
      <w:r w:rsidRPr="00177BA7">
        <w:rPr>
          <w:i/>
        </w:rPr>
        <w:t>Angew</w:t>
      </w:r>
      <w:proofErr w:type="spellEnd"/>
      <w:r w:rsidRPr="00177BA7">
        <w:rPr>
          <w:i/>
        </w:rPr>
        <w:t xml:space="preserve">. Chem. Int. Ed. </w:t>
      </w:r>
      <w:r w:rsidRPr="00177BA7">
        <w:rPr>
          <w:b/>
        </w:rPr>
        <w:t>2015</w:t>
      </w:r>
      <w:r w:rsidRPr="00177BA7">
        <w:t xml:space="preserve">, </w:t>
      </w:r>
      <w:r w:rsidRPr="00177BA7">
        <w:rPr>
          <w:i/>
        </w:rPr>
        <w:t>54</w:t>
      </w:r>
      <w:r w:rsidRPr="00177BA7">
        <w:t>, 8658</w:t>
      </w:r>
      <w:r w:rsidR="00663189" w:rsidRPr="00177BA7">
        <w:t>–</w:t>
      </w:r>
      <w:r w:rsidRPr="00177BA7">
        <w:t>8661.</w:t>
      </w:r>
    </w:p>
    <w:p w14:paraId="10DC1915" w14:textId="5842D5A0" w:rsidR="00FD22EB" w:rsidRPr="00177BA7" w:rsidRDefault="00142A4E" w:rsidP="00ED6AA9">
      <w:pPr>
        <w:pStyle w:val="TFReferencesSection"/>
      </w:pPr>
      <w:r w:rsidRPr="00177BA7">
        <w:t>21.</w:t>
      </w:r>
      <w:r w:rsidRPr="00177BA7">
        <w:tab/>
      </w:r>
      <w:proofErr w:type="spellStart"/>
      <w:r w:rsidRPr="00177BA7">
        <w:t>Jia</w:t>
      </w:r>
      <w:proofErr w:type="spellEnd"/>
      <w:r w:rsidRPr="00177BA7">
        <w:t xml:space="preserve">, C.; </w:t>
      </w:r>
      <w:proofErr w:type="spellStart"/>
      <w:r w:rsidRPr="00177BA7">
        <w:t>Zuo</w:t>
      </w:r>
      <w:proofErr w:type="spellEnd"/>
      <w:r w:rsidRPr="00177BA7">
        <w:t xml:space="preserve">, W.; Zhang, D.; Yang, X.-J.; Wu, B. Anion </w:t>
      </w:r>
      <w:r w:rsidR="009D39BD" w:rsidRPr="00177BA7">
        <w:t>R</w:t>
      </w:r>
      <w:r w:rsidRPr="00177BA7">
        <w:t>ecognition by oligo-(</w:t>
      </w:r>
      <w:proofErr w:type="spellStart"/>
      <w:r w:rsidR="009D39BD" w:rsidRPr="00177BA7">
        <w:t>T</w:t>
      </w:r>
      <w:r w:rsidRPr="00177BA7">
        <w:t>hio</w:t>
      </w:r>
      <w:proofErr w:type="spellEnd"/>
      <w:proofErr w:type="gramStart"/>
      <w:r w:rsidRPr="00177BA7">
        <w:t>)urea</w:t>
      </w:r>
      <w:proofErr w:type="gramEnd"/>
      <w:r w:rsidRPr="00177BA7">
        <w:t xml:space="preserve">-based </w:t>
      </w:r>
      <w:r w:rsidR="009D39BD" w:rsidRPr="00177BA7">
        <w:t>R</w:t>
      </w:r>
      <w:r w:rsidRPr="00177BA7">
        <w:t xml:space="preserve">eceptors. </w:t>
      </w:r>
      <w:r w:rsidR="000306DD" w:rsidRPr="00177BA7">
        <w:rPr>
          <w:i/>
        </w:rPr>
        <w:t xml:space="preserve">Chem. </w:t>
      </w:r>
      <w:proofErr w:type="spellStart"/>
      <w:r w:rsidR="000306DD" w:rsidRPr="00177BA7">
        <w:rPr>
          <w:i/>
        </w:rPr>
        <w:t>Commun</w:t>
      </w:r>
      <w:proofErr w:type="spellEnd"/>
      <w:r w:rsidR="000306DD" w:rsidRPr="00177BA7">
        <w:rPr>
          <w:i/>
        </w:rPr>
        <w:t xml:space="preserve">. </w:t>
      </w:r>
      <w:r w:rsidR="000306DD" w:rsidRPr="00177BA7">
        <w:rPr>
          <w:b/>
          <w:i/>
        </w:rPr>
        <w:t>2016</w:t>
      </w:r>
      <w:r w:rsidR="000306DD" w:rsidRPr="00177BA7">
        <w:rPr>
          <w:i/>
        </w:rPr>
        <w:t xml:space="preserve">, 52, </w:t>
      </w:r>
      <w:r w:rsidR="000306DD" w:rsidRPr="00177BA7">
        <w:t>9614</w:t>
      </w:r>
      <w:r w:rsidR="00663189" w:rsidRPr="00177BA7">
        <w:t>–</w:t>
      </w:r>
      <w:r w:rsidR="000306DD" w:rsidRPr="00177BA7">
        <w:t>9627</w:t>
      </w:r>
      <w:r w:rsidR="00C1112A" w:rsidRPr="00177BA7">
        <w:t>.</w:t>
      </w:r>
    </w:p>
    <w:p w14:paraId="66BB07A7" w14:textId="1A056F9B" w:rsidR="00FD22EB" w:rsidRPr="00177BA7" w:rsidRDefault="00142A4E" w:rsidP="00ED6AA9">
      <w:pPr>
        <w:pStyle w:val="TFReferencesSection"/>
      </w:pPr>
      <w:r w:rsidRPr="00177BA7">
        <w:lastRenderedPageBreak/>
        <w:t>22.</w:t>
      </w:r>
      <w:r w:rsidRPr="00177BA7">
        <w:tab/>
        <w:t xml:space="preserve">Manna, U.; Das, G. Anion </w:t>
      </w:r>
      <w:r w:rsidR="009D39BD" w:rsidRPr="00177BA7">
        <w:t>B</w:t>
      </w:r>
      <w:r w:rsidRPr="00177BA7">
        <w:t xml:space="preserve">inding </w:t>
      </w:r>
      <w:r w:rsidR="009D39BD" w:rsidRPr="00177BA7">
        <w:t>C</w:t>
      </w:r>
      <w:r w:rsidRPr="00177BA7">
        <w:t xml:space="preserve">onsistency by </w:t>
      </w:r>
      <w:r w:rsidR="009D39BD" w:rsidRPr="00177BA7">
        <w:t>I</w:t>
      </w:r>
      <w:r w:rsidRPr="00177BA7">
        <w:t xml:space="preserve">nfluence of </w:t>
      </w:r>
      <w:r w:rsidR="009D39BD" w:rsidRPr="00177BA7">
        <w:t>A</w:t>
      </w:r>
      <w:r w:rsidRPr="00177BA7">
        <w:t xml:space="preserve">romatic </w:t>
      </w:r>
      <w:r w:rsidRPr="00177BA7">
        <w:rPr>
          <w:i/>
        </w:rPr>
        <w:t>meta</w:t>
      </w:r>
      <w:r w:rsidRPr="00177BA7">
        <w:t>-</w:t>
      </w:r>
      <w:proofErr w:type="spellStart"/>
      <w:r w:rsidR="009D39BD" w:rsidRPr="00177BA7">
        <w:t>D</w:t>
      </w:r>
      <w:r w:rsidRPr="00177BA7">
        <w:t>isubstitution</w:t>
      </w:r>
      <w:proofErr w:type="spellEnd"/>
      <w:r w:rsidRPr="00177BA7">
        <w:t xml:space="preserve"> of a </w:t>
      </w:r>
      <w:r w:rsidR="009D39BD" w:rsidRPr="00177BA7">
        <w:t>S</w:t>
      </w:r>
      <w:r w:rsidRPr="00177BA7">
        <w:t xml:space="preserve">imple </w:t>
      </w:r>
      <w:r w:rsidR="009D39BD" w:rsidRPr="00177BA7">
        <w:t>U</w:t>
      </w:r>
      <w:r w:rsidRPr="00177BA7">
        <w:t xml:space="preserve">rea </w:t>
      </w:r>
      <w:r w:rsidR="009D39BD" w:rsidRPr="00177BA7">
        <w:t>R</w:t>
      </w:r>
      <w:r w:rsidRPr="00177BA7">
        <w:t xml:space="preserve">eceptor: </w:t>
      </w:r>
      <w:r w:rsidR="009D39BD" w:rsidRPr="00177BA7">
        <w:t>R</w:t>
      </w:r>
      <w:r w:rsidRPr="00177BA7">
        <w:t xml:space="preserve">egular </w:t>
      </w:r>
      <w:r w:rsidR="009D39BD" w:rsidRPr="00177BA7">
        <w:t>E</w:t>
      </w:r>
      <w:r w:rsidRPr="00177BA7">
        <w:t xml:space="preserve">ntrapment of </w:t>
      </w:r>
      <w:r w:rsidR="009D39BD" w:rsidRPr="00177BA7">
        <w:t>H</w:t>
      </w:r>
      <w:r w:rsidRPr="00177BA7">
        <w:t xml:space="preserve">ydrated </w:t>
      </w:r>
      <w:r w:rsidR="009D39BD" w:rsidRPr="00177BA7">
        <w:t>H</w:t>
      </w:r>
      <w:r w:rsidRPr="00177BA7">
        <w:t xml:space="preserve">alide and </w:t>
      </w:r>
      <w:r w:rsidR="009D39BD" w:rsidRPr="00177BA7">
        <w:t>O</w:t>
      </w:r>
      <w:r w:rsidRPr="00177BA7">
        <w:t xml:space="preserve">xyanion </w:t>
      </w:r>
      <w:r w:rsidR="009D39BD" w:rsidRPr="00177BA7">
        <w:t>C</w:t>
      </w:r>
      <w:r w:rsidRPr="00177BA7">
        <w:t xml:space="preserve">lusters. </w:t>
      </w:r>
      <w:proofErr w:type="spellStart"/>
      <w:r w:rsidRPr="00177BA7">
        <w:rPr>
          <w:i/>
        </w:rPr>
        <w:t>CrystEngComm</w:t>
      </w:r>
      <w:proofErr w:type="spellEnd"/>
      <w:r w:rsidRPr="00177BA7">
        <w:rPr>
          <w:i/>
        </w:rPr>
        <w:t xml:space="preserve"> </w:t>
      </w:r>
      <w:r w:rsidRPr="00177BA7">
        <w:rPr>
          <w:b/>
        </w:rPr>
        <w:t>2017</w:t>
      </w:r>
      <w:r w:rsidRPr="00177BA7">
        <w:t xml:space="preserve">, </w:t>
      </w:r>
      <w:r w:rsidRPr="00177BA7">
        <w:rPr>
          <w:i/>
        </w:rPr>
        <w:t>19</w:t>
      </w:r>
      <w:r w:rsidRPr="00177BA7">
        <w:t>, 5622</w:t>
      </w:r>
      <w:r w:rsidR="00A617F7" w:rsidRPr="00177BA7">
        <w:t>–</w:t>
      </w:r>
      <w:r w:rsidRPr="00177BA7">
        <w:t>5634.</w:t>
      </w:r>
    </w:p>
    <w:p w14:paraId="30218762" w14:textId="10CAD79B" w:rsidR="00FD22EB" w:rsidRPr="00177BA7" w:rsidRDefault="00142A4E" w:rsidP="00ED6AA9">
      <w:pPr>
        <w:pStyle w:val="TFReferencesSection"/>
      </w:pPr>
      <w:r w:rsidRPr="00177BA7">
        <w:t>23.</w:t>
      </w:r>
      <w:r w:rsidRPr="00177BA7">
        <w:tab/>
        <w:t xml:space="preserve">Manna, U.; </w:t>
      </w:r>
      <w:proofErr w:type="spellStart"/>
      <w:r w:rsidRPr="00177BA7">
        <w:t>Chutia</w:t>
      </w:r>
      <w:proofErr w:type="spellEnd"/>
      <w:r w:rsidRPr="00177BA7">
        <w:t xml:space="preserve">, R.; Das, G. Entrapment of Cyclic Fluoride-Water and Sulfate-Water-Sulfate Cluster Within the Self-assembled Structure of Linear </w:t>
      </w:r>
      <w:r w:rsidRPr="00177BA7">
        <w:rPr>
          <w:i/>
        </w:rPr>
        <w:t>meta</w:t>
      </w:r>
      <w:r w:rsidRPr="00177BA7">
        <w:t xml:space="preserve">-Phenylene Diamine Based </w:t>
      </w:r>
      <w:proofErr w:type="spellStart"/>
      <w:r w:rsidRPr="00177BA7">
        <w:t>Bis</w:t>
      </w:r>
      <w:proofErr w:type="spellEnd"/>
      <w:r w:rsidRPr="00177BA7">
        <w:t xml:space="preserve">-Urea Receptors: Positional Isomeric effect. </w:t>
      </w:r>
      <w:proofErr w:type="spellStart"/>
      <w:r w:rsidRPr="00177BA7">
        <w:rPr>
          <w:i/>
        </w:rPr>
        <w:t>Cryst</w:t>
      </w:r>
      <w:proofErr w:type="spellEnd"/>
      <w:r w:rsidRPr="00177BA7">
        <w:rPr>
          <w:i/>
        </w:rPr>
        <w:t xml:space="preserve">. Growth Des. </w:t>
      </w:r>
      <w:r w:rsidRPr="00177BA7">
        <w:rPr>
          <w:b/>
        </w:rPr>
        <w:t>2016</w:t>
      </w:r>
      <w:r w:rsidRPr="00177BA7">
        <w:t xml:space="preserve">, </w:t>
      </w:r>
      <w:r w:rsidRPr="00177BA7">
        <w:rPr>
          <w:i/>
        </w:rPr>
        <w:t>16</w:t>
      </w:r>
      <w:r w:rsidRPr="00177BA7">
        <w:t>, 2893</w:t>
      </w:r>
      <w:r w:rsidR="00663189" w:rsidRPr="00177BA7">
        <w:t>–</w:t>
      </w:r>
      <w:r w:rsidRPr="00177BA7">
        <w:t>2903.</w:t>
      </w:r>
    </w:p>
    <w:p w14:paraId="11537BCB" w14:textId="48E03ECA" w:rsidR="00FD22EB" w:rsidRPr="00177BA7" w:rsidRDefault="00142A4E" w:rsidP="00ED6AA9">
      <w:pPr>
        <w:pStyle w:val="TFReferencesSection"/>
      </w:pPr>
      <w:r w:rsidRPr="00177BA7">
        <w:t>24.</w:t>
      </w:r>
      <w:r w:rsidRPr="00177BA7">
        <w:tab/>
        <w:t xml:space="preserve">Manna, U.; </w:t>
      </w:r>
      <w:proofErr w:type="spellStart"/>
      <w:r w:rsidRPr="00177BA7">
        <w:t>Kayal</w:t>
      </w:r>
      <w:proofErr w:type="spellEnd"/>
      <w:r w:rsidRPr="00177BA7">
        <w:t xml:space="preserve">, S.; </w:t>
      </w:r>
      <w:proofErr w:type="spellStart"/>
      <w:r w:rsidRPr="00177BA7">
        <w:t>Samanta</w:t>
      </w:r>
      <w:proofErr w:type="spellEnd"/>
      <w:r w:rsidRPr="00177BA7">
        <w:t xml:space="preserve">, S.; Das, G. Fixation of </w:t>
      </w:r>
      <w:r w:rsidR="009D39BD" w:rsidRPr="00177BA7">
        <w:t>A</w:t>
      </w:r>
      <w:r w:rsidRPr="00177BA7">
        <w:t>tmospheric CO</w:t>
      </w:r>
      <w:r w:rsidRPr="00177BA7">
        <w:rPr>
          <w:vertAlign w:val="subscript"/>
        </w:rPr>
        <w:t>2</w:t>
      </w:r>
      <w:r w:rsidRPr="00177BA7">
        <w:t xml:space="preserve"> as </w:t>
      </w:r>
      <w:r w:rsidR="009D39BD" w:rsidRPr="00177BA7">
        <w:t>N</w:t>
      </w:r>
      <w:r w:rsidRPr="00177BA7">
        <w:t>ovel carbonate-(water)</w:t>
      </w:r>
      <w:r w:rsidRPr="00177BA7">
        <w:rPr>
          <w:vertAlign w:val="subscript"/>
        </w:rPr>
        <w:t>2</w:t>
      </w:r>
      <w:r w:rsidRPr="00177BA7">
        <w:t xml:space="preserve">-carbonate </w:t>
      </w:r>
      <w:r w:rsidR="009D39BD" w:rsidRPr="00177BA7">
        <w:t>C</w:t>
      </w:r>
      <w:r w:rsidRPr="00177BA7">
        <w:t xml:space="preserve">luster and </w:t>
      </w:r>
      <w:r w:rsidR="009D39BD" w:rsidRPr="00177BA7">
        <w:t>E</w:t>
      </w:r>
      <w:r w:rsidRPr="00177BA7">
        <w:t xml:space="preserve">ntrapment of </w:t>
      </w:r>
      <w:r w:rsidR="009D39BD" w:rsidRPr="00177BA7">
        <w:t>D</w:t>
      </w:r>
      <w:r w:rsidRPr="00177BA7">
        <w:t xml:space="preserve">ouble </w:t>
      </w:r>
      <w:r w:rsidR="009D39BD" w:rsidRPr="00177BA7">
        <w:t>S</w:t>
      </w:r>
      <w:r w:rsidRPr="00177BA7">
        <w:t xml:space="preserve">ulfate within a </w:t>
      </w:r>
      <w:r w:rsidR="009D39BD" w:rsidRPr="00177BA7">
        <w:t>L</w:t>
      </w:r>
      <w:r w:rsidRPr="00177BA7">
        <w:t xml:space="preserve">inear </w:t>
      </w:r>
      <w:r w:rsidR="009D39BD" w:rsidRPr="00177BA7">
        <w:t>T</w:t>
      </w:r>
      <w:r w:rsidRPr="00177BA7">
        <w:t xml:space="preserve">etrameric </w:t>
      </w:r>
      <w:r w:rsidR="009D39BD" w:rsidRPr="00177BA7">
        <w:t>B</w:t>
      </w:r>
      <w:r w:rsidRPr="00177BA7">
        <w:t xml:space="preserve">arrel of a </w:t>
      </w:r>
      <w:r w:rsidR="009D39BD" w:rsidRPr="00177BA7">
        <w:t>N</w:t>
      </w:r>
      <w:r w:rsidRPr="00177BA7">
        <w:t xml:space="preserve">eutral </w:t>
      </w:r>
      <w:proofErr w:type="spellStart"/>
      <w:r w:rsidRPr="00177BA7">
        <w:t>bis</w:t>
      </w:r>
      <w:proofErr w:type="spellEnd"/>
      <w:r w:rsidRPr="00177BA7">
        <w:t>-</w:t>
      </w:r>
      <w:r w:rsidR="009D39BD" w:rsidRPr="00177BA7">
        <w:t>U</w:t>
      </w:r>
      <w:r w:rsidRPr="00177BA7">
        <w:t xml:space="preserve">rea </w:t>
      </w:r>
      <w:r w:rsidR="009D39BD" w:rsidRPr="00177BA7">
        <w:t>S</w:t>
      </w:r>
      <w:r w:rsidRPr="00177BA7">
        <w:t xml:space="preserve">caffold. </w:t>
      </w:r>
      <w:r w:rsidRPr="00177BA7">
        <w:rPr>
          <w:i/>
        </w:rPr>
        <w:t xml:space="preserve">Dalton Trans. </w:t>
      </w:r>
      <w:r w:rsidRPr="00177BA7">
        <w:rPr>
          <w:b/>
        </w:rPr>
        <w:t>2017</w:t>
      </w:r>
      <w:r w:rsidRPr="00177BA7">
        <w:t xml:space="preserve">, </w:t>
      </w:r>
      <w:r w:rsidRPr="00177BA7">
        <w:rPr>
          <w:i/>
        </w:rPr>
        <w:t>46</w:t>
      </w:r>
      <w:r w:rsidRPr="00177BA7">
        <w:t>, 10374</w:t>
      </w:r>
      <w:r w:rsidR="00663189" w:rsidRPr="00177BA7">
        <w:t>–</w:t>
      </w:r>
      <w:r w:rsidRPr="00177BA7">
        <w:t>10386.</w:t>
      </w:r>
    </w:p>
    <w:p w14:paraId="4AC0CF45" w14:textId="40B30AB0" w:rsidR="00FD22EB" w:rsidRPr="00177BA7" w:rsidRDefault="00142A4E" w:rsidP="00ED6AA9">
      <w:pPr>
        <w:pStyle w:val="TFReferencesSection"/>
      </w:pPr>
      <w:r w:rsidRPr="00177BA7">
        <w:t>25.</w:t>
      </w:r>
      <w:r w:rsidRPr="00177BA7">
        <w:tab/>
        <w:t xml:space="preserve">Ghosh, K.; </w:t>
      </w:r>
      <w:proofErr w:type="spellStart"/>
      <w:r w:rsidRPr="00177BA7">
        <w:t>Adhikari</w:t>
      </w:r>
      <w:proofErr w:type="spellEnd"/>
      <w:r w:rsidRPr="00177BA7">
        <w:t xml:space="preserve">, S.; </w:t>
      </w:r>
      <w:proofErr w:type="spellStart"/>
      <w:r w:rsidRPr="00177BA7">
        <w:t>Fröhlich</w:t>
      </w:r>
      <w:proofErr w:type="spellEnd"/>
      <w:r w:rsidRPr="00177BA7">
        <w:t xml:space="preserve">, R.; </w:t>
      </w:r>
      <w:proofErr w:type="spellStart"/>
      <w:r w:rsidRPr="00177BA7">
        <w:t>Petsalakis</w:t>
      </w:r>
      <w:proofErr w:type="spellEnd"/>
      <w:r w:rsidRPr="00177BA7">
        <w:t xml:space="preserve">, I. D.; </w:t>
      </w:r>
      <w:proofErr w:type="spellStart"/>
      <w:r w:rsidRPr="00177BA7">
        <w:t>Theodorakopoulos</w:t>
      </w:r>
      <w:proofErr w:type="spellEnd"/>
      <w:r w:rsidRPr="00177BA7">
        <w:t xml:space="preserve">, G. Experimental and </w:t>
      </w:r>
      <w:r w:rsidR="009D39BD" w:rsidRPr="00177BA7">
        <w:t>T</w:t>
      </w:r>
      <w:r w:rsidRPr="00177BA7">
        <w:t xml:space="preserve">heoretical </w:t>
      </w:r>
      <w:r w:rsidR="009D39BD" w:rsidRPr="00177BA7">
        <w:t>A</w:t>
      </w:r>
      <w:r w:rsidRPr="00177BA7">
        <w:t xml:space="preserve">nion </w:t>
      </w:r>
      <w:r w:rsidR="009D39BD" w:rsidRPr="00177BA7">
        <w:t>B</w:t>
      </w:r>
      <w:r w:rsidRPr="00177BA7">
        <w:t xml:space="preserve">inding </w:t>
      </w:r>
      <w:r w:rsidR="009D39BD" w:rsidRPr="00177BA7">
        <w:t>S</w:t>
      </w:r>
      <w:r w:rsidRPr="00177BA7">
        <w:t xml:space="preserve">tudies on </w:t>
      </w:r>
      <w:proofErr w:type="spellStart"/>
      <w:r w:rsidR="009D39BD" w:rsidRPr="00177BA7">
        <w:t>C</w:t>
      </w:r>
      <w:r w:rsidRPr="00177BA7">
        <w:t>oumarin</w:t>
      </w:r>
      <w:proofErr w:type="spellEnd"/>
      <w:r w:rsidRPr="00177BA7">
        <w:t xml:space="preserve"> </w:t>
      </w:r>
      <w:r w:rsidR="009D39BD" w:rsidRPr="00177BA7">
        <w:t>L</w:t>
      </w:r>
      <w:r w:rsidRPr="00177BA7">
        <w:t xml:space="preserve">inked </w:t>
      </w:r>
      <w:proofErr w:type="spellStart"/>
      <w:r w:rsidR="009D39BD" w:rsidRPr="00177BA7">
        <w:t>T</w:t>
      </w:r>
      <w:r w:rsidRPr="00177BA7">
        <w:t>hiourea</w:t>
      </w:r>
      <w:proofErr w:type="spellEnd"/>
      <w:r w:rsidRPr="00177BA7">
        <w:t xml:space="preserve"> and </w:t>
      </w:r>
      <w:r w:rsidR="009D39BD" w:rsidRPr="00177BA7">
        <w:t>U</w:t>
      </w:r>
      <w:r w:rsidRPr="00177BA7">
        <w:t xml:space="preserve">rea </w:t>
      </w:r>
      <w:r w:rsidR="009D39BD" w:rsidRPr="00177BA7">
        <w:t>M</w:t>
      </w:r>
      <w:r w:rsidRPr="00177BA7">
        <w:t xml:space="preserve">olecules. </w:t>
      </w:r>
      <w:r w:rsidRPr="00177BA7">
        <w:rPr>
          <w:i/>
        </w:rPr>
        <w:t xml:space="preserve">J. Mol. </w:t>
      </w:r>
      <w:proofErr w:type="spellStart"/>
      <w:r w:rsidRPr="00177BA7">
        <w:rPr>
          <w:i/>
        </w:rPr>
        <w:t>Struct</w:t>
      </w:r>
      <w:proofErr w:type="spellEnd"/>
      <w:r w:rsidRPr="00177BA7">
        <w:rPr>
          <w:i/>
        </w:rPr>
        <w:t xml:space="preserve">. </w:t>
      </w:r>
      <w:r w:rsidRPr="00177BA7">
        <w:rPr>
          <w:b/>
        </w:rPr>
        <w:t>2011</w:t>
      </w:r>
      <w:r w:rsidRPr="00177BA7">
        <w:t xml:space="preserve">, </w:t>
      </w:r>
      <w:r w:rsidRPr="00177BA7">
        <w:rPr>
          <w:i/>
        </w:rPr>
        <w:t>1004</w:t>
      </w:r>
      <w:r w:rsidRPr="00177BA7">
        <w:t>, 193</w:t>
      </w:r>
      <w:r w:rsidR="00663189" w:rsidRPr="00177BA7">
        <w:t>–</w:t>
      </w:r>
      <w:r w:rsidRPr="00177BA7">
        <w:t>203.</w:t>
      </w:r>
    </w:p>
    <w:p w14:paraId="61DC7091" w14:textId="4D0CE96A" w:rsidR="00FD22EB" w:rsidRPr="00177BA7" w:rsidRDefault="00142A4E" w:rsidP="00ED6AA9">
      <w:pPr>
        <w:pStyle w:val="TFReferencesSection"/>
      </w:pPr>
      <w:r w:rsidRPr="00177BA7">
        <w:t>26.</w:t>
      </w:r>
      <w:r w:rsidRPr="00177BA7">
        <w:tab/>
      </w:r>
      <w:proofErr w:type="spellStart"/>
      <w:r w:rsidRPr="00177BA7">
        <w:t>Casula</w:t>
      </w:r>
      <w:proofErr w:type="spellEnd"/>
      <w:r w:rsidRPr="00177BA7">
        <w:t xml:space="preserve">, A.; </w:t>
      </w:r>
      <w:proofErr w:type="spellStart"/>
      <w:r w:rsidRPr="00177BA7">
        <w:t>Bazzicalupi</w:t>
      </w:r>
      <w:proofErr w:type="spellEnd"/>
      <w:r w:rsidRPr="00177BA7">
        <w:t xml:space="preserve">, C.; </w:t>
      </w:r>
      <w:proofErr w:type="spellStart"/>
      <w:r w:rsidRPr="00177BA7">
        <w:t>Bettoschi</w:t>
      </w:r>
      <w:proofErr w:type="spellEnd"/>
      <w:r w:rsidRPr="00177BA7">
        <w:t xml:space="preserve">, A.; </w:t>
      </w:r>
      <w:proofErr w:type="spellStart"/>
      <w:r w:rsidRPr="00177BA7">
        <w:t>Cadoni</w:t>
      </w:r>
      <w:proofErr w:type="spellEnd"/>
      <w:r w:rsidRPr="00177BA7">
        <w:t xml:space="preserve">, E.; Coles, S. J.; Horton, P. N.; </w:t>
      </w:r>
      <w:proofErr w:type="spellStart"/>
      <w:r w:rsidRPr="00177BA7">
        <w:t>Isaia</w:t>
      </w:r>
      <w:proofErr w:type="spellEnd"/>
      <w:r w:rsidRPr="00177BA7">
        <w:t xml:space="preserve">, F.; </w:t>
      </w:r>
      <w:proofErr w:type="spellStart"/>
      <w:r w:rsidRPr="00177BA7">
        <w:t>Lippolis</w:t>
      </w:r>
      <w:proofErr w:type="spellEnd"/>
      <w:r w:rsidRPr="00177BA7">
        <w:t xml:space="preserve">, V.; Mapp, L. K.; Marini, G. M.; </w:t>
      </w:r>
      <w:proofErr w:type="spellStart"/>
      <w:r w:rsidRPr="00177BA7">
        <w:t>Montis</w:t>
      </w:r>
      <w:proofErr w:type="spellEnd"/>
      <w:r w:rsidRPr="00177BA7">
        <w:t xml:space="preserve">, R.; </w:t>
      </w:r>
      <w:proofErr w:type="spellStart"/>
      <w:r w:rsidRPr="00177BA7">
        <w:t>Scorciapino</w:t>
      </w:r>
      <w:proofErr w:type="spellEnd"/>
      <w:r w:rsidRPr="00177BA7">
        <w:t xml:space="preserve">, M. A.; </w:t>
      </w:r>
      <w:proofErr w:type="spellStart"/>
      <w:r w:rsidRPr="00177BA7">
        <w:t>Caltagirone</w:t>
      </w:r>
      <w:proofErr w:type="spellEnd"/>
      <w:r w:rsidRPr="00177BA7">
        <w:t xml:space="preserve">, C. Fluorescent </w:t>
      </w:r>
      <w:r w:rsidR="009D39BD" w:rsidRPr="00177BA7">
        <w:t>A</w:t>
      </w:r>
      <w:r w:rsidRPr="00177BA7">
        <w:t xml:space="preserve">symmetric </w:t>
      </w:r>
      <w:proofErr w:type="spellStart"/>
      <w:r w:rsidRPr="00177BA7">
        <w:t>bis-</w:t>
      </w:r>
      <w:r w:rsidR="009D39BD" w:rsidRPr="00177BA7">
        <w:t>U</w:t>
      </w:r>
      <w:r w:rsidRPr="00177BA7">
        <w:t>reas</w:t>
      </w:r>
      <w:proofErr w:type="spellEnd"/>
      <w:r w:rsidRPr="00177BA7">
        <w:t xml:space="preserve"> for </w:t>
      </w:r>
      <w:r w:rsidR="009D39BD" w:rsidRPr="00177BA7">
        <w:t>P</w:t>
      </w:r>
      <w:r w:rsidRPr="00177BA7">
        <w:t xml:space="preserve">yrophosphate </w:t>
      </w:r>
      <w:proofErr w:type="spellStart"/>
      <w:r w:rsidR="009D39BD" w:rsidRPr="00177BA7">
        <w:t>R</w:t>
      </w:r>
      <w:r w:rsidRPr="00177BA7">
        <w:t>cognition</w:t>
      </w:r>
      <w:proofErr w:type="spellEnd"/>
      <w:r w:rsidRPr="00177BA7">
        <w:t xml:space="preserve"> in </w:t>
      </w:r>
      <w:r w:rsidR="009D39BD" w:rsidRPr="00177BA7">
        <w:t>P</w:t>
      </w:r>
      <w:r w:rsidRPr="00177BA7">
        <w:t xml:space="preserve">ure </w:t>
      </w:r>
      <w:r w:rsidR="009D39BD" w:rsidRPr="00177BA7">
        <w:t>W</w:t>
      </w:r>
      <w:r w:rsidRPr="00177BA7">
        <w:t xml:space="preserve">ater. </w:t>
      </w:r>
      <w:r w:rsidRPr="00177BA7">
        <w:rPr>
          <w:i/>
        </w:rPr>
        <w:t xml:space="preserve">Dalton Trans. </w:t>
      </w:r>
      <w:r w:rsidRPr="00177BA7">
        <w:rPr>
          <w:b/>
        </w:rPr>
        <w:t>2016</w:t>
      </w:r>
      <w:r w:rsidRPr="00177BA7">
        <w:t xml:space="preserve">, </w:t>
      </w:r>
      <w:r w:rsidRPr="00177BA7">
        <w:rPr>
          <w:i/>
        </w:rPr>
        <w:t>45</w:t>
      </w:r>
      <w:r w:rsidRPr="00177BA7">
        <w:t>, 3078</w:t>
      </w:r>
      <w:r w:rsidR="00663189" w:rsidRPr="00177BA7">
        <w:t>–</w:t>
      </w:r>
      <w:r w:rsidRPr="00177BA7">
        <w:t>3085.</w:t>
      </w:r>
    </w:p>
    <w:p w14:paraId="60D75718" w14:textId="1857F0F6" w:rsidR="00FD22EB" w:rsidRPr="00177BA7" w:rsidRDefault="00142A4E" w:rsidP="00ED6AA9">
      <w:pPr>
        <w:pStyle w:val="TFReferencesSection"/>
      </w:pPr>
      <w:r w:rsidRPr="00177BA7">
        <w:t>27.</w:t>
      </w:r>
      <w:r w:rsidRPr="00177BA7">
        <w:tab/>
        <w:t>Pike, S. J.; Hutchinson, J. J.; Hunter, C. A</w:t>
      </w:r>
      <w:r w:rsidR="00931129" w:rsidRPr="00177BA7">
        <w:t>.</w:t>
      </w:r>
      <w:r w:rsidRPr="00177BA7">
        <w:t xml:space="preserve"> H-Bond Acceptor Parameters for Anions. </w:t>
      </w:r>
      <w:r w:rsidRPr="00177BA7">
        <w:rPr>
          <w:i/>
        </w:rPr>
        <w:t xml:space="preserve">J. Am. Chem. Soc. </w:t>
      </w:r>
      <w:r w:rsidRPr="00177BA7">
        <w:rPr>
          <w:b/>
        </w:rPr>
        <w:t>2017</w:t>
      </w:r>
      <w:r w:rsidRPr="00177BA7">
        <w:t xml:space="preserve">, </w:t>
      </w:r>
      <w:r w:rsidRPr="00177BA7">
        <w:rPr>
          <w:i/>
        </w:rPr>
        <w:t>139</w:t>
      </w:r>
      <w:r w:rsidRPr="00177BA7">
        <w:t>, 6700</w:t>
      </w:r>
      <w:r w:rsidR="00663189" w:rsidRPr="00177BA7">
        <w:t>–</w:t>
      </w:r>
      <w:r w:rsidRPr="00177BA7">
        <w:t>6706.</w:t>
      </w:r>
    </w:p>
    <w:p w14:paraId="2E3B4D02" w14:textId="0CDB11A7" w:rsidR="0053527F" w:rsidRPr="00177BA7" w:rsidRDefault="00142A4E" w:rsidP="0053527F">
      <w:pPr>
        <w:pStyle w:val="TFReferencesSection"/>
      </w:pPr>
      <w:r w:rsidRPr="00177BA7">
        <w:t>28.</w:t>
      </w:r>
      <w:r w:rsidRPr="00177BA7">
        <w:tab/>
      </w:r>
      <w:proofErr w:type="spellStart"/>
      <w:r w:rsidRPr="00177BA7">
        <w:t>Boiocchi</w:t>
      </w:r>
      <w:proofErr w:type="spellEnd"/>
      <w:r w:rsidRPr="00177BA7">
        <w:t xml:space="preserve">, M.; Del Boca, L.; Gomez, D. E.; </w:t>
      </w:r>
      <w:proofErr w:type="spellStart"/>
      <w:r w:rsidRPr="00177BA7">
        <w:t>Fabbrizzi</w:t>
      </w:r>
      <w:proofErr w:type="spellEnd"/>
      <w:r w:rsidRPr="00177BA7">
        <w:t xml:space="preserve">, L.; </w:t>
      </w:r>
      <w:proofErr w:type="spellStart"/>
      <w:r w:rsidRPr="00177BA7">
        <w:t>Licchelli</w:t>
      </w:r>
      <w:proofErr w:type="spellEnd"/>
      <w:r w:rsidRPr="00177BA7">
        <w:t xml:space="preserve">, M.; </w:t>
      </w:r>
      <w:proofErr w:type="spellStart"/>
      <w:r w:rsidRPr="00177BA7">
        <w:t>Monzani</w:t>
      </w:r>
      <w:proofErr w:type="spellEnd"/>
      <w:r w:rsidRPr="00177BA7">
        <w:t>, E</w:t>
      </w:r>
      <w:r w:rsidR="00931129" w:rsidRPr="00177BA7">
        <w:t>.</w:t>
      </w:r>
      <w:r w:rsidRPr="00177BA7">
        <w:t xml:space="preserve"> Nature of </w:t>
      </w:r>
      <w:r w:rsidR="009D39BD" w:rsidRPr="00177BA7">
        <w:t>U</w:t>
      </w:r>
      <w:r w:rsidRPr="00177BA7">
        <w:t xml:space="preserve">rea-fluoride </w:t>
      </w:r>
      <w:r w:rsidR="009D39BD" w:rsidRPr="00177BA7">
        <w:t>I</w:t>
      </w:r>
      <w:r w:rsidRPr="00177BA7">
        <w:t xml:space="preserve">nteraction: </w:t>
      </w:r>
      <w:r w:rsidR="009D39BD" w:rsidRPr="00177BA7">
        <w:t>I</w:t>
      </w:r>
      <w:r w:rsidRPr="00177BA7">
        <w:t xml:space="preserve">ncipient and </w:t>
      </w:r>
      <w:r w:rsidR="009D39BD" w:rsidRPr="00177BA7">
        <w:t>D</w:t>
      </w:r>
      <w:r w:rsidRPr="00177BA7">
        <w:t xml:space="preserve">efinitive </w:t>
      </w:r>
      <w:r w:rsidR="009D39BD" w:rsidRPr="00177BA7">
        <w:t>P</w:t>
      </w:r>
      <w:r w:rsidRPr="00177BA7">
        <w:t xml:space="preserve">roton </w:t>
      </w:r>
      <w:r w:rsidR="009D39BD" w:rsidRPr="00177BA7">
        <w:t>T</w:t>
      </w:r>
      <w:r w:rsidRPr="00177BA7">
        <w:t xml:space="preserve">ransfer. </w:t>
      </w:r>
      <w:r w:rsidRPr="00177BA7">
        <w:rPr>
          <w:i/>
        </w:rPr>
        <w:t xml:space="preserve">J. Am. Chem. Soc. </w:t>
      </w:r>
      <w:r w:rsidRPr="00177BA7">
        <w:rPr>
          <w:b/>
        </w:rPr>
        <w:t>2004</w:t>
      </w:r>
      <w:r w:rsidRPr="00177BA7">
        <w:t xml:space="preserve">, </w:t>
      </w:r>
      <w:r w:rsidRPr="00177BA7">
        <w:rPr>
          <w:i/>
        </w:rPr>
        <w:t>126</w:t>
      </w:r>
      <w:r w:rsidRPr="00177BA7">
        <w:t>, 16507</w:t>
      </w:r>
      <w:r w:rsidR="00663189" w:rsidRPr="00177BA7">
        <w:t>–165</w:t>
      </w:r>
      <w:r w:rsidRPr="00177BA7">
        <w:t>14.</w:t>
      </w:r>
      <w:r w:rsidR="0053527F" w:rsidRPr="00177BA7">
        <w:t xml:space="preserve"> </w:t>
      </w:r>
    </w:p>
    <w:p w14:paraId="53216166" w14:textId="6B59D992" w:rsidR="00FD22EB" w:rsidRPr="00177BA7" w:rsidRDefault="0053527F" w:rsidP="00ED6AA9">
      <w:pPr>
        <w:pStyle w:val="TFReferencesSection"/>
      </w:pPr>
      <w:r w:rsidRPr="00177BA7">
        <w:lastRenderedPageBreak/>
        <w:t>29.</w:t>
      </w:r>
      <w:r w:rsidRPr="00177BA7">
        <w:tab/>
      </w:r>
      <w:proofErr w:type="spellStart"/>
      <w:r w:rsidRPr="00177BA7">
        <w:t>Thordarson</w:t>
      </w:r>
      <w:proofErr w:type="spellEnd"/>
      <w:r w:rsidRPr="00177BA7">
        <w:t xml:space="preserve">, P. Determining Association Constants from Titration Experiments in Supramolecular Chemistry. </w:t>
      </w:r>
      <w:r w:rsidRPr="00177BA7">
        <w:rPr>
          <w:i/>
        </w:rPr>
        <w:t xml:space="preserve">Chem. Soc. Rev. </w:t>
      </w:r>
      <w:r w:rsidRPr="00177BA7">
        <w:rPr>
          <w:b/>
        </w:rPr>
        <w:t>2011</w:t>
      </w:r>
      <w:r w:rsidRPr="00177BA7">
        <w:t xml:space="preserve">, </w:t>
      </w:r>
      <w:r w:rsidRPr="00177BA7">
        <w:rPr>
          <w:i/>
        </w:rPr>
        <w:t>40</w:t>
      </w:r>
      <w:r w:rsidRPr="00177BA7">
        <w:t>, 1305–1323.30</w:t>
      </w:r>
      <w:r w:rsidR="00142A4E" w:rsidRPr="00177BA7">
        <w:t>.</w:t>
      </w:r>
      <w:r w:rsidR="00142A4E" w:rsidRPr="00177BA7">
        <w:tab/>
      </w:r>
      <w:proofErr w:type="spellStart"/>
      <w:r w:rsidR="00142A4E" w:rsidRPr="00177BA7">
        <w:t>Frassineti</w:t>
      </w:r>
      <w:proofErr w:type="spellEnd"/>
      <w:r w:rsidR="00142A4E" w:rsidRPr="00177BA7">
        <w:t xml:space="preserve">, C.; </w:t>
      </w:r>
      <w:proofErr w:type="spellStart"/>
      <w:r w:rsidR="00142A4E" w:rsidRPr="00177BA7">
        <w:t>Ghelli</w:t>
      </w:r>
      <w:proofErr w:type="spellEnd"/>
      <w:r w:rsidR="00142A4E" w:rsidRPr="00177BA7">
        <w:t xml:space="preserve">, S.; </w:t>
      </w:r>
      <w:proofErr w:type="spellStart"/>
      <w:r w:rsidR="00142A4E" w:rsidRPr="00177BA7">
        <w:t>Gans</w:t>
      </w:r>
      <w:proofErr w:type="spellEnd"/>
      <w:r w:rsidR="00142A4E" w:rsidRPr="00177BA7">
        <w:t xml:space="preserve">, P.; Sabatini, A.; </w:t>
      </w:r>
      <w:proofErr w:type="spellStart"/>
      <w:r w:rsidR="00142A4E" w:rsidRPr="00177BA7">
        <w:t>Moruzzi</w:t>
      </w:r>
      <w:proofErr w:type="spellEnd"/>
      <w:r w:rsidR="00142A4E" w:rsidRPr="00177BA7">
        <w:t xml:space="preserve">, M. S.; </w:t>
      </w:r>
      <w:proofErr w:type="spellStart"/>
      <w:r w:rsidR="00142A4E" w:rsidRPr="00177BA7">
        <w:t>Vacca</w:t>
      </w:r>
      <w:proofErr w:type="spellEnd"/>
      <w:r w:rsidR="00142A4E" w:rsidRPr="00177BA7">
        <w:t>, A</w:t>
      </w:r>
      <w:r w:rsidR="00931129" w:rsidRPr="00177BA7">
        <w:t>.</w:t>
      </w:r>
      <w:r w:rsidR="00142A4E" w:rsidRPr="00177BA7">
        <w:t xml:space="preserve"> Nuclear Magnetic Resonance as a Tool for Determining Protonation Constants of Natural </w:t>
      </w:r>
      <w:proofErr w:type="spellStart"/>
      <w:r w:rsidR="00142A4E" w:rsidRPr="00177BA7">
        <w:t>Polyprotic</w:t>
      </w:r>
      <w:proofErr w:type="spellEnd"/>
      <w:r w:rsidR="00142A4E" w:rsidRPr="00177BA7">
        <w:t xml:space="preserve"> Bases in Solution. </w:t>
      </w:r>
      <w:r w:rsidR="00142A4E" w:rsidRPr="00177BA7">
        <w:rPr>
          <w:i/>
        </w:rPr>
        <w:t xml:space="preserve">Anal. </w:t>
      </w:r>
      <w:proofErr w:type="spellStart"/>
      <w:r w:rsidR="00142A4E" w:rsidRPr="00177BA7">
        <w:rPr>
          <w:i/>
        </w:rPr>
        <w:t>Biochem</w:t>
      </w:r>
      <w:proofErr w:type="spellEnd"/>
      <w:r w:rsidR="00142A4E" w:rsidRPr="00177BA7">
        <w:rPr>
          <w:i/>
        </w:rPr>
        <w:t xml:space="preserve">. </w:t>
      </w:r>
      <w:r w:rsidR="00142A4E" w:rsidRPr="00177BA7">
        <w:rPr>
          <w:b/>
        </w:rPr>
        <w:t>1995</w:t>
      </w:r>
      <w:r w:rsidR="00142A4E" w:rsidRPr="00177BA7">
        <w:t xml:space="preserve">, </w:t>
      </w:r>
      <w:r w:rsidR="00142A4E" w:rsidRPr="00177BA7">
        <w:rPr>
          <w:i/>
        </w:rPr>
        <w:t>231</w:t>
      </w:r>
      <w:r w:rsidR="00142A4E" w:rsidRPr="00177BA7">
        <w:t>, 374</w:t>
      </w:r>
      <w:r w:rsidR="00663189" w:rsidRPr="00177BA7">
        <w:t>–3</w:t>
      </w:r>
      <w:r w:rsidR="00142A4E" w:rsidRPr="00177BA7">
        <w:t>82.</w:t>
      </w:r>
    </w:p>
    <w:p w14:paraId="42A26477" w14:textId="187F18B5" w:rsidR="00FD22EB" w:rsidRPr="00177BA7" w:rsidRDefault="0053527F" w:rsidP="00ED6AA9">
      <w:pPr>
        <w:pStyle w:val="TFReferencesSection"/>
      </w:pPr>
      <w:r w:rsidRPr="00177BA7">
        <w:t>31</w:t>
      </w:r>
      <w:r w:rsidR="00142A4E" w:rsidRPr="00177BA7">
        <w:t>.</w:t>
      </w:r>
      <w:r w:rsidR="00142A4E" w:rsidRPr="00177BA7">
        <w:tab/>
      </w:r>
      <w:proofErr w:type="spellStart"/>
      <w:r w:rsidR="00142A4E" w:rsidRPr="00177BA7">
        <w:t>Bregović</w:t>
      </w:r>
      <w:proofErr w:type="spellEnd"/>
      <w:r w:rsidR="00142A4E" w:rsidRPr="00177BA7">
        <w:t xml:space="preserve">, N.; </w:t>
      </w:r>
      <w:proofErr w:type="spellStart"/>
      <w:r w:rsidR="00142A4E" w:rsidRPr="00177BA7">
        <w:t>Cindro</w:t>
      </w:r>
      <w:proofErr w:type="spellEnd"/>
      <w:r w:rsidR="00142A4E" w:rsidRPr="00177BA7">
        <w:t xml:space="preserve">, N.; </w:t>
      </w:r>
      <w:proofErr w:type="spellStart"/>
      <w:r w:rsidR="00142A4E" w:rsidRPr="00177BA7">
        <w:t>Frkanec</w:t>
      </w:r>
      <w:proofErr w:type="spellEnd"/>
      <w:r w:rsidR="00142A4E" w:rsidRPr="00177BA7">
        <w:t xml:space="preserve">, L.; </w:t>
      </w:r>
      <w:proofErr w:type="spellStart"/>
      <w:r w:rsidR="00142A4E" w:rsidRPr="00177BA7">
        <w:t>Užarević</w:t>
      </w:r>
      <w:proofErr w:type="spellEnd"/>
      <w:r w:rsidR="00142A4E" w:rsidRPr="00177BA7">
        <w:t xml:space="preserve">, K.; </w:t>
      </w:r>
      <w:proofErr w:type="spellStart"/>
      <w:r w:rsidR="00142A4E" w:rsidRPr="00177BA7">
        <w:t>Tomišić</w:t>
      </w:r>
      <w:proofErr w:type="spellEnd"/>
      <w:r w:rsidR="00142A4E" w:rsidRPr="00177BA7">
        <w:t>, V</w:t>
      </w:r>
      <w:r w:rsidR="00931129" w:rsidRPr="00177BA7">
        <w:t>.</w:t>
      </w:r>
      <w:r w:rsidR="00142A4E" w:rsidRPr="00177BA7">
        <w:t xml:space="preserve"> Thermodynamic Study of Dihydrogen Phosphate </w:t>
      </w:r>
      <w:proofErr w:type="spellStart"/>
      <w:r w:rsidR="00142A4E" w:rsidRPr="00177BA7">
        <w:t>Dimerisation</w:t>
      </w:r>
      <w:proofErr w:type="spellEnd"/>
      <w:r w:rsidR="00142A4E" w:rsidRPr="00177BA7">
        <w:t xml:space="preserve"> and Complexation with Novel Urea- and </w:t>
      </w:r>
      <w:proofErr w:type="spellStart"/>
      <w:r w:rsidR="00142A4E" w:rsidRPr="00177BA7">
        <w:t>Thiourea</w:t>
      </w:r>
      <w:proofErr w:type="spellEnd"/>
      <w:r w:rsidR="00142A4E" w:rsidRPr="00177BA7">
        <w:t xml:space="preserve">-Based Receptors. </w:t>
      </w:r>
      <w:r w:rsidR="00142A4E" w:rsidRPr="00177BA7">
        <w:rPr>
          <w:i/>
        </w:rPr>
        <w:t xml:space="preserve">Chem. Eur. J. </w:t>
      </w:r>
      <w:r w:rsidR="00142A4E" w:rsidRPr="00177BA7">
        <w:rPr>
          <w:b/>
        </w:rPr>
        <w:t>2014</w:t>
      </w:r>
      <w:r w:rsidR="00142A4E" w:rsidRPr="00177BA7">
        <w:t xml:space="preserve">, </w:t>
      </w:r>
      <w:r w:rsidR="00142A4E" w:rsidRPr="00177BA7">
        <w:rPr>
          <w:i/>
        </w:rPr>
        <w:t>20</w:t>
      </w:r>
      <w:r w:rsidR="00142A4E" w:rsidRPr="00177BA7">
        <w:t>, 15863</w:t>
      </w:r>
      <w:r w:rsidR="00663189" w:rsidRPr="00177BA7">
        <w:t>–</w:t>
      </w:r>
      <w:r w:rsidR="00142A4E" w:rsidRPr="00177BA7">
        <w:t>15871.</w:t>
      </w:r>
    </w:p>
    <w:p w14:paraId="6AF4FDF9" w14:textId="5DB9B986" w:rsidR="00FD22EB" w:rsidRPr="00177BA7" w:rsidRDefault="0053527F" w:rsidP="00ED6AA9">
      <w:pPr>
        <w:pStyle w:val="TFReferencesSection"/>
      </w:pPr>
      <w:r w:rsidRPr="00177BA7">
        <w:t>32</w:t>
      </w:r>
      <w:r w:rsidR="00142A4E" w:rsidRPr="00177BA7">
        <w:t>.</w:t>
      </w:r>
      <w:r w:rsidR="00142A4E" w:rsidRPr="00177BA7">
        <w:tab/>
      </w:r>
      <w:proofErr w:type="spellStart"/>
      <w:r w:rsidR="00142A4E" w:rsidRPr="00177BA7">
        <w:t>Rull</w:t>
      </w:r>
      <w:proofErr w:type="spellEnd"/>
      <w:r w:rsidR="00142A4E" w:rsidRPr="00177BA7">
        <w:t xml:space="preserve">, F.; Del Valle, A.; </w:t>
      </w:r>
      <w:proofErr w:type="spellStart"/>
      <w:r w:rsidR="00142A4E" w:rsidRPr="00177BA7">
        <w:t>Sobron</w:t>
      </w:r>
      <w:proofErr w:type="spellEnd"/>
      <w:r w:rsidR="00142A4E" w:rsidRPr="00177BA7">
        <w:t xml:space="preserve">, F.; </w:t>
      </w:r>
      <w:proofErr w:type="spellStart"/>
      <w:r w:rsidR="00142A4E" w:rsidRPr="00177BA7">
        <w:t>Veintemillas</w:t>
      </w:r>
      <w:proofErr w:type="spellEnd"/>
      <w:r w:rsidR="00142A4E" w:rsidRPr="00177BA7">
        <w:t>, S</w:t>
      </w:r>
      <w:r w:rsidR="00931129" w:rsidRPr="00177BA7">
        <w:t>.</w:t>
      </w:r>
      <w:r w:rsidR="00142A4E" w:rsidRPr="00177BA7">
        <w:t xml:space="preserve"> Raman </w:t>
      </w:r>
      <w:r w:rsidR="009D39BD" w:rsidRPr="00177BA7">
        <w:t>S</w:t>
      </w:r>
      <w:r w:rsidR="00142A4E" w:rsidRPr="00177BA7">
        <w:t xml:space="preserve">tudy of </w:t>
      </w:r>
      <w:r w:rsidR="009D39BD" w:rsidRPr="00177BA7">
        <w:t>P</w:t>
      </w:r>
      <w:r w:rsidR="00142A4E" w:rsidRPr="00177BA7">
        <w:t xml:space="preserve">hosphate </w:t>
      </w:r>
      <w:r w:rsidR="009D39BD" w:rsidRPr="00177BA7">
        <w:t>D</w:t>
      </w:r>
      <w:r w:rsidR="00142A4E" w:rsidRPr="00177BA7">
        <w:t xml:space="preserve">imerization in </w:t>
      </w:r>
      <w:r w:rsidR="009D39BD" w:rsidRPr="00177BA7">
        <w:t>A</w:t>
      </w:r>
      <w:r w:rsidR="00142A4E" w:rsidRPr="00177BA7">
        <w:t>queous KH</w:t>
      </w:r>
      <w:r w:rsidR="00142A4E" w:rsidRPr="00177BA7">
        <w:rPr>
          <w:vertAlign w:val="subscript"/>
        </w:rPr>
        <w:t>2</w:t>
      </w:r>
      <w:r w:rsidR="00142A4E" w:rsidRPr="00177BA7">
        <w:t>PO</w:t>
      </w:r>
      <w:r w:rsidR="00142A4E" w:rsidRPr="00177BA7">
        <w:rPr>
          <w:vertAlign w:val="subscript"/>
        </w:rPr>
        <w:t>4</w:t>
      </w:r>
      <w:r w:rsidR="00142A4E" w:rsidRPr="00177BA7">
        <w:t xml:space="preserve"> </w:t>
      </w:r>
      <w:r w:rsidR="009D39BD" w:rsidRPr="00177BA7">
        <w:t>S</w:t>
      </w:r>
      <w:r w:rsidR="00142A4E" w:rsidRPr="00177BA7">
        <w:t xml:space="preserve">olutions using a </w:t>
      </w:r>
      <w:r w:rsidR="009D39BD" w:rsidRPr="00177BA7">
        <w:t>S</w:t>
      </w:r>
      <w:r w:rsidR="00142A4E" w:rsidRPr="00177BA7">
        <w:t xml:space="preserve">elf-deconvolution </w:t>
      </w:r>
      <w:r w:rsidR="009D39BD" w:rsidRPr="00177BA7">
        <w:t>M</w:t>
      </w:r>
      <w:r w:rsidR="00142A4E" w:rsidRPr="00177BA7">
        <w:t xml:space="preserve">ethod. </w:t>
      </w:r>
      <w:r w:rsidR="00142A4E" w:rsidRPr="00177BA7">
        <w:rPr>
          <w:i/>
        </w:rPr>
        <w:t xml:space="preserve">J. Raman </w:t>
      </w:r>
      <w:proofErr w:type="spellStart"/>
      <w:r w:rsidR="00142A4E" w:rsidRPr="00177BA7">
        <w:rPr>
          <w:i/>
        </w:rPr>
        <w:t>Spectrosc</w:t>
      </w:r>
      <w:proofErr w:type="spellEnd"/>
      <w:r w:rsidR="00142A4E" w:rsidRPr="00177BA7">
        <w:rPr>
          <w:i/>
        </w:rPr>
        <w:t xml:space="preserve">. </w:t>
      </w:r>
      <w:r w:rsidR="00142A4E" w:rsidRPr="00177BA7">
        <w:rPr>
          <w:b/>
        </w:rPr>
        <w:t>1989</w:t>
      </w:r>
      <w:r w:rsidR="00142A4E" w:rsidRPr="00177BA7">
        <w:t xml:space="preserve">, </w:t>
      </w:r>
      <w:r w:rsidR="00142A4E" w:rsidRPr="00177BA7">
        <w:rPr>
          <w:i/>
        </w:rPr>
        <w:t>20</w:t>
      </w:r>
      <w:r w:rsidR="00142A4E" w:rsidRPr="00177BA7">
        <w:t>, 625</w:t>
      </w:r>
      <w:r w:rsidR="00663189" w:rsidRPr="00177BA7">
        <w:t>–</w:t>
      </w:r>
      <w:r w:rsidR="00142A4E" w:rsidRPr="00177BA7">
        <w:t>631.</w:t>
      </w:r>
    </w:p>
    <w:p w14:paraId="0D321F98" w14:textId="587ACDE7" w:rsidR="00FD22EB" w:rsidRPr="00177BA7" w:rsidRDefault="0053527F" w:rsidP="0053527F">
      <w:pPr>
        <w:pStyle w:val="TFReferencesSection"/>
      </w:pPr>
      <w:r w:rsidRPr="00177BA7">
        <w:t>33</w:t>
      </w:r>
      <w:r w:rsidR="00142A4E" w:rsidRPr="00177BA7">
        <w:t>.</w:t>
      </w:r>
      <w:r w:rsidR="00142A4E" w:rsidRPr="00177BA7">
        <w:tab/>
      </w:r>
      <w:proofErr w:type="spellStart"/>
      <w:r w:rsidR="00142A4E" w:rsidRPr="00177BA7">
        <w:t>Rajbanshi</w:t>
      </w:r>
      <w:proofErr w:type="spellEnd"/>
      <w:r w:rsidR="00142A4E" w:rsidRPr="00177BA7">
        <w:t xml:space="preserve">, A.; Wan, S.; </w:t>
      </w:r>
      <w:proofErr w:type="spellStart"/>
      <w:r w:rsidR="00142A4E" w:rsidRPr="00177BA7">
        <w:t>Custelcean</w:t>
      </w:r>
      <w:proofErr w:type="spellEnd"/>
      <w:r w:rsidR="00142A4E" w:rsidRPr="00177BA7">
        <w:t>, R</w:t>
      </w:r>
      <w:r w:rsidR="00931129" w:rsidRPr="00177BA7">
        <w:t>.</w:t>
      </w:r>
      <w:r w:rsidR="00142A4E" w:rsidRPr="00177BA7">
        <w:t xml:space="preserve"> Dihydrogen Phosphate Clusters: Trapping H</w:t>
      </w:r>
      <w:r w:rsidR="00142A4E" w:rsidRPr="00177BA7">
        <w:rPr>
          <w:vertAlign w:val="subscript"/>
        </w:rPr>
        <w:t>2</w:t>
      </w:r>
      <w:r w:rsidR="00142A4E" w:rsidRPr="00177BA7">
        <w:t>PO</w:t>
      </w:r>
      <w:r w:rsidR="00142A4E" w:rsidRPr="00177BA7">
        <w:rPr>
          <w:vertAlign w:val="subscript"/>
        </w:rPr>
        <w:t>4</w:t>
      </w:r>
      <w:r w:rsidR="00142A4E" w:rsidRPr="00177BA7">
        <w:rPr>
          <w:vertAlign w:val="superscript"/>
        </w:rPr>
        <w:t>–</w:t>
      </w:r>
      <w:r w:rsidR="00142A4E" w:rsidRPr="00177BA7">
        <w:t xml:space="preserve"> Tetramers and Hexamers in Urea-Functionalized Molecular Crystals. </w:t>
      </w:r>
      <w:proofErr w:type="spellStart"/>
      <w:r w:rsidR="00142A4E" w:rsidRPr="00177BA7">
        <w:rPr>
          <w:i/>
        </w:rPr>
        <w:t>Cryst</w:t>
      </w:r>
      <w:proofErr w:type="spellEnd"/>
      <w:r w:rsidR="00142A4E" w:rsidRPr="00177BA7">
        <w:rPr>
          <w:i/>
        </w:rPr>
        <w:t xml:space="preserve">. Growth Des. </w:t>
      </w:r>
      <w:r w:rsidR="00142A4E" w:rsidRPr="00177BA7">
        <w:rPr>
          <w:b/>
        </w:rPr>
        <w:t>2013</w:t>
      </w:r>
      <w:r w:rsidR="00142A4E" w:rsidRPr="00177BA7">
        <w:t xml:space="preserve">, </w:t>
      </w:r>
      <w:r w:rsidR="00142A4E" w:rsidRPr="00177BA7">
        <w:rPr>
          <w:i/>
        </w:rPr>
        <w:t>13</w:t>
      </w:r>
      <w:r w:rsidR="00142A4E" w:rsidRPr="00177BA7">
        <w:t>, 2233</w:t>
      </w:r>
      <w:r w:rsidR="00663189" w:rsidRPr="00177BA7">
        <w:t>–</w:t>
      </w:r>
      <w:r w:rsidR="00142A4E" w:rsidRPr="00177BA7">
        <w:t>2237.</w:t>
      </w:r>
    </w:p>
    <w:p w14:paraId="56F2CCE7" w14:textId="2FE22021" w:rsidR="00FD22EB" w:rsidRPr="00177BA7" w:rsidRDefault="00142A4E" w:rsidP="00ED6AA9">
      <w:pPr>
        <w:pStyle w:val="TFReferencesSection"/>
      </w:pPr>
      <w:r w:rsidRPr="00177BA7">
        <w:t>34.</w:t>
      </w:r>
      <w:r w:rsidRPr="00177BA7">
        <w:tab/>
      </w:r>
      <w:proofErr w:type="spellStart"/>
      <w:r w:rsidRPr="00177BA7">
        <w:t>Amendola</w:t>
      </w:r>
      <w:proofErr w:type="spellEnd"/>
      <w:r w:rsidRPr="00177BA7">
        <w:t xml:space="preserve">, V.; </w:t>
      </w:r>
      <w:proofErr w:type="spellStart"/>
      <w:r w:rsidRPr="00177BA7">
        <w:t>Boiocchi</w:t>
      </w:r>
      <w:proofErr w:type="spellEnd"/>
      <w:r w:rsidRPr="00177BA7">
        <w:t xml:space="preserve">, M.; Esteban-Gomez, D.; </w:t>
      </w:r>
      <w:proofErr w:type="spellStart"/>
      <w:r w:rsidRPr="00177BA7">
        <w:t>Fabbrizzi</w:t>
      </w:r>
      <w:proofErr w:type="spellEnd"/>
      <w:r w:rsidRPr="00177BA7">
        <w:t xml:space="preserve">, L.; </w:t>
      </w:r>
      <w:proofErr w:type="spellStart"/>
      <w:r w:rsidRPr="00177BA7">
        <w:t>Monzani</w:t>
      </w:r>
      <w:proofErr w:type="spellEnd"/>
      <w:r w:rsidRPr="00177BA7">
        <w:t>, E</w:t>
      </w:r>
      <w:r w:rsidR="00931129" w:rsidRPr="00177BA7">
        <w:t>.</w:t>
      </w:r>
      <w:r w:rsidRPr="00177BA7">
        <w:t xml:space="preserve"> Chiral </w:t>
      </w:r>
      <w:r w:rsidR="009D39BD" w:rsidRPr="00177BA7">
        <w:t>R</w:t>
      </w:r>
      <w:r w:rsidRPr="00177BA7">
        <w:t xml:space="preserve">eceptors for </w:t>
      </w:r>
      <w:r w:rsidR="009D39BD" w:rsidRPr="00177BA7">
        <w:t>P</w:t>
      </w:r>
      <w:r w:rsidRPr="00177BA7">
        <w:t xml:space="preserve">hosphate </w:t>
      </w:r>
      <w:r w:rsidR="009D39BD" w:rsidRPr="00177BA7">
        <w:t>I</w:t>
      </w:r>
      <w:r w:rsidRPr="00177BA7">
        <w:t xml:space="preserve">ons. </w:t>
      </w:r>
      <w:r w:rsidRPr="00177BA7">
        <w:rPr>
          <w:i/>
        </w:rPr>
        <w:t xml:space="preserve">Org. </w:t>
      </w:r>
      <w:proofErr w:type="spellStart"/>
      <w:r w:rsidRPr="00177BA7">
        <w:rPr>
          <w:i/>
        </w:rPr>
        <w:t>Biomol</w:t>
      </w:r>
      <w:proofErr w:type="spellEnd"/>
      <w:r w:rsidRPr="00177BA7">
        <w:rPr>
          <w:i/>
        </w:rPr>
        <w:t xml:space="preserve">. Chem. </w:t>
      </w:r>
      <w:r w:rsidRPr="00177BA7">
        <w:rPr>
          <w:b/>
        </w:rPr>
        <w:t>2005</w:t>
      </w:r>
      <w:r w:rsidRPr="00177BA7">
        <w:t xml:space="preserve">, </w:t>
      </w:r>
      <w:r w:rsidRPr="00177BA7">
        <w:rPr>
          <w:i/>
        </w:rPr>
        <w:t>3</w:t>
      </w:r>
      <w:r w:rsidRPr="00177BA7">
        <w:t>, 2632</w:t>
      </w:r>
      <w:r w:rsidR="00663189" w:rsidRPr="00177BA7">
        <w:t>–</w:t>
      </w:r>
      <w:r w:rsidRPr="00177BA7">
        <w:t>2639.</w:t>
      </w:r>
    </w:p>
    <w:p w14:paraId="3BABAD15" w14:textId="7B1F21A8" w:rsidR="00FD22EB" w:rsidRPr="00177BA7" w:rsidRDefault="00142A4E" w:rsidP="00ED6AA9">
      <w:pPr>
        <w:pStyle w:val="TFReferencesSection"/>
      </w:pPr>
      <w:r w:rsidRPr="00177BA7">
        <w:t>35.</w:t>
      </w:r>
      <w:r w:rsidRPr="00177BA7">
        <w:tab/>
        <w:t xml:space="preserve">Kadam, S. A.; Martin, K.; </w:t>
      </w:r>
      <w:proofErr w:type="spellStart"/>
      <w:r w:rsidRPr="00177BA7">
        <w:t>Haav</w:t>
      </w:r>
      <w:proofErr w:type="spellEnd"/>
      <w:r w:rsidRPr="00177BA7">
        <w:t xml:space="preserve">, K.; Toom, L.; </w:t>
      </w:r>
      <w:proofErr w:type="spellStart"/>
      <w:r w:rsidRPr="00177BA7">
        <w:t>Mayeux</w:t>
      </w:r>
      <w:proofErr w:type="spellEnd"/>
      <w:r w:rsidRPr="00177BA7">
        <w:t xml:space="preserve">, C.; </w:t>
      </w:r>
      <w:proofErr w:type="spellStart"/>
      <w:r w:rsidRPr="00177BA7">
        <w:t>Pung</w:t>
      </w:r>
      <w:proofErr w:type="spellEnd"/>
      <w:r w:rsidRPr="00177BA7">
        <w:t xml:space="preserve">, A.; Gale, P. A.; Hiscock, J. R.; Brooks, S. J.; Kirby, I. L.; </w:t>
      </w:r>
      <w:proofErr w:type="spellStart"/>
      <w:r w:rsidRPr="00177BA7">
        <w:t>Busschaert</w:t>
      </w:r>
      <w:proofErr w:type="spellEnd"/>
      <w:r w:rsidRPr="00177BA7">
        <w:t xml:space="preserve">, N.; </w:t>
      </w:r>
      <w:proofErr w:type="spellStart"/>
      <w:r w:rsidRPr="00177BA7">
        <w:t>Leito</w:t>
      </w:r>
      <w:proofErr w:type="spellEnd"/>
      <w:r w:rsidRPr="00177BA7">
        <w:t>, I</w:t>
      </w:r>
      <w:r w:rsidR="00931129" w:rsidRPr="00177BA7">
        <w:t>.</w:t>
      </w:r>
      <w:r w:rsidRPr="00177BA7">
        <w:t xml:space="preserve"> Towards the Discrimination of Carboxylates by Hydrogen-Bond Donor Anion Receptors. </w:t>
      </w:r>
      <w:r w:rsidRPr="00177BA7">
        <w:rPr>
          <w:i/>
        </w:rPr>
        <w:t xml:space="preserve">Chem. Eur. J. </w:t>
      </w:r>
      <w:r w:rsidRPr="00177BA7">
        <w:rPr>
          <w:b/>
        </w:rPr>
        <w:t>2015</w:t>
      </w:r>
      <w:r w:rsidRPr="00177BA7">
        <w:t xml:space="preserve">, </w:t>
      </w:r>
      <w:r w:rsidRPr="00177BA7">
        <w:rPr>
          <w:i/>
        </w:rPr>
        <w:t>21</w:t>
      </w:r>
      <w:r w:rsidRPr="00177BA7">
        <w:t>, 5145</w:t>
      </w:r>
      <w:r w:rsidR="00663189" w:rsidRPr="00177BA7">
        <w:t>–</w:t>
      </w:r>
      <w:r w:rsidRPr="00177BA7">
        <w:t>5160.</w:t>
      </w:r>
    </w:p>
    <w:p w14:paraId="441BDF70" w14:textId="78FA5BC3" w:rsidR="00FD22EB" w:rsidRPr="00177BA7" w:rsidRDefault="00142A4E" w:rsidP="00ED6AA9">
      <w:pPr>
        <w:pStyle w:val="TFReferencesSection"/>
      </w:pPr>
      <w:r w:rsidRPr="00177BA7">
        <w:lastRenderedPageBreak/>
        <w:t>36.</w:t>
      </w:r>
      <w:r w:rsidRPr="00177BA7">
        <w:tab/>
        <w:t>Brooks, S. J.; Gale, P. A.; Light, M. E</w:t>
      </w:r>
      <w:r w:rsidR="00931129" w:rsidRPr="00177BA7">
        <w:t>.</w:t>
      </w:r>
      <w:r w:rsidRPr="00177BA7">
        <w:t xml:space="preserve"> Carboxylate </w:t>
      </w:r>
      <w:r w:rsidR="009D39BD" w:rsidRPr="00177BA7">
        <w:t>C</w:t>
      </w:r>
      <w:r w:rsidRPr="00177BA7">
        <w:t>omplexation by 1</w:t>
      </w:r>
      <w:proofErr w:type="gramStart"/>
      <w:r w:rsidRPr="00177BA7">
        <w:t>,1'</w:t>
      </w:r>
      <w:proofErr w:type="gramEnd"/>
      <w:r w:rsidRPr="00177BA7">
        <w:t>-(1,2-</w:t>
      </w:r>
      <w:r w:rsidR="009D39BD" w:rsidRPr="00177BA7">
        <w:t>P</w:t>
      </w:r>
      <w:r w:rsidRPr="00177BA7">
        <w:t>henylene)</w:t>
      </w:r>
      <w:proofErr w:type="spellStart"/>
      <w:r w:rsidRPr="00177BA7">
        <w:t>bis</w:t>
      </w:r>
      <w:proofErr w:type="spellEnd"/>
      <w:r w:rsidRPr="00177BA7">
        <w:t xml:space="preserve">(3-phenylurea) in </w:t>
      </w:r>
      <w:r w:rsidR="009D39BD" w:rsidRPr="00177BA7">
        <w:t>S</w:t>
      </w:r>
      <w:r w:rsidRPr="00177BA7">
        <w:t xml:space="preserve">olution and the </w:t>
      </w:r>
      <w:r w:rsidR="009D39BD" w:rsidRPr="00177BA7">
        <w:t>S</w:t>
      </w:r>
      <w:r w:rsidRPr="00177BA7">
        <w:t xml:space="preserve">olid </w:t>
      </w:r>
      <w:r w:rsidR="009D39BD" w:rsidRPr="00177BA7">
        <w:t>S</w:t>
      </w:r>
      <w:r w:rsidRPr="00177BA7">
        <w:t xml:space="preserve">tate. </w:t>
      </w:r>
      <w:r w:rsidRPr="00177BA7">
        <w:rPr>
          <w:i/>
        </w:rPr>
        <w:t xml:space="preserve">Chem. </w:t>
      </w:r>
      <w:proofErr w:type="spellStart"/>
      <w:r w:rsidRPr="00177BA7">
        <w:rPr>
          <w:i/>
        </w:rPr>
        <w:t>Commun</w:t>
      </w:r>
      <w:proofErr w:type="spellEnd"/>
      <w:r w:rsidRPr="00177BA7">
        <w:rPr>
          <w:i/>
        </w:rPr>
        <w:t xml:space="preserve">. </w:t>
      </w:r>
      <w:r w:rsidRPr="00177BA7">
        <w:rPr>
          <w:b/>
        </w:rPr>
        <w:t>2005</w:t>
      </w:r>
      <w:r w:rsidRPr="00177BA7">
        <w:t>,</w:t>
      </w:r>
      <w:r w:rsidR="00F709A7" w:rsidRPr="00177BA7">
        <w:t xml:space="preserve"> 37</w:t>
      </w:r>
      <w:r w:rsidRPr="00177BA7">
        <w:t>, 4696</w:t>
      </w:r>
      <w:r w:rsidR="00663189" w:rsidRPr="00177BA7">
        <w:t>–469</w:t>
      </w:r>
      <w:r w:rsidRPr="00177BA7">
        <w:t>8.</w:t>
      </w:r>
    </w:p>
    <w:p w14:paraId="7C57993C" w14:textId="49BA5E5B" w:rsidR="00FD22EB" w:rsidRPr="00177BA7" w:rsidRDefault="00142A4E" w:rsidP="00ED6AA9">
      <w:pPr>
        <w:pStyle w:val="TFReferencesSection"/>
      </w:pPr>
      <w:r w:rsidRPr="00177BA7">
        <w:t>37.</w:t>
      </w:r>
      <w:r w:rsidRPr="00177BA7">
        <w:tab/>
        <w:t xml:space="preserve">Dias, C. M.; Li, H.; </w:t>
      </w:r>
      <w:proofErr w:type="spellStart"/>
      <w:r w:rsidRPr="00177BA7">
        <w:t>Valkenier</w:t>
      </w:r>
      <w:proofErr w:type="spellEnd"/>
      <w:r w:rsidRPr="00177BA7">
        <w:t xml:space="preserve">, H.; </w:t>
      </w:r>
      <w:proofErr w:type="spellStart"/>
      <w:r w:rsidRPr="00177BA7">
        <w:t>Karagiannidis</w:t>
      </w:r>
      <w:proofErr w:type="spellEnd"/>
      <w:r w:rsidRPr="00177BA7">
        <w:t>, L. E.; Gale, P. A.; Sheppard, D. N.; Davis, A. P</w:t>
      </w:r>
      <w:r w:rsidR="00931129" w:rsidRPr="00177BA7">
        <w:t>.</w:t>
      </w:r>
      <w:r w:rsidRPr="00177BA7">
        <w:t xml:space="preserve"> Anion </w:t>
      </w:r>
      <w:r w:rsidR="009D39BD" w:rsidRPr="00177BA7">
        <w:t>T</w:t>
      </w:r>
      <w:r w:rsidRPr="00177BA7">
        <w:t xml:space="preserve">ransport by </w:t>
      </w:r>
      <w:proofErr w:type="spellStart"/>
      <w:r w:rsidRPr="00177BA7">
        <w:rPr>
          <w:i/>
        </w:rPr>
        <w:t>ortho</w:t>
      </w:r>
      <w:proofErr w:type="spellEnd"/>
      <w:r w:rsidRPr="00177BA7">
        <w:t>-</w:t>
      </w:r>
      <w:r w:rsidR="009D39BD" w:rsidRPr="00177BA7">
        <w:t>P</w:t>
      </w:r>
      <w:r w:rsidRPr="00177BA7">
        <w:t xml:space="preserve">henylene </w:t>
      </w:r>
      <w:proofErr w:type="spellStart"/>
      <w:r w:rsidRPr="00177BA7">
        <w:t>bis-</w:t>
      </w:r>
      <w:r w:rsidR="009D39BD" w:rsidRPr="00177BA7">
        <w:t>U</w:t>
      </w:r>
      <w:r w:rsidRPr="00177BA7">
        <w:t>reas</w:t>
      </w:r>
      <w:proofErr w:type="spellEnd"/>
      <w:r w:rsidRPr="00177BA7">
        <w:t xml:space="preserve"> across </w:t>
      </w:r>
      <w:r w:rsidR="009D39BD" w:rsidRPr="00177BA7">
        <w:t>C</w:t>
      </w:r>
      <w:r w:rsidRPr="00177BA7">
        <w:t xml:space="preserve">ell and </w:t>
      </w:r>
      <w:r w:rsidR="009D39BD" w:rsidRPr="00177BA7">
        <w:t>V</w:t>
      </w:r>
      <w:r w:rsidRPr="00177BA7">
        <w:t xml:space="preserve">esicle </w:t>
      </w:r>
      <w:r w:rsidR="009D39BD" w:rsidRPr="00177BA7">
        <w:t>M</w:t>
      </w:r>
      <w:r w:rsidRPr="00177BA7">
        <w:t xml:space="preserve">embranes. </w:t>
      </w:r>
      <w:r w:rsidRPr="00177BA7">
        <w:rPr>
          <w:i/>
        </w:rPr>
        <w:t xml:space="preserve">Org. </w:t>
      </w:r>
      <w:proofErr w:type="spellStart"/>
      <w:r w:rsidRPr="00177BA7">
        <w:rPr>
          <w:i/>
        </w:rPr>
        <w:t>Biomol</w:t>
      </w:r>
      <w:proofErr w:type="spellEnd"/>
      <w:r w:rsidRPr="00177BA7">
        <w:rPr>
          <w:i/>
        </w:rPr>
        <w:t xml:space="preserve">. Chem. </w:t>
      </w:r>
      <w:r w:rsidRPr="00177BA7">
        <w:rPr>
          <w:b/>
        </w:rPr>
        <w:t>2018</w:t>
      </w:r>
      <w:r w:rsidRPr="00177BA7">
        <w:t xml:space="preserve">, </w:t>
      </w:r>
      <w:r w:rsidRPr="00177BA7">
        <w:rPr>
          <w:i/>
        </w:rPr>
        <w:t>16</w:t>
      </w:r>
      <w:r w:rsidRPr="00177BA7">
        <w:t>, 1083</w:t>
      </w:r>
      <w:r w:rsidR="00663189" w:rsidRPr="00177BA7">
        <w:t>–</w:t>
      </w:r>
      <w:r w:rsidRPr="00177BA7">
        <w:t>1087.</w:t>
      </w:r>
    </w:p>
    <w:p w14:paraId="479E92ED" w14:textId="7DCCE568" w:rsidR="00FD22EB" w:rsidRPr="00177BA7" w:rsidRDefault="00142A4E" w:rsidP="005E278B">
      <w:pPr>
        <w:pStyle w:val="TFReferencesSection"/>
      </w:pPr>
      <w:r w:rsidRPr="00177BA7">
        <w:t>38.</w:t>
      </w:r>
      <w:r w:rsidRPr="00177BA7">
        <w:tab/>
      </w:r>
      <w:r w:rsidR="004C5DA0" w:rsidRPr="00177BA7">
        <w:t xml:space="preserve">a) </w:t>
      </w:r>
      <w:proofErr w:type="spellStart"/>
      <w:r w:rsidR="005E278B" w:rsidRPr="00177BA7">
        <w:t>Pandurangan</w:t>
      </w:r>
      <w:proofErr w:type="spellEnd"/>
      <w:r w:rsidR="005E278B" w:rsidRPr="00177BA7">
        <w:t xml:space="preserve">, K.; Kitchen, J. A.; </w:t>
      </w:r>
      <w:proofErr w:type="spellStart"/>
      <w:r w:rsidR="005E278B" w:rsidRPr="00177BA7">
        <w:t>Blasco</w:t>
      </w:r>
      <w:proofErr w:type="spellEnd"/>
      <w:r w:rsidR="005E278B" w:rsidRPr="00177BA7">
        <w:t xml:space="preserve">, S.; Boyle, E. B.; Fitzpatrick, B.; Feeney, M.; Kruger, P. E.; Gunnlaugsson, T. Unexpected Self-Sorting Self-Assembly Formation of a [4:4] </w:t>
      </w:r>
      <w:proofErr w:type="spellStart"/>
      <w:r w:rsidR="005E278B" w:rsidRPr="00177BA7">
        <w:t>Sulfate:Ligand</w:t>
      </w:r>
      <w:proofErr w:type="spellEnd"/>
      <w:r w:rsidR="005E278B" w:rsidRPr="00177BA7">
        <w:t xml:space="preserve"> Cage from a </w:t>
      </w:r>
      <w:proofErr w:type="spellStart"/>
      <w:r w:rsidR="005E278B" w:rsidRPr="00177BA7">
        <w:t>Preorganized</w:t>
      </w:r>
      <w:proofErr w:type="spellEnd"/>
      <w:r w:rsidR="005E278B" w:rsidRPr="00177BA7">
        <w:t xml:space="preserve"> </w:t>
      </w:r>
      <w:proofErr w:type="spellStart"/>
      <w:r w:rsidR="005E278B" w:rsidRPr="00177BA7">
        <w:t>Tripodal</w:t>
      </w:r>
      <w:proofErr w:type="spellEnd"/>
      <w:r w:rsidR="005E278B" w:rsidRPr="00177BA7">
        <w:t xml:space="preserve"> Urea Ligand.</w:t>
      </w:r>
      <w:r w:rsidR="00DE73C4" w:rsidRPr="00177BA7">
        <w:t xml:space="preserve"> </w:t>
      </w:r>
      <w:proofErr w:type="spellStart"/>
      <w:r w:rsidR="00DE73C4" w:rsidRPr="00177BA7">
        <w:rPr>
          <w:i/>
        </w:rPr>
        <w:t>Angew</w:t>
      </w:r>
      <w:proofErr w:type="spellEnd"/>
      <w:r w:rsidR="00DE73C4" w:rsidRPr="00177BA7">
        <w:rPr>
          <w:i/>
        </w:rPr>
        <w:t>. Chem. Int. Ed.</w:t>
      </w:r>
      <w:r w:rsidR="00DE73C4" w:rsidRPr="00177BA7">
        <w:t xml:space="preserve"> </w:t>
      </w:r>
      <w:r w:rsidR="00DE73C4" w:rsidRPr="00177BA7">
        <w:rPr>
          <w:b/>
        </w:rPr>
        <w:t>2015</w:t>
      </w:r>
      <w:r w:rsidR="00DE73C4" w:rsidRPr="00177BA7">
        <w:t xml:space="preserve">, </w:t>
      </w:r>
      <w:r w:rsidR="00DE73C4" w:rsidRPr="00177BA7">
        <w:rPr>
          <w:i/>
        </w:rPr>
        <w:t>54</w:t>
      </w:r>
      <w:r w:rsidR="00100B66" w:rsidRPr="00177BA7">
        <w:t>, 4566</w:t>
      </w:r>
      <w:r w:rsidR="00663189" w:rsidRPr="00177BA7">
        <w:t>–</w:t>
      </w:r>
      <w:r w:rsidR="00DE73C4" w:rsidRPr="00177BA7">
        <w:t>4570.</w:t>
      </w:r>
      <w:r w:rsidR="005E278B" w:rsidRPr="00177BA7">
        <w:t xml:space="preserve"> </w:t>
      </w:r>
      <w:r w:rsidR="004C5DA0" w:rsidRPr="00177BA7">
        <w:t xml:space="preserve">b) </w:t>
      </w:r>
      <w:r w:rsidRPr="00177BA7">
        <w:t>dos Santos, C. M.; Boyle, E. M.; De Solis, S.; Kruger, P. E.; Gunnlaugsson, T</w:t>
      </w:r>
      <w:r w:rsidR="00931129" w:rsidRPr="00177BA7">
        <w:t>.</w:t>
      </w:r>
      <w:r w:rsidRPr="00177BA7">
        <w:t xml:space="preserve"> Selective and </w:t>
      </w:r>
      <w:proofErr w:type="spellStart"/>
      <w:r w:rsidR="00663189" w:rsidRPr="00177BA7">
        <w:t>T</w:t>
      </w:r>
      <w:r w:rsidRPr="00177BA7">
        <w:t>uneable</w:t>
      </w:r>
      <w:proofErr w:type="spellEnd"/>
      <w:r w:rsidRPr="00177BA7">
        <w:t xml:space="preserve"> </w:t>
      </w:r>
      <w:r w:rsidR="00663189" w:rsidRPr="00177BA7">
        <w:t>R</w:t>
      </w:r>
      <w:r w:rsidRPr="00177BA7">
        <w:t xml:space="preserve">ecognition of </w:t>
      </w:r>
      <w:r w:rsidR="00663189" w:rsidRPr="00177BA7">
        <w:t>A</w:t>
      </w:r>
      <w:r w:rsidRPr="00177BA7">
        <w:t>nions using C</w:t>
      </w:r>
      <w:r w:rsidRPr="00177BA7">
        <w:rPr>
          <w:vertAlign w:val="subscript"/>
        </w:rPr>
        <w:t>(3v)</w:t>
      </w:r>
      <w:r w:rsidRPr="00177BA7">
        <w:t xml:space="preserve">-symmetrical </w:t>
      </w:r>
      <w:proofErr w:type="spellStart"/>
      <w:r w:rsidR="00663189" w:rsidRPr="00177BA7">
        <w:t>T</w:t>
      </w:r>
      <w:r w:rsidRPr="00177BA7">
        <w:t>ripodal</w:t>
      </w:r>
      <w:proofErr w:type="spellEnd"/>
      <w:r w:rsidRPr="00177BA7">
        <w:t xml:space="preserve"> </w:t>
      </w:r>
      <w:r w:rsidR="00663189" w:rsidRPr="00177BA7">
        <w:t>U</w:t>
      </w:r>
      <w:r w:rsidRPr="00177BA7">
        <w:t xml:space="preserve">rea-amide </w:t>
      </w:r>
      <w:r w:rsidR="00663189" w:rsidRPr="00177BA7">
        <w:t>R</w:t>
      </w:r>
      <w:r w:rsidRPr="00177BA7">
        <w:t xml:space="preserve">eceptor </w:t>
      </w:r>
      <w:r w:rsidR="00663189" w:rsidRPr="00177BA7">
        <w:t>P</w:t>
      </w:r>
      <w:r w:rsidRPr="00177BA7">
        <w:t xml:space="preserve">latforms. </w:t>
      </w:r>
      <w:r w:rsidRPr="00177BA7">
        <w:rPr>
          <w:i/>
        </w:rPr>
        <w:t xml:space="preserve">Chem. </w:t>
      </w:r>
      <w:proofErr w:type="spellStart"/>
      <w:r w:rsidRPr="00177BA7">
        <w:rPr>
          <w:i/>
        </w:rPr>
        <w:t>Commun</w:t>
      </w:r>
      <w:proofErr w:type="spellEnd"/>
      <w:r w:rsidRPr="00177BA7">
        <w:rPr>
          <w:i/>
        </w:rPr>
        <w:t xml:space="preserve">. </w:t>
      </w:r>
      <w:r w:rsidRPr="00177BA7">
        <w:rPr>
          <w:b/>
        </w:rPr>
        <w:t>2011,</w:t>
      </w:r>
      <w:r w:rsidRPr="00177BA7">
        <w:t xml:space="preserve"> </w:t>
      </w:r>
      <w:r w:rsidRPr="00177BA7">
        <w:rPr>
          <w:i/>
        </w:rPr>
        <w:t>47</w:t>
      </w:r>
      <w:r w:rsidRPr="00177BA7">
        <w:t>, 12176</w:t>
      </w:r>
      <w:r w:rsidR="00663189" w:rsidRPr="00177BA7">
        <w:t>–1217</w:t>
      </w:r>
      <w:r w:rsidRPr="00177BA7">
        <w:t>8.</w:t>
      </w:r>
    </w:p>
    <w:p w14:paraId="297758F4" w14:textId="1AA32C47" w:rsidR="00FD22EB" w:rsidRPr="00177BA7" w:rsidRDefault="00142A4E" w:rsidP="00ED6AA9">
      <w:pPr>
        <w:pStyle w:val="TFReferencesSection"/>
      </w:pPr>
      <w:r w:rsidRPr="00177BA7">
        <w:t>39.</w:t>
      </w:r>
      <w:r w:rsidRPr="00177BA7">
        <w:tab/>
        <w:t xml:space="preserve">Brunetti, E.; </w:t>
      </w:r>
      <w:proofErr w:type="spellStart"/>
      <w:r w:rsidRPr="00177BA7">
        <w:t>Picron</w:t>
      </w:r>
      <w:proofErr w:type="spellEnd"/>
      <w:r w:rsidRPr="00177BA7">
        <w:t xml:space="preserve">, J.-F.; </w:t>
      </w:r>
      <w:proofErr w:type="spellStart"/>
      <w:r w:rsidRPr="00177BA7">
        <w:t>Flidrova</w:t>
      </w:r>
      <w:proofErr w:type="spellEnd"/>
      <w:r w:rsidRPr="00177BA7">
        <w:t xml:space="preserve">, K.; </w:t>
      </w:r>
      <w:proofErr w:type="spellStart"/>
      <w:r w:rsidRPr="00177BA7">
        <w:t>Bruylants</w:t>
      </w:r>
      <w:proofErr w:type="spellEnd"/>
      <w:r w:rsidRPr="00177BA7">
        <w:t xml:space="preserve">, G.; </w:t>
      </w:r>
      <w:proofErr w:type="spellStart"/>
      <w:r w:rsidRPr="00177BA7">
        <w:t>Bartik</w:t>
      </w:r>
      <w:proofErr w:type="spellEnd"/>
      <w:r w:rsidRPr="00177BA7">
        <w:t xml:space="preserve">, K.; </w:t>
      </w:r>
      <w:proofErr w:type="spellStart"/>
      <w:r w:rsidRPr="00177BA7">
        <w:t>Jabin</w:t>
      </w:r>
      <w:proofErr w:type="spellEnd"/>
      <w:r w:rsidRPr="00177BA7">
        <w:t>, I</w:t>
      </w:r>
      <w:r w:rsidR="00931129" w:rsidRPr="00177BA7">
        <w:t>.</w:t>
      </w:r>
      <w:r w:rsidRPr="00177BA7">
        <w:t xml:space="preserve"> Fluorescent </w:t>
      </w:r>
      <w:proofErr w:type="spellStart"/>
      <w:r w:rsidRPr="00177BA7">
        <w:t>Chemosensors</w:t>
      </w:r>
      <w:proofErr w:type="spellEnd"/>
      <w:r w:rsidRPr="00177BA7">
        <w:t xml:space="preserve"> for Anions and Contact Ion Pairs with a Cavity-Based Selectivity. </w:t>
      </w:r>
      <w:r w:rsidRPr="00177BA7">
        <w:rPr>
          <w:i/>
        </w:rPr>
        <w:t xml:space="preserve">J. Org. Chem. </w:t>
      </w:r>
      <w:r w:rsidRPr="00177BA7">
        <w:rPr>
          <w:b/>
        </w:rPr>
        <w:t>2014,</w:t>
      </w:r>
      <w:r w:rsidRPr="00177BA7">
        <w:t xml:space="preserve"> </w:t>
      </w:r>
      <w:r w:rsidRPr="00177BA7">
        <w:rPr>
          <w:i/>
        </w:rPr>
        <w:t>79</w:t>
      </w:r>
      <w:r w:rsidRPr="00177BA7">
        <w:t>, 6179</w:t>
      </w:r>
      <w:r w:rsidR="00663189" w:rsidRPr="00177BA7">
        <w:t>–</w:t>
      </w:r>
      <w:r w:rsidRPr="00177BA7">
        <w:t>6188.</w:t>
      </w:r>
    </w:p>
    <w:p w14:paraId="629C4DB9" w14:textId="54813651" w:rsidR="00FD22EB" w:rsidRPr="00177BA7" w:rsidRDefault="00142A4E" w:rsidP="00ED6AA9">
      <w:pPr>
        <w:pStyle w:val="TFReferencesSection"/>
      </w:pPr>
      <w:r w:rsidRPr="00177BA7">
        <w:t>40.</w:t>
      </w:r>
      <w:r w:rsidRPr="00177BA7">
        <w:tab/>
        <w:t xml:space="preserve">Portis, B.; </w:t>
      </w:r>
      <w:proofErr w:type="spellStart"/>
      <w:r w:rsidRPr="00177BA7">
        <w:t>Mirchi</w:t>
      </w:r>
      <w:proofErr w:type="spellEnd"/>
      <w:r w:rsidRPr="00177BA7">
        <w:t xml:space="preserve">, A.; </w:t>
      </w:r>
      <w:proofErr w:type="spellStart"/>
      <w:r w:rsidRPr="00177BA7">
        <w:t>Emami</w:t>
      </w:r>
      <w:proofErr w:type="spellEnd"/>
      <w:r w:rsidRPr="00177BA7">
        <w:t xml:space="preserve"> </w:t>
      </w:r>
      <w:proofErr w:type="spellStart"/>
      <w:r w:rsidRPr="00177BA7">
        <w:t>Khansari</w:t>
      </w:r>
      <w:proofErr w:type="spellEnd"/>
      <w:r w:rsidRPr="00177BA7">
        <w:t xml:space="preserve">, M.; </w:t>
      </w:r>
      <w:proofErr w:type="spellStart"/>
      <w:r w:rsidRPr="00177BA7">
        <w:t>Pramanik</w:t>
      </w:r>
      <w:proofErr w:type="spellEnd"/>
      <w:r w:rsidRPr="00177BA7">
        <w:t xml:space="preserve">, A.; Johnson, C. R.; Powell, D. R.; </w:t>
      </w:r>
      <w:proofErr w:type="spellStart"/>
      <w:r w:rsidRPr="00177BA7">
        <w:t>Leszczynski</w:t>
      </w:r>
      <w:proofErr w:type="spellEnd"/>
      <w:r w:rsidRPr="00177BA7">
        <w:t>, J.; Hossain, M. A</w:t>
      </w:r>
      <w:r w:rsidR="00931129" w:rsidRPr="00177BA7">
        <w:t>.</w:t>
      </w:r>
      <w:r w:rsidRPr="00177BA7">
        <w:t xml:space="preserve"> An Ideal C</w:t>
      </w:r>
      <w:r w:rsidRPr="00177BA7">
        <w:rPr>
          <w:vertAlign w:val="subscript"/>
        </w:rPr>
        <w:t>3</w:t>
      </w:r>
      <w:r w:rsidRPr="00177BA7">
        <w:t xml:space="preserve">-Symmetric Sulfate Complex: Molecular Recognition of </w:t>
      </w:r>
      <w:proofErr w:type="spellStart"/>
      <w:r w:rsidRPr="00177BA7">
        <w:t>Oxoanions</w:t>
      </w:r>
      <w:proofErr w:type="spellEnd"/>
      <w:r w:rsidRPr="00177BA7">
        <w:t xml:space="preserve"> by </w:t>
      </w:r>
      <w:r w:rsidRPr="00177BA7">
        <w:rPr>
          <w:i/>
        </w:rPr>
        <w:t>m</w:t>
      </w:r>
      <w:r w:rsidRPr="00177BA7">
        <w:t>-</w:t>
      </w:r>
      <w:proofErr w:type="spellStart"/>
      <w:r w:rsidRPr="00177BA7">
        <w:t>Nitrophenyl</w:t>
      </w:r>
      <w:proofErr w:type="spellEnd"/>
      <w:r w:rsidRPr="00177BA7">
        <w:t xml:space="preserve">- and </w:t>
      </w:r>
      <w:proofErr w:type="spellStart"/>
      <w:r w:rsidRPr="00177BA7">
        <w:t>Pentafluorophenyl</w:t>
      </w:r>
      <w:proofErr w:type="spellEnd"/>
      <w:r w:rsidRPr="00177BA7">
        <w:t xml:space="preserve">-Functionalized </w:t>
      </w:r>
      <w:proofErr w:type="spellStart"/>
      <w:r w:rsidRPr="00177BA7">
        <w:t>Hexaurea</w:t>
      </w:r>
      <w:proofErr w:type="spellEnd"/>
      <w:r w:rsidRPr="00177BA7">
        <w:t xml:space="preserve"> Receptors. </w:t>
      </w:r>
      <w:r w:rsidRPr="00177BA7">
        <w:rPr>
          <w:i/>
        </w:rPr>
        <w:t xml:space="preserve">ACS Omega </w:t>
      </w:r>
      <w:r w:rsidRPr="00177BA7">
        <w:rPr>
          <w:b/>
        </w:rPr>
        <w:t>2017,</w:t>
      </w:r>
      <w:r w:rsidRPr="00177BA7">
        <w:t xml:space="preserve"> </w:t>
      </w:r>
      <w:r w:rsidRPr="00177BA7">
        <w:rPr>
          <w:i/>
        </w:rPr>
        <w:t>2</w:t>
      </w:r>
      <w:r w:rsidRPr="00177BA7">
        <w:t>, 5840</w:t>
      </w:r>
      <w:r w:rsidR="00663189" w:rsidRPr="00177BA7">
        <w:t>–</w:t>
      </w:r>
      <w:r w:rsidRPr="00177BA7">
        <w:t>5849.</w:t>
      </w:r>
    </w:p>
    <w:p w14:paraId="215E9E2E" w14:textId="73923223" w:rsidR="00FD22EB" w:rsidRPr="00177BA7" w:rsidRDefault="00142A4E" w:rsidP="00ED6AA9">
      <w:pPr>
        <w:pStyle w:val="TFReferencesSection"/>
      </w:pPr>
      <w:r w:rsidRPr="00177BA7">
        <w:t>41.</w:t>
      </w:r>
      <w:r w:rsidRPr="00177BA7">
        <w:tab/>
      </w:r>
      <w:proofErr w:type="spellStart"/>
      <w:r w:rsidRPr="00177BA7">
        <w:t>Etter</w:t>
      </w:r>
      <w:proofErr w:type="spellEnd"/>
      <w:r w:rsidRPr="00177BA7">
        <w:t>, M. C</w:t>
      </w:r>
      <w:r w:rsidR="00931129" w:rsidRPr="00177BA7">
        <w:t>.</w:t>
      </w:r>
      <w:r w:rsidRPr="00177BA7">
        <w:t xml:space="preserve"> Encoding and </w:t>
      </w:r>
      <w:r w:rsidR="00663189" w:rsidRPr="00177BA7">
        <w:t>D</w:t>
      </w:r>
      <w:r w:rsidRPr="00177BA7">
        <w:t xml:space="preserve">ecoding </w:t>
      </w:r>
      <w:r w:rsidR="00663189" w:rsidRPr="00177BA7">
        <w:t>H</w:t>
      </w:r>
      <w:r w:rsidRPr="00177BA7">
        <w:t xml:space="preserve">ydrogen-bond </w:t>
      </w:r>
      <w:r w:rsidR="00663189" w:rsidRPr="00177BA7">
        <w:t>P</w:t>
      </w:r>
      <w:r w:rsidRPr="00177BA7">
        <w:t xml:space="preserve">atterns of </w:t>
      </w:r>
      <w:r w:rsidR="00663189" w:rsidRPr="00177BA7">
        <w:t>O</w:t>
      </w:r>
      <w:r w:rsidRPr="00177BA7">
        <w:t xml:space="preserve">rganic </w:t>
      </w:r>
      <w:r w:rsidR="00663189" w:rsidRPr="00177BA7">
        <w:t>C</w:t>
      </w:r>
      <w:r w:rsidRPr="00177BA7">
        <w:t xml:space="preserve">ompounds. </w:t>
      </w:r>
      <w:r w:rsidRPr="00177BA7">
        <w:rPr>
          <w:i/>
        </w:rPr>
        <w:t xml:space="preserve">Acc. Chem. Res. </w:t>
      </w:r>
      <w:r w:rsidRPr="00177BA7">
        <w:rPr>
          <w:b/>
        </w:rPr>
        <w:t>1990,</w:t>
      </w:r>
      <w:r w:rsidRPr="00177BA7">
        <w:t xml:space="preserve"> </w:t>
      </w:r>
      <w:r w:rsidRPr="00177BA7">
        <w:rPr>
          <w:i/>
        </w:rPr>
        <w:t>23</w:t>
      </w:r>
      <w:r w:rsidRPr="00177BA7">
        <w:t>, 120</w:t>
      </w:r>
      <w:r w:rsidR="00663189" w:rsidRPr="00177BA7">
        <w:t>–</w:t>
      </w:r>
      <w:r w:rsidRPr="00177BA7">
        <w:t>126.</w:t>
      </w:r>
    </w:p>
    <w:p w14:paraId="45E71ABC" w14:textId="32567886" w:rsidR="00FD22EB" w:rsidRPr="00177BA7" w:rsidRDefault="00142A4E" w:rsidP="00934478">
      <w:pPr>
        <w:pStyle w:val="TFReferencesSection"/>
      </w:pPr>
      <w:r w:rsidRPr="00177BA7">
        <w:lastRenderedPageBreak/>
        <w:t>42.</w:t>
      </w:r>
      <w:r w:rsidRPr="00177BA7">
        <w:tab/>
      </w:r>
      <w:r w:rsidR="0007742F" w:rsidRPr="00177BA7">
        <w:t>Some e</w:t>
      </w:r>
      <w:r w:rsidR="00B554E5" w:rsidRPr="00177BA7">
        <w:t xml:space="preserve">xamples include: a) </w:t>
      </w:r>
      <w:r w:rsidR="0007742F" w:rsidRPr="00177BA7">
        <w:rPr>
          <w:lang w:val="en-IE"/>
        </w:rPr>
        <w:t xml:space="preserve">Keegan, J.; Kruger, P. E.; </w:t>
      </w:r>
      <w:proofErr w:type="spellStart"/>
      <w:r w:rsidR="0007742F" w:rsidRPr="00177BA7">
        <w:rPr>
          <w:lang w:val="en-IE"/>
        </w:rPr>
        <w:t>Nieuwenhuyzen</w:t>
      </w:r>
      <w:proofErr w:type="spellEnd"/>
      <w:r w:rsidR="0007742F" w:rsidRPr="00177BA7">
        <w:rPr>
          <w:lang w:val="en-IE"/>
        </w:rPr>
        <w:t xml:space="preserve">, M.; O’Brien, J.; Martin, N.; </w:t>
      </w:r>
      <w:r w:rsidR="00D64A9B" w:rsidRPr="00177BA7">
        <w:rPr>
          <w:lang w:val="en-IE"/>
        </w:rPr>
        <w:t xml:space="preserve">Anion </w:t>
      </w:r>
      <w:r w:rsidR="00663189" w:rsidRPr="00177BA7">
        <w:rPr>
          <w:lang w:val="en-IE"/>
        </w:rPr>
        <w:t>D</w:t>
      </w:r>
      <w:r w:rsidR="00D64A9B" w:rsidRPr="00177BA7">
        <w:rPr>
          <w:lang w:val="en-IE"/>
        </w:rPr>
        <w:t xml:space="preserve">irected </w:t>
      </w:r>
      <w:r w:rsidR="00663189" w:rsidRPr="00177BA7">
        <w:rPr>
          <w:lang w:val="en-IE"/>
        </w:rPr>
        <w:t>A</w:t>
      </w:r>
      <w:r w:rsidR="00D64A9B" w:rsidRPr="00177BA7">
        <w:rPr>
          <w:lang w:val="en-IE"/>
        </w:rPr>
        <w:t xml:space="preserve">ssembly of a </w:t>
      </w:r>
      <w:proofErr w:type="spellStart"/>
      <w:r w:rsidR="00663189" w:rsidRPr="00177BA7">
        <w:rPr>
          <w:lang w:val="en-IE"/>
        </w:rPr>
        <w:t>D</w:t>
      </w:r>
      <w:r w:rsidR="00D64A9B" w:rsidRPr="00177BA7">
        <w:rPr>
          <w:lang w:val="en-IE"/>
        </w:rPr>
        <w:t>inuclear</w:t>
      </w:r>
      <w:proofErr w:type="spellEnd"/>
      <w:r w:rsidR="00D64A9B" w:rsidRPr="00177BA7">
        <w:rPr>
          <w:lang w:val="en-IE"/>
        </w:rPr>
        <w:t xml:space="preserve"> </w:t>
      </w:r>
      <w:r w:rsidR="00663189" w:rsidRPr="00177BA7">
        <w:rPr>
          <w:lang w:val="en-IE"/>
        </w:rPr>
        <w:t>D</w:t>
      </w:r>
      <w:r w:rsidR="00D64A9B" w:rsidRPr="00177BA7">
        <w:rPr>
          <w:lang w:val="en-IE"/>
        </w:rPr>
        <w:t xml:space="preserve">ouble </w:t>
      </w:r>
      <w:proofErr w:type="spellStart"/>
      <w:r w:rsidR="00663189" w:rsidRPr="00177BA7">
        <w:rPr>
          <w:lang w:val="en-IE"/>
        </w:rPr>
        <w:t>H</w:t>
      </w:r>
      <w:r w:rsidR="00D64A9B" w:rsidRPr="00177BA7">
        <w:rPr>
          <w:lang w:val="en-IE"/>
        </w:rPr>
        <w:t>elicate</w:t>
      </w:r>
      <w:proofErr w:type="spellEnd"/>
      <w:r w:rsidR="00D64A9B" w:rsidRPr="00177BA7">
        <w:rPr>
          <w:lang w:val="en-IE"/>
        </w:rPr>
        <w:t xml:space="preserve">. </w:t>
      </w:r>
      <w:r w:rsidR="0007742F" w:rsidRPr="00177BA7">
        <w:rPr>
          <w:i/>
          <w:iCs/>
          <w:lang w:val="en-IE"/>
        </w:rPr>
        <w:t xml:space="preserve">Chem. </w:t>
      </w:r>
      <w:proofErr w:type="spellStart"/>
      <w:r w:rsidR="0007742F" w:rsidRPr="00177BA7">
        <w:rPr>
          <w:i/>
          <w:iCs/>
          <w:lang w:val="en-IE"/>
        </w:rPr>
        <w:t>Commun</w:t>
      </w:r>
      <w:proofErr w:type="spellEnd"/>
      <w:r w:rsidR="00931129" w:rsidRPr="00177BA7">
        <w:rPr>
          <w:i/>
          <w:iCs/>
          <w:lang w:val="en-IE"/>
        </w:rPr>
        <w:t>.</w:t>
      </w:r>
      <w:r w:rsidR="0007742F" w:rsidRPr="00177BA7">
        <w:rPr>
          <w:lang w:val="en-IE"/>
        </w:rPr>
        <w:t xml:space="preserve"> </w:t>
      </w:r>
      <w:r w:rsidR="0007742F" w:rsidRPr="00177BA7">
        <w:rPr>
          <w:b/>
          <w:lang w:val="en-IE"/>
        </w:rPr>
        <w:t>2001</w:t>
      </w:r>
      <w:r w:rsidR="0007742F" w:rsidRPr="00177BA7">
        <w:rPr>
          <w:lang w:val="en-IE"/>
        </w:rPr>
        <w:t>, 2192</w:t>
      </w:r>
      <w:r w:rsidR="00663189" w:rsidRPr="00177BA7">
        <w:rPr>
          <w:lang w:val="en-IE"/>
        </w:rPr>
        <w:t>–</w:t>
      </w:r>
      <w:r w:rsidR="0007742F" w:rsidRPr="00177BA7">
        <w:rPr>
          <w:lang w:val="en-IE"/>
        </w:rPr>
        <w:t>2193</w:t>
      </w:r>
      <w:r w:rsidR="00B972FA" w:rsidRPr="00177BA7">
        <w:t xml:space="preserve">. </w:t>
      </w:r>
      <w:r w:rsidR="00B554E5" w:rsidRPr="00177BA7">
        <w:t xml:space="preserve">b) </w:t>
      </w:r>
      <w:r w:rsidR="00B972FA" w:rsidRPr="00177BA7">
        <w:t xml:space="preserve">Coles, S. J.; Frey, J. G.; Gale, P. A.; </w:t>
      </w:r>
      <w:proofErr w:type="spellStart"/>
      <w:r w:rsidR="00B972FA" w:rsidRPr="00177BA7">
        <w:t>Hursthouse</w:t>
      </w:r>
      <w:proofErr w:type="spellEnd"/>
      <w:r w:rsidR="00B972FA" w:rsidRPr="00177BA7">
        <w:t xml:space="preserve">, M. B.; Light, M. E.; </w:t>
      </w:r>
      <w:proofErr w:type="spellStart"/>
      <w:r w:rsidR="00B972FA" w:rsidRPr="00177BA7">
        <w:t>Navakhun</w:t>
      </w:r>
      <w:proofErr w:type="spellEnd"/>
      <w:r w:rsidR="00B972FA" w:rsidRPr="00177BA7">
        <w:t>, K.; Thomas, G. L.</w:t>
      </w:r>
      <w:r w:rsidR="004F72B3" w:rsidRPr="00177BA7">
        <w:t xml:space="preserve"> Anion-directed Assembly: the First Fluoride-directed Double Helix.</w:t>
      </w:r>
      <w:r w:rsidR="00B972FA" w:rsidRPr="00177BA7">
        <w:t xml:space="preserve"> </w:t>
      </w:r>
      <w:r w:rsidR="00B972FA" w:rsidRPr="00177BA7">
        <w:rPr>
          <w:i/>
        </w:rPr>
        <w:t xml:space="preserve">Chem. </w:t>
      </w:r>
      <w:proofErr w:type="spellStart"/>
      <w:r w:rsidR="00B972FA" w:rsidRPr="00177BA7">
        <w:rPr>
          <w:i/>
        </w:rPr>
        <w:t>Commun</w:t>
      </w:r>
      <w:proofErr w:type="spellEnd"/>
      <w:r w:rsidR="00B972FA" w:rsidRPr="00177BA7">
        <w:t xml:space="preserve">. </w:t>
      </w:r>
      <w:r w:rsidR="00724555" w:rsidRPr="00177BA7">
        <w:rPr>
          <w:b/>
        </w:rPr>
        <w:t>2003</w:t>
      </w:r>
      <w:r w:rsidR="00724555" w:rsidRPr="00177BA7">
        <w:t>, 568-56</w:t>
      </w:r>
      <w:r w:rsidR="00A06340" w:rsidRPr="00177BA7">
        <w:t>9</w:t>
      </w:r>
      <w:r w:rsidR="00724555" w:rsidRPr="00177BA7">
        <w:t xml:space="preserve">.  </w:t>
      </w:r>
      <w:r w:rsidR="00B554E5" w:rsidRPr="00177BA7">
        <w:t xml:space="preserve">c) </w:t>
      </w:r>
      <w:proofErr w:type="spellStart"/>
      <w:r w:rsidR="00B843FC" w:rsidRPr="00177BA7">
        <w:t>Selvakumar</w:t>
      </w:r>
      <w:proofErr w:type="spellEnd"/>
      <w:r w:rsidR="00B843FC" w:rsidRPr="00177BA7">
        <w:t xml:space="preserve">, P. M.; </w:t>
      </w:r>
      <w:proofErr w:type="spellStart"/>
      <w:r w:rsidR="00B843FC" w:rsidRPr="00177BA7">
        <w:t>Jebaraj</w:t>
      </w:r>
      <w:proofErr w:type="spellEnd"/>
      <w:r w:rsidR="00B843FC" w:rsidRPr="00177BA7">
        <w:t xml:space="preserve">, P. Y.; </w:t>
      </w:r>
      <w:proofErr w:type="spellStart"/>
      <w:r w:rsidR="00B843FC" w:rsidRPr="00177BA7">
        <w:t>Sahoo</w:t>
      </w:r>
      <w:proofErr w:type="spellEnd"/>
      <w:r w:rsidR="00B843FC" w:rsidRPr="00177BA7">
        <w:t xml:space="preserve">, J.; Suresh, E.; </w:t>
      </w:r>
      <w:proofErr w:type="spellStart"/>
      <w:r w:rsidR="00B843FC" w:rsidRPr="00177BA7">
        <w:t>Prathap</w:t>
      </w:r>
      <w:proofErr w:type="spellEnd"/>
      <w:r w:rsidR="00B843FC" w:rsidRPr="00177BA7">
        <w:t xml:space="preserve">, K. J.; </w:t>
      </w:r>
      <w:proofErr w:type="spellStart"/>
      <w:r w:rsidR="00B843FC" w:rsidRPr="00177BA7">
        <w:t>Kureshy</w:t>
      </w:r>
      <w:proofErr w:type="spellEnd"/>
      <w:r w:rsidR="00B843FC" w:rsidRPr="00177BA7">
        <w:t xml:space="preserve">, R. I. Subramanian, P. S.; </w:t>
      </w:r>
      <w:r w:rsidR="005C315D" w:rsidRPr="00177BA7">
        <w:t xml:space="preserve">The </w:t>
      </w:r>
      <w:r w:rsidR="00663189" w:rsidRPr="00177BA7">
        <w:t>F</w:t>
      </w:r>
      <w:r w:rsidR="005C315D" w:rsidRPr="00177BA7">
        <w:t xml:space="preserve">irst </w:t>
      </w:r>
      <w:r w:rsidR="00663189" w:rsidRPr="00177BA7">
        <w:t>B</w:t>
      </w:r>
      <w:r w:rsidR="005C315D" w:rsidRPr="00177BA7">
        <w:t xml:space="preserve">romide </w:t>
      </w:r>
      <w:r w:rsidR="00663189" w:rsidRPr="00177BA7">
        <w:t>I</w:t>
      </w:r>
      <w:r w:rsidR="005C315D" w:rsidRPr="00177BA7">
        <w:t xml:space="preserve">on </w:t>
      </w:r>
      <w:r w:rsidR="00663189" w:rsidRPr="00177BA7">
        <w:t>D</w:t>
      </w:r>
      <w:r w:rsidR="005C315D" w:rsidRPr="00177BA7">
        <w:t xml:space="preserve">irected </w:t>
      </w:r>
      <w:r w:rsidR="00663189" w:rsidRPr="00177BA7">
        <w:t>D</w:t>
      </w:r>
      <w:r w:rsidR="005C315D" w:rsidRPr="00177BA7">
        <w:t xml:space="preserve">ouble </w:t>
      </w:r>
      <w:proofErr w:type="spellStart"/>
      <w:r w:rsidR="00663189" w:rsidRPr="00177BA7">
        <w:t>H</w:t>
      </w:r>
      <w:r w:rsidR="005C315D" w:rsidRPr="00177BA7">
        <w:t>elicate</w:t>
      </w:r>
      <w:proofErr w:type="spellEnd"/>
      <w:r w:rsidR="005C315D" w:rsidRPr="00177BA7">
        <w:t xml:space="preserve"> and its </w:t>
      </w:r>
      <w:r w:rsidR="00663189" w:rsidRPr="00177BA7">
        <w:t>R</w:t>
      </w:r>
      <w:r w:rsidR="005C315D" w:rsidRPr="00177BA7">
        <w:t xml:space="preserve">ole in </w:t>
      </w:r>
      <w:r w:rsidR="00663189" w:rsidRPr="00177BA7">
        <w:t>C</w:t>
      </w:r>
      <w:r w:rsidR="005C315D" w:rsidRPr="00177BA7">
        <w:t>atalysis</w:t>
      </w:r>
      <w:r w:rsidR="00B972FA" w:rsidRPr="00177BA7">
        <w:t xml:space="preserve">. </w:t>
      </w:r>
      <w:r w:rsidR="008409F8" w:rsidRPr="00177BA7">
        <w:rPr>
          <w:i/>
        </w:rPr>
        <w:t>RSC Adv</w:t>
      </w:r>
      <w:r w:rsidR="008409F8" w:rsidRPr="00177BA7">
        <w:t xml:space="preserve">. </w:t>
      </w:r>
      <w:r w:rsidR="008409F8" w:rsidRPr="00177BA7">
        <w:rPr>
          <w:b/>
        </w:rPr>
        <w:t>2012</w:t>
      </w:r>
      <w:r w:rsidR="008409F8" w:rsidRPr="00177BA7">
        <w:t xml:space="preserve">, </w:t>
      </w:r>
      <w:r w:rsidR="008409F8" w:rsidRPr="00177BA7">
        <w:rPr>
          <w:i/>
        </w:rPr>
        <w:t>2</w:t>
      </w:r>
      <w:r w:rsidR="008409F8" w:rsidRPr="00177BA7">
        <w:t>, 7689</w:t>
      </w:r>
      <w:r w:rsidR="00663189" w:rsidRPr="00177BA7">
        <w:t>–</w:t>
      </w:r>
      <w:r w:rsidR="008409F8" w:rsidRPr="00177BA7">
        <w:t>7692</w:t>
      </w:r>
      <w:r w:rsidR="0016445A" w:rsidRPr="00177BA7">
        <w:t xml:space="preserve">. </w:t>
      </w:r>
      <w:r w:rsidR="00B554E5" w:rsidRPr="00177BA7">
        <w:t xml:space="preserve">d) </w:t>
      </w:r>
      <w:proofErr w:type="spellStart"/>
      <w:r w:rsidR="006F7422" w:rsidRPr="00177BA7">
        <w:t>Haketa</w:t>
      </w:r>
      <w:proofErr w:type="spellEnd"/>
      <w:r w:rsidR="006F7422" w:rsidRPr="00177BA7">
        <w:t xml:space="preserve">, Y.; Maeda, H.; </w:t>
      </w:r>
      <w:r w:rsidR="00256F29" w:rsidRPr="00177BA7">
        <w:t xml:space="preserve">From Helix to Macrocycle: Anion-Driven Conformation Control of </w:t>
      </w:r>
      <w:r w:rsidR="00256F29" w:rsidRPr="00177BA7">
        <w:rPr>
          <w:i/>
        </w:rPr>
        <w:t>p</w:t>
      </w:r>
      <w:r w:rsidR="00256F29" w:rsidRPr="00177BA7">
        <w:t xml:space="preserve">-Conjugated Acyclic </w:t>
      </w:r>
      <w:proofErr w:type="spellStart"/>
      <w:r w:rsidR="00256F29" w:rsidRPr="00177BA7">
        <w:t>Oligopyrroles</w:t>
      </w:r>
      <w:proofErr w:type="spellEnd"/>
      <w:r w:rsidR="00256F29" w:rsidRPr="00177BA7">
        <w:t xml:space="preserve">. </w:t>
      </w:r>
      <w:r w:rsidR="006F7422" w:rsidRPr="00177BA7">
        <w:rPr>
          <w:i/>
        </w:rPr>
        <w:t>Chem. Eur. J.</w:t>
      </w:r>
      <w:r w:rsidR="006F7422" w:rsidRPr="00177BA7">
        <w:t xml:space="preserve"> </w:t>
      </w:r>
      <w:r w:rsidR="006F7422" w:rsidRPr="00177BA7">
        <w:rPr>
          <w:b/>
        </w:rPr>
        <w:t>2011</w:t>
      </w:r>
      <w:r w:rsidR="006F7422" w:rsidRPr="00177BA7">
        <w:t xml:space="preserve">, </w:t>
      </w:r>
      <w:r w:rsidR="006F7422" w:rsidRPr="00177BA7">
        <w:rPr>
          <w:i/>
        </w:rPr>
        <w:t>17</w:t>
      </w:r>
      <w:r w:rsidR="00681150" w:rsidRPr="00177BA7">
        <w:t>, 1485</w:t>
      </w:r>
      <w:r w:rsidR="00663189" w:rsidRPr="00177BA7">
        <w:t>–</w:t>
      </w:r>
      <w:r w:rsidR="006F7422" w:rsidRPr="00177BA7">
        <w:t>1492.</w:t>
      </w:r>
      <w:r w:rsidR="00B972FA" w:rsidRPr="00177BA7">
        <w:t xml:space="preserve"> </w:t>
      </w:r>
      <w:r w:rsidR="00B554E5" w:rsidRPr="00177BA7">
        <w:t>e)</w:t>
      </w:r>
      <w:r w:rsidR="000246AC" w:rsidRPr="00177BA7">
        <w:t xml:space="preserve"> </w:t>
      </w:r>
      <w:proofErr w:type="spellStart"/>
      <w:r w:rsidR="000B327B" w:rsidRPr="00177BA7">
        <w:t>Jia</w:t>
      </w:r>
      <w:proofErr w:type="spellEnd"/>
      <w:r w:rsidR="000B327B" w:rsidRPr="00177BA7">
        <w:t xml:space="preserve">, C.; </w:t>
      </w:r>
      <w:proofErr w:type="spellStart"/>
      <w:r w:rsidR="000B327B" w:rsidRPr="00177BA7">
        <w:t>Zuo</w:t>
      </w:r>
      <w:proofErr w:type="spellEnd"/>
      <w:r w:rsidR="000B327B" w:rsidRPr="00177BA7">
        <w:t xml:space="preserve">, W.; Yang, D.; Chen, Y.; Cao, L.; </w:t>
      </w:r>
      <w:proofErr w:type="spellStart"/>
      <w:r w:rsidR="000B327B" w:rsidRPr="00177BA7">
        <w:t>Custelcean</w:t>
      </w:r>
      <w:proofErr w:type="spellEnd"/>
      <w:r w:rsidR="000B327B" w:rsidRPr="00177BA7">
        <w:t xml:space="preserve">, R.; </w:t>
      </w:r>
      <w:proofErr w:type="spellStart"/>
      <w:r w:rsidR="000B327B" w:rsidRPr="00177BA7">
        <w:t>Hostaš</w:t>
      </w:r>
      <w:proofErr w:type="spellEnd"/>
      <w:r w:rsidR="000B327B" w:rsidRPr="00177BA7">
        <w:t xml:space="preserve">, J.; </w:t>
      </w:r>
      <w:proofErr w:type="spellStart"/>
      <w:r w:rsidR="000B327B" w:rsidRPr="00177BA7">
        <w:t>Hobza</w:t>
      </w:r>
      <w:proofErr w:type="spellEnd"/>
      <w:r w:rsidR="000B327B" w:rsidRPr="00177BA7">
        <w:t>, P.; Glaser, R.; Wang, Y.-Y.; Yang, X.-J.; Wu, B</w:t>
      </w:r>
      <w:r w:rsidR="00931129" w:rsidRPr="00177BA7">
        <w:t>.</w:t>
      </w:r>
      <w:r w:rsidR="000B327B" w:rsidRPr="00177BA7">
        <w:t xml:space="preserve"> </w:t>
      </w:r>
      <w:r w:rsidR="00687C08" w:rsidRPr="00177BA7">
        <w:t xml:space="preserve">Selective </w:t>
      </w:r>
      <w:r w:rsidR="00663189" w:rsidRPr="00177BA7">
        <w:t>B</w:t>
      </w:r>
      <w:r w:rsidR="00687C08" w:rsidRPr="00177BA7">
        <w:t xml:space="preserve">inding of </w:t>
      </w:r>
      <w:r w:rsidR="00663189" w:rsidRPr="00177BA7">
        <w:t>C</w:t>
      </w:r>
      <w:r w:rsidR="00687C08" w:rsidRPr="00177BA7">
        <w:t xml:space="preserve">holine by a </w:t>
      </w:r>
      <w:r w:rsidR="00663189" w:rsidRPr="00177BA7">
        <w:t>P</w:t>
      </w:r>
      <w:r w:rsidR="00687C08" w:rsidRPr="00177BA7">
        <w:t xml:space="preserve">hosphate-coordination-based </w:t>
      </w:r>
      <w:r w:rsidR="00663189" w:rsidRPr="00177BA7">
        <w:t>T</w:t>
      </w:r>
      <w:r w:rsidR="00687C08" w:rsidRPr="00177BA7">
        <w:t xml:space="preserve">riple </w:t>
      </w:r>
      <w:proofErr w:type="spellStart"/>
      <w:r w:rsidR="00663189" w:rsidRPr="00177BA7">
        <w:t>H</w:t>
      </w:r>
      <w:r w:rsidR="00687C08" w:rsidRPr="00177BA7">
        <w:t>elicate</w:t>
      </w:r>
      <w:proofErr w:type="spellEnd"/>
      <w:r w:rsidR="00687C08" w:rsidRPr="00177BA7">
        <w:t xml:space="preserve"> featuring an </w:t>
      </w:r>
      <w:proofErr w:type="spellStart"/>
      <w:r w:rsidR="00663189" w:rsidRPr="00177BA7">
        <w:t>A</w:t>
      </w:r>
      <w:r w:rsidR="00687C08" w:rsidRPr="00177BA7">
        <w:t>omatic</w:t>
      </w:r>
      <w:proofErr w:type="spellEnd"/>
      <w:r w:rsidR="00687C08" w:rsidRPr="00177BA7">
        <w:t xml:space="preserve"> </w:t>
      </w:r>
      <w:r w:rsidR="00663189" w:rsidRPr="00177BA7">
        <w:t>B</w:t>
      </w:r>
      <w:r w:rsidR="00687C08" w:rsidRPr="00177BA7">
        <w:t>ox</w:t>
      </w:r>
      <w:r w:rsidR="00A77884" w:rsidRPr="00177BA7">
        <w:t>.</w:t>
      </w:r>
      <w:r w:rsidR="00A971D7" w:rsidRPr="00177BA7">
        <w:t xml:space="preserve"> </w:t>
      </w:r>
      <w:r w:rsidR="006D5738" w:rsidRPr="00177BA7">
        <w:rPr>
          <w:i/>
        </w:rPr>
        <w:t>Nat.</w:t>
      </w:r>
      <w:r w:rsidR="00A971D7" w:rsidRPr="00177BA7">
        <w:rPr>
          <w:i/>
        </w:rPr>
        <w:t xml:space="preserve"> </w:t>
      </w:r>
      <w:proofErr w:type="spellStart"/>
      <w:r w:rsidR="00A971D7" w:rsidRPr="00177BA7">
        <w:rPr>
          <w:i/>
        </w:rPr>
        <w:t>Commun</w:t>
      </w:r>
      <w:proofErr w:type="spellEnd"/>
      <w:r w:rsidR="00A971D7" w:rsidRPr="00177BA7">
        <w:t xml:space="preserve">. </w:t>
      </w:r>
      <w:r w:rsidR="00BB6503" w:rsidRPr="00177BA7">
        <w:rPr>
          <w:b/>
        </w:rPr>
        <w:t>2017</w:t>
      </w:r>
      <w:r w:rsidR="00BB6503" w:rsidRPr="00177BA7">
        <w:t xml:space="preserve">, </w:t>
      </w:r>
      <w:r w:rsidR="00BB6503" w:rsidRPr="00177BA7">
        <w:rPr>
          <w:i/>
        </w:rPr>
        <w:t>8</w:t>
      </w:r>
      <w:r w:rsidR="00BB6503" w:rsidRPr="00177BA7">
        <w:t>, 938</w:t>
      </w:r>
      <w:r w:rsidR="00B972FA" w:rsidRPr="00177BA7">
        <w:t xml:space="preserve">. </w:t>
      </w:r>
      <w:r w:rsidR="00B554E5" w:rsidRPr="00177BA7">
        <w:t>f)</w:t>
      </w:r>
      <w:r w:rsidR="00B35608" w:rsidRPr="00177BA7">
        <w:t xml:space="preserve"> </w:t>
      </w:r>
      <w:proofErr w:type="spellStart"/>
      <w:r w:rsidR="00934478" w:rsidRPr="00177BA7">
        <w:t>Sánchez-Quesada</w:t>
      </w:r>
      <w:proofErr w:type="spellEnd"/>
      <w:r w:rsidR="00934478" w:rsidRPr="00177BA7">
        <w:t xml:space="preserve">, J.; </w:t>
      </w:r>
      <w:proofErr w:type="spellStart"/>
      <w:r w:rsidR="00934478" w:rsidRPr="00177BA7">
        <w:t>Seel</w:t>
      </w:r>
      <w:proofErr w:type="spellEnd"/>
      <w:r w:rsidR="00934478" w:rsidRPr="00177BA7">
        <w:t xml:space="preserve">, C.; </w:t>
      </w:r>
      <w:proofErr w:type="spellStart"/>
      <w:r w:rsidR="00934478" w:rsidRPr="00177BA7">
        <w:t>Prados</w:t>
      </w:r>
      <w:proofErr w:type="spellEnd"/>
      <w:r w:rsidR="00934478" w:rsidRPr="00177BA7">
        <w:t xml:space="preserve"> P.; de Mendoza, J</w:t>
      </w:r>
      <w:r w:rsidR="00931129" w:rsidRPr="00177BA7">
        <w:t>.</w:t>
      </w:r>
      <w:r w:rsidR="00934478" w:rsidRPr="00177BA7">
        <w:t xml:space="preserve"> Anion </w:t>
      </w:r>
      <w:proofErr w:type="spellStart"/>
      <w:r w:rsidR="00934478" w:rsidRPr="00177BA7">
        <w:t>Helicates</w:t>
      </w:r>
      <w:proofErr w:type="spellEnd"/>
      <w:r w:rsidR="00934478" w:rsidRPr="00177BA7">
        <w:t>:</w:t>
      </w:r>
      <w:r w:rsidR="00934478" w:rsidRPr="00177BA7">
        <w:rPr>
          <w:rFonts w:ascii="Times New Roman" w:hAnsi="Times New Roman"/>
        </w:rPr>
        <w:t> </w:t>
      </w:r>
      <w:r w:rsidR="00934478" w:rsidRPr="00177BA7">
        <w:t xml:space="preserve">Double Strand Helical Self-Assembly of Chiral Bicyclic </w:t>
      </w:r>
      <w:proofErr w:type="spellStart"/>
      <w:r w:rsidR="00934478" w:rsidRPr="00177BA7">
        <w:t>Guanidinium</w:t>
      </w:r>
      <w:proofErr w:type="spellEnd"/>
      <w:r w:rsidR="00934478" w:rsidRPr="00177BA7">
        <w:t xml:space="preserve"> Dimers and Tetramers around Sulfate Templates. </w:t>
      </w:r>
      <w:r w:rsidR="00934478" w:rsidRPr="00177BA7">
        <w:rPr>
          <w:i/>
        </w:rPr>
        <w:t>J. Am. Chem. Soc.</w:t>
      </w:r>
      <w:r w:rsidR="00934478" w:rsidRPr="00177BA7">
        <w:t xml:space="preserve"> </w:t>
      </w:r>
      <w:r w:rsidR="00934478" w:rsidRPr="00177BA7">
        <w:rPr>
          <w:b/>
        </w:rPr>
        <w:t>1996</w:t>
      </w:r>
      <w:r w:rsidR="00934478" w:rsidRPr="00177BA7">
        <w:t xml:space="preserve">, </w:t>
      </w:r>
      <w:r w:rsidR="00934478" w:rsidRPr="00177BA7">
        <w:rPr>
          <w:i/>
        </w:rPr>
        <w:t>118</w:t>
      </w:r>
      <w:r w:rsidR="00934478" w:rsidRPr="00177BA7">
        <w:t>, 277</w:t>
      </w:r>
      <w:r w:rsidR="00663189" w:rsidRPr="00177BA7">
        <w:t>–</w:t>
      </w:r>
      <w:r w:rsidR="00934478" w:rsidRPr="00177BA7">
        <w:t xml:space="preserve">278. </w:t>
      </w:r>
      <w:r w:rsidR="00592246" w:rsidRPr="00177BA7">
        <w:t xml:space="preserve"> </w:t>
      </w:r>
      <w:r w:rsidR="00390512" w:rsidRPr="00177BA7">
        <w:t xml:space="preserve"> </w:t>
      </w:r>
      <w:r w:rsidR="00054A53" w:rsidRPr="00177BA7">
        <w:t xml:space="preserve"> </w:t>
      </w:r>
    </w:p>
    <w:p w14:paraId="4DF977D6" w14:textId="3E156BEB" w:rsidR="00FD22EB" w:rsidRPr="00177BA7" w:rsidRDefault="00142A4E" w:rsidP="00ED6AA9">
      <w:pPr>
        <w:pStyle w:val="TFReferencesSection"/>
      </w:pPr>
      <w:r w:rsidRPr="00177BA7">
        <w:t>43.</w:t>
      </w:r>
      <w:r w:rsidRPr="00177BA7">
        <w:tab/>
      </w:r>
      <w:r w:rsidR="00FA7A25" w:rsidRPr="00177BA7">
        <w:t xml:space="preserve">Calderon-Kawasaki, K.; </w:t>
      </w:r>
      <w:proofErr w:type="spellStart"/>
      <w:r w:rsidR="00FA7A25" w:rsidRPr="00177BA7">
        <w:t>Kularatne</w:t>
      </w:r>
      <w:proofErr w:type="spellEnd"/>
      <w:r w:rsidR="00FA7A25" w:rsidRPr="00177BA7">
        <w:t xml:space="preserve">, S.; Li, Y. H.; Noll, B. C.; </w:t>
      </w:r>
      <w:proofErr w:type="spellStart"/>
      <w:r w:rsidR="00FA7A25" w:rsidRPr="00177BA7">
        <w:t>Scheidt</w:t>
      </w:r>
      <w:proofErr w:type="spellEnd"/>
      <w:r w:rsidR="00FA7A25" w:rsidRPr="00177BA7">
        <w:t>, W. R.; Burns, D. H</w:t>
      </w:r>
      <w:r w:rsidR="00931129" w:rsidRPr="00177BA7">
        <w:t>.</w:t>
      </w:r>
      <w:r w:rsidR="00FA7A25" w:rsidRPr="00177BA7">
        <w:t xml:space="preserve"> Synthesis of Urea Picket Porphyrins and Their Use in the Elucidation of the Role Buried Solvent Plays in the Selectivity and Stoichiometry of Anion Binding Receptors. </w:t>
      </w:r>
      <w:r w:rsidR="00FA7A25" w:rsidRPr="00177BA7">
        <w:rPr>
          <w:i/>
        </w:rPr>
        <w:t xml:space="preserve">J. Org. Chem. </w:t>
      </w:r>
      <w:r w:rsidR="00FA7A25" w:rsidRPr="00177BA7">
        <w:rPr>
          <w:b/>
        </w:rPr>
        <w:t>2007</w:t>
      </w:r>
      <w:r w:rsidR="00FA7A25" w:rsidRPr="00177BA7">
        <w:t xml:space="preserve">, </w:t>
      </w:r>
      <w:r w:rsidR="00FA7A25" w:rsidRPr="00177BA7">
        <w:rPr>
          <w:i/>
        </w:rPr>
        <w:t>72</w:t>
      </w:r>
      <w:r w:rsidR="00FA7A25" w:rsidRPr="00177BA7">
        <w:t>, 9081</w:t>
      </w:r>
      <w:r w:rsidR="00663189" w:rsidRPr="00177BA7">
        <w:t>–</w:t>
      </w:r>
      <w:r w:rsidR="00FA7A25" w:rsidRPr="00177BA7">
        <w:t>9087.</w:t>
      </w:r>
    </w:p>
    <w:p w14:paraId="767728E7" w14:textId="7264C339" w:rsidR="00FD22EB" w:rsidRPr="00177BA7" w:rsidRDefault="00142A4E" w:rsidP="00FA7A25">
      <w:pPr>
        <w:pStyle w:val="TFReferencesSection"/>
      </w:pPr>
      <w:r w:rsidRPr="00177BA7">
        <w:t>44.</w:t>
      </w:r>
      <w:r w:rsidRPr="00177BA7">
        <w:tab/>
      </w:r>
      <w:proofErr w:type="gramStart"/>
      <w:r w:rsidR="00FA7A25" w:rsidRPr="00177BA7">
        <w:t>a</w:t>
      </w:r>
      <w:proofErr w:type="gramEnd"/>
      <w:r w:rsidR="00FA7A25" w:rsidRPr="00177BA7">
        <w:t xml:space="preserve">) </w:t>
      </w:r>
      <w:proofErr w:type="spellStart"/>
      <w:r w:rsidR="00FA7A25" w:rsidRPr="00177BA7">
        <w:t>Dydio</w:t>
      </w:r>
      <w:proofErr w:type="spellEnd"/>
      <w:r w:rsidR="00FA7A25" w:rsidRPr="00177BA7">
        <w:t xml:space="preserve">, P.; </w:t>
      </w:r>
      <w:proofErr w:type="spellStart"/>
      <w:r w:rsidR="00FA7A25" w:rsidRPr="00177BA7">
        <w:t>Zieliński</w:t>
      </w:r>
      <w:proofErr w:type="spellEnd"/>
      <w:r w:rsidR="00FA7A25" w:rsidRPr="00177BA7">
        <w:t xml:space="preserve">, T.; </w:t>
      </w:r>
      <w:proofErr w:type="spellStart"/>
      <w:r w:rsidR="00FA7A25" w:rsidRPr="00177BA7">
        <w:t>Jurczak</w:t>
      </w:r>
      <w:proofErr w:type="spellEnd"/>
      <w:r w:rsidR="00FA7A25" w:rsidRPr="00177BA7">
        <w:t>, J</w:t>
      </w:r>
      <w:r w:rsidR="00931129" w:rsidRPr="00177BA7">
        <w:t>.</w:t>
      </w:r>
      <w:r w:rsidR="00FA7A25" w:rsidRPr="00177BA7">
        <w:t xml:space="preserve"> 7,7</w:t>
      </w:r>
      <w:r w:rsidR="00FA7A25" w:rsidRPr="00177BA7">
        <w:rPr>
          <w:rFonts w:ascii="Times New Roman" w:hAnsi="Times New Roman"/>
        </w:rPr>
        <w:t>′</w:t>
      </w:r>
      <w:r w:rsidR="00FA7A25" w:rsidRPr="00177BA7">
        <w:t>-Diureido-2,2</w:t>
      </w:r>
      <w:r w:rsidR="00FA7A25" w:rsidRPr="00177BA7">
        <w:rPr>
          <w:rFonts w:ascii="Times New Roman" w:hAnsi="Times New Roman"/>
        </w:rPr>
        <w:t>′</w:t>
      </w:r>
      <w:r w:rsidR="00FA7A25" w:rsidRPr="00177BA7">
        <w:t xml:space="preserve">-diindolylmethanes: Anion Receptors Effective in a Highly Competitive Solvent, Methanol. </w:t>
      </w:r>
      <w:r w:rsidR="00FA7A25" w:rsidRPr="00177BA7">
        <w:rPr>
          <w:i/>
        </w:rPr>
        <w:t xml:space="preserve">Org. Lett. </w:t>
      </w:r>
      <w:r w:rsidR="00FA7A25" w:rsidRPr="00177BA7">
        <w:rPr>
          <w:b/>
        </w:rPr>
        <w:t>2010</w:t>
      </w:r>
      <w:r w:rsidR="00FA7A25" w:rsidRPr="00177BA7">
        <w:t xml:space="preserve">, </w:t>
      </w:r>
      <w:r w:rsidR="00FA7A25" w:rsidRPr="00177BA7">
        <w:rPr>
          <w:i/>
        </w:rPr>
        <w:t>12</w:t>
      </w:r>
      <w:r w:rsidR="00FA7A25" w:rsidRPr="00177BA7">
        <w:t>, 1076</w:t>
      </w:r>
      <w:r w:rsidR="00663189" w:rsidRPr="00177BA7">
        <w:t>–</w:t>
      </w:r>
      <w:r w:rsidR="00FA7A25" w:rsidRPr="00177BA7">
        <w:t xml:space="preserve">1078. b) </w:t>
      </w:r>
      <w:r w:rsidRPr="00177BA7">
        <w:t xml:space="preserve">Zhang, Y.; Zhang, R.; Zhao, Y.; Ji, L.; </w:t>
      </w:r>
      <w:proofErr w:type="spellStart"/>
      <w:r w:rsidRPr="00177BA7">
        <w:t>Jia</w:t>
      </w:r>
      <w:proofErr w:type="spellEnd"/>
      <w:r w:rsidRPr="00177BA7">
        <w:t>, C.; Wu, B</w:t>
      </w:r>
      <w:r w:rsidR="00931129" w:rsidRPr="00177BA7">
        <w:t>.</w:t>
      </w:r>
      <w:r w:rsidRPr="00177BA7">
        <w:t xml:space="preserve"> Anion </w:t>
      </w:r>
      <w:r w:rsidR="00663189" w:rsidRPr="00177BA7">
        <w:t>B</w:t>
      </w:r>
      <w:r w:rsidRPr="00177BA7">
        <w:t xml:space="preserve">inding of </w:t>
      </w:r>
      <w:proofErr w:type="spellStart"/>
      <w:r w:rsidRPr="00177BA7">
        <w:t>tris</w:t>
      </w:r>
      <w:proofErr w:type="spellEnd"/>
      <w:r w:rsidRPr="00177BA7">
        <w:t>-(</w:t>
      </w:r>
      <w:proofErr w:type="spellStart"/>
      <w:r w:rsidR="00663189" w:rsidRPr="00177BA7">
        <w:t>T</w:t>
      </w:r>
      <w:r w:rsidRPr="00177BA7">
        <w:t>hio</w:t>
      </w:r>
      <w:proofErr w:type="spellEnd"/>
      <w:r w:rsidRPr="00177BA7">
        <w:t xml:space="preserve">)urea </w:t>
      </w:r>
      <w:r w:rsidR="00663189" w:rsidRPr="00177BA7">
        <w:t>L</w:t>
      </w:r>
      <w:r w:rsidRPr="00177BA7">
        <w:t xml:space="preserve">igands. </w:t>
      </w:r>
      <w:r w:rsidRPr="00177BA7">
        <w:rPr>
          <w:i/>
        </w:rPr>
        <w:t xml:space="preserve">New J. Chem. </w:t>
      </w:r>
      <w:r w:rsidRPr="00177BA7">
        <w:rPr>
          <w:b/>
        </w:rPr>
        <w:t>2013</w:t>
      </w:r>
      <w:r w:rsidRPr="00177BA7">
        <w:t xml:space="preserve">, </w:t>
      </w:r>
      <w:r w:rsidRPr="00177BA7">
        <w:rPr>
          <w:i/>
        </w:rPr>
        <w:t>37</w:t>
      </w:r>
      <w:r w:rsidRPr="00177BA7">
        <w:t>, 2266</w:t>
      </w:r>
      <w:r w:rsidR="00663189" w:rsidRPr="00177BA7">
        <w:t>–</w:t>
      </w:r>
      <w:r w:rsidRPr="00177BA7">
        <w:t>2270.</w:t>
      </w:r>
    </w:p>
    <w:p w14:paraId="54690FCA" w14:textId="69A4A2D1" w:rsidR="00FD22EB" w:rsidRPr="00177BA7" w:rsidRDefault="00142A4E" w:rsidP="00ED6AA9">
      <w:pPr>
        <w:pStyle w:val="TFReferencesSection"/>
      </w:pPr>
      <w:r w:rsidRPr="00177BA7">
        <w:lastRenderedPageBreak/>
        <w:t>45.</w:t>
      </w:r>
      <w:r w:rsidRPr="00177BA7">
        <w:tab/>
      </w:r>
      <w:proofErr w:type="spellStart"/>
      <w:r w:rsidRPr="00177BA7">
        <w:t>Etter</w:t>
      </w:r>
      <w:proofErr w:type="spellEnd"/>
      <w:r w:rsidRPr="00177BA7">
        <w:t xml:space="preserve">, M. C.; </w:t>
      </w:r>
      <w:proofErr w:type="spellStart"/>
      <w:r w:rsidRPr="00177BA7">
        <w:t>Panunto</w:t>
      </w:r>
      <w:proofErr w:type="spellEnd"/>
      <w:r w:rsidRPr="00177BA7">
        <w:t>, T. W</w:t>
      </w:r>
      <w:r w:rsidR="00931129" w:rsidRPr="00177BA7">
        <w:t>.</w:t>
      </w:r>
      <w:r w:rsidRPr="00177BA7">
        <w:t xml:space="preserve"> 1</w:t>
      </w:r>
      <w:proofErr w:type="gramStart"/>
      <w:r w:rsidRPr="00177BA7">
        <w:t>,3</w:t>
      </w:r>
      <w:proofErr w:type="gramEnd"/>
      <w:r w:rsidRPr="00177BA7">
        <w:t>-Bis(</w:t>
      </w:r>
      <w:r w:rsidRPr="00177BA7">
        <w:rPr>
          <w:i/>
        </w:rPr>
        <w:t>m</w:t>
      </w:r>
      <w:r w:rsidRPr="00177BA7">
        <w:t>-</w:t>
      </w:r>
      <w:proofErr w:type="spellStart"/>
      <w:r w:rsidRPr="00177BA7">
        <w:t>nitrophenyl</w:t>
      </w:r>
      <w:proofErr w:type="spellEnd"/>
      <w:r w:rsidRPr="00177BA7">
        <w:t xml:space="preserve">)urea: an </w:t>
      </w:r>
      <w:r w:rsidR="00663189" w:rsidRPr="00177BA7">
        <w:t>E</w:t>
      </w:r>
      <w:r w:rsidRPr="00177BA7">
        <w:t xml:space="preserve">xceptionally </w:t>
      </w:r>
      <w:r w:rsidR="00663189" w:rsidRPr="00177BA7">
        <w:t>G</w:t>
      </w:r>
      <w:r w:rsidRPr="00177BA7">
        <w:t xml:space="preserve">ood </w:t>
      </w:r>
      <w:r w:rsidR="00663189" w:rsidRPr="00177BA7">
        <w:t>C</w:t>
      </w:r>
      <w:r w:rsidRPr="00177BA7">
        <w:t xml:space="preserve">omplexing </w:t>
      </w:r>
      <w:r w:rsidR="00663189" w:rsidRPr="00177BA7">
        <w:t>A</w:t>
      </w:r>
      <w:r w:rsidRPr="00177BA7">
        <w:t xml:space="preserve">gent for </w:t>
      </w:r>
      <w:r w:rsidR="00663189" w:rsidRPr="00177BA7">
        <w:t>P</w:t>
      </w:r>
      <w:r w:rsidRPr="00177BA7">
        <w:t xml:space="preserve">roton </w:t>
      </w:r>
      <w:r w:rsidR="00663189" w:rsidRPr="00177BA7">
        <w:t>A</w:t>
      </w:r>
      <w:r w:rsidRPr="00177BA7">
        <w:t xml:space="preserve">cceptors. </w:t>
      </w:r>
      <w:r w:rsidRPr="00177BA7">
        <w:rPr>
          <w:i/>
        </w:rPr>
        <w:t xml:space="preserve">J. Am. Chem. Soc. </w:t>
      </w:r>
      <w:r w:rsidRPr="00177BA7">
        <w:rPr>
          <w:b/>
        </w:rPr>
        <w:t>1988</w:t>
      </w:r>
      <w:r w:rsidRPr="00177BA7">
        <w:t xml:space="preserve">, </w:t>
      </w:r>
      <w:r w:rsidRPr="00177BA7">
        <w:rPr>
          <w:i/>
        </w:rPr>
        <w:t>110</w:t>
      </w:r>
      <w:r w:rsidRPr="00177BA7">
        <w:t>, 5896</w:t>
      </w:r>
      <w:r w:rsidR="00663189" w:rsidRPr="00177BA7">
        <w:t>–</w:t>
      </w:r>
      <w:r w:rsidRPr="00177BA7">
        <w:t>5897.</w:t>
      </w:r>
    </w:p>
    <w:p w14:paraId="5D8FAB8C" w14:textId="151DCE1D" w:rsidR="00FD22EB" w:rsidRPr="00177BA7" w:rsidRDefault="00142A4E" w:rsidP="00F64E77">
      <w:pPr>
        <w:pStyle w:val="TFReferencesSection"/>
      </w:pPr>
      <w:r w:rsidRPr="00177BA7">
        <w:t>46.</w:t>
      </w:r>
      <w:r w:rsidRPr="00177BA7">
        <w:tab/>
      </w:r>
      <w:proofErr w:type="gramStart"/>
      <w:r w:rsidR="00C53329" w:rsidRPr="00177BA7">
        <w:t>a</w:t>
      </w:r>
      <w:proofErr w:type="gramEnd"/>
      <w:r w:rsidR="00C53329" w:rsidRPr="00177BA7">
        <w:t xml:space="preserve">) </w:t>
      </w:r>
      <w:r w:rsidRPr="00177BA7">
        <w:t xml:space="preserve">Esteban-Gomez, D.; </w:t>
      </w:r>
      <w:proofErr w:type="spellStart"/>
      <w:r w:rsidRPr="00177BA7">
        <w:t>Fabbrizzi</w:t>
      </w:r>
      <w:proofErr w:type="spellEnd"/>
      <w:r w:rsidRPr="00177BA7">
        <w:t xml:space="preserve">, L.; </w:t>
      </w:r>
      <w:proofErr w:type="spellStart"/>
      <w:r w:rsidRPr="00177BA7">
        <w:t>Licchelli</w:t>
      </w:r>
      <w:proofErr w:type="spellEnd"/>
      <w:r w:rsidRPr="00177BA7">
        <w:t>, M</w:t>
      </w:r>
      <w:r w:rsidR="00931129" w:rsidRPr="00177BA7">
        <w:t>.</w:t>
      </w:r>
      <w:r w:rsidRPr="00177BA7">
        <w:t xml:space="preserve"> Why, on </w:t>
      </w:r>
      <w:r w:rsidR="00663189" w:rsidRPr="00177BA7">
        <w:t>I</w:t>
      </w:r>
      <w:r w:rsidRPr="00177BA7">
        <w:t xml:space="preserve">nteraction of </w:t>
      </w:r>
      <w:r w:rsidR="00663189" w:rsidRPr="00177BA7">
        <w:t>U</w:t>
      </w:r>
      <w:r w:rsidRPr="00177BA7">
        <w:t xml:space="preserve">rea-based </w:t>
      </w:r>
      <w:r w:rsidR="00663189" w:rsidRPr="00177BA7">
        <w:t>R</w:t>
      </w:r>
      <w:r w:rsidRPr="00177BA7">
        <w:t xml:space="preserve">eceptors with </w:t>
      </w:r>
      <w:r w:rsidR="00663189" w:rsidRPr="00177BA7">
        <w:t>F</w:t>
      </w:r>
      <w:r w:rsidRPr="00177BA7">
        <w:t xml:space="preserve">luoride, </w:t>
      </w:r>
      <w:r w:rsidR="00663189" w:rsidRPr="00177BA7">
        <w:t>B</w:t>
      </w:r>
      <w:r w:rsidRPr="00177BA7">
        <w:t xml:space="preserve">eautiful </w:t>
      </w:r>
      <w:r w:rsidR="00663189" w:rsidRPr="00177BA7">
        <w:t>C</w:t>
      </w:r>
      <w:r w:rsidRPr="00177BA7">
        <w:t xml:space="preserve">olors </w:t>
      </w:r>
      <w:r w:rsidR="00663189" w:rsidRPr="00177BA7">
        <w:t>D</w:t>
      </w:r>
      <w:r w:rsidRPr="00177BA7">
        <w:t xml:space="preserve">evelop. </w:t>
      </w:r>
      <w:r w:rsidRPr="00177BA7">
        <w:rPr>
          <w:i/>
        </w:rPr>
        <w:t xml:space="preserve">J. Org. Chem. </w:t>
      </w:r>
      <w:r w:rsidRPr="00177BA7">
        <w:rPr>
          <w:b/>
        </w:rPr>
        <w:t>2005</w:t>
      </w:r>
      <w:r w:rsidRPr="00177BA7">
        <w:t xml:space="preserve">, </w:t>
      </w:r>
      <w:r w:rsidRPr="00177BA7">
        <w:rPr>
          <w:i/>
        </w:rPr>
        <w:t>70</w:t>
      </w:r>
      <w:r w:rsidRPr="00177BA7">
        <w:t>, 5717</w:t>
      </w:r>
      <w:r w:rsidR="00663189" w:rsidRPr="00177BA7">
        <w:t>–57</w:t>
      </w:r>
      <w:r w:rsidRPr="00177BA7">
        <w:t>20.</w:t>
      </w:r>
      <w:r w:rsidR="00C53329" w:rsidRPr="00177BA7">
        <w:t xml:space="preserve"> b) </w:t>
      </w:r>
      <w:r w:rsidR="001F6EDA" w:rsidRPr="00177BA7">
        <w:t xml:space="preserve">Evans, L. S.; Gale, P. A.; Light, M. E.; Quesada, R. Anion </w:t>
      </w:r>
      <w:r w:rsidR="00663189" w:rsidRPr="00177BA7">
        <w:t>B</w:t>
      </w:r>
      <w:r w:rsidR="001F6EDA" w:rsidRPr="00177BA7">
        <w:t xml:space="preserve">inding vs. </w:t>
      </w:r>
      <w:r w:rsidR="00663189" w:rsidRPr="00177BA7">
        <w:t>D</w:t>
      </w:r>
      <w:r w:rsidR="001F6EDA" w:rsidRPr="00177BA7">
        <w:t xml:space="preserve">eprotonation in </w:t>
      </w:r>
      <w:r w:rsidR="00663189" w:rsidRPr="00177BA7">
        <w:t>C</w:t>
      </w:r>
      <w:r w:rsidR="001F6EDA" w:rsidRPr="00177BA7">
        <w:t xml:space="preserve">olorimetric </w:t>
      </w:r>
      <w:proofErr w:type="spellStart"/>
      <w:r w:rsidR="00663189" w:rsidRPr="00177BA7">
        <w:t>P</w:t>
      </w:r>
      <w:r w:rsidR="001F6EDA" w:rsidRPr="00177BA7">
        <w:t>yrrolylamidothiourea</w:t>
      </w:r>
      <w:proofErr w:type="spellEnd"/>
      <w:r w:rsidR="001F6EDA" w:rsidRPr="00177BA7">
        <w:t xml:space="preserve"> </w:t>
      </w:r>
      <w:r w:rsidR="00663189" w:rsidRPr="00177BA7">
        <w:t>B</w:t>
      </w:r>
      <w:r w:rsidR="001F6EDA" w:rsidRPr="00177BA7">
        <w:t xml:space="preserve">ased </w:t>
      </w:r>
      <w:r w:rsidR="00663189" w:rsidRPr="00177BA7">
        <w:t>A</w:t>
      </w:r>
      <w:r w:rsidR="001F6EDA" w:rsidRPr="00177BA7">
        <w:t xml:space="preserve">nion </w:t>
      </w:r>
      <w:r w:rsidR="00663189" w:rsidRPr="00177BA7">
        <w:t>S</w:t>
      </w:r>
      <w:r w:rsidR="001F6EDA" w:rsidRPr="00177BA7">
        <w:t>ensors</w:t>
      </w:r>
      <w:r w:rsidR="00C81B27" w:rsidRPr="00177BA7">
        <w:t>.</w:t>
      </w:r>
      <w:r w:rsidR="001F6EDA" w:rsidRPr="00177BA7">
        <w:t xml:space="preserve"> </w:t>
      </w:r>
      <w:r w:rsidR="0082521E" w:rsidRPr="00177BA7">
        <w:rPr>
          <w:i/>
        </w:rPr>
        <w:t xml:space="preserve">Chem. </w:t>
      </w:r>
      <w:proofErr w:type="spellStart"/>
      <w:r w:rsidR="0082521E" w:rsidRPr="00177BA7">
        <w:rPr>
          <w:i/>
        </w:rPr>
        <w:t>Commun</w:t>
      </w:r>
      <w:proofErr w:type="spellEnd"/>
      <w:r w:rsidR="0082521E" w:rsidRPr="00177BA7">
        <w:t xml:space="preserve">. </w:t>
      </w:r>
      <w:r w:rsidR="0082521E" w:rsidRPr="00177BA7">
        <w:rPr>
          <w:b/>
        </w:rPr>
        <w:t>2006</w:t>
      </w:r>
      <w:r w:rsidR="0082521E" w:rsidRPr="00177BA7">
        <w:t>, 965</w:t>
      </w:r>
      <w:r w:rsidR="00663189" w:rsidRPr="00177BA7">
        <w:t>–</w:t>
      </w:r>
      <w:r w:rsidR="0082521E" w:rsidRPr="00177BA7">
        <w:t>967</w:t>
      </w:r>
      <w:r w:rsidR="00F64E77" w:rsidRPr="00177BA7">
        <w:t xml:space="preserve">. </w:t>
      </w:r>
      <w:r w:rsidR="005E5FBB" w:rsidRPr="00177BA7">
        <w:t xml:space="preserve">c) </w:t>
      </w:r>
      <w:r w:rsidR="00823E99" w:rsidRPr="00177BA7">
        <w:t xml:space="preserve">Gunnlaugsson, T.;  Kruger, P. E.;  Jensen, P.;  </w:t>
      </w:r>
      <w:proofErr w:type="spellStart"/>
      <w:r w:rsidR="00823E99" w:rsidRPr="00177BA7">
        <w:t>Pfeffer</w:t>
      </w:r>
      <w:proofErr w:type="spellEnd"/>
      <w:r w:rsidR="00823E99" w:rsidRPr="00177BA7">
        <w:t xml:space="preserve">, F. M.; Hussey, G. M. </w:t>
      </w:r>
      <w:r w:rsidR="006505E0" w:rsidRPr="00177BA7">
        <w:t xml:space="preserve">Simple </w:t>
      </w:r>
      <w:proofErr w:type="spellStart"/>
      <w:r w:rsidR="00663189" w:rsidRPr="00177BA7">
        <w:t>N</w:t>
      </w:r>
      <w:r w:rsidR="006505E0" w:rsidRPr="00177BA7">
        <w:t>aphthalimide</w:t>
      </w:r>
      <w:proofErr w:type="spellEnd"/>
      <w:r w:rsidR="006505E0" w:rsidRPr="00177BA7">
        <w:t xml:space="preserve"> </w:t>
      </w:r>
      <w:r w:rsidR="00663189" w:rsidRPr="00177BA7">
        <w:t>B</w:t>
      </w:r>
      <w:r w:rsidR="006505E0" w:rsidRPr="00177BA7">
        <w:t xml:space="preserve">ased </w:t>
      </w:r>
      <w:r w:rsidR="00663189" w:rsidRPr="00177BA7">
        <w:t>A</w:t>
      </w:r>
      <w:r w:rsidR="006505E0" w:rsidRPr="00177BA7">
        <w:t xml:space="preserve">nion </w:t>
      </w:r>
      <w:r w:rsidR="00663189" w:rsidRPr="00177BA7">
        <w:t>S</w:t>
      </w:r>
      <w:r w:rsidR="006505E0" w:rsidRPr="00177BA7">
        <w:t xml:space="preserve">ensors: Deprotonation </w:t>
      </w:r>
      <w:r w:rsidR="00663189" w:rsidRPr="00177BA7">
        <w:t>I</w:t>
      </w:r>
      <w:r w:rsidR="006505E0" w:rsidRPr="00177BA7">
        <w:t xml:space="preserve">nduced </w:t>
      </w:r>
      <w:proofErr w:type="spellStart"/>
      <w:r w:rsidR="00663189" w:rsidRPr="00177BA7">
        <w:t>C</w:t>
      </w:r>
      <w:r w:rsidR="006505E0" w:rsidRPr="00177BA7">
        <w:t>olour</w:t>
      </w:r>
      <w:proofErr w:type="spellEnd"/>
      <w:r w:rsidR="006505E0" w:rsidRPr="00177BA7">
        <w:t xml:space="preserve"> </w:t>
      </w:r>
      <w:r w:rsidR="00663189" w:rsidRPr="00177BA7">
        <w:t>C</w:t>
      </w:r>
      <w:r w:rsidR="006505E0" w:rsidRPr="00177BA7">
        <w:t>hanges and CO</w:t>
      </w:r>
      <w:r w:rsidR="006505E0" w:rsidRPr="00177BA7">
        <w:rPr>
          <w:vertAlign w:val="subscript"/>
        </w:rPr>
        <w:t>2</w:t>
      </w:r>
      <w:r w:rsidR="006505E0" w:rsidRPr="00177BA7">
        <w:t xml:space="preserve"> </w:t>
      </w:r>
      <w:r w:rsidR="00663189" w:rsidRPr="00177BA7">
        <w:t>F</w:t>
      </w:r>
      <w:r w:rsidR="006505E0" w:rsidRPr="00177BA7">
        <w:t>ixation</w:t>
      </w:r>
      <w:r w:rsidR="00C81B27" w:rsidRPr="00177BA7">
        <w:t xml:space="preserve">. </w:t>
      </w:r>
      <w:r w:rsidR="004B1BC4" w:rsidRPr="00177BA7">
        <w:rPr>
          <w:i/>
        </w:rPr>
        <w:t>Tetrahedron Lett</w:t>
      </w:r>
      <w:r w:rsidR="004B1BC4" w:rsidRPr="00177BA7">
        <w:t>.</w:t>
      </w:r>
      <w:r w:rsidR="006E517F" w:rsidRPr="00177BA7">
        <w:t xml:space="preserve"> </w:t>
      </w:r>
      <w:r w:rsidR="006E517F" w:rsidRPr="00177BA7">
        <w:rPr>
          <w:b/>
        </w:rPr>
        <w:t>2003</w:t>
      </w:r>
      <w:r w:rsidR="006E517F" w:rsidRPr="00177BA7">
        <w:t xml:space="preserve">, </w:t>
      </w:r>
      <w:r w:rsidR="006E517F" w:rsidRPr="00177BA7">
        <w:rPr>
          <w:i/>
        </w:rPr>
        <w:t>44</w:t>
      </w:r>
      <w:r w:rsidR="006E517F" w:rsidRPr="00177BA7">
        <w:t>, 8909</w:t>
      </w:r>
      <w:r w:rsidR="00663189" w:rsidRPr="00177BA7">
        <w:t>–</w:t>
      </w:r>
      <w:r w:rsidR="006E517F" w:rsidRPr="00177BA7">
        <w:t>8913.</w:t>
      </w:r>
      <w:r w:rsidR="004B1BC4" w:rsidRPr="00177BA7">
        <w:t xml:space="preserve"> </w:t>
      </w:r>
      <w:r w:rsidR="005E5FBB" w:rsidRPr="00177BA7">
        <w:t>d</w:t>
      </w:r>
      <w:r w:rsidR="00C53329" w:rsidRPr="00177BA7">
        <w:t>)</w:t>
      </w:r>
      <w:r w:rsidR="00FA29F7" w:rsidRPr="00177BA7">
        <w:t xml:space="preserve"> </w:t>
      </w:r>
      <w:proofErr w:type="spellStart"/>
      <w:r w:rsidR="00C37C5C" w:rsidRPr="00177BA7">
        <w:t>Pandurangan</w:t>
      </w:r>
      <w:proofErr w:type="spellEnd"/>
      <w:r w:rsidR="00C37C5C" w:rsidRPr="00177BA7">
        <w:t xml:space="preserve">, K.; Kitchen, J. A.; Gunnlaugsson, T. </w:t>
      </w:r>
      <w:r w:rsidR="00E30C45" w:rsidRPr="00177BA7">
        <w:t>Colorimetric '</w:t>
      </w:r>
      <w:r w:rsidR="00663189" w:rsidRPr="00177BA7">
        <w:t>N</w:t>
      </w:r>
      <w:r w:rsidR="00E30C45" w:rsidRPr="00177BA7">
        <w:t xml:space="preserve">aked </w:t>
      </w:r>
      <w:r w:rsidR="00663189" w:rsidRPr="00177BA7">
        <w:t>E</w:t>
      </w:r>
      <w:r w:rsidR="00E30C45" w:rsidRPr="00177BA7">
        <w:t xml:space="preserve">ye' </w:t>
      </w:r>
      <w:r w:rsidR="00663189" w:rsidRPr="00177BA7">
        <w:t>S</w:t>
      </w:r>
      <w:r w:rsidR="00E30C45" w:rsidRPr="00177BA7">
        <w:t xml:space="preserve">ensing of </w:t>
      </w:r>
      <w:r w:rsidR="00663189" w:rsidRPr="00177BA7">
        <w:t>A</w:t>
      </w:r>
      <w:r w:rsidR="00E30C45" w:rsidRPr="00177BA7">
        <w:t xml:space="preserve">nions using a </w:t>
      </w:r>
      <w:proofErr w:type="spellStart"/>
      <w:r w:rsidR="00663189" w:rsidRPr="00177BA7">
        <w:t>T</w:t>
      </w:r>
      <w:r w:rsidR="00E30C45" w:rsidRPr="00177BA7">
        <w:t>hiosemicarbazide</w:t>
      </w:r>
      <w:proofErr w:type="spellEnd"/>
      <w:r w:rsidR="00E30C45" w:rsidRPr="00177BA7">
        <w:t xml:space="preserve"> </w:t>
      </w:r>
      <w:r w:rsidR="00663189" w:rsidRPr="00177BA7">
        <w:t>R</w:t>
      </w:r>
      <w:r w:rsidR="00E30C45" w:rsidRPr="00177BA7">
        <w:t xml:space="preserve">eceptor: A </w:t>
      </w:r>
      <w:r w:rsidR="00663189" w:rsidRPr="00177BA7">
        <w:t>C</w:t>
      </w:r>
      <w:r w:rsidR="00E30C45" w:rsidRPr="00177BA7">
        <w:t xml:space="preserve">ase </w:t>
      </w:r>
      <w:r w:rsidR="00663189" w:rsidRPr="00177BA7">
        <w:t>S</w:t>
      </w:r>
      <w:r w:rsidR="00E30C45" w:rsidRPr="00177BA7">
        <w:t xml:space="preserve">tudy of </w:t>
      </w:r>
      <w:r w:rsidR="00663189" w:rsidRPr="00177BA7">
        <w:t>R</w:t>
      </w:r>
      <w:r w:rsidR="00E30C45" w:rsidRPr="00177BA7">
        <w:t xml:space="preserve">ecognition through </w:t>
      </w:r>
      <w:r w:rsidR="00663189" w:rsidRPr="00177BA7">
        <w:t>H</w:t>
      </w:r>
      <w:r w:rsidR="00E30C45" w:rsidRPr="00177BA7">
        <w:t xml:space="preserve">ydrogen </w:t>
      </w:r>
      <w:r w:rsidR="00663189" w:rsidRPr="00177BA7">
        <w:t>B</w:t>
      </w:r>
      <w:r w:rsidR="00E30C45" w:rsidRPr="00177BA7">
        <w:t xml:space="preserve">onding versus </w:t>
      </w:r>
      <w:r w:rsidR="00663189" w:rsidRPr="00177BA7">
        <w:t>D</w:t>
      </w:r>
      <w:r w:rsidR="00E30C45" w:rsidRPr="00177BA7">
        <w:t xml:space="preserve">eprotonation. </w:t>
      </w:r>
      <w:r w:rsidR="006D05E4" w:rsidRPr="00177BA7">
        <w:rPr>
          <w:i/>
        </w:rPr>
        <w:t>Tetrahedron Lett</w:t>
      </w:r>
      <w:r w:rsidR="006D05E4" w:rsidRPr="00177BA7">
        <w:t xml:space="preserve">. </w:t>
      </w:r>
      <w:r w:rsidR="004E7752" w:rsidRPr="00177BA7">
        <w:rPr>
          <w:b/>
        </w:rPr>
        <w:t>2013</w:t>
      </w:r>
      <w:r w:rsidR="004E7752" w:rsidRPr="00177BA7">
        <w:t xml:space="preserve">, </w:t>
      </w:r>
      <w:r w:rsidR="004E7752" w:rsidRPr="00177BA7">
        <w:rPr>
          <w:i/>
        </w:rPr>
        <w:t>54</w:t>
      </w:r>
      <w:r w:rsidR="004E7752" w:rsidRPr="00177BA7">
        <w:t>, 2770</w:t>
      </w:r>
      <w:r w:rsidR="00663189" w:rsidRPr="00177BA7">
        <w:t>–</w:t>
      </w:r>
      <w:r w:rsidR="004E7752" w:rsidRPr="00177BA7">
        <w:t>2775.</w:t>
      </w:r>
    </w:p>
    <w:p w14:paraId="6BB4FAAA" w14:textId="77777777" w:rsidR="00FD22EB" w:rsidRPr="00177BA7" w:rsidRDefault="00142A4E" w:rsidP="00ED6AA9">
      <w:pPr>
        <w:pStyle w:val="TFReferencesSection"/>
      </w:pPr>
      <w:r w:rsidRPr="00177BA7">
        <w:t>47.</w:t>
      </w:r>
      <w:r w:rsidRPr="00177BA7">
        <w:tab/>
      </w:r>
      <w:r w:rsidRPr="00177BA7">
        <w:rPr>
          <w:i/>
        </w:rPr>
        <w:t>Bruker APEX-3</w:t>
      </w:r>
      <w:r w:rsidRPr="00177BA7">
        <w:t>, Bruker-AXS Inc.: Madison, WI, 2016.</w:t>
      </w:r>
    </w:p>
    <w:p w14:paraId="19013FAD" w14:textId="77777777" w:rsidR="00FD22EB" w:rsidRPr="00177BA7" w:rsidRDefault="00142A4E" w:rsidP="00ED6AA9">
      <w:pPr>
        <w:pStyle w:val="TFReferencesSection"/>
      </w:pPr>
      <w:r w:rsidRPr="00177BA7">
        <w:t>48.</w:t>
      </w:r>
      <w:r w:rsidRPr="00177BA7">
        <w:tab/>
      </w:r>
      <w:r w:rsidRPr="00177BA7">
        <w:rPr>
          <w:i/>
        </w:rPr>
        <w:t>SADABS</w:t>
      </w:r>
      <w:r w:rsidRPr="00177BA7">
        <w:t>, Bruker-AXS Inc.: Madison, WI, 2016.</w:t>
      </w:r>
    </w:p>
    <w:p w14:paraId="5FF48352" w14:textId="0B281F55" w:rsidR="00FD22EB" w:rsidRPr="00177BA7" w:rsidRDefault="00142A4E" w:rsidP="00ED6AA9">
      <w:pPr>
        <w:pStyle w:val="TFReferencesSection"/>
      </w:pPr>
      <w:r w:rsidRPr="00177BA7">
        <w:t>49.</w:t>
      </w:r>
      <w:r w:rsidRPr="00177BA7">
        <w:tab/>
      </w:r>
      <w:proofErr w:type="spellStart"/>
      <w:r w:rsidRPr="00177BA7">
        <w:t>Sheldrick</w:t>
      </w:r>
      <w:proofErr w:type="spellEnd"/>
      <w:r w:rsidRPr="00177BA7">
        <w:t xml:space="preserve">, G. SHELXT - Integrated </w:t>
      </w:r>
      <w:r w:rsidR="00663189" w:rsidRPr="00177BA7">
        <w:t>S</w:t>
      </w:r>
      <w:r w:rsidRPr="00177BA7">
        <w:t xml:space="preserve">pace-group and </w:t>
      </w:r>
      <w:r w:rsidR="00663189" w:rsidRPr="00177BA7">
        <w:t>C</w:t>
      </w:r>
      <w:r w:rsidRPr="00177BA7">
        <w:t xml:space="preserve">rystal-structure </w:t>
      </w:r>
      <w:r w:rsidR="00663189" w:rsidRPr="00177BA7">
        <w:t>D</w:t>
      </w:r>
      <w:r w:rsidRPr="00177BA7">
        <w:t xml:space="preserve">etermination. </w:t>
      </w:r>
      <w:proofErr w:type="spellStart"/>
      <w:r w:rsidRPr="00177BA7">
        <w:rPr>
          <w:i/>
        </w:rPr>
        <w:t>Acta</w:t>
      </w:r>
      <w:proofErr w:type="spellEnd"/>
      <w:r w:rsidRPr="00177BA7">
        <w:rPr>
          <w:i/>
        </w:rPr>
        <w:t xml:space="preserve"> </w:t>
      </w:r>
      <w:proofErr w:type="spellStart"/>
      <w:r w:rsidRPr="00177BA7">
        <w:rPr>
          <w:i/>
        </w:rPr>
        <w:t>Crystallogr</w:t>
      </w:r>
      <w:proofErr w:type="spellEnd"/>
      <w:r w:rsidRPr="00177BA7">
        <w:rPr>
          <w:i/>
        </w:rPr>
        <w:t xml:space="preserve">. Sect. </w:t>
      </w:r>
      <w:proofErr w:type="gramStart"/>
      <w:r w:rsidRPr="00177BA7">
        <w:rPr>
          <w:i/>
        </w:rPr>
        <w:t>A</w:t>
      </w:r>
      <w:proofErr w:type="gramEnd"/>
      <w:r w:rsidRPr="00177BA7">
        <w:rPr>
          <w:i/>
        </w:rPr>
        <w:t xml:space="preserve"> </w:t>
      </w:r>
      <w:r w:rsidRPr="00177BA7">
        <w:rPr>
          <w:b/>
        </w:rPr>
        <w:t>2015,</w:t>
      </w:r>
      <w:r w:rsidRPr="00177BA7">
        <w:t xml:space="preserve"> </w:t>
      </w:r>
      <w:r w:rsidRPr="00177BA7">
        <w:rPr>
          <w:i/>
        </w:rPr>
        <w:t>71</w:t>
      </w:r>
      <w:r w:rsidRPr="00177BA7">
        <w:t>, 3</w:t>
      </w:r>
      <w:r w:rsidR="00663189" w:rsidRPr="00177BA7">
        <w:t>–</w:t>
      </w:r>
      <w:r w:rsidRPr="00177BA7">
        <w:t>8.</w:t>
      </w:r>
    </w:p>
    <w:p w14:paraId="425ED8D3" w14:textId="4EAC488A" w:rsidR="00FD22EB" w:rsidRPr="00177BA7" w:rsidRDefault="00142A4E" w:rsidP="00ED6AA9">
      <w:pPr>
        <w:pStyle w:val="TFReferencesSection"/>
      </w:pPr>
      <w:r w:rsidRPr="00177BA7">
        <w:t>50.</w:t>
      </w:r>
      <w:r w:rsidRPr="00177BA7">
        <w:tab/>
      </w:r>
      <w:proofErr w:type="spellStart"/>
      <w:r w:rsidRPr="00177BA7">
        <w:t>Sheldrick</w:t>
      </w:r>
      <w:proofErr w:type="spellEnd"/>
      <w:r w:rsidRPr="00177BA7">
        <w:t>, G</w:t>
      </w:r>
      <w:r w:rsidR="00931129" w:rsidRPr="00177BA7">
        <w:t>.</w:t>
      </w:r>
      <w:r w:rsidRPr="00177BA7">
        <w:t xml:space="preserve"> Crystal </w:t>
      </w:r>
      <w:r w:rsidR="00663189" w:rsidRPr="00177BA7">
        <w:t>S</w:t>
      </w:r>
      <w:r w:rsidRPr="00177BA7">
        <w:t xml:space="preserve">tructure </w:t>
      </w:r>
      <w:r w:rsidR="00663189" w:rsidRPr="00177BA7">
        <w:t>R</w:t>
      </w:r>
      <w:r w:rsidRPr="00177BA7">
        <w:t xml:space="preserve">efinement with SHELXL. </w:t>
      </w:r>
      <w:proofErr w:type="spellStart"/>
      <w:r w:rsidRPr="00177BA7">
        <w:rPr>
          <w:i/>
        </w:rPr>
        <w:t>Acta</w:t>
      </w:r>
      <w:proofErr w:type="spellEnd"/>
      <w:r w:rsidRPr="00177BA7">
        <w:rPr>
          <w:i/>
        </w:rPr>
        <w:t xml:space="preserve"> </w:t>
      </w:r>
      <w:proofErr w:type="spellStart"/>
      <w:r w:rsidRPr="00177BA7">
        <w:rPr>
          <w:i/>
        </w:rPr>
        <w:t>Crystallogr</w:t>
      </w:r>
      <w:proofErr w:type="spellEnd"/>
      <w:r w:rsidRPr="00177BA7">
        <w:rPr>
          <w:i/>
        </w:rPr>
        <w:t xml:space="preserve">. Sect. C </w:t>
      </w:r>
      <w:r w:rsidRPr="00177BA7">
        <w:rPr>
          <w:b/>
        </w:rPr>
        <w:t>2015,</w:t>
      </w:r>
      <w:r w:rsidRPr="00177BA7">
        <w:t xml:space="preserve"> </w:t>
      </w:r>
      <w:r w:rsidRPr="00177BA7">
        <w:rPr>
          <w:i/>
        </w:rPr>
        <w:t>71</w:t>
      </w:r>
      <w:r w:rsidRPr="00177BA7">
        <w:t>, 3</w:t>
      </w:r>
      <w:r w:rsidR="00663189" w:rsidRPr="00177BA7">
        <w:t>–</w:t>
      </w:r>
      <w:r w:rsidRPr="00177BA7">
        <w:t>8.</w:t>
      </w:r>
    </w:p>
    <w:p w14:paraId="4BB0F00B" w14:textId="57C0393F" w:rsidR="00FD22EB" w:rsidRPr="00177BA7" w:rsidRDefault="00142A4E" w:rsidP="00ED6AA9">
      <w:pPr>
        <w:pStyle w:val="TFReferencesSection"/>
        <w:spacing w:after="0"/>
      </w:pPr>
      <w:r w:rsidRPr="00177BA7">
        <w:t>51.</w:t>
      </w:r>
      <w:r w:rsidRPr="00177BA7">
        <w:tab/>
      </w:r>
      <w:proofErr w:type="spellStart"/>
      <w:r w:rsidRPr="00177BA7">
        <w:t>Dolomanov</w:t>
      </w:r>
      <w:proofErr w:type="spellEnd"/>
      <w:r w:rsidRPr="00177BA7">
        <w:t xml:space="preserve">, O. V.; </w:t>
      </w:r>
      <w:proofErr w:type="spellStart"/>
      <w:r w:rsidRPr="00177BA7">
        <w:t>Bourhis</w:t>
      </w:r>
      <w:proofErr w:type="spellEnd"/>
      <w:r w:rsidRPr="00177BA7">
        <w:t xml:space="preserve">, L. J.; </w:t>
      </w:r>
      <w:proofErr w:type="spellStart"/>
      <w:r w:rsidRPr="00177BA7">
        <w:t>Gildea</w:t>
      </w:r>
      <w:proofErr w:type="spellEnd"/>
      <w:r w:rsidRPr="00177BA7">
        <w:t xml:space="preserve">, R. J.; Howard, J. A. K.; </w:t>
      </w:r>
      <w:proofErr w:type="spellStart"/>
      <w:r w:rsidRPr="00177BA7">
        <w:t>Puschmann</w:t>
      </w:r>
      <w:proofErr w:type="spellEnd"/>
      <w:r w:rsidRPr="00177BA7">
        <w:t>, H</w:t>
      </w:r>
      <w:r w:rsidR="00931129" w:rsidRPr="00177BA7">
        <w:t>.</w:t>
      </w:r>
      <w:r w:rsidRPr="00177BA7">
        <w:t xml:space="preserve"> OLEX2: A </w:t>
      </w:r>
      <w:r w:rsidR="00663189" w:rsidRPr="00177BA7">
        <w:t>C</w:t>
      </w:r>
      <w:r w:rsidRPr="00177BA7">
        <w:t xml:space="preserve">omplete </w:t>
      </w:r>
      <w:r w:rsidR="00663189" w:rsidRPr="00177BA7">
        <w:t>S</w:t>
      </w:r>
      <w:r w:rsidRPr="00177BA7">
        <w:t xml:space="preserve">tructure </w:t>
      </w:r>
      <w:r w:rsidR="00663189" w:rsidRPr="00177BA7">
        <w:t>S</w:t>
      </w:r>
      <w:r w:rsidRPr="00177BA7">
        <w:t xml:space="preserve">olution, </w:t>
      </w:r>
      <w:r w:rsidR="00663189" w:rsidRPr="00177BA7">
        <w:t>R</w:t>
      </w:r>
      <w:r w:rsidRPr="00177BA7">
        <w:t xml:space="preserve">efinement and </w:t>
      </w:r>
      <w:r w:rsidR="00663189" w:rsidRPr="00177BA7">
        <w:t>A</w:t>
      </w:r>
      <w:r w:rsidRPr="00177BA7">
        <w:t xml:space="preserve">nalysis </w:t>
      </w:r>
      <w:r w:rsidR="00663189" w:rsidRPr="00177BA7">
        <w:t>P</w:t>
      </w:r>
      <w:r w:rsidRPr="00177BA7">
        <w:t xml:space="preserve">rogram. </w:t>
      </w:r>
      <w:r w:rsidRPr="00177BA7">
        <w:rPr>
          <w:i/>
        </w:rPr>
        <w:t xml:space="preserve">J. Appl. </w:t>
      </w:r>
      <w:proofErr w:type="spellStart"/>
      <w:r w:rsidRPr="00177BA7">
        <w:rPr>
          <w:i/>
        </w:rPr>
        <w:t>Cryst</w:t>
      </w:r>
      <w:proofErr w:type="spellEnd"/>
      <w:r w:rsidRPr="00177BA7">
        <w:rPr>
          <w:i/>
        </w:rPr>
        <w:t xml:space="preserve">. </w:t>
      </w:r>
      <w:r w:rsidRPr="00177BA7">
        <w:rPr>
          <w:b/>
        </w:rPr>
        <w:t>2009,</w:t>
      </w:r>
      <w:r w:rsidRPr="00177BA7">
        <w:t xml:space="preserve"> </w:t>
      </w:r>
      <w:r w:rsidRPr="00177BA7">
        <w:rPr>
          <w:i/>
        </w:rPr>
        <w:t>42</w:t>
      </w:r>
      <w:r w:rsidRPr="00177BA7">
        <w:t>, 339</w:t>
      </w:r>
      <w:r w:rsidR="00663189" w:rsidRPr="00177BA7">
        <w:t>–</w:t>
      </w:r>
      <w:r w:rsidRPr="00177BA7">
        <w:t>341.</w:t>
      </w:r>
    </w:p>
    <w:p w14:paraId="211A46D5" w14:textId="0EF2E03B" w:rsidR="00A40196" w:rsidRPr="00177BA7" w:rsidRDefault="00A40196" w:rsidP="00ED6AA9">
      <w:pPr>
        <w:pStyle w:val="TFReferencesSection"/>
        <w:spacing w:after="0"/>
      </w:pPr>
      <w:r w:rsidRPr="00177BA7">
        <w:lastRenderedPageBreak/>
        <w:t>52.</w:t>
      </w:r>
      <w:r w:rsidRPr="00177BA7">
        <w:tab/>
        <w:t xml:space="preserve">Easton, A.; Gould, P.; Marsh, A. Use of DDX3X Inhibitors for the Treatment of </w:t>
      </w:r>
      <w:proofErr w:type="spellStart"/>
      <w:r w:rsidRPr="00177BA7">
        <w:t>Pneumovirus</w:t>
      </w:r>
      <w:proofErr w:type="spellEnd"/>
      <w:r w:rsidRPr="00177BA7">
        <w:t xml:space="preserve"> Infections. WO2015136292A1, 2014.</w:t>
      </w:r>
    </w:p>
    <w:p w14:paraId="5DF5A438" w14:textId="77777777" w:rsidR="00ED6AA9" w:rsidRPr="00177BA7" w:rsidRDefault="00ED6AA9" w:rsidP="007B639B">
      <w:pPr>
        <w:pStyle w:val="TFReferencesSection"/>
        <w:spacing w:after="0"/>
        <w:ind w:firstLine="0"/>
      </w:pPr>
    </w:p>
    <w:p w14:paraId="33A9EA76" w14:textId="77777777" w:rsidR="000748A3" w:rsidRPr="00177BA7" w:rsidRDefault="000748A3" w:rsidP="00ED6AA9">
      <w:pPr>
        <w:pStyle w:val="TFReferencesSection"/>
      </w:pPr>
    </w:p>
    <w:p w14:paraId="18947CD9" w14:textId="77777777" w:rsidR="0041244A" w:rsidRPr="00177BA7" w:rsidRDefault="0041244A" w:rsidP="007B639B">
      <w:pPr>
        <w:pStyle w:val="TFReferencesSection"/>
        <w:spacing w:after="0"/>
        <w:ind w:left="709" w:hanging="709"/>
      </w:pPr>
    </w:p>
    <w:p w14:paraId="13864B5B" w14:textId="77777777" w:rsidR="009246AD" w:rsidRPr="00177BA7" w:rsidRDefault="0004450F" w:rsidP="007B639B">
      <w:pPr>
        <w:pStyle w:val="SNSynopsisTOC"/>
        <w:spacing w:after="240"/>
        <w:ind w:left="709" w:hanging="709"/>
        <w:jc w:val="left"/>
      </w:pPr>
      <w:r w:rsidRPr="00177BA7">
        <w:t>Insert Table of Contents Graphic and Synopsis Here</w:t>
      </w:r>
    </w:p>
    <w:p w14:paraId="6185E8D0" w14:textId="22DA306F" w:rsidR="00D4303A" w:rsidRPr="00177BA7" w:rsidRDefault="00D4303A" w:rsidP="007B639B">
      <w:pPr>
        <w:pStyle w:val="SNSynopsisTOC"/>
        <w:spacing w:after="240"/>
        <w:ind w:left="709" w:hanging="709"/>
        <w:jc w:val="left"/>
      </w:pPr>
      <w:r w:rsidRPr="00177BA7">
        <w:rPr>
          <w:noProof/>
          <w:lang w:val="en-IE" w:eastAsia="en-IE"/>
        </w:rPr>
        <w:drawing>
          <wp:inline distT="0" distB="0" distL="0" distR="0" wp14:anchorId="541BB5FE" wp14:editId="6C556395">
            <wp:extent cx="2966720" cy="1605280"/>
            <wp:effectExtent l="0" t="0" r="5080" b="0"/>
            <wp:docPr id="8" name="Picture 8" descr="C:\Users\Administrator\Documents\Papers\BisureaAnionBindingPaper\Corrections\Corrected_TOC_graphic-8.25cm-6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Papers\BisureaAnionBindingPaper\Corrections\Corrected_TOC_graphic-8.25cm-600dpi.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6720" cy="1605280"/>
                    </a:xfrm>
                    <a:prstGeom prst="rect">
                      <a:avLst/>
                    </a:prstGeom>
                    <a:noFill/>
                    <a:ln>
                      <a:noFill/>
                    </a:ln>
                  </pic:spPr>
                </pic:pic>
              </a:graphicData>
            </a:graphic>
          </wp:inline>
        </w:drawing>
      </w:r>
    </w:p>
    <w:p w14:paraId="22059037" w14:textId="7FFB4DC0" w:rsidR="00282D1D" w:rsidRPr="00177BA7" w:rsidRDefault="00282D1D" w:rsidP="007B639B">
      <w:pPr>
        <w:pStyle w:val="SNSynopsisTOC"/>
        <w:spacing w:after="240"/>
        <w:ind w:left="709" w:hanging="709"/>
        <w:jc w:val="left"/>
      </w:pPr>
    </w:p>
    <w:p w14:paraId="544CBC34" w14:textId="77777777" w:rsidR="00281E86" w:rsidRPr="00177BA7" w:rsidRDefault="00281E86" w:rsidP="007B639B">
      <w:pPr>
        <w:pStyle w:val="SNSynopsisTOC"/>
        <w:spacing w:after="240"/>
        <w:ind w:left="709" w:hanging="709"/>
        <w:jc w:val="left"/>
      </w:pPr>
    </w:p>
    <w:sectPr w:rsidR="00281E86" w:rsidRPr="00177BA7" w:rsidSect="000B5610">
      <w:footerReference w:type="even" r:id="rId16"/>
      <w:footerReference w:type="default" r:id="rId17"/>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F50410" w14:textId="77777777" w:rsidR="004A724C" w:rsidRDefault="004A724C">
      <w:r>
        <w:separator/>
      </w:r>
    </w:p>
  </w:endnote>
  <w:endnote w:type="continuationSeparator" w:id="0">
    <w:p w14:paraId="3BE85BAA" w14:textId="77777777" w:rsidR="004A724C" w:rsidRDefault="004A7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B00D37" w14:textId="77777777" w:rsidR="00CB3D49" w:rsidRDefault="00CB3D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7F7D311" w14:textId="77777777" w:rsidR="00CB3D49" w:rsidRDefault="00CB3D4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0F47A" w14:textId="77777777" w:rsidR="00CB3D49" w:rsidRDefault="00CB3D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77BA7">
      <w:rPr>
        <w:rStyle w:val="PageNumber"/>
        <w:noProof/>
      </w:rPr>
      <w:t>12</w:t>
    </w:r>
    <w:r>
      <w:rPr>
        <w:rStyle w:val="PageNumber"/>
      </w:rPr>
      <w:fldChar w:fldCharType="end"/>
    </w:r>
  </w:p>
  <w:p w14:paraId="512FC5C9" w14:textId="77777777" w:rsidR="00CB3D49" w:rsidRDefault="00CB3D4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3CCA87" w14:textId="77777777" w:rsidR="004A724C" w:rsidRDefault="004A724C">
      <w:r>
        <w:separator/>
      </w:r>
    </w:p>
  </w:footnote>
  <w:footnote w:type="continuationSeparator" w:id="0">
    <w:p w14:paraId="7A0B4731" w14:textId="77777777" w:rsidR="004A724C" w:rsidRDefault="004A72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82591D"/>
    <w:multiLevelType w:val="hybridMultilevel"/>
    <w:tmpl w:val="91FAC5DA"/>
    <w:lvl w:ilvl="0" w:tplc="6DA6ED3A">
      <w:start w:val="10"/>
      <w:numFmt w:val="bullet"/>
      <w:lvlText w:val=""/>
      <w:lvlJc w:val="left"/>
      <w:pPr>
        <w:ind w:left="720" w:hanging="360"/>
      </w:pPr>
      <w:rPr>
        <w:rFonts w:ascii="Wingdings" w:eastAsia="Times New Roman" w:hAnsi="Wingdings"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4"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5"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7"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8"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7"/>
  </w:num>
  <w:num w:numId="2">
    <w:abstractNumId w:val="5"/>
  </w:num>
  <w:num w:numId="3">
    <w:abstractNumId w:val="8"/>
  </w:num>
  <w:num w:numId="4">
    <w:abstractNumId w:val="6"/>
  </w:num>
  <w:num w:numId="5">
    <w:abstractNumId w:val="4"/>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5"/>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J Amer Chem Soc - Transfer Style&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ssdat9d89vx56e2wr8prdawtrf0rr9tzpw2&quot;&gt;Library&lt;record-ids&gt;&lt;item&gt;1448&lt;/item&gt;&lt;/record-ids&gt;&lt;/item&gt;&lt;/Libraries&gt;"/>
  </w:docVars>
  <w:rsids>
    <w:rsidRoot w:val="002951A8"/>
    <w:rsid w:val="00002833"/>
    <w:rsid w:val="00003309"/>
    <w:rsid w:val="000071AF"/>
    <w:rsid w:val="00021357"/>
    <w:rsid w:val="000246AC"/>
    <w:rsid w:val="000306DD"/>
    <w:rsid w:val="0003123A"/>
    <w:rsid w:val="000318A7"/>
    <w:rsid w:val="000365FF"/>
    <w:rsid w:val="00037A02"/>
    <w:rsid w:val="00037A5A"/>
    <w:rsid w:val="0004450F"/>
    <w:rsid w:val="00054A53"/>
    <w:rsid w:val="0005660F"/>
    <w:rsid w:val="000569B5"/>
    <w:rsid w:val="000579D5"/>
    <w:rsid w:val="000619C4"/>
    <w:rsid w:val="00066014"/>
    <w:rsid w:val="00066CFE"/>
    <w:rsid w:val="000702AD"/>
    <w:rsid w:val="000748A3"/>
    <w:rsid w:val="00074BA2"/>
    <w:rsid w:val="00075B5D"/>
    <w:rsid w:val="0007742F"/>
    <w:rsid w:val="00082753"/>
    <w:rsid w:val="00085BA5"/>
    <w:rsid w:val="00085F5D"/>
    <w:rsid w:val="00092634"/>
    <w:rsid w:val="00092EBF"/>
    <w:rsid w:val="00096C8E"/>
    <w:rsid w:val="000975E7"/>
    <w:rsid w:val="000A2620"/>
    <w:rsid w:val="000A6F8E"/>
    <w:rsid w:val="000A7D54"/>
    <w:rsid w:val="000B07EF"/>
    <w:rsid w:val="000B0CFD"/>
    <w:rsid w:val="000B1875"/>
    <w:rsid w:val="000B327B"/>
    <w:rsid w:val="000B36D9"/>
    <w:rsid w:val="000B5610"/>
    <w:rsid w:val="000B74E9"/>
    <w:rsid w:val="000C05CC"/>
    <w:rsid w:val="000D255A"/>
    <w:rsid w:val="000D25B8"/>
    <w:rsid w:val="000D2C66"/>
    <w:rsid w:val="000D736B"/>
    <w:rsid w:val="000E43B8"/>
    <w:rsid w:val="000F014D"/>
    <w:rsid w:val="000F0358"/>
    <w:rsid w:val="000F24FD"/>
    <w:rsid w:val="000F5C18"/>
    <w:rsid w:val="00100B66"/>
    <w:rsid w:val="001018B8"/>
    <w:rsid w:val="001063A7"/>
    <w:rsid w:val="00107FE6"/>
    <w:rsid w:val="0011484F"/>
    <w:rsid w:val="00120D11"/>
    <w:rsid w:val="00121A4D"/>
    <w:rsid w:val="00123B5D"/>
    <w:rsid w:val="00133D7F"/>
    <w:rsid w:val="001412FD"/>
    <w:rsid w:val="00142A4E"/>
    <w:rsid w:val="0014693D"/>
    <w:rsid w:val="00151637"/>
    <w:rsid w:val="0015652F"/>
    <w:rsid w:val="00160BEF"/>
    <w:rsid w:val="00163A83"/>
    <w:rsid w:val="0016445A"/>
    <w:rsid w:val="00171BC7"/>
    <w:rsid w:val="00172E8B"/>
    <w:rsid w:val="00174E98"/>
    <w:rsid w:val="001769FD"/>
    <w:rsid w:val="00177BA7"/>
    <w:rsid w:val="00184F85"/>
    <w:rsid w:val="00191659"/>
    <w:rsid w:val="00192DEE"/>
    <w:rsid w:val="00194667"/>
    <w:rsid w:val="00195ACA"/>
    <w:rsid w:val="00196521"/>
    <w:rsid w:val="001976C3"/>
    <w:rsid w:val="001A7A90"/>
    <w:rsid w:val="001B6CE7"/>
    <w:rsid w:val="001E0EF3"/>
    <w:rsid w:val="001F0DE7"/>
    <w:rsid w:val="001F28AD"/>
    <w:rsid w:val="001F3444"/>
    <w:rsid w:val="001F6EDA"/>
    <w:rsid w:val="00200ECD"/>
    <w:rsid w:val="00212B1D"/>
    <w:rsid w:val="00212D02"/>
    <w:rsid w:val="00216876"/>
    <w:rsid w:val="00217BBC"/>
    <w:rsid w:val="00221A56"/>
    <w:rsid w:val="00223B5C"/>
    <w:rsid w:val="002253CE"/>
    <w:rsid w:val="00226293"/>
    <w:rsid w:val="00227019"/>
    <w:rsid w:val="00234586"/>
    <w:rsid w:val="002352E2"/>
    <w:rsid w:val="002373B7"/>
    <w:rsid w:val="00256F29"/>
    <w:rsid w:val="002633AE"/>
    <w:rsid w:val="002654BE"/>
    <w:rsid w:val="00267589"/>
    <w:rsid w:val="00267BF3"/>
    <w:rsid w:val="00271A02"/>
    <w:rsid w:val="00273756"/>
    <w:rsid w:val="00273D7B"/>
    <w:rsid w:val="002818EA"/>
    <w:rsid w:val="00281E86"/>
    <w:rsid w:val="00282D1D"/>
    <w:rsid w:val="002946C9"/>
    <w:rsid w:val="002951A8"/>
    <w:rsid w:val="00295914"/>
    <w:rsid w:val="002962E5"/>
    <w:rsid w:val="00296FFB"/>
    <w:rsid w:val="002A3230"/>
    <w:rsid w:val="002A33B7"/>
    <w:rsid w:val="002A7493"/>
    <w:rsid w:val="002B0AA6"/>
    <w:rsid w:val="002B0ABC"/>
    <w:rsid w:val="002B1DF7"/>
    <w:rsid w:val="002B5DDE"/>
    <w:rsid w:val="002C1D89"/>
    <w:rsid w:val="002C1F22"/>
    <w:rsid w:val="002C2BED"/>
    <w:rsid w:val="002C3431"/>
    <w:rsid w:val="002C536B"/>
    <w:rsid w:val="002C554B"/>
    <w:rsid w:val="002C6F0F"/>
    <w:rsid w:val="002C73B7"/>
    <w:rsid w:val="002F7C4D"/>
    <w:rsid w:val="00300065"/>
    <w:rsid w:val="00301757"/>
    <w:rsid w:val="00301F20"/>
    <w:rsid w:val="003024FB"/>
    <w:rsid w:val="00302FB1"/>
    <w:rsid w:val="00305C32"/>
    <w:rsid w:val="00310067"/>
    <w:rsid w:val="00310D63"/>
    <w:rsid w:val="00313C0C"/>
    <w:rsid w:val="00314124"/>
    <w:rsid w:val="003153B3"/>
    <w:rsid w:val="00323686"/>
    <w:rsid w:val="00324128"/>
    <w:rsid w:val="00325977"/>
    <w:rsid w:val="00327A43"/>
    <w:rsid w:val="00327DE1"/>
    <w:rsid w:val="00337D20"/>
    <w:rsid w:val="0034427D"/>
    <w:rsid w:val="0035166F"/>
    <w:rsid w:val="00355929"/>
    <w:rsid w:val="00355E90"/>
    <w:rsid w:val="00356A93"/>
    <w:rsid w:val="0035754A"/>
    <w:rsid w:val="0036108A"/>
    <w:rsid w:val="00362B20"/>
    <w:rsid w:val="003642BE"/>
    <w:rsid w:val="003664E9"/>
    <w:rsid w:val="003671BD"/>
    <w:rsid w:val="00367235"/>
    <w:rsid w:val="003672E2"/>
    <w:rsid w:val="003679A1"/>
    <w:rsid w:val="00370A5E"/>
    <w:rsid w:val="00371466"/>
    <w:rsid w:val="00390512"/>
    <w:rsid w:val="00393497"/>
    <w:rsid w:val="00395B15"/>
    <w:rsid w:val="003B09D5"/>
    <w:rsid w:val="003B30E8"/>
    <w:rsid w:val="003B4AF3"/>
    <w:rsid w:val="003C4D17"/>
    <w:rsid w:val="003C636E"/>
    <w:rsid w:val="003D1745"/>
    <w:rsid w:val="003E1F76"/>
    <w:rsid w:val="003E3BA1"/>
    <w:rsid w:val="003F21C4"/>
    <w:rsid w:val="003F3750"/>
    <w:rsid w:val="003F6962"/>
    <w:rsid w:val="00405C44"/>
    <w:rsid w:val="00407C79"/>
    <w:rsid w:val="004105DD"/>
    <w:rsid w:val="0041244A"/>
    <w:rsid w:val="004158A8"/>
    <w:rsid w:val="004160C7"/>
    <w:rsid w:val="00424393"/>
    <w:rsid w:val="004253EB"/>
    <w:rsid w:val="00426E1A"/>
    <w:rsid w:val="004277E8"/>
    <w:rsid w:val="004309C3"/>
    <w:rsid w:val="00432B0B"/>
    <w:rsid w:val="004347FE"/>
    <w:rsid w:val="0043787B"/>
    <w:rsid w:val="00437FB7"/>
    <w:rsid w:val="00444B30"/>
    <w:rsid w:val="00445E1B"/>
    <w:rsid w:val="00453BA0"/>
    <w:rsid w:val="00465353"/>
    <w:rsid w:val="004657A7"/>
    <w:rsid w:val="00467F7A"/>
    <w:rsid w:val="00474F6D"/>
    <w:rsid w:val="00475FD2"/>
    <w:rsid w:val="004842DF"/>
    <w:rsid w:val="00490866"/>
    <w:rsid w:val="0049544E"/>
    <w:rsid w:val="004A1CCE"/>
    <w:rsid w:val="004A35A0"/>
    <w:rsid w:val="004A6ADF"/>
    <w:rsid w:val="004A724C"/>
    <w:rsid w:val="004B1BC4"/>
    <w:rsid w:val="004B1F9F"/>
    <w:rsid w:val="004B217D"/>
    <w:rsid w:val="004C1513"/>
    <w:rsid w:val="004C2735"/>
    <w:rsid w:val="004C454B"/>
    <w:rsid w:val="004C5DA0"/>
    <w:rsid w:val="004C6A89"/>
    <w:rsid w:val="004D0448"/>
    <w:rsid w:val="004D08B9"/>
    <w:rsid w:val="004D266E"/>
    <w:rsid w:val="004D3065"/>
    <w:rsid w:val="004D41DD"/>
    <w:rsid w:val="004D4A3B"/>
    <w:rsid w:val="004D7655"/>
    <w:rsid w:val="004E7185"/>
    <w:rsid w:val="004E7752"/>
    <w:rsid w:val="004F526F"/>
    <w:rsid w:val="004F5549"/>
    <w:rsid w:val="004F5AA1"/>
    <w:rsid w:val="004F72B3"/>
    <w:rsid w:val="00506286"/>
    <w:rsid w:val="005153DA"/>
    <w:rsid w:val="0052112F"/>
    <w:rsid w:val="00523D51"/>
    <w:rsid w:val="00526C33"/>
    <w:rsid w:val="0053437F"/>
    <w:rsid w:val="0053527F"/>
    <w:rsid w:val="00536295"/>
    <w:rsid w:val="00543433"/>
    <w:rsid w:val="005445BD"/>
    <w:rsid w:val="00554A68"/>
    <w:rsid w:val="005553EF"/>
    <w:rsid w:val="005641F0"/>
    <w:rsid w:val="00567A3F"/>
    <w:rsid w:val="00570271"/>
    <w:rsid w:val="005728BC"/>
    <w:rsid w:val="00576C99"/>
    <w:rsid w:val="0058556E"/>
    <w:rsid w:val="00585AAE"/>
    <w:rsid w:val="0058607D"/>
    <w:rsid w:val="005867BB"/>
    <w:rsid w:val="0058683C"/>
    <w:rsid w:val="00586CDF"/>
    <w:rsid w:val="00591A57"/>
    <w:rsid w:val="0059209F"/>
    <w:rsid w:val="00592246"/>
    <w:rsid w:val="005B7EEB"/>
    <w:rsid w:val="005C132A"/>
    <w:rsid w:val="005C242A"/>
    <w:rsid w:val="005C315D"/>
    <w:rsid w:val="005D0C10"/>
    <w:rsid w:val="005D3DDC"/>
    <w:rsid w:val="005E25AB"/>
    <w:rsid w:val="005E278B"/>
    <w:rsid w:val="005E5FBB"/>
    <w:rsid w:val="005E7F65"/>
    <w:rsid w:val="005E7FEA"/>
    <w:rsid w:val="005F36B8"/>
    <w:rsid w:val="005F37D8"/>
    <w:rsid w:val="006039D7"/>
    <w:rsid w:val="00634D6E"/>
    <w:rsid w:val="006366F7"/>
    <w:rsid w:val="00637575"/>
    <w:rsid w:val="00641315"/>
    <w:rsid w:val="0064178A"/>
    <w:rsid w:val="0064431A"/>
    <w:rsid w:val="00645329"/>
    <w:rsid w:val="006455A5"/>
    <w:rsid w:val="006505E0"/>
    <w:rsid w:val="00652E6C"/>
    <w:rsid w:val="006538F3"/>
    <w:rsid w:val="00662185"/>
    <w:rsid w:val="00663189"/>
    <w:rsid w:val="00665FBE"/>
    <w:rsid w:val="0066728E"/>
    <w:rsid w:val="0066787D"/>
    <w:rsid w:val="00671218"/>
    <w:rsid w:val="00674807"/>
    <w:rsid w:val="006762A9"/>
    <w:rsid w:val="00681150"/>
    <w:rsid w:val="0068127B"/>
    <w:rsid w:val="006826C6"/>
    <w:rsid w:val="00683C0B"/>
    <w:rsid w:val="00687C08"/>
    <w:rsid w:val="00695B32"/>
    <w:rsid w:val="006A1418"/>
    <w:rsid w:val="006A1D09"/>
    <w:rsid w:val="006A2A46"/>
    <w:rsid w:val="006A2EC4"/>
    <w:rsid w:val="006A4A13"/>
    <w:rsid w:val="006A7125"/>
    <w:rsid w:val="006B1CAF"/>
    <w:rsid w:val="006B2581"/>
    <w:rsid w:val="006C24CE"/>
    <w:rsid w:val="006C3A91"/>
    <w:rsid w:val="006C6F4D"/>
    <w:rsid w:val="006D05E4"/>
    <w:rsid w:val="006D0E01"/>
    <w:rsid w:val="006D14C0"/>
    <w:rsid w:val="006D4A5F"/>
    <w:rsid w:val="006D5738"/>
    <w:rsid w:val="006D711A"/>
    <w:rsid w:val="006E1540"/>
    <w:rsid w:val="006E517F"/>
    <w:rsid w:val="006E57F0"/>
    <w:rsid w:val="006E66A8"/>
    <w:rsid w:val="006F7422"/>
    <w:rsid w:val="007005E6"/>
    <w:rsid w:val="00701622"/>
    <w:rsid w:val="00704B04"/>
    <w:rsid w:val="00711087"/>
    <w:rsid w:val="00714D9E"/>
    <w:rsid w:val="00721246"/>
    <w:rsid w:val="007223D3"/>
    <w:rsid w:val="007235A3"/>
    <w:rsid w:val="00724555"/>
    <w:rsid w:val="00725071"/>
    <w:rsid w:val="00733006"/>
    <w:rsid w:val="00734D17"/>
    <w:rsid w:val="00735FB5"/>
    <w:rsid w:val="00736C70"/>
    <w:rsid w:val="007629D3"/>
    <w:rsid w:val="0076759E"/>
    <w:rsid w:val="00767CDE"/>
    <w:rsid w:val="00771000"/>
    <w:rsid w:val="007817D8"/>
    <w:rsid w:val="0079329F"/>
    <w:rsid w:val="00794616"/>
    <w:rsid w:val="007A1909"/>
    <w:rsid w:val="007A72A4"/>
    <w:rsid w:val="007B628F"/>
    <w:rsid w:val="007B639B"/>
    <w:rsid w:val="007C44CD"/>
    <w:rsid w:val="007D740F"/>
    <w:rsid w:val="007E505B"/>
    <w:rsid w:val="007E5533"/>
    <w:rsid w:val="007E667B"/>
    <w:rsid w:val="007E7FFA"/>
    <w:rsid w:val="0080412C"/>
    <w:rsid w:val="008047DE"/>
    <w:rsid w:val="00805DB8"/>
    <w:rsid w:val="00807598"/>
    <w:rsid w:val="00817CF5"/>
    <w:rsid w:val="00823E99"/>
    <w:rsid w:val="00823EDA"/>
    <w:rsid w:val="0082521E"/>
    <w:rsid w:val="008271DB"/>
    <w:rsid w:val="0083275E"/>
    <w:rsid w:val="00832C68"/>
    <w:rsid w:val="008358AA"/>
    <w:rsid w:val="00836CA4"/>
    <w:rsid w:val="00837A33"/>
    <w:rsid w:val="008409F8"/>
    <w:rsid w:val="00845B2F"/>
    <w:rsid w:val="00852678"/>
    <w:rsid w:val="0086005C"/>
    <w:rsid w:val="00864163"/>
    <w:rsid w:val="008655C0"/>
    <w:rsid w:val="00871CE3"/>
    <w:rsid w:val="00871EB3"/>
    <w:rsid w:val="008753E1"/>
    <w:rsid w:val="008817FC"/>
    <w:rsid w:val="008826F0"/>
    <w:rsid w:val="008917DA"/>
    <w:rsid w:val="008922A7"/>
    <w:rsid w:val="008959C0"/>
    <w:rsid w:val="00896798"/>
    <w:rsid w:val="00897AB7"/>
    <w:rsid w:val="008A341C"/>
    <w:rsid w:val="008A4DBF"/>
    <w:rsid w:val="008A5949"/>
    <w:rsid w:val="008B0921"/>
    <w:rsid w:val="008B5E19"/>
    <w:rsid w:val="008B6886"/>
    <w:rsid w:val="008C1407"/>
    <w:rsid w:val="008C5C93"/>
    <w:rsid w:val="008C78A7"/>
    <w:rsid w:val="008E184A"/>
    <w:rsid w:val="008E4C3C"/>
    <w:rsid w:val="008E5048"/>
    <w:rsid w:val="008F0799"/>
    <w:rsid w:val="008F38AD"/>
    <w:rsid w:val="008F6173"/>
    <w:rsid w:val="00906EE3"/>
    <w:rsid w:val="00907EC9"/>
    <w:rsid w:val="00911127"/>
    <w:rsid w:val="00911A49"/>
    <w:rsid w:val="00911B86"/>
    <w:rsid w:val="00912169"/>
    <w:rsid w:val="0091494C"/>
    <w:rsid w:val="00914A6B"/>
    <w:rsid w:val="0091573D"/>
    <w:rsid w:val="00915AC6"/>
    <w:rsid w:val="0092037A"/>
    <w:rsid w:val="009246AD"/>
    <w:rsid w:val="009265EF"/>
    <w:rsid w:val="00926BB4"/>
    <w:rsid w:val="00931129"/>
    <w:rsid w:val="00934478"/>
    <w:rsid w:val="009345EE"/>
    <w:rsid w:val="009447D5"/>
    <w:rsid w:val="00947FF2"/>
    <w:rsid w:val="00964743"/>
    <w:rsid w:val="00967044"/>
    <w:rsid w:val="00970619"/>
    <w:rsid w:val="0097769F"/>
    <w:rsid w:val="0098230A"/>
    <w:rsid w:val="009A278E"/>
    <w:rsid w:val="009A3690"/>
    <w:rsid w:val="009A756F"/>
    <w:rsid w:val="009B5C58"/>
    <w:rsid w:val="009B7994"/>
    <w:rsid w:val="009C1B6A"/>
    <w:rsid w:val="009C4379"/>
    <w:rsid w:val="009D2493"/>
    <w:rsid w:val="009D39BD"/>
    <w:rsid w:val="009E2D26"/>
    <w:rsid w:val="009E2E93"/>
    <w:rsid w:val="009E4AB2"/>
    <w:rsid w:val="009E702B"/>
    <w:rsid w:val="009F233B"/>
    <w:rsid w:val="009F2E7E"/>
    <w:rsid w:val="009F6D3C"/>
    <w:rsid w:val="009F751B"/>
    <w:rsid w:val="00A025D9"/>
    <w:rsid w:val="00A02D62"/>
    <w:rsid w:val="00A046C0"/>
    <w:rsid w:val="00A06340"/>
    <w:rsid w:val="00A1413E"/>
    <w:rsid w:val="00A17041"/>
    <w:rsid w:val="00A20EB5"/>
    <w:rsid w:val="00A40196"/>
    <w:rsid w:val="00A41091"/>
    <w:rsid w:val="00A43C9E"/>
    <w:rsid w:val="00A44825"/>
    <w:rsid w:val="00A47F42"/>
    <w:rsid w:val="00A520DB"/>
    <w:rsid w:val="00A53486"/>
    <w:rsid w:val="00A53E15"/>
    <w:rsid w:val="00A600D4"/>
    <w:rsid w:val="00A617F7"/>
    <w:rsid w:val="00A62493"/>
    <w:rsid w:val="00A715E3"/>
    <w:rsid w:val="00A75D21"/>
    <w:rsid w:val="00A764EF"/>
    <w:rsid w:val="00A77884"/>
    <w:rsid w:val="00A823E5"/>
    <w:rsid w:val="00A904EC"/>
    <w:rsid w:val="00A9609B"/>
    <w:rsid w:val="00A971D7"/>
    <w:rsid w:val="00AA09E2"/>
    <w:rsid w:val="00AB34C5"/>
    <w:rsid w:val="00AB34C8"/>
    <w:rsid w:val="00AB5F23"/>
    <w:rsid w:val="00AB6D92"/>
    <w:rsid w:val="00AB7CC0"/>
    <w:rsid w:val="00AC13E2"/>
    <w:rsid w:val="00AC2290"/>
    <w:rsid w:val="00AC2A5D"/>
    <w:rsid w:val="00AC3679"/>
    <w:rsid w:val="00AC7DFB"/>
    <w:rsid w:val="00AD62BE"/>
    <w:rsid w:val="00AE1259"/>
    <w:rsid w:val="00AE5A67"/>
    <w:rsid w:val="00AE6215"/>
    <w:rsid w:val="00AF4852"/>
    <w:rsid w:val="00AF491A"/>
    <w:rsid w:val="00AF7F6A"/>
    <w:rsid w:val="00B02039"/>
    <w:rsid w:val="00B02F37"/>
    <w:rsid w:val="00B03181"/>
    <w:rsid w:val="00B0324B"/>
    <w:rsid w:val="00B05A88"/>
    <w:rsid w:val="00B171EC"/>
    <w:rsid w:val="00B20319"/>
    <w:rsid w:val="00B240E9"/>
    <w:rsid w:val="00B24162"/>
    <w:rsid w:val="00B24171"/>
    <w:rsid w:val="00B2435B"/>
    <w:rsid w:val="00B310B8"/>
    <w:rsid w:val="00B31E84"/>
    <w:rsid w:val="00B32125"/>
    <w:rsid w:val="00B35608"/>
    <w:rsid w:val="00B4207B"/>
    <w:rsid w:val="00B47471"/>
    <w:rsid w:val="00B47E53"/>
    <w:rsid w:val="00B554E5"/>
    <w:rsid w:val="00B56135"/>
    <w:rsid w:val="00B56C29"/>
    <w:rsid w:val="00B63727"/>
    <w:rsid w:val="00B641F9"/>
    <w:rsid w:val="00B64561"/>
    <w:rsid w:val="00B65229"/>
    <w:rsid w:val="00B65A17"/>
    <w:rsid w:val="00B711D1"/>
    <w:rsid w:val="00B72D5C"/>
    <w:rsid w:val="00B7618D"/>
    <w:rsid w:val="00B8057B"/>
    <w:rsid w:val="00B82C18"/>
    <w:rsid w:val="00B843FC"/>
    <w:rsid w:val="00B90F43"/>
    <w:rsid w:val="00B91D46"/>
    <w:rsid w:val="00B9287B"/>
    <w:rsid w:val="00B93302"/>
    <w:rsid w:val="00B941AA"/>
    <w:rsid w:val="00B972FA"/>
    <w:rsid w:val="00B97D66"/>
    <w:rsid w:val="00BA087B"/>
    <w:rsid w:val="00BA43B0"/>
    <w:rsid w:val="00BA6750"/>
    <w:rsid w:val="00BB3863"/>
    <w:rsid w:val="00BB6391"/>
    <w:rsid w:val="00BB6503"/>
    <w:rsid w:val="00BB6551"/>
    <w:rsid w:val="00BB6751"/>
    <w:rsid w:val="00BC0B48"/>
    <w:rsid w:val="00BC19AB"/>
    <w:rsid w:val="00BD1B6B"/>
    <w:rsid w:val="00BD268D"/>
    <w:rsid w:val="00BD2C44"/>
    <w:rsid w:val="00BE5AEE"/>
    <w:rsid w:val="00BF1320"/>
    <w:rsid w:val="00BF3A02"/>
    <w:rsid w:val="00BF634D"/>
    <w:rsid w:val="00C02804"/>
    <w:rsid w:val="00C047F1"/>
    <w:rsid w:val="00C05F18"/>
    <w:rsid w:val="00C10EE0"/>
    <w:rsid w:val="00C1112A"/>
    <w:rsid w:val="00C12556"/>
    <w:rsid w:val="00C21418"/>
    <w:rsid w:val="00C319E1"/>
    <w:rsid w:val="00C35F41"/>
    <w:rsid w:val="00C36A8A"/>
    <w:rsid w:val="00C37C5C"/>
    <w:rsid w:val="00C4113E"/>
    <w:rsid w:val="00C42914"/>
    <w:rsid w:val="00C45FD0"/>
    <w:rsid w:val="00C47C84"/>
    <w:rsid w:val="00C47D18"/>
    <w:rsid w:val="00C51668"/>
    <w:rsid w:val="00C53329"/>
    <w:rsid w:val="00C55726"/>
    <w:rsid w:val="00C6170A"/>
    <w:rsid w:val="00C62E69"/>
    <w:rsid w:val="00C63193"/>
    <w:rsid w:val="00C70FCE"/>
    <w:rsid w:val="00C71F4F"/>
    <w:rsid w:val="00C756A6"/>
    <w:rsid w:val="00C81B27"/>
    <w:rsid w:val="00C827EF"/>
    <w:rsid w:val="00C8332C"/>
    <w:rsid w:val="00C84045"/>
    <w:rsid w:val="00C90866"/>
    <w:rsid w:val="00C937A4"/>
    <w:rsid w:val="00C93B2D"/>
    <w:rsid w:val="00CA429E"/>
    <w:rsid w:val="00CA711E"/>
    <w:rsid w:val="00CB1CBB"/>
    <w:rsid w:val="00CB3D49"/>
    <w:rsid w:val="00CB5CDB"/>
    <w:rsid w:val="00CB7F67"/>
    <w:rsid w:val="00CC45A8"/>
    <w:rsid w:val="00CC4A83"/>
    <w:rsid w:val="00CC549D"/>
    <w:rsid w:val="00CC5CB8"/>
    <w:rsid w:val="00CC7CE5"/>
    <w:rsid w:val="00CE418C"/>
    <w:rsid w:val="00CE6B2A"/>
    <w:rsid w:val="00CE795F"/>
    <w:rsid w:val="00CF1C13"/>
    <w:rsid w:val="00CF20FF"/>
    <w:rsid w:val="00CF36A5"/>
    <w:rsid w:val="00CF4C55"/>
    <w:rsid w:val="00CF4DEB"/>
    <w:rsid w:val="00D05734"/>
    <w:rsid w:val="00D05A4E"/>
    <w:rsid w:val="00D107E3"/>
    <w:rsid w:val="00D2458B"/>
    <w:rsid w:val="00D32E24"/>
    <w:rsid w:val="00D421EF"/>
    <w:rsid w:val="00D4303A"/>
    <w:rsid w:val="00D44DDD"/>
    <w:rsid w:val="00D458EA"/>
    <w:rsid w:val="00D514DF"/>
    <w:rsid w:val="00D51E83"/>
    <w:rsid w:val="00D545CC"/>
    <w:rsid w:val="00D60C64"/>
    <w:rsid w:val="00D613EE"/>
    <w:rsid w:val="00D64A9B"/>
    <w:rsid w:val="00D70401"/>
    <w:rsid w:val="00D76AC2"/>
    <w:rsid w:val="00D81AE0"/>
    <w:rsid w:val="00D82159"/>
    <w:rsid w:val="00D83499"/>
    <w:rsid w:val="00D85109"/>
    <w:rsid w:val="00D851D0"/>
    <w:rsid w:val="00D90958"/>
    <w:rsid w:val="00D9159E"/>
    <w:rsid w:val="00DA5648"/>
    <w:rsid w:val="00DA60FE"/>
    <w:rsid w:val="00DA6877"/>
    <w:rsid w:val="00DA749E"/>
    <w:rsid w:val="00DB0A19"/>
    <w:rsid w:val="00DB5A75"/>
    <w:rsid w:val="00DD0A9C"/>
    <w:rsid w:val="00DD6DBB"/>
    <w:rsid w:val="00DD78AB"/>
    <w:rsid w:val="00DE2FCC"/>
    <w:rsid w:val="00DE5EF4"/>
    <w:rsid w:val="00DE638F"/>
    <w:rsid w:val="00DE63E2"/>
    <w:rsid w:val="00DE73C4"/>
    <w:rsid w:val="00DF31C3"/>
    <w:rsid w:val="00DF59B1"/>
    <w:rsid w:val="00E01564"/>
    <w:rsid w:val="00E022AE"/>
    <w:rsid w:val="00E03CEE"/>
    <w:rsid w:val="00E074F2"/>
    <w:rsid w:val="00E1400D"/>
    <w:rsid w:val="00E16342"/>
    <w:rsid w:val="00E2099C"/>
    <w:rsid w:val="00E30C45"/>
    <w:rsid w:val="00E33F45"/>
    <w:rsid w:val="00E34F3D"/>
    <w:rsid w:val="00E35C91"/>
    <w:rsid w:val="00E361CC"/>
    <w:rsid w:val="00E40A5C"/>
    <w:rsid w:val="00E46ED3"/>
    <w:rsid w:val="00E508FF"/>
    <w:rsid w:val="00E51AB7"/>
    <w:rsid w:val="00E54663"/>
    <w:rsid w:val="00E546B7"/>
    <w:rsid w:val="00E558EF"/>
    <w:rsid w:val="00E55EF3"/>
    <w:rsid w:val="00E750BE"/>
    <w:rsid w:val="00E75688"/>
    <w:rsid w:val="00E815AF"/>
    <w:rsid w:val="00E8764E"/>
    <w:rsid w:val="00E91482"/>
    <w:rsid w:val="00E936F3"/>
    <w:rsid w:val="00E94D2D"/>
    <w:rsid w:val="00E96302"/>
    <w:rsid w:val="00EA13DE"/>
    <w:rsid w:val="00EA6086"/>
    <w:rsid w:val="00EB011B"/>
    <w:rsid w:val="00EB4887"/>
    <w:rsid w:val="00EC17FD"/>
    <w:rsid w:val="00ED20C2"/>
    <w:rsid w:val="00ED34D0"/>
    <w:rsid w:val="00ED4960"/>
    <w:rsid w:val="00ED5936"/>
    <w:rsid w:val="00ED6AA9"/>
    <w:rsid w:val="00ED7B5F"/>
    <w:rsid w:val="00EF632A"/>
    <w:rsid w:val="00F00C14"/>
    <w:rsid w:val="00F03749"/>
    <w:rsid w:val="00F0467C"/>
    <w:rsid w:val="00F05098"/>
    <w:rsid w:val="00F06F3E"/>
    <w:rsid w:val="00F11E3A"/>
    <w:rsid w:val="00F134F5"/>
    <w:rsid w:val="00F13CC4"/>
    <w:rsid w:val="00F163D6"/>
    <w:rsid w:val="00F17A5A"/>
    <w:rsid w:val="00F24C09"/>
    <w:rsid w:val="00F361D2"/>
    <w:rsid w:val="00F37BE0"/>
    <w:rsid w:val="00F44179"/>
    <w:rsid w:val="00F46172"/>
    <w:rsid w:val="00F47B85"/>
    <w:rsid w:val="00F5229E"/>
    <w:rsid w:val="00F54ADD"/>
    <w:rsid w:val="00F55350"/>
    <w:rsid w:val="00F55D56"/>
    <w:rsid w:val="00F5645C"/>
    <w:rsid w:val="00F56515"/>
    <w:rsid w:val="00F62BA1"/>
    <w:rsid w:val="00F64E77"/>
    <w:rsid w:val="00F6529E"/>
    <w:rsid w:val="00F7014B"/>
    <w:rsid w:val="00F709A7"/>
    <w:rsid w:val="00F73FA0"/>
    <w:rsid w:val="00F74CD6"/>
    <w:rsid w:val="00F74E2E"/>
    <w:rsid w:val="00F76CCB"/>
    <w:rsid w:val="00F77CE3"/>
    <w:rsid w:val="00F80F4F"/>
    <w:rsid w:val="00F817EE"/>
    <w:rsid w:val="00F854B6"/>
    <w:rsid w:val="00F85818"/>
    <w:rsid w:val="00F864E5"/>
    <w:rsid w:val="00F92E04"/>
    <w:rsid w:val="00F9322D"/>
    <w:rsid w:val="00F93C99"/>
    <w:rsid w:val="00F95310"/>
    <w:rsid w:val="00FA29F7"/>
    <w:rsid w:val="00FA7A25"/>
    <w:rsid w:val="00FB10D1"/>
    <w:rsid w:val="00FB21E0"/>
    <w:rsid w:val="00FB35A1"/>
    <w:rsid w:val="00FB3D37"/>
    <w:rsid w:val="00FD13BF"/>
    <w:rsid w:val="00FD22EB"/>
    <w:rsid w:val="00FD3516"/>
    <w:rsid w:val="00FD3A62"/>
    <w:rsid w:val="00FE08F4"/>
    <w:rsid w:val="00FE29E0"/>
    <w:rsid w:val="00FE4736"/>
    <w:rsid w:val="00FE4BD6"/>
    <w:rsid w:val="00FE6219"/>
    <w:rsid w:val="00FF174D"/>
    <w:rsid w:val="00FF2D4B"/>
    <w:rsid w:val="00FF33A0"/>
    <w:rsid w:val="00FF68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BC088EF"/>
  <w15:docId w15:val="{FEA46039-2E12-41E9-9740-69188C560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link w:val="TFReferencesSectionChar"/>
    <w:pPr>
      <w:spacing w:line="480" w:lineRule="auto"/>
      <w:ind w:firstLine="187"/>
    </w:pPr>
  </w:style>
  <w:style w:type="paragraph" w:customStyle="1" w:styleId="TAMainText">
    <w:name w:val="TA_Main_Text"/>
    <w:basedOn w:val="Normal"/>
    <w:link w:val="TAMainTextChar"/>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link w:val="BDAbstractChar"/>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link w:val="TCTableBodyChar"/>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customStyle="1" w:styleId="BDAbstractTitle">
    <w:name w:val="BD_Abstract_Title"/>
    <w:basedOn w:val="BDAbstract"/>
    <w:link w:val="BDAbstractTitleChar"/>
    <w:rsid w:val="002951A8"/>
    <w:pPr>
      <w:pBdr>
        <w:top w:val="single" w:sz="4" w:space="1" w:color="auto"/>
        <w:bottom w:val="single" w:sz="4" w:space="1" w:color="auto"/>
      </w:pBdr>
      <w:spacing w:before="100" w:after="600" w:line="240" w:lineRule="auto"/>
    </w:pPr>
    <w:rPr>
      <w:rFonts w:ascii="Arno Pro" w:hAnsi="Arno Pro"/>
      <w:b/>
      <w:kern w:val="21"/>
      <w:sz w:val="19"/>
    </w:rPr>
  </w:style>
  <w:style w:type="character" w:customStyle="1" w:styleId="BDAbstractChar">
    <w:name w:val="BD_Abstract Char"/>
    <w:link w:val="BDAbstract"/>
    <w:rsid w:val="002951A8"/>
    <w:rPr>
      <w:rFonts w:ascii="Times" w:hAnsi="Times"/>
      <w:sz w:val="24"/>
    </w:rPr>
  </w:style>
  <w:style w:type="character" w:customStyle="1" w:styleId="BDAbstractTitleChar">
    <w:name w:val="BD_Abstract_Title Char"/>
    <w:link w:val="BDAbstractTitle"/>
    <w:rsid w:val="002951A8"/>
    <w:rPr>
      <w:rFonts w:ascii="Arno Pro" w:hAnsi="Arno Pro"/>
      <w:b/>
      <w:kern w:val="21"/>
      <w:sz w:val="19"/>
    </w:rPr>
  </w:style>
  <w:style w:type="character" w:customStyle="1" w:styleId="TAMainTextChar">
    <w:name w:val="TA_Main_Text Char"/>
    <w:basedOn w:val="DefaultParagraphFont"/>
    <w:link w:val="TAMainText"/>
    <w:rsid w:val="002951A8"/>
    <w:rPr>
      <w:rFonts w:ascii="Times" w:hAnsi="Times"/>
      <w:sz w:val="24"/>
    </w:rPr>
  </w:style>
  <w:style w:type="character" w:customStyle="1" w:styleId="TCTableBodyChar">
    <w:name w:val="TC_Table_Body Char"/>
    <w:link w:val="TCTableBody"/>
    <w:rsid w:val="00D81AE0"/>
    <w:rPr>
      <w:rFonts w:ascii="Times" w:hAnsi="Times"/>
      <w:sz w:val="24"/>
    </w:rPr>
  </w:style>
  <w:style w:type="paragraph" w:customStyle="1" w:styleId="EndNoteBibliographyTitle">
    <w:name w:val="EndNote Bibliography Title"/>
    <w:basedOn w:val="Normal"/>
    <w:link w:val="EndNoteBibliographyTitleChar"/>
    <w:rsid w:val="00163A83"/>
    <w:pPr>
      <w:spacing w:after="0"/>
      <w:jc w:val="center"/>
    </w:pPr>
    <w:rPr>
      <w:rFonts w:cs="Times"/>
      <w:noProof/>
    </w:rPr>
  </w:style>
  <w:style w:type="character" w:customStyle="1" w:styleId="TFReferencesSectionChar">
    <w:name w:val="TF_References_Section Char"/>
    <w:basedOn w:val="DefaultParagraphFont"/>
    <w:link w:val="TFReferencesSection"/>
    <w:rsid w:val="00163A83"/>
    <w:rPr>
      <w:rFonts w:ascii="Times" w:hAnsi="Times"/>
      <w:sz w:val="24"/>
    </w:rPr>
  </w:style>
  <w:style w:type="character" w:customStyle="1" w:styleId="EndNoteBibliographyTitleChar">
    <w:name w:val="EndNote Bibliography Title Char"/>
    <w:basedOn w:val="TFReferencesSectionChar"/>
    <w:link w:val="EndNoteBibliographyTitle"/>
    <w:rsid w:val="00163A83"/>
    <w:rPr>
      <w:rFonts w:ascii="Times" w:hAnsi="Times" w:cs="Times"/>
      <w:noProof/>
      <w:sz w:val="24"/>
    </w:rPr>
  </w:style>
  <w:style w:type="paragraph" w:customStyle="1" w:styleId="EndNoteBibliography">
    <w:name w:val="EndNote Bibliography"/>
    <w:basedOn w:val="Normal"/>
    <w:link w:val="EndNoteBibliographyChar"/>
    <w:rsid w:val="00163A83"/>
    <w:rPr>
      <w:rFonts w:cs="Times"/>
      <w:noProof/>
    </w:rPr>
  </w:style>
  <w:style w:type="character" w:customStyle="1" w:styleId="EndNoteBibliographyChar">
    <w:name w:val="EndNote Bibliography Char"/>
    <w:basedOn w:val="TFReferencesSectionChar"/>
    <w:link w:val="EndNoteBibliography"/>
    <w:rsid w:val="00163A83"/>
    <w:rPr>
      <w:rFonts w:ascii="Times" w:hAnsi="Times" w:cs="Times"/>
      <w:noProof/>
      <w:sz w:val="24"/>
    </w:rPr>
  </w:style>
  <w:style w:type="character" w:styleId="CommentReference">
    <w:name w:val="annotation reference"/>
    <w:basedOn w:val="DefaultParagraphFont"/>
    <w:semiHidden/>
    <w:unhideWhenUsed/>
    <w:rsid w:val="008A341C"/>
    <w:rPr>
      <w:sz w:val="16"/>
      <w:szCs w:val="16"/>
    </w:rPr>
  </w:style>
  <w:style w:type="paragraph" w:styleId="CommentText">
    <w:name w:val="annotation text"/>
    <w:basedOn w:val="Normal"/>
    <w:link w:val="CommentTextChar"/>
    <w:semiHidden/>
    <w:unhideWhenUsed/>
    <w:rsid w:val="008A341C"/>
    <w:rPr>
      <w:sz w:val="20"/>
    </w:rPr>
  </w:style>
  <w:style w:type="character" w:customStyle="1" w:styleId="CommentTextChar">
    <w:name w:val="Comment Text Char"/>
    <w:basedOn w:val="DefaultParagraphFont"/>
    <w:link w:val="CommentText"/>
    <w:semiHidden/>
    <w:rsid w:val="008A341C"/>
    <w:rPr>
      <w:rFonts w:ascii="Times" w:hAnsi="Times"/>
    </w:rPr>
  </w:style>
  <w:style w:type="paragraph" w:styleId="CommentSubject">
    <w:name w:val="annotation subject"/>
    <w:basedOn w:val="CommentText"/>
    <w:next w:val="CommentText"/>
    <w:link w:val="CommentSubjectChar"/>
    <w:semiHidden/>
    <w:unhideWhenUsed/>
    <w:rsid w:val="008A341C"/>
    <w:rPr>
      <w:b/>
      <w:bCs/>
    </w:rPr>
  </w:style>
  <w:style w:type="character" w:customStyle="1" w:styleId="CommentSubjectChar">
    <w:name w:val="Comment Subject Char"/>
    <w:basedOn w:val="CommentTextChar"/>
    <w:link w:val="CommentSubject"/>
    <w:semiHidden/>
    <w:rsid w:val="008A341C"/>
    <w:rPr>
      <w:rFonts w:ascii="Times" w:hAnsi="Times"/>
      <w:b/>
      <w:bCs/>
    </w:rPr>
  </w:style>
  <w:style w:type="paragraph" w:styleId="Revision">
    <w:name w:val="Revision"/>
    <w:hidden/>
    <w:uiPriority w:val="99"/>
    <w:semiHidden/>
    <w:rsid w:val="004D4A3B"/>
    <w:rPr>
      <w:rFonts w:ascii="Times" w:hAnsi="Times"/>
      <w:sz w:val="24"/>
    </w:rPr>
  </w:style>
  <w:style w:type="paragraph" w:styleId="NormalWeb">
    <w:name w:val="Normal (Web)"/>
    <w:basedOn w:val="Normal"/>
    <w:uiPriority w:val="99"/>
    <w:semiHidden/>
    <w:unhideWhenUsed/>
    <w:rsid w:val="009A3690"/>
    <w:pPr>
      <w:spacing w:before="100" w:beforeAutospacing="1" w:after="100" w:afterAutospacing="1"/>
      <w:jc w:val="left"/>
    </w:pPr>
    <w:rPr>
      <w:rFonts w:ascii="Times New Roman" w:hAnsi="Times New Roman"/>
      <w:szCs w:val="24"/>
      <w:lang w:val="en-IE" w:eastAsia="en-IE"/>
    </w:rPr>
  </w:style>
  <w:style w:type="table" w:styleId="TableGrid">
    <w:name w:val="Table Grid"/>
    <w:basedOn w:val="TableNormal"/>
    <w:uiPriority w:val="39"/>
    <w:rsid w:val="00DA60FE"/>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4054">
      <w:bodyDiv w:val="1"/>
      <w:marLeft w:val="0"/>
      <w:marRight w:val="0"/>
      <w:marTop w:val="0"/>
      <w:marBottom w:val="0"/>
      <w:divBdr>
        <w:top w:val="none" w:sz="0" w:space="0" w:color="auto"/>
        <w:left w:val="none" w:sz="0" w:space="0" w:color="auto"/>
        <w:bottom w:val="none" w:sz="0" w:space="0" w:color="auto"/>
        <w:right w:val="none" w:sz="0" w:space="0" w:color="auto"/>
      </w:divBdr>
    </w:div>
    <w:div w:id="114562056">
      <w:bodyDiv w:val="1"/>
      <w:marLeft w:val="0"/>
      <w:marRight w:val="0"/>
      <w:marTop w:val="0"/>
      <w:marBottom w:val="0"/>
      <w:divBdr>
        <w:top w:val="none" w:sz="0" w:space="0" w:color="auto"/>
        <w:left w:val="none" w:sz="0" w:space="0" w:color="auto"/>
        <w:bottom w:val="none" w:sz="0" w:space="0" w:color="auto"/>
        <w:right w:val="none" w:sz="0" w:space="0" w:color="auto"/>
      </w:divBdr>
    </w:div>
    <w:div w:id="278798064">
      <w:bodyDiv w:val="1"/>
      <w:marLeft w:val="0"/>
      <w:marRight w:val="0"/>
      <w:marTop w:val="0"/>
      <w:marBottom w:val="0"/>
      <w:divBdr>
        <w:top w:val="none" w:sz="0" w:space="0" w:color="auto"/>
        <w:left w:val="none" w:sz="0" w:space="0" w:color="auto"/>
        <w:bottom w:val="none" w:sz="0" w:space="0" w:color="auto"/>
        <w:right w:val="none" w:sz="0" w:space="0" w:color="auto"/>
      </w:divBdr>
      <w:divsChild>
        <w:div w:id="4720489">
          <w:marLeft w:val="0"/>
          <w:marRight w:val="0"/>
          <w:marTop w:val="0"/>
          <w:marBottom w:val="0"/>
          <w:divBdr>
            <w:top w:val="none" w:sz="0" w:space="0" w:color="auto"/>
            <w:left w:val="none" w:sz="0" w:space="0" w:color="auto"/>
            <w:bottom w:val="none" w:sz="0" w:space="0" w:color="auto"/>
            <w:right w:val="none" w:sz="0" w:space="0" w:color="auto"/>
          </w:divBdr>
        </w:div>
        <w:div w:id="40633745">
          <w:marLeft w:val="0"/>
          <w:marRight w:val="0"/>
          <w:marTop w:val="0"/>
          <w:marBottom w:val="0"/>
          <w:divBdr>
            <w:top w:val="none" w:sz="0" w:space="0" w:color="auto"/>
            <w:left w:val="none" w:sz="0" w:space="0" w:color="auto"/>
            <w:bottom w:val="none" w:sz="0" w:space="0" w:color="auto"/>
            <w:right w:val="none" w:sz="0" w:space="0" w:color="auto"/>
          </w:divBdr>
        </w:div>
        <w:div w:id="47069195">
          <w:marLeft w:val="0"/>
          <w:marRight w:val="0"/>
          <w:marTop w:val="0"/>
          <w:marBottom w:val="0"/>
          <w:divBdr>
            <w:top w:val="none" w:sz="0" w:space="0" w:color="auto"/>
            <w:left w:val="none" w:sz="0" w:space="0" w:color="auto"/>
            <w:bottom w:val="none" w:sz="0" w:space="0" w:color="auto"/>
            <w:right w:val="none" w:sz="0" w:space="0" w:color="auto"/>
          </w:divBdr>
        </w:div>
        <w:div w:id="57478961">
          <w:marLeft w:val="0"/>
          <w:marRight w:val="0"/>
          <w:marTop w:val="0"/>
          <w:marBottom w:val="0"/>
          <w:divBdr>
            <w:top w:val="none" w:sz="0" w:space="0" w:color="auto"/>
            <w:left w:val="none" w:sz="0" w:space="0" w:color="auto"/>
            <w:bottom w:val="none" w:sz="0" w:space="0" w:color="auto"/>
            <w:right w:val="none" w:sz="0" w:space="0" w:color="auto"/>
          </w:divBdr>
        </w:div>
        <w:div w:id="76170042">
          <w:marLeft w:val="0"/>
          <w:marRight w:val="0"/>
          <w:marTop w:val="0"/>
          <w:marBottom w:val="0"/>
          <w:divBdr>
            <w:top w:val="none" w:sz="0" w:space="0" w:color="auto"/>
            <w:left w:val="none" w:sz="0" w:space="0" w:color="auto"/>
            <w:bottom w:val="none" w:sz="0" w:space="0" w:color="auto"/>
            <w:right w:val="none" w:sz="0" w:space="0" w:color="auto"/>
          </w:divBdr>
        </w:div>
        <w:div w:id="78452588">
          <w:marLeft w:val="0"/>
          <w:marRight w:val="0"/>
          <w:marTop w:val="0"/>
          <w:marBottom w:val="0"/>
          <w:divBdr>
            <w:top w:val="none" w:sz="0" w:space="0" w:color="auto"/>
            <w:left w:val="none" w:sz="0" w:space="0" w:color="auto"/>
            <w:bottom w:val="none" w:sz="0" w:space="0" w:color="auto"/>
            <w:right w:val="none" w:sz="0" w:space="0" w:color="auto"/>
          </w:divBdr>
        </w:div>
        <w:div w:id="88232779">
          <w:marLeft w:val="0"/>
          <w:marRight w:val="0"/>
          <w:marTop w:val="0"/>
          <w:marBottom w:val="0"/>
          <w:divBdr>
            <w:top w:val="none" w:sz="0" w:space="0" w:color="auto"/>
            <w:left w:val="none" w:sz="0" w:space="0" w:color="auto"/>
            <w:bottom w:val="none" w:sz="0" w:space="0" w:color="auto"/>
            <w:right w:val="none" w:sz="0" w:space="0" w:color="auto"/>
          </w:divBdr>
        </w:div>
        <w:div w:id="127936288">
          <w:marLeft w:val="0"/>
          <w:marRight w:val="0"/>
          <w:marTop w:val="0"/>
          <w:marBottom w:val="0"/>
          <w:divBdr>
            <w:top w:val="none" w:sz="0" w:space="0" w:color="auto"/>
            <w:left w:val="none" w:sz="0" w:space="0" w:color="auto"/>
            <w:bottom w:val="none" w:sz="0" w:space="0" w:color="auto"/>
            <w:right w:val="none" w:sz="0" w:space="0" w:color="auto"/>
          </w:divBdr>
        </w:div>
        <w:div w:id="178592107">
          <w:marLeft w:val="0"/>
          <w:marRight w:val="0"/>
          <w:marTop w:val="0"/>
          <w:marBottom w:val="0"/>
          <w:divBdr>
            <w:top w:val="none" w:sz="0" w:space="0" w:color="auto"/>
            <w:left w:val="none" w:sz="0" w:space="0" w:color="auto"/>
            <w:bottom w:val="none" w:sz="0" w:space="0" w:color="auto"/>
            <w:right w:val="none" w:sz="0" w:space="0" w:color="auto"/>
          </w:divBdr>
        </w:div>
        <w:div w:id="210730782">
          <w:marLeft w:val="0"/>
          <w:marRight w:val="0"/>
          <w:marTop w:val="0"/>
          <w:marBottom w:val="0"/>
          <w:divBdr>
            <w:top w:val="none" w:sz="0" w:space="0" w:color="auto"/>
            <w:left w:val="none" w:sz="0" w:space="0" w:color="auto"/>
            <w:bottom w:val="none" w:sz="0" w:space="0" w:color="auto"/>
            <w:right w:val="none" w:sz="0" w:space="0" w:color="auto"/>
          </w:divBdr>
        </w:div>
        <w:div w:id="220600566">
          <w:marLeft w:val="0"/>
          <w:marRight w:val="0"/>
          <w:marTop w:val="0"/>
          <w:marBottom w:val="0"/>
          <w:divBdr>
            <w:top w:val="none" w:sz="0" w:space="0" w:color="auto"/>
            <w:left w:val="none" w:sz="0" w:space="0" w:color="auto"/>
            <w:bottom w:val="none" w:sz="0" w:space="0" w:color="auto"/>
            <w:right w:val="none" w:sz="0" w:space="0" w:color="auto"/>
          </w:divBdr>
        </w:div>
        <w:div w:id="231044959">
          <w:marLeft w:val="0"/>
          <w:marRight w:val="0"/>
          <w:marTop w:val="0"/>
          <w:marBottom w:val="0"/>
          <w:divBdr>
            <w:top w:val="none" w:sz="0" w:space="0" w:color="auto"/>
            <w:left w:val="none" w:sz="0" w:space="0" w:color="auto"/>
            <w:bottom w:val="none" w:sz="0" w:space="0" w:color="auto"/>
            <w:right w:val="none" w:sz="0" w:space="0" w:color="auto"/>
          </w:divBdr>
        </w:div>
        <w:div w:id="234553796">
          <w:marLeft w:val="0"/>
          <w:marRight w:val="0"/>
          <w:marTop w:val="0"/>
          <w:marBottom w:val="0"/>
          <w:divBdr>
            <w:top w:val="none" w:sz="0" w:space="0" w:color="auto"/>
            <w:left w:val="none" w:sz="0" w:space="0" w:color="auto"/>
            <w:bottom w:val="none" w:sz="0" w:space="0" w:color="auto"/>
            <w:right w:val="none" w:sz="0" w:space="0" w:color="auto"/>
          </w:divBdr>
        </w:div>
        <w:div w:id="295449097">
          <w:marLeft w:val="0"/>
          <w:marRight w:val="0"/>
          <w:marTop w:val="0"/>
          <w:marBottom w:val="0"/>
          <w:divBdr>
            <w:top w:val="none" w:sz="0" w:space="0" w:color="auto"/>
            <w:left w:val="none" w:sz="0" w:space="0" w:color="auto"/>
            <w:bottom w:val="none" w:sz="0" w:space="0" w:color="auto"/>
            <w:right w:val="none" w:sz="0" w:space="0" w:color="auto"/>
          </w:divBdr>
        </w:div>
        <w:div w:id="309405031">
          <w:marLeft w:val="0"/>
          <w:marRight w:val="0"/>
          <w:marTop w:val="0"/>
          <w:marBottom w:val="0"/>
          <w:divBdr>
            <w:top w:val="none" w:sz="0" w:space="0" w:color="auto"/>
            <w:left w:val="none" w:sz="0" w:space="0" w:color="auto"/>
            <w:bottom w:val="none" w:sz="0" w:space="0" w:color="auto"/>
            <w:right w:val="none" w:sz="0" w:space="0" w:color="auto"/>
          </w:divBdr>
        </w:div>
        <w:div w:id="354045370">
          <w:marLeft w:val="0"/>
          <w:marRight w:val="0"/>
          <w:marTop w:val="0"/>
          <w:marBottom w:val="0"/>
          <w:divBdr>
            <w:top w:val="none" w:sz="0" w:space="0" w:color="auto"/>
            <w:left w:val="none" w:sz="0" w:space="0" w:color="auto"/>
            <w:bottom w:val="none" w:sz="0" w:space="0" w:color="auto"/>
            <w:right w:val="none" w:sz="0" w:space="0" w:color="auto"/>
          </w:divBdr>
        </w:div>
        <w:div w:id="357856815">
          <w:marLeft w:val="0"/>
          <w:marRight w:val="0"/>
          <w:marTop w:val="0"/>
          <w:marBottom w:val="0"/>
          <w:divBdr>
            <w:top w:val="none" w:sz="0" w:space="0" w:color="auto"/>
            <w:left w:val="none" w:sz="0" w:space="0" w:color="auto"/>
            <w:bottom w:val="none" w:sz="0" w:space="0" w:color="auto"/>
            <w:right w:val="none" w:sz="0" w:space="0" w:color="auto"/>
          </w:divBdr>
        </w:div>
        <w:div w:id="364985643">
          <w:marLeft w:val="0"/>
          <w:marRight w:val="0"/>
          <w:marTop w:val="0"/>
          <w:marBottom w:val="0"/>
          <w:divBdr>
            <w:top w:val="none" w:sz="0" w:space="0" w:color="auto"/>
            <w:left w:val="none" w:sz="0" w:space="0" w:color="auto"/>
            <w:bottom w:val="none" w:sz="0" w:space="0" w:color="auto"/>
            <w:right w:val="none" w:sz="0" w:space="0" w:color="auto"/>
          </w:divBdr>
        </w:div>
        <w:div w:id="411321558">
          <w:marLeft w:val="0"/>
          <w:marRight w:val="0"/>
          <w:marTop w:val="0"/>
          <w:marBottom w:val="0"/>
          <w:divBdr>
            <w:top w:val="none" w:sz="0" w:space="0" w:color="auto"/>
            <w:left w:val="none" w:sz="0" w:space="0" w:color="auto"/>
            <w:bottom w:val="none" w:sz="0" w:space="0" w:color="auto"/>
            <w:right w:val="none" w:sz="0" w:space="0" w:color="auto"/>
          </w:divBdr>
        </w:div>
        <w:div w:id="413743191">
          <w:marLeft w:val="0"/>
          <w:marRight w:val="0"/>
          <w:marTop w:val="0"/>
          <w:marBottom w:val="0"/>
          <w:divBdr>
            <w:top w:val="none" w:sz="0" w:space="0" w:color="auto"/>
            <w:left w:val="none" w:sz="0" w:space="0" w:color="auto"/>
            <w:bottom w:val="none" w:sz="0" w:space="0" w:color="auto"/>
            <w:right w:val="none" w:sz="0" w:space="0" w:color="auto"/>
          </w:divBdr>
        </w:div>
        <w:div w:id="415251183">
          <w:marLeft w:val="0"/>
          <w:marRight w:val="0"/>
          <w:marTop w:val="0"/>
          <w:marBottom w:val="0"/>
          <w:divBdr>
            <w:top w:val="none" w:sz="0" w:space="0" w:color="auto"/>
            <w:left w:val="none" w:sz="0" w:space="0" w:color="auto"/>
            <w:bottom w:val="none" w:sz="0" w:space="0" w:color="auto"/>
            <w:right w:val="none" w:sz="0" w:space="0" w:color="auto"/>
          </w:divBdr>
        </w:div>
        <w:div w:id="431587217">
          <w:marLeft w:val="0"/>
          <w:marRight w:val="0"/>
          <w:marTop w:val="0"/>
          <w:marBottom w:val="0"/>
          <w:divBdr>
            <w:top w:val="none" w:sz="0" w:space="0" w:color="auto"/>
            <w:left w:val="none" w:sz="0" w:space="0" w:color="auto"/>
            <w:bottom w:val="none" w:sz="0" w:space="0" w:color="auto"/>
            <w:right w:val="none" w:sz="0" w:space="0" w:color="auto"/>
          </w:divBdr>
        </w:div>
        <w:div w:id="433019144">
          <w:marLeft w:val="0"/>
          <w:marRight w:val="0"/>
          <w:marTop w:val="0"/>
          <w:marBottom w:val="0"/>
          <w:divBdr>
            <w:top w:val="none" w:sz="0" w:space="0" w:color="auto"/>
            <w:left w:val="none" w:sz="0" w:space="0" w:color="auto"/>
            <w:bottom w:val="none" w:sz="0" w:space="0" w:color="auto"/>
            <w:right w:val="none" w:sz="0" w:space="0" w:color="auto"/>
          </w:divBdr>
        </w:div>
        <w:div w:id="484706804">
          <w:marLeft w:val="0"/>
          <w:marRight w:val="0"/>
          <w:marTop w:val="0"/>
          <w:marBottom w:val="0"/>
          <w:divBdr>
            <w:top w:val="none" w:sz="0" w:space="0" w:color="auto"/>
            <w:left w:val="none" w:sz="0" w:space="0" w:color="auto"/>
            <w:bottom w:val="none" w:sz="0" w:space="0" w:color="auto"/>
            <w:right w:val="none" w:sz="0" w:space="0" w:color="auto"/>
          </w:divBdr>
        </w:div>
        <w:div w:id="506140355">
          <w:marLeft w:val="0"/>
          <w:marRight w:val="0"/>
          <w:marTop w:val="0"/>
          <w:marBottom w:val="0"/>
          <w:divBdr>
            <w:top w:val="none" w:sz="0" w:space="0" w:color="auto"/>
            <w:left w:val="none" w:sz="0" w:space="0" w:color="auto"/>
            <w:bottom w:val="none" w:sz="0" w:space="0" w:color="auto"/>
            <w:right w:val="none" w:sz="0" w:space="0" w:color="auto"/>
          </w:divBdr>
        </w:div>
        <w:div w:id="521362758">
          <w:marLeft w:val="0"/>
          <w:marRight w:val="0"/>
          <w:marTop w:val="0"/>
          <w:marBottom w:val="0"/>
          <w:divBdr>
            <w:top w:val="none" w:sz="0" w:space="0" w:color="auto"/>
            <w:left w:val="none" w:sz="0" w:space="0" w:color="auto"/>
            <w:bottom w:val="none" w:sz="0" w:space="0" w:color="auto"/>
            <w:right w:val="none" w:sz="0" w:space="0" w:color="auto"/>
          </w:divBdr>
        </w:div>
        <w:div w:id="525486025">
          <w:marLeft w:val="0"/>
          <w:marRight w:val="0"/>
          <w:marTop w:val="0"/>
          <w:marBottom w:val="0"/>
          <w:divBdr>
            <w:top w:val="none" w:sz="0" w:space="0" w:color="auto"/>
            <w:left w:val="none" w:sz="0" w:space="0" w:color="auto"/>
            <w:bottom w:val="none" w:sz="0" w:space="0" w:color="auto"/>
            <w:right w:val="none" w:sz="0" w:space="0" w:color="auto"/>
          </w:divBdr>
        </w:div>
        <w:div w:id="539438190">
          <w:marLeft w:val="0"/>
          <w:marRight w:val="0"/>
          <w:marTop w:val="0"/>
          <w:marBottom w:val="0"/>
          <w:divBdr>
            <w:top w:val="none" w:sz="0" w:space="0" w:color="auto"/>
            <w:left w:val="none" w:sz="0" w:space="0" w:color="auto"/>
            <w:bottom w:val="none" w:sz="0" w:space="0" w:color="auto"/>
            <w:right w:val="none" w:sz="0" w:space="0" w:color="auto"/>
          </w:divBdr>
        </w:div>
        <w:div w:id="541795296">
          <w:marLeft w:val="0"/>
          <w:marRight w:val="0"/>
          <w:marTop w:val="0"/>
          <w:marBottom w:val="0"/>
          <w:divBdr>
            <w:top w:val="none" w:sz="0" w:space="0" w:color="auto"/>
            <w:left w:val="none" w:sz="0" w:space="0" w:color="auto"/>
            <w:bottom w:val="none" w:sz="0" w:space="0" w:color="auto"/>
            <w:right w:val="none" w:sz="0" w:space="0" w:color="auto"/>
          </w:divBdr>
        </w:div>
        <w:div w:id="564334633">
          <w:marLeft w:val="0"/>
          <w:marRight w:val="0"/>
          <w:marTop w:val="0"/>
          <w:marBottom w:val="0"/>
          <w:divBdr>
            <w:top w:val="none" w:sz="0" w:space="0" w:color="auto"/>
            <w:left w:val="none" w:sz="0" w:space="0" w:color="auto"/>
            <w:bottom w:val="none" w:sz="0" w:space="0" w:color="auto"/>
            <w:right w:val="none" w:sz="0" w:space="0" w:color="auto"/>
          </w:divBdr>
        </w:div>
        <w:div w:id="585069465">
          <w:marLeft w:val="0"/>
          <w:marRight w:val="0"/>
          <w:marTop w:val="0"/>
          <w:marBottom w:val="0"/>
          <w:divBdr>
            <w:top w:val="none" w:sz="0" w:space="0" w:color="auto"/>
            <w:left w:val="none" w:sz="0" w:space="0" w:color="auto"/>
            <w:bottom w:val="none" w:sz="0" w:space="0" w:color="auto"/>
            <w:right w:val="none" w:sz="0" w:space="0" w:color="auto"/>
          </w:divBdr>
        </w:div>
        <w:div w:id="628900546">
          <w:marLeft w:val="0"/>
          <w:marRight w:val="0"/>
          <w:marTop w:val="0"/>
          <w:marBottom w:val="0"/>
          <w:divBdr>
            <w:top w:val="none" w:sz="0" w:space="0" w:color="auto"/>
            <w:left w:val="none" w:sz="0" w:space="0" w:color="auto"/>
            <w:bottom w:val="none" w:sz="0" w:space="0" w:color="auto"/>
            <w:right w:val="none" w:sz="0" w:space="0" w:color="auto"/>
          </w:divBdr>
        </w:div>
        <w:div w:id="648293535">
          <w:marLeft w:val="0"/>
          <w:marRight w:val="0"/>
          <w:marTop w:val="0"/>
          <w:marBottom w:val="0"/>
          <w:divBdr>
            <w:top w:val="none" w:sz="0" w:space="0" w:color="auto"/>
            <w:left w:val="none" w:sz="0" w:space="0" w:color="auto"/>
            <w:bottom w:val="none" w:sz="0" w:space="0" w:color="auto"/>
            <w:right w:val="none" w:sz="0" w:space="0" w:color="auto"/>
          </w:divBdr>
        </w:div>
        <w:div w:id="689768740">
          <w:marLeft w:val="0"/>
          <w:marRight w:val="0"/>
          <w:marTop w:val="0"/>
          <w:marBottom w:val="0"/>
          <w:divBdr>
            <w:top w:val="none" w:sz="0" w:space="0" w:color="auto"/>
            <w:left w:val="none" w:sz="0" w:space="0" w:color="auto"/>
            <w:bottom w:val="none" w:sz="0" w:space="0" w:color="auto"/>
            <w:right w:val="none" w:sz="0" w:space="0" w:color="auto"/>
          </w:divBdr>
        </w:div>
        <w:div w:id="697001045">
          <w:marLeft w:val="0"/>
          <w:marRight w:val="0"/>
          <w:marTop w:val="0"/>
          <w:marBottom w:val="0"/>
          <w:divBdr>
            <w:top w:val="none" w:sz="0" w:space="0" w:color="auto"/>
            <w:left w:val="none" w:sz="0" w:space="0" w:color="auto"/>
            <w:bottom w:val="none" w:sz="0" w:space="0" w:color="auto"/>
            <w:right w:val="none" w:sz="0" w:space="0" w:color="auto"/>
          </w:divBdr>
        </w:div>
        <w:div w:id="722289771">
          <w:marLeft w:val="0"/>
          <w:marRight w:val="0"/>
          <w:marTop w:val="0"/>
          <w:marBottom w:val="0"/>
          <w:divBdr>
            <w:top w:val="none" w:sz="0" w:space="0" w:color="auto"/>
            <w:left w:val="none" w:sz="0" w:space="0" w:color="auto"/>
            <w:bottom w:val="none" w:sz="0" w:space="0" w:color="auto"/>
            <w:right w:val="none" w:sz="0" w:space="0" w:color="auto"/>
          </w:divBdr>
        </w:div>
        <w:div w:id="748574102">
          <w:marLeft w:val="0"/>
          <w:marRight w:val="0"/>
          <w:marTop w:val="0"/>
          <w:marBottom w:val="0"/>
          <w:divBdr>
            <w:top w:val="none" w:sz="0" w:space="0" w:color="auto"/>
            <w:left w:val="none" w:sz="0" w:space="0" w:color="auto"/>
            <w:bottom w:val="none" w:sz="0" w:space="0" w:color="auto"/>
            <w:right w:val="none" w:sz="0" w:space="0" w:color="auto"/>
          </w:divBdr>
        </w:div>
        <w:div w:id="771903720">
          <w:marLeft w:val="0"/>
          <w:marRight w:val="0"/>
          <w:marTop w:val="0"/>
          <w:marBottom w:val="0"/>
          <w:divBdr>
            <w:top w:val="none" w:sz="0" w:space="0" w:color="auto"/>
            <w:left w:val="none" w:sz="0" w:space="0" w:color="auto"/>
            <w:bottom w:val="none" w:sz="0" w:space="0" w:color="auto"/>
            <w:right w:val="none" w:sz="0" w:space="0" w:color="auto"/>
          </w:divBdr>
        </w:div>
        <w:div w:id="825318695">
          <w:marLeft w:val="0"/>
          <w:marRight w:val="0"/>
          <w:marTop w:val="0"/>
          <w:marBottom w:val="0"/>
          <w:divBdr>
            <w:top w:val="none" w:sz="0" w:space="0" w:color="auto"/>
            <w:left w:val="none" w:sz="0" w:space="0" w:color="auto"/>
            <w:bottom w:val="none" w:sz="0" w:space="0" w:color="auto"/>
            <w:right w:val="none" w:sz="0" w:space="0" w:color="auto"/>
          </w:divBdr>
        </w:div>
        <w:div w:id="854852609">
          <w:marLeft w:val="0"/>
          <w:marRight w:val="0"/>
          <w:marTop w:val="0"/>
          <w:marBottom w:val="0"/>
          <w:divBdr>
            <w:top w:val="none" w:sz="0" w:space="0" w:color="auto"/>
            <w:left w:val="none" w:sz="0" w:space="0" w:color="auto"/>
            <w:bottom w:val="none" w:sz="0" w:space="0" w:color="auto"/>
            <w:right w:val="none" w:sz="0" w:space="0" w:color="auto"/>
          </w:divBdr>
        </w:div>
        <w:div w:id="863054457">
          <w:marLeft w:val="0"/>
          <w:marRight w:val="0"/>
          <w:marTop w:val="0"/>
          <w:marBottom w:val="0"/>
          <w:divBdr>
            <w:top w:val="none" w:sz="0" w:space="0" w:color="auto"/>
            <w:left w:val="none" w:sz="0" w:space="0" w:color="auto"/>
            <w:bottom w:val="none" w:sz="0" w:space="0" w:color="auto"/>
            <w:right w:val="none" w:sz="0" w:space="0" w:color="auto"/>
          </w:divBdr>
        </w:div>
        <w:div w:id="892885004">
          <w:marLeft w:val="0"/>
          <w:marRight w:val="0"/>
          <w:marTop w:val="0"/>
          <w:marBottom w:val="0"/>
          <w:divBdr>
            <w:top w:val="none" w:sz="0" w:space="0" w:color="auto"/>
            <w:left w:val="none" w:sz="0" w:space="0" w:color="auto"/>
            <w:bottom w:val="none" w:sz="0" w:space="0" w:color="auto"/>
            <w:right w:val="none" w:sz="0" w:space="0" w:color="auto"/>
          </w:divBdr>
        </w:div>
        <w:div w:id="908229898">
          <w:marLeft w:val="0"/>
          <w:marRight w:val="0"/>
          <w:marTop w:val="0"/>
          <w:marBottom w:val="0"/>
          <w:divBdr>
            <w:top w:val="none" w:sz="0" w:space="0" w:color="auto"/>
            <w:left w:val="none" w:sz="0" w:space="0" w:color="auto"/>
            <w:bottom w:val="none" w:sz="0" w:space="0" w:color="auto"/>
            <w:right w:val="none" w:sz="0" w:space="0" w:color="auto"/>
          </w:divBdr>
        </w:div>
        <w:div w:id="923995693">
          <w:marLeft w:val="0"/>
          <w:marRight w:val="0"/>
          <w:marTop w:val="0"/>
          <w:marBottom w:val="0"/>
          <w:divBdr>
            <w:top w:val="none" w:sz="0" w:space="0" w:color="auto"/>
            <w:left w:val="none" w:sz="0" w:space="0" w:color="auto"/>
            <w:bottom w:val="none" w:sz="0" w:space="0" w:color="auto"/>
            <w:right w:val="none" w:sz="0" w:space="0" w:color="auto"/>
          </w:divBdr>
        </w:div>
        <w:div w:id="974799348">
          <w:marLeft w:val="0"/>
          <w:marRight w:val="0"/>
          <w:marTop w:val="0"/>
          <w:marBottom w:val="0"/>
          <w:divBdr>
            <w:top w:val="none" w:sz="0" w:space="0" w:color="auto"/>
            <w:left w:val="none" w:sz="0" w:space="0" w:color="auto"/>
            <w:bottom w:val="none" w:sz="0" w:space="0" w:color="auto"/>
            <w:right w:val="none" w:sz="0" w:space="0" w:color="auto"/>
          </w:divBdr>
        </w:div>
        <w:div w:id="981621790">
          <w:marLeft w:val="0"/>
          <w:marRight w:val="0"/>
          <w:marTop w:val="0"/>
          <w:marBottom w:val="0"/>
          <w:divBdr>
            <w:top w:val="none" w:sz="0" w:space="0" w:color="auto"/>
            <w:left w:val="none" w:sz="0" w:space="0" w:color="auto"/>
            <w:bottom w:val="none" w:sz="0" w:space="0" w:color="auto"/>
            <w:right w:val="none" w:sz="0" w:space="0" w:color="auto"/>
          </w:divBdr>
        </w:div>
        <w:div w:id="1034967055">
          <w:marLeft w:val="0"/>
          <w:marRight w:val="0"/>
          <w:marTop w:val="0"/>
          <w:marBottom w:val="0"/>
          <w:divBdr>
            <w:top w:val="none" w:sz="0" w:space="0" w:color="auto"/>
            <w:left w:val="none" w:sz="0" w:space="0" w:color="auto"/>
            <w:bottom w:val="none" w:sz="0" w:space="0" w:color="auto"/>
            <w:right w:val="none" w:sz="0" w:space="0" w:color="auto"/>
          </w:divBdr>
        </w:div>
        <w:div w:id="1063210941">
          <w:marLeft w:val="0"/>
          <w:marRight w:val="0"/>
          <w:marTop w:val="0"/>
          <w:marBottom w:val="0"/>
          <w:divBdr>
            <w:top w:val="none" w:sz="0" w:space="0" w:color="auto"/>
            <w:left w:val="none" w:sz="0" w:space="0" w:color="auto"/>
            <w:bottom w:val="none" w:sz="0" w:space="0" w:color="auto"/>
            <w:right w:val="none" w:sz="0" w:space="0" w:color="auto"/>
          </w:divBdr>
        </w:div>
        <w:div w:id="1075013813">
          <w:marLeft w:val="0"/>
          <w:marRight w:val="0"/>
          <w:marTop w:val="0"/>
          <w:marBottom w:val="0"/>
          <w:divBdr>
            <w:top w:val="none" w:sz="0" w:space="0" w:color="auto"/>
            <w:left w:val="none" w:sz="0" w:space="0" w:color="auto"/>
            <w:bottom w:val="none" w:sz="0" w:space="0" w:color="auto"/>
            <w:right w:val="none" w:sz="0" w:space="0" w:color="auto"/>
          </w:divBdr>
        </w:div>
        <w:div w:id="1075593305">
          <w:marLeft w:val="0"/>
          <w:marRight w:val="0"/>
          <w:marTop w:val="0"/>
          <w:marBottom w:val="0"/>
          <w:divBdr>
            <w:top w:val="none" w:sz="0" w:space="0" w:color="auto"/>
            <w:left w:val="none" w:sz="0" w:space="0" w:color="auto"/>
            <w:bottom w:val="none" w:sz="0" w:space="0" w:color="auto"/>
            <w:right w:val="none" w:sz="0" w:space="0" w:color="auto"/>
          </w:divBdr>
        </w:div>
        <w:div w:id="1114979157">
          <w:marLeft w:val="0"/>
          <w:marRight w:val="0"/>
          <w:marTop w:val="0"/>
          <w:marBottom w:val="0"/>
          <w:divBdr>
            <w:top w:val="none" w:sz="0" w:space="0" w:color="auto"/>
            <w:left w:val="none" w:sz="0" w:space="0" w:color="auto"/>
            <w:bottom w:val="none" w:sz="0" w:space="0" w:color="auto"/>
            <w:right w:val="none" w:sz="0" w:space="0" w:color="auto"/>
          </w:divBdr>
        </w:div>
        <w:div w:id="1148284124">
          <w:marLeft w:val="0"/>
          <w:marRight w:val="0"/>
          <w:marTop w:val="0"/>
          <w:marBottom w:val="0"/>
          <w:divBdr>
            <w:top w:val="none" w:sz="0" w:space="0" w:color="auto"/>
            <w:left w:val="none" w:sz="0" w:space="0" w:color="auto"/>
            <w:bottom w:val="none" w:sz="0" w:space="0" w:color="auto"/>
            <w:right w:val="none" w:sz="0" w:space="0" w:color="auto"/>
          </w:divBdr>
        </w:div>
        <w:div w:id="1175464410">
          <w:marLeft w:val="0"/>
          <w:marRight w:val="0"/>
          <w:marTop w:val="0"/>
          <w:marBottom w:val="0"/>
          <w:divBdr>
            <w:top w:val="none" w:sz="0" w:space="0" w:color="auto"/>
            <w:left w:val="none" w:sz="0" w:space="0" w:color="auto"/>
            <w:bottom w:val="none" w:sz="0" w:space="0" w:color="auto"/>
            <w:right w:val="none" w:sz="0" w:space="0" w:color="auto"/>
          </w:divBdr>
        </w:div>
        <w:div w:id="1225530495">
          <w:marLeft w:val="0"/>
          <w:marRight w:val="0"/>
          <w:marTop w:val="0"/>
          <w:marBottom w:val="0"/>
          <w:divBdr>
            <w:top w:val="none" w:sz="0" w:space="0" w:color="auto"/>
            <w:left w:val="none" w:sz="0" w:space="0" w:color="auto"/>
            <w:bottom w:val="none" w:sz="0" w:space="0" w:color="auto"/>
            <w:right w:val="none" w:sz="0" w:space="0" w:color="auto"/>
          </w:divBdr>
        </w:div>
        <w:div w:id="1235892470">
          <w:marLeft w:val="0"/>
          <w:marRight w:val="0"/>
          <w:marTop w:val="0"/>
          <w:marBottom w:val="0"/>
          <w:divBdr>
            <w:top w:val="none" w:sz="0" w:space="0" w:color="auto"/>
            <w:left w:val="none" w:sz="0" w:space="0" w:color="auto"/>
            <w:bottom w:val="none" w:sz="0" w:space="0" w:color="auto"/>
            <w:right w:val="none" w:sz="0" w:space="0" w:color="auto"/>
          </w:divBdr>
        </w:div>
        <w:div w:id="1249845736">
          <w:marLeft w:val="0"/>
          <w:marRight w:val="0"/>
          <w:marTop w:val="0"/>
          <w:marBottom w:val="0"/>
          <w:divBdr>
            <w:top w:val="none" w:sz="0" w:space="0" w:color="auto"/>
            <w:left w:val="none" w:sz="0" w:space="0" w:color="auto"/>
            <w:bottom w:val="none" w:sz="0" w:space="0" w:color="auto"/>
            <w:right w:val="none" w:sz="0" w:space="0" w:color="auto"/>
          </w:divBdr>
        </w:div>
        <w:div w:id="1270967470">
          <w:marLeft w:val="0"/>
          <w:marRight w:val="0"/>
          <w:marTop w:val="0"/>
          <w:marBottom w:val="0"/>
          <w:divBdr>
            <w:top w:val="none" w:sz="0" w:space="0" w:color="auto"/>
            <w:left w:val="none" w:sz="0" w:space="0" w:color="auto"/>
            <w:bottom w:val="none" w:sz="0" w:space="0" w:color="auto"/>
            <w:right w:val="none" w:sz="0" w:space="0" w:color="auto"/>
          </w:divBdr>
        </w:div>
        <w:div w:id="1297367836">
          <w:marLeft w:val="0"/>
          <w:marRight w:val="0"/>
          <w:marTop w:val="0"/>
          <w:marBottom w:val="0"/>
          <w:divBdr>
            <w:top w:val="none" w:sz="0" w:space="0" w:color="auto"/>
            <w:left w:val="none" w:sz="0" w:space="0" w:color="auto"/>
            <w:bottom w:val="none" w:sz="0" w:space="0" w:color="auto"/>
            <w:right w:val="none" w:sz="0" w:space="0" w:color="auto"/>
          </w:divBdr>
        </w:div>
        <w:div w:id="1307053301">
          <w:marLeft w:val="0"/>
          <w:marRight w:val="0"/>
          <w:marTop w:val="0"/>
          <w:marBottom w:val="0"/>
          <w:divBdr>
            <w:top w:val="none" w:sz="0" w:space="0" w:color="auto"/>
            <w:left w:val="none" w:sz="0" w:space="0" w:color="auto"/>
            <w:bottom w:val="none" w:sz="0" w:space="0" w:color="auto"/>
            <w:right w:val="none" w:sz="0" w:space="0" w:color="auto"/>
          </w:divBdr>
        </w:div>
        <w:div w:id="1344749255">
          <w:marLeft w:val="0"/>
          <w:marRight w:val="0"/>
          <w:marTop w:val="0"/>
          <w:marBottom w:val="0"/>
          <w:divBdr>
            <w:top w:val="none" w:sz="0" w:space="0" w:color="auto"/>
            <w:left w:val="none" w:sz="0" w:space="0" w:color="auto"/>
            <w:bottom w:val="none" w:sz="0" w:space="0" w:color="auto"/>
            <w:right w:val="none" w:sz="0" w:space="0" w:color="auto"/>
          </w:divBdr>
        </w:div>
        <w:div w:id="1392340809">
          <w:marLeft w:val="0"/>
          <w:marRight w:val="0"/>
          <w:marTop w:val="0"/>
          <w:marBottom w:val="0"/>
          <w:divBdr>
            <w:top w:val="none" w:sz="0" w:space="0" w:color="auto"/>
            <w:left w:val="none" w:sz="0" w:space="0" w:color="auto"/>
            <w:bottom w:val="none" w:sz="0" w:space="0" w:color="auto"/>
            <w:right w:val="none" w:sz="0" w:space="0" w:color="auto"/>
          </w:divBdr>
        </w:div>
        <w:div w:id="1392732447">
          <w:marLeft w:val="0"/>
          <w:marRight w:val="0"/>
          <w:marTop w:val="0"/>
          <w:marBottom w:val="0"/>
          <w:divBdr>
            <w:top w:val="none" w:sz="0" w:space="0" w:color="auto"/>
            <w:left w:val="none" w:sz="0" w:space="0" w:color="auto"/>
            <w:bottom w:val="none" w:sz="0" w:space="0" w:color="auto"/>
            <w:right w:val="none" w:sz="0" w:space="0" w:color="auto"/>
          </w:divBdr>
        </w:div>
        <w:div w:id="1400205570">
          <w:marLeft w:val="0"/>
          <w:marRight w:val="0"/>
          <w:marTop w:val="0"/>
          <w:marBottom w:val="0"/>
          <w:divBdr>
            <w:top w:val="none" w:sz="0" w:space="0" w:color="auto"/>
            <w:left w:val="none" w:sz="0" w:space="0" w:color="auto"/>
            <w:bottom w:val="none" w:sz="0" w:space="0" w:color="auto"/>
            <w:right w:val="none" w:sz="0" w:space="0" w:color="auto"/>
          </w:divBdr>
        </w:div>
        <w:div w:id="1430858859">
          <w:marLeft w:val="0"/>
          <w:marRight w:val="0"/>
          <w:marTop w:val="0"/>
          <w:marBottom w:val="0"/>
          <w:divBdr>
            <w:top w:val="none" w:sz="0" w:space="0" w:color="auto"/>
            <w:left w:val="none" w:sz="0" w:space="0" w:color="auto"/>
            <w:bottom w:val="none" w:sz="0" w:space="0" w:color="auto"/>
            <w:right w:val="none" w:sz="0" w:space="0" w:color="auto"/>
          </w:divBdr>
        </w:div>
        <w:div w:id="1437754173">
          <w:marLeft w:val="0"/>
          <w:marRight w:val="0"/>
          <w:marTop w:val="0"/>
          <w:marBottom w:val="0"/>
          <w:divBdr>
            <w:top w:val="none" w:sz="0" w:space="0" w:color="auto"/>
            <w:left w:val="none" w:sz="0" w:space="0" w:color="auto"/>
            <w:bottom w:val="none" w:sz="0" w:space="0" w:color="auto"/>
            <w:right w:val="none" w:sz="0" w:space="0" w:color="auto"/>
          </w:divBdr>
        </w:div>
        <w:div w:id="1448888037">
          <w:marLeft w:val="0"/>
          <w:marRight w:val="0"/>
          <w:marTop w:val="0"/>
          <w:marBottom w:val="0"/>
          <w:divBdr>
            <w:top w:val="none" w:sz="0" w:space="0" w:color="auto"/>
            <w:left w:val="none" w:sz="0" w:space="0" w:color="auto"/>
            <w:bottom w:val="none" w:sz="0" w:space="0" w:color="auto"/>
            <w:right w:val="none" w:sz="0" w:space="0" w:color="auto"/>
          </w:divBdr>
        </w:div>
        <w:div w:id="1452167117">
          <w:marLeft w:val="0"/>
          <w:marRight w:val="0"/>
          <w:marTop w:val="0"/>
          <w:marBottom w:val="0"/>
          <w:divBdr>
            <w:top w:val="none" w:sz="0" w:space="0" w:color="auto"/>
            <w:left w:val="none" w:sz="0" w:space="0" w:color="auto"/>
            <w:bottom w:val="none" w:sz="0" w:space="0" w:color="auto"/>
            <w:right w:val="none" w:sz="0" w:space="0" w:color="auto"/>
          </w:divBdr>
        </w:div>
        <w:div w:id="1481579138">
          <w:marLeft w:val="0"/>
          <w:marRight w:val="0"/>
          <w:marTop w:val="0"/>
          <w:marBottom w:val="0"/>
          <w:divBdr>
            <w:top w:val="none" w:sz="0" w:space="0" w:color="auto"/>
            <w:left w:val="none" w:sz="0" w:space="0" w:color="auto"/>
            <w:bottom w:val="none" w:sz="0" w:space="0" w:color="auto"/>
            <w:right w:val="none" w:sz="0" w:space="0" w:color="auto"/>
          </w:divBdr>
        </w:div>
        <w:div w:id="1512993450">
          <w:marLeft w:val="0"/>
          <w:marRight w:val="0"/>
          <w:marTop w:val="0"/>
          <w:marBottom w:val="0"/>
          <w:divBdr>
            <w:top w:val="none" w:sz="0" w:space="0" w:color="auto"/>
            <w:left w:val="none" w:sz="0" w:space="0" w:color="auto"/>
            <w:bottom w:val="none" w:sz="0" w:space="0" w:color="auto"/>
            <w:right w:val="none" w:sz="0" w:space="0" w:color="auto"/>
          </w:divBdr>
        </w:div>
        <w:div w:id="1528522110">
          <w:marLeft w:val="0"/>
          <w:marRight w:val="0"/>
          <w:marTop w:val="0"/>
          <w:marBottom w:val="0"/>
          <w:divBdr>
            <w:top w:val="none" w:sz="0" w:space="0" w:color="auto"/>
            <w:left w:val="none" w:sz="0" w:space="0" w:color="auto"/>
            <w:bottom w:val="none" w:sz="0" w:space="0" w:color="auto"/>
            <w:right w:val="none" w:sz="0" w:space="0" w:color="auto"/>
          </w:divBdr>
        </w:div>
        <w:div w:id="1532690851">
          <w:marLeft w:val="0"/>
          <w:marRight w:val="0"/>
          <w:marTop w:val="0"/>
          <w:marBottom w:val="0"/>
          <w:divBdr>
            <w:top w:val="none" w:sz="0" w:space="0" w:color="auto"/>
            <w:left w:val="none" w:sz="0" w:space="0" w:color="auto"/>
            <w:bottom w:val="none" w:sz="0" w:space="0" w:color="auto"/>
            <w:right w:val="none" w:sz="0" w:space="0" w:color="auto"/>
          </w:divBdr>
        </w:div>
        <w:div w:id="1538351041">
          <w:marLeft w:val="0"/>
          <w:marRight w:val="0"/>
          <w:marTop w:val="0"/>
          <w:marBottom w:val="0"/>
          <w:divBdr>
            <w:top w:val="none" w:sz="0" w:space="0" w:color="auto"/>
            <w:left w:val="none" w:sz="0" w:space="0" w:color="auto"/>
            <w:bottom w:val="none" w:sz="0" w:space="0" w:color="auto"/>
            <w:right w:val="none" w:sz="0" w:space="0" w:color="auto"/>
          </w:divBdr>
        </w:div>
        <w:div w:id="1598901423">
          <w:marLeft w:val="0"/>
          <w:marRight w:val="0"/>
          <w:marTop w:val="0"/>
          <w:marBottom w:val="0"/>
          <w:divBdr>
            <w:top w:val="none" w:sz="0" w:space="0" w:color="auto"/>
            <w:left w:val="none" w:sz="0" w:space="0" w:color="auto"/>
            <w:bottom w:val="none" w:sz="0" w:space="0" w:color="auto"/>
            <w:right w:val="none" w:sz="0" w:space="0" w:color="auto"/>
          </w:divBdr>
        </w:div>
        <w:div w:id="1657950931">
          <w:marLeft w:val="0"/>
          <w:marRight w:val="0"/>
          <w:marTop w:val="0"/>
          <w:marBottom w:val="0"/>
          <w:divBdr>
            <w:top w:val="none" w:sz="0" w:space="0" w:color="auto"/>
            <w:left w:val="none" w:sz="0" w:space="0" w:color="auto"/>
            <w:bottom w:val="none" w:sz="0" w:space="0" w:color="auto"/>
            <w:right w:val="none" w:sz="0" w:space="0" w:color="auto"/>
          </w:divBdr>
        </w:div>
        <w:div w:id="1659920200">
          <w:marLeft w:val="0"/>
          <w:marRight w:val="0"/>
          <w:marTop w:val="0"/>
          <w:marBottom w:val="0"/>
          <w:divBdr>
            <w:top w:val="none" w:sz="0" w:space="0" w:color="auto"/>
            <w:left w:val="none" w:sz="0" w:space="0" w:color="auto"/>
            <w:bottom w:val="none" w:sz="0" w:space="0" w:color="auto"/>
            <w:right w:val="none" w:sz="0" w:space="0" w:color="auto"/>
          </w:divBdr>
        </w:div>
        <w:div w:id="1662736481">
          <w:marLeft w:val="0"/>
          <w:marRight w:val="0"/>
          <w:marTop w:val="0"/>
          <w:marBottom w:val="0"/>
          <w:divBdr>
            <w:top w:val="none" w:sz="0" w:space="0" w:color="auto"/>
            <w:left w:val="none" w:sz="0" w:space="0" w:color="auto"/>
            <w:bottom w:val="none" w:sz="0" w:space="0" w:color="auto"/>
            <w:right w:val="none" w:sz="0" w:space="0" w:color="auto"/>
          </w:divBdr>
        </w:div>
        <w:div w:id="1694571524">
          <w:marLeft w:val="0"/>
          <w:marRight w:val="0"/>
          <w:marTop w:val="0"/>
          <w:marBottom w:val="0"/>
          <w:divBdr>
            <w:top w:val="none" w:sz="0" w:space="0" w:color="auto"/>
            <w:left w:val="none" w:sz="0" w:space="0" w:color="auto"/>
            <w:bottom w:val="none" w:sz="0" w:space="0" w:color="auto"/>
            <w:right w:val="none" w:sz="0" w:space="0" w:color="auto"/>
          </w:divBdr>
        </w:div>
        <w:div w:id="1724869056">
          <w:marLeft w:val="0"/>
          <w:marRight w:val="0"/>
          <w:marTop w:val="0"/>
          <w:marBottom w:val="0"/>
          <w:divBdr>
            <w:top w:val="none" w:sz="0" w:space="0" w:color="auto"/>
            <w:left w:val="none" w:sz="0" w:space="0" w:color="auto"/>
            <w:bottom w:val="none" w:sz="0" w:space="0" w:color="auto"/>
            <w:right w:val="none" w:sz="0" w:space="0" w:color="auto"/>
          </w:divBdr>
        </w:div>
        <w:div w:id="1729575333">
          <w:marLeft w:val="0"/>
          <w:marRight w:val="0"/>
          <w:marTop w:val="0"/>
          <w:marBottom w:val="0"/>
          <w:divBdr>
            <w:top w:val="none" w:sz="0" w:space="0" w:color="auto"/>
            <w:left w:val="none" w:sz="0" w:space="0" w:color="auto"/>
            <w:bottom w:val="none" w:sz="0" w:space="0" w:color="auto"/>
            <w:right w:val="none" w:sz="0" w:space="0" w:color="auto"/>
          </w:divBdr>
        </w:div>
        <w:div w:id="1749225693">
          <w:marLeft w:val="0"/>
          <w:marRight w:val="0"/>
          <w:marTop w:val="0"/>
          <w:marBottom w:val="0"/>
          <w:divBdr>
            <w:top w:val="none" w:sz="0" w:space="0" w:color="auto"/>
            <w:left w:val="none" w:sz="0" w:space="0" w:color="auto"/>
            <w:bottom w:val="none" w:sz="0" w:space="0" w:color="auto"/>
            <w:right w:val="none" w:sz="0" w:space="0" w:color="auto"/>
          </w:divBdr>
        </w:div>
        <w:div w:id="1792698828">
          <w:marLeft w:val="0"/>
          <w:marRight w:val="0"/>
          <w:marTop w:val="0"/>
          <w:marBottom w:val="0"/>
          <w:divBdr>
            <w:top w:val="none" w:sz="0" w:space="0" w:color="auto"/>
            <w:left w:val="none" w:sz="0" w:space="0" w:color="auto"/>
            <w:bottom w:val="none" w:sz="0" w:space="0" w:color="auto"/>
            <w:right w:val="none" w:sz="0" w:space="0" w:color="auto"/>
          </w:divBdr>
        </w:div>
        <w:div w:id="1843473321">
          <w:marLeft w:val="0"/>
          <w:marRight w:val="0"/>
          <w:marTop w:val="0"/>
          <w:marBottom w:val="0"/>
          <w:divBdr>
            <w:top w:val="none" w:sz="0" w:space="0" w:color="auto"/>
            <w:left w:val="none" w:sz="0" w:space="0" w:color="auto"/>
            <w:bottom w:val="none" w:sz="0" w:space="0" w:color="auto"/>
            <w:right w:val="none" w:sz="0" w:space="0" w:color="auto"/>
          </w:divBdr>
        </w:div>
        <w:div w:id="1865361592">
          <w:marLeft w:val="0"/>
          <w:marRight w:val="0"/>
          <w:marTop w:val="0"/>
          <w:marBottom w:val="0"/>
          <w:divBdr>
            <w:top w:val="none" w:sz="0" w:space="0" w:color="auto"/>
            <w:left w:val="none" w:sz="0" w:space="0" w:color="auto"/>
            <w:bottom w:val="none" w:sz="0" w:space="0" w:color="auto"/>
            <w:right w:val="none" w:sz="0" w:space="0" w:color="auto"/>
          </w:divBdr>
        </w:div>
        <w:div w:id="1877429410">
          <w:marLeft w:val="0"/>
          <w:marRight w:val="0"/>
          <w:marTop w:val="0"/>
          <w:marBottom w:val="0"/>
          <w:divBdr>
            <w:top w:val="none" w:sz="0" w:space="0" w:color="auto"/>
            <w:left w:val="none" w:sz="0" w:space="0" w:color="auto"/>
            <w:bottom w:val="none" w:sz="0" w:space="0" w:color="auto"/>
            <w:right w:val="none" w:sz="0" w:space="0" w:color="auto"/>
          </w:divBdr>
        </w:div>
        <w:div w:id="1890453600">
          <w:marLeft w:val="0"/>
          <w:marRight w:val="0"/>
          <w:marTop w:val="0"/>
          <w:marBottom w:val="0"/>
          <w:divBdr>
            <w:top w:val="none" w:sz="0" w:space="0" w:color="auto"/>
            <w:left w:val="none" w:sz="0" w:space="0" w:color="auto"/>
            <w:bottom w:val="none" w:sz="0" w:space="0" w:color="auto"/>
            <w:right w:val="none" w:sz="0" w:space="0" w:color="auto"/>
          </w:divBdr>
        </w:div>
        <w:div w:id="1898006467">
          <w:marLeft w:val="0"/>
          <w:marRight w:val="0"/>
          <w:marTop w:val="0"/>
          <w:marBottom w:val="0"/>
          <w:divBdr>
            <w:top w:val="none" w:sz="0" w:space="0" w:color="auto"/>
            <w:left w:val="none" w:sz="0" w:space="0" w:color="auto"/>
            <w:bottom w:val="none" w:sz="0" w:space="0" w:color="auto"/>
            <w:right w:val="none" w:sz="0" w:space="0" w:color="auto"/>
          </w:divBdr>
        </w:div>
        <w:div w:id="1918594832">
          <w:marLeft w:val="0"/>
          <w:marRight w:val="0"/>
          <w:marTop w:val="0"/>
          <w:marBottom w:val="0"/>
          <w:divBdr>
            <w:top w:val="none" w:sz="0" w:space="0" w:color="auto"/>
            <w:left w:val="none" w:sz="0" w:space="0" w:color="auto"/>
            <w:bottom w:val="none" w:sz="0" w:space="0" w:color="auto"/>
            <w:right w:val="none" w:sz="0" w:space="0" w:color="auto"/>
          </w:divBdr>
        </w:div>
        <w:div w:id="1926917427">
          <w:marLeft w:val="0"/>
          <w:marRight w:val="0"/>
          <w:marTop w:val="0"/>
          <w:marBottom w:val="0"/>
          <w:divBdr>
            <w:top w:val="none" w:sz="0" w:space="0" w:color="auto"/>
            <w:left w:val="none" w:sz="0" w:space="0" w:color="auto"/>
            <w:bottom w:val="none" w:sz="0" w:space="0" w:color="auto"/>
            <w:right w:val="none" w:sz="0" w:space="0" w:color="auto"/>
          </w:divBdr>
        </w:div>
        <w:div w:id="1933853099">
          <w:marLeft w:val="0"/>
          <w:marRight w:val="0"/>
          <w:marTop w:val="0"/>
          <w:marBottom w:val="0"/>
          <w:divBdr>
            <w:top w:val="none" w:sz="0" w:space="0" w:color="auto"/>
            <w:left w:val="none" w:sz="0" w:space="0" w:color="auto"/>
            <w:bottom w:val="none" w:sz="0" w:space="0" w:color="auto"/>
            <w:right w:val="none" w:sz="0" w:space="0" w:color="auto"/>
          </w:divBdr>
        </w:div>
        <w:div w:id="1947229125">
          <w:marLeft w:val="0"/>
          <w:marRight w:val="0"/>
          <w:marTop w:val="0"/>
          <w:marBottom w:val="0"/>
          <w:divBdr>
            <w:top w:val="none" w:sz="0" w:space="0" w:color="auto"/>
            <w:left w:val="none" w:sz="0" w:space="0" w:color="auto"/>
            <w:bottom w:val="none" w:sz="0" w:space="0" w:color="auto"/>
            <w:right w:val="none" w:sz="0" w:space="0" w:color="auto"/>
          </w:divBdr>
        </w:div>
        <w:div w:id="1979408814">
          <w:marLeft w:val="0"/>
          <w:marRight w:val="0"/>
          <w:marTop w:val="0"/>
          <w:marBottom w:val="0"/>
          <w:divBdr>
            <w:top w:val="none" w:sz="0" w:space="0" w:color="auto"/>
            <w:left w:val="none" w:sz="0" w:space="0" w:color="auto"/>
            <w:bottom w:val="none" w:sz="0" w:space="0" w:color="auto"/>
            <w:right w:val="none" w:sz="0" w:space="0" w:color="auto"/>
          </w:divBdr>
        </w:div>
        <w:div w:id="2086221403">
          <w:marLeft w:val="0"/>
          <w:marRight w:val="0"/>
          <w:marTop w:val="0"/>
          <w:marBottom w:val="0"/>
          <w:divBdr>
            <w:top w:val="none" w:sz="0" w:space="0" w:color="auto"/>
            <w:left w:val="none" w:sz="0" w:space="0" w:color="auto"/>
            <w:bottom w:val="none" w:sz="0" w:space="0" w:color="auto"/>
            <w:right w:val="none" w:sz="0" w:space="0" w:color="auto"/>
          </w:divBdr>
        </w:div>
        <w:div w:id="2092198554">
          <w:marLeft w:val="0"/>
          <w:marRight w:val="0"/>
          <w:marTop w:val="0"/>
          <w:marBottom w:val="0"/>
          <w:divBdr>
            <w:top w:val="none" w:sz="0" w:space="0" w:color="auto"/>
            <w:left w:val="none" w:sz="0" w:space="0" w:color="auto"/>
            <w:bottom w:val="none" w:sz="0" w:space="0" w:color="auto"/>
            <w:right w:val="none" w:sz="0" w:space="0" w:color="auto"/>
          </w:divBdr>
        </w:div>
        <w:div w:id="2108190254">
          <w:marLeft w:val="0"/>
          <w:marRight w:val="0"/>
          <w:marTop w:val="0"/>
          <w:marBottom w:val="0"/>
          <w:divBdr>
            <w:top w:val="none" w:sz="0" w:space="0" w:color="auto"/>
            <w:left w:val="none" w:sz="0" w:space="0" w:color="auto"/>
            <w:bottom w:val="none" w:sz="0" w:space="0" w:color="auto"/>
            <w:right w:val="none" w:sz="0" w:space="0" w:color="auto"/>
          </w:divBdr>
        </w:div>
        <w:div w:id="2110661571">
          <w:marLeft w:val="0"/>
          <w:marRight w:val="0"/>
          <w:marTop w:val="0"/>
          <w:marBottom w:val="0"/>
          <w:divBdr>
            <w:top w:val="none" w:sz="0" w:space="0" w:color="auto"/>
            <w:left w:val="none" w:sz="0" w:space="0" w:color="auto"/>
            <w:bottom w:val="none" w:sz="0" w:space="0" w:color="auto"/>
            <w:right w:val="none" w:sz="0" w:space="0" w:color="auto"/>
          </w:divBdr>
        </w:div>
      </w:divsChild>
    </w:div>
    <w:div w:id="600530387">
      <w:bodyDiv w:val="1"/>
      <w:marLeft w:val="0"/>
      <w:marRight w:val="0"/>
      <w:marTop w:val="0"/>
      <w:marBottom w:val="0"/>
      <w:divBdr>
        <w:top w:val="none" w:sz="0" w:space="0" w:color="auto"/>
        <w:left w:val="none" w:sz="0" w:space="0" w:color="auto"/>
        <w:bottom w:val="none" w:sz="0" w:space="0" w:color="auto"/>
        <w:right w:val="none" w:sz="0" w:space="0" w:color="auto"/>
      </w:divBdr>
    </w:div>
    <w:div w:id="750544679">
      <w:bodyDiv w:val="1"/>
      <w:marLeft w:val="0"/>
      <w:marRight w:val="0"/>
      <w:marTop w:val="0"/>
      <w:marBottom w:val="0"/>
      <w:divBdr>
        <w:top w:val="none" w:sz="0" w:space="0" w:color="auto"/>
        <w:left w:val="none" w:sz="0" w:space="0" w:color="auto"/>
        <w:bottom w:val="none" w:sz="0" w:space="0" w:color="auto"/>
        <w:right w:val="none" w:sz="0" w:space="0" w:color="auto"/>
      </w:divBdr>
    </w:div>
    <w:div w:id="809832693">
      <w:bodyDiv w:val="1"/>
      <w:marLeft w:val="0"/>
      <w:marRight w:val="0"/>
      <w:marTop w:val="0"/>
      <w:marBottom w:val="0"/>
      <w:divBdr>
        <w:top w:val="none" w:sz="0" w:space="0" w:color="auto"/>
        <w:left w:val="none" w:sz="0" w:space="0" w:color="auto"/>
        <w:bottom w:val="none" w:sz="0" w:space="0" w:color="auto"/>
        <w:right w:val="none" w:sz="0" w:space="0" w:color="auto"/>
      </w:divBdr>
    </w:div>
    <w:div w:id="851140858">
      <w:bodyDiv w:val="1"/>
      <w:marLeft w:val="0"/>
      <w:marRight w:val="0"/>
      <w:marTop w:val="0"/>
      <w:marBottom w:val="0"/>
      <w:divBdr>
        <w:top w:val="none" w:sz="0" w:space="0" w:color="auto"/>
        <w:left w:val="none" w:sz="0" w:space="0" w:color="auto"/>
        <w:bottom w:val="none" w:sz="0" w:space="0" w:color="auto"/>
        <w:right w:val="none" w:sz="0" w:space="0" w:color="auto"/>
      </w:divBdr>
      <w:divsChild>
        <w:div w:id="1589388278">
          <w:marLeft w:val="0"/>
          <w:marRight w:val="0"/>
          <w:marTop w:val="0"/>
          <w:marBottom w:val="0"/>
          <w:divBdr>
            <w:top w:val="none" w:sz="0" w:space="0" w:color="auto"/>
            <w:left w:val="none" w:sz="0" w:space="0" w:color="auto"/>
            <w:bottom w:val="none" w:sz="0" w:space="0" w:color="auto"/>
            <w:right w:val="none" w:sz="0" w:space="0" w:color="auto"/>
          </w:divBdr>
          <w:divsChild>
            <w:div w:id="1698196293">
              <w:marLeft w:val="0"/>
              <w:marRight w:val="0"/>
              <w:marTop w:val="0"/>
              <w:marBottom w:val="0"/>
              <w:divBdr>
                <w:top w:val="none" w:sz="0" w:space="0" w:color="auto"/>
                <w:left w:val="none" w:sz="0" w:space="0" w:color="auto"/>
                <w:bottom w:val="none" w:sz="0" w:space="0" w:color="auto"/>
                <w:right w:val="none" w:sz="0" w:space="0" w:color="auto"/>
              </w:divBdr>
              <w:divsChild>
                <w:div w:id="1133644887">
                  <w:marLeft w:val="0"/>
                  <w:marRight w:val="0"/>
                  <w:marTop w:val="0"/>
                  <w:marBottom w:val="0"/>
                  <w:divBdr>
                    <w:top w:val="none" w:sz="0" w:space="0" w:color="auto"/>
                    <w:left w:val="none" w:sz="0" w:space="0" w:color="auto"/>
                    <w:bottom w:val="none" w:sz="0" w:space="0" w:color="auto"/>
                    <w:right w:val="none" w:sz="0" w:space="0" w:color="auto"/>
                  </w:divBdr>
                  <w:divsChild>
                    <w:div w:id="21404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060052">
      <w:bodyDiv w:val="1"/>
      <w:marLeft w:val="0"/>
      <w:marRight w:val="0"/>
      <w:marTop w:val="0"/>
      <w:marBottom w:val="0"/>
      <w:divBdr>
        <w:top w:val="none" w:sz="0" w:space="0" w:color="auto"/>
        <w:left w:val="none" w:sz="0" w:space="0" w:color="auto"/>
        <w:bottom w:val="none" w:sz="0" w:space="0" w:color="auto"/>
        <w:right w:val="none" w:sz="0" w:space="0" w:color="auto"/>
      </w:divBdr>
    </w:div>
    <w:div w:id="940256733">
      <w:bodyDiv w:val="1"/>
      <w:marLeft w:val="0"/>
      <w:marRight w:val="0"/>
      <w:marTop w:val="0"/>
      <w:marBottom w:val="0"/>
      <w:divBdr>
        <w:top w:val="none" w:sz="0" w:space="0" w:color="auto"/>
        <w:left w:val="none" w:sz="0" w:space="0" w:color="auto"/>
        <w:bottom w:val="none" w:sz="0" w:space="0" w:color="auto"/>
        <w:right w:val="none" w:sz="0" w:space="0" w:color="auto"/>
      </w:divBdr>
    </w:div>
    <w:div w:id="975842527">
      <w:bodyDiv w:val="1"/>
      <w:marLeft w:val="0"/>
      <w:marRight w:val="0"/>
      <w:marTop w:val="0"/>
      <w:marBottom w:val="0"/>
      <w:divBdr>
        <w:top w:val="none" w:sz="0" w:space="0" w:color="auto"/>
        <w:left w:val="none" w:sz="0" w:space="0" w:color="auto"/>
        <w:bottom w:val="none" w:sz="0" w:space="0" w:color="auto"/>
        <w:right w:val="none" w:sz="0" w:space="0" w:color="auto"/>
      </w:divBdr>
    </w:div>
    <w:div w:id="983579891">
      <w:bodyDiv w:val="1"/>
      <w:marLeft w:val="0"/>
      <w:marRight w:val="0"/>
      <w:marTop w:val="0"/>
      <w:marBottom w:val="0"/>
      <w:divBdr>
        <w:top w:val="none" w:sz="0" w:space="0" w:color="auto"/>
        <w:left w:val="none" w:sz="0" w:space="0" w:color="auto"/>
        <w:bottom w:val="none" w:sz="0" w:space="0" w:color="auto"/>
        <w:right w:val="none" w:sz="0" w:space="0" w:color="auto"/>
      </w:divBdr>
    </w:div>
    <w:div w:id="1178814605">
      <w:bodyDiv w:val="1"/>
      <w:marLeft w:val="0"/>
      <w:marRight w:val="0"/>
      <w:marTop w:val="0"/>
      <w:marBottom w:val="0"/>
      <w:divBdr>
        <w:top w:val="none" w:sz="0" w:space="0" w:color="auto"/>
        <w:left w:val="none" w:sz="0" w:space="0" w:color="auto"/>
        <w:bottom w:val="none" w:sz="0" w:space="0" w:color="auto"/>
        <w:right w:val="none" w:sz="0" w:space="0" w:color="auto"/>
      </w:divBdr>
    </w:div>
    <w:div w:id="1200901997">
      <w:bodyDiv w:val="1"/>
      <w:marLeft w:val="0"/>
      <w:marRight w:val="0"/>
      <w:marTop w:val="0"/>
      <w:marBottom w:val="0"/>
      <w:divBdr>
        <w:top w:val="none" w:sz="0" w:space="0" w:color="auto"/>
        <w:left w:val="none" w:sz="0" w:space="0" w:color="auto"/>
        <w:bottom w:val="none" w:sz="0" w:space="0" w:color="auto"/>
        <w:right w:val="none" w:sz="0" w:space="0" w:color="auto"/>
      </w:divBdr>
    </w:div>
    <w:div w:id="1237740733">
      <w:bodyDiv w:val="1"/>
      <w:marLeft w:val="0"/>
      <w:marRight w:val="0"/>
      <w:marTop w:val="0"/>
      <w:marBottom w:val="0"/>
      <w:divBdr>
        <w:top w:val="none" w:sz="0" w:space="0" w:color="auto"/>
        <w:left w:val="none" w:sz="0" w:space="0" w:color="auto"/>
        <w:bottom w:val="none" w:sz="0" w:space="0" w:color="auto"/>
        <w:right w:val="none" w:sz="0" w:space="0" w:color="auto"/>
      </w:divBdr>
    </w:div>
    <w:div w:id="1393625281">
      <w:bodyDiv w:val="1"/>
      <w:marLeft w:val="0"/>
      <w:marRight w:val="0"/>
      <w:marTop w:val="0"/>
      <w:marBottom w:val="0"/>
      <w:divBdr>
        <w:top w:val="none" w:sz="0" w:space="0" w:color="auto"/>
        <w:left w:val="none" w:sz="0" w:space="0" w:color="auto"/>
        <w:bottom w:val="none" w:sz="0" w:space="0" w:color="auto"/>
        <w:right w:val="none" w:sz="0" w:space="0" w:color="auto"/>
      </w:divBdr>
    </w:div>
    <w:div w:id="1589382157">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1890876561">
      <w:bodyDiv w:val="1"/>
      <w:marLeft w:val="0"/>
      <w:marRight w:val="0"/>
      <w:marTop w:val="0"/>
      <w:marBottom w:val="0"/>
      <w:divBdr>
        <w:top w:val="none" w:sz="0" w:space="0" w:color="auto"/>
        <w:left w:val="none" w:sz="0" w:space="0" w:color="auto"/>
        <w:bottom w:val="none" w:sz="0" w:space="0" w:color="auto"/>
        <w:right w:val="none" w:sz="0" w:space="0" w:color="auto"/>
      </w:divBdr>
    </w:div>
    <w:div w:id="2050909533">
      <w:bodyDiv w:val="1"/>
      <w:marLeft w:val="0"/>
      <w:marRight w:val="0"/>
      <w:marTop w:val="0"/>
      <w:marBottom w:val="0"/>
      <w:divBdr>
        <w:top w:val="none" w:sz="0" w:space="0" w:color="auto"/>
        <w:left w:val="none" w:sz="0" w:space="0" w:color="auto"/>
        <w:bottom w:val="none" w:sz="0" w:space="0" w:color="auto"/>
        <w:right w:val="none" w:sz="0" w:space="0" w:color="auto"/>
      </w:divBdr>
    </w:div>
    <w:div w:id="2082214827">
      <w:bodyDiv w:val="1"/>
      <w:marLeft w:val="0"/>
      <w:marRight w:val="0"/>
      <w:marTop w:val="0"/>
      <w:marBottom w:val="0"/>
      <w:divBdr>
        <w:top w:val="none" w:sz="0" w:space="0" w:color="auto"/>
        <w:left w:val="none" w:sz="0" w:space="0" w:color="auto"/>
        <w:bottom w:val="none" w:sz="0" w:space="0" w:color="auto"/>
        <w:right w:val="none" w:sz="0" w:space="0" w:color="auto"/>
      </w:divBdr>
    </w:div>
    <w:div w:id="2091537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9E08DA-B4E8-4FA9-8CAC-117B32FE4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acstemplate_msw2010.dotx</Template>
  <TotalTime>38</TotalTime>
  <Pages>38</Pages>
  <Words>9278</Words>
  <Characters>52890</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62044</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Administrator</dc:creator>
  <cp:keywords/>
  <dc:description/>
  <cp:lastModifiedBy>Administrator</cp:lastModifiedBy>
  <cp:revision>6</cp:revision>
  <cp:lastPrinted>2008-06-11T21:33:00Z</cp:lastPrinted>
  <dcterms:created xsi:type="dcterms:W3CDTF">2018-07-25T18:13:00Z</dcterms:created>
  <dcterms:modified xsi:type="dcterms:W3CDTF">2018-07-25T19:42:00Z</dcterms:modified>
</cp:coreProperties>
</file>