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26305" w14:textId="77777777" w:rsidR="00F62C8B" w:rsidRPr="0054268F" w:rsidRDefault="000F3A41" w:rsidP="004C531E">
      <w:pPr>
        <w:pStyle w:val="RSCM01ReceivedAccepted"/>
      </w:pPr>
      <w:r w:rsidRPr="0054268F">
        <w:rPr>
          <w:lang w:val="en-IE" w:eastAsia="en-IE"/>
        </w:rPr>
        <mc:AlternateContent>
          <mc:Choice Requires="wps">
            <w:drawing>
              <wp:anchor distT="180340" distB="0" distL="114300" distR="114300" simplePos="0" relativeHeight="251662336" behindDoc="1" locked="1" layoutInCell="0" allowOverlap="0" wp14:anchorId="1D45400F" wp14:editId="04B73F11">
                <wp:simplePos x="0" y="0"/>
                <wp:positionH relativeFrom="column">
                  <wp:posOffset>-58</wp:posOffset>
                </wp:positionH>
                <wp:positionV relativeFrom="margin">
                  <wp:align>bottom</wp:align>
                </wp:positionV>
                <wp:extent cx="3158490" cy="141541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415415"/>
                        </a:xfrm>
                        <a:prstGeom prst="rect">
                          <a:avLst/>
                        </a:prstGeom>
                        <a:solidFill>
                          <a:srgbClr val="FFFFFF"/>
                        </a:solidFill>
                        <a:ln w="9525">
                          <a:noFill/>
                          <a:miter lim="800000"/>
                          <a:headEnd/>
                          <a:tailEnd/>
                        </a:ln>
                      </wps:spPr>
                      <wps:txbx>
                        <w:txbxContent>
                          <w:p w14:paraId="580BCE6E" w14:textId="487C4C6A" w:rsidR="008435F9" w:rsidRDefault="00BC7868" w:rsidP="008435F9">
                            <w:pPr>
                              <w:pStyle w:val="RSCF01FootnoteAuthorAddress"/>
                            </w:pPr>
                            <w:r>
                              <w:t>School of Chemistry and Trinity Biomedical Sciences Institute, The University of Dublin, Trinity College Dublin, Dublin 2, Ireland</w:t>
                            </w:r>
                            <w:r w:rsidRPr="00C405FD">
                              <w:t>.</w:t>
                            </w:r>
                            <w:r>
                              <w:t xml:space="preserve"> Email: </w:t>
                            </w:r>
                            <w:r w:rsidRPr="007A6FFF">
                              <w:t>daltonh@tcd.ie</w:t>
                            </w:r>
                            <w:r>
                              <w:t xml:space="preserve">; </w:t>
                            </w:r>
                            <w:hyperlink r:id="rId8" w:history="1">
                              <w:r w:rsidR="00AF35B7" w:rsidRPr="00573E24">
                                <w:rPr>
                                  <w:rStyle w:val="Hyperlink"/>
                                </w:rPr>
                                <w:t>gunnlaut@tcd.ie</w:t>
                              </w:r>
                            </w:hyperlink>
                          </w:p>
                          <w:p w14:paraId="5D158378" w14:textId="15F888FB" w:rsidR="00AF35B7" w:rsidRDefault="00AF35B7" w:rsidP="008435F9">
                            <w:pPr>
                              <w:pStyle w:val="RSCF01FootnoteAuthorAddress"/>
                            </w:pPr>
                            <w:r>
                              <w:t xml:space="preserve">School of Chemistry, University of Dublin, Trinity College, Dublin 2, Ireland. </w:t>
                            </w:r>
                          </w:p>
                          <w:p w14:paraId="6348FD74" w14:textId="77777777" w:rsidR="00BC7868" w:rsidRPr="00C405FD" w:rsidRDefault="00BC7868" w:rsidP="00DC37AA">
                            <w:pPr>
                              <w:pStyle w:val="RSCF01FootnoteAuthorAddress"/>
                            </w:pPr>
                            <w:r>
                              <w:t>School of Chemistry and Centre for Research on Adaptive Nanostructures and Nanodevices, The University of Dublin, Trinity College Dublin, Dublin 2, Ireland</w:t>
                            </w:r>
                          </w:p>
                          <w:p w14:paraId="0230249C" w14:textId="2EEC3FE5" w:rsidR="00BC7868" w:rsidRPr="00C405FD" w:rsidRDefault="00BC7868" w:rsidP="00DC37AA">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United Kingdom</w:t>
                            </w:r>
                            <w:r w:rsidRPr="00C405FD">
                              <w:t>.</w:t>
                            </w:r>
                            <w:r>
                              <w:t xml:space="preserve"> Email: c.s.hawes@keele.ac.uk</w:t>
                            </w:r>
                          </w:p>
                          <w:p w14:paraId="0BF92381" w14:textId="74901893" w:rsidR="00BC7868" w:rsidRPr="00241ACD" w:rsidRDefault="00BC7868" w:rsidP="00DC37AA">
                            <w:pPr>
                              <w:pStyle w:val="RSCF02FootnotestoTitleAuthors"/>
                            </w:pPr>
                            <w:r w:rsidRPr="00241ACD">
                              <w:t xml:space="preserve">Electronic Supplementary Information (ESI) available: </w:t>
                            </w:r>
                            <w:r>
                              <w:t>Full experimental details, discussion of crystallographic data treatment, X-ray powder diffraction patterns, thermo-gravimetric analysis, gas adsorption figures and NMR spectra.</w:t>
                            </w:r>
                            <w:r w:rsidR="00BD5C88">
                              <w:t xml:space="preserve"> CCDC 1872462-1872474.</w:t>
                            </w:r>
                            <w:r>
                              <w:t xml:space="preserve"> </w:t>
                            </w:r>
                            <w:r w:rsidRPr="00241ACD">
                              <w:t>See DOI: 10.1039/x0xx00000x</w:t>
                            </w:r>
                          </w:p>
                          <w:p w14:paraId="73212D2D" w14:textId="792E893A" w:rsidR="00BC7868" w:rsidRPr="00241ACD" w:rsidRDefault="00BC7868"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D45400F" id="_x0000_t202" coordsize="21600,21600" o:spt="202" path="m,l,21600r21600,l21600,xe">
                <v:stroke joinstyle="miter"/>
                <v:path gradientshapeok="t" o:connecttype="rect"/>
              </v:shapetype>
              <v:shape id="Text Box 2" o:spid="_x0000_s1026" type="#_x0000_t202" style="position:absolute;margin-left:0;margin-top:0;width:248.7pt;height:111.4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" o:allowincell="f" o:allowoverlap="f" stroked="f">
                <o:lock v:ext="edit" aspectratio="t"/>
                <v:textbox style="mso-fit-shape-to-text:t" inset="0,1mm,0,1mm">
                  <w:txbxContent>
                    <w:p w14:paraId="580BCE6E" w14:textId="487C4C6A" w:rsidR="008435F9" w:rsidRDefault="00BC7868" w:rsidP="008435F9">
                      <w:pPr>
                        <w:pStyle w:val="RSCF01FootnoteAuthorAddress"/>
                      </w:pPr>
                      <w:r>
                        <w:t>School of Chemistry and Trinity Biomedical Sciences Institute, The University of Dublin, Trinity College Dublin, Dublin 2, Ireland</w:t>
                      </w:r>
                      <w:r w:rsidRPr="00C405FD">
                        <w:t>.</w:t>
                      </w:r>
                      <w:r>
                        <w:t xml:space="preserve"> Email: </w:t>
                      </w:r>
                      <w:r w:rsidRPr="007A6FFF">
                        <w:t>daltonh@tcd.ie</w:t>
                      </w:r>
                      <w:r>
                        <w:t xml:space="preserve">; </w:t>
                      </w:r>
                      <w:hyperlink r:id="rId9" w:history="1">
                        <w:r w:rsidR="00AF35B7" w:rsidRPr="00573E24">
                          <w:rPr>
                            <w:rStyle w:val="Hyperlink"/>
                          </w:rPr>
                          <w:t>gunnlaut@tcd.ie</w:t>
                        </w:r>
                      </w:hyperlink>
                    </w:p>
                    <w:p w14:paraId="5D158378" w14:textId="15F888FB" w:rsidR="00AF35B7" w:rsidRDefault="00AF35B7" w:rsidP="008435F9">
                      <w:pPr>
                        <w:pStyle w:val="RSCF01FootnoteAuthorAddress"/>
                      </w:pPr>
                      <w:r>
                        <w:t xml:space="preserve">School of Chemistry, University of Dublin, Trinity College, Dublin 2, Ireland. </w:t>
                      </w:r>
                    </w:p>
                    <w:p w14:paraId="6348FD74" w14:textId="77777777" w:rsidR="00BC7868" w:rsidRPr="00C405FD" w:rsidRDefault="00BC7868" w:rsidP="00DC37AA">
                      <w:pPr>
                        <w:pStyle w:val="RSCF01FootnoteAuthorAddress"/>
                      </w:pPr>
                      <w:r>
                        <w:t>School of Chemistry and Centre for Research on Adaptive Nanostructures and Nanodevices, The University of Dublin, Trinity College Dublin, Dublin 2, Ireland</w:t>
                      </w:r>
                    </w:p>
                    <w:p w14:paraId="0230249C" w14:textId="2EEC3FE5" w:rsidR="00BC7868" w:rsidRPr="00C405FD" w:rsidRDefault="00BC7868" w:rsidP="00DC37AA">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United Kingdom</w:t>
                      </w:r>
                      <w:r w:rsidRPr="00C405FD">
                        <w:t>.</w:t>
                      </w:r>
                      <w:r>
                        <w:t xml:space="preserve"> Email: c.s.hawes@keele.ac.uk</w:t>
                      </w:r>
                    </w:p>
                    <w:p w14:paraId="0BF92381" w14:textId="74901893" w:rsidR="00BC7868" w:rsidRPr="00241ACD" w:rsidRDefault="00BC7868" w:rsidP="00DC37AA">
                      <w:pPr>
                        <w:pStyle w:val="RSCF02FootnotestoTitleAuthors"/>
                      </w:pPr>
                      <w:r w:rsidRPr="00241ACD">
                        <w:t xml:space="preserve">Electronic Supplementary Information (ESI) available: </w:t>
                      </w:r>
                      <w:r>
                        <w:t>Full experimental details, discussion of crystallographic data treatment, X-ray powder diffraction patterns, thermo-gravimetric analysis, gas adsorption figures and NMR spectra.</w:t>
                      </w:r>
                      <w:r w:rsidR="00BD5C88">
                        <w:t xml:space="preserve"> CCDC 1872462-1872474.</w:t>
                      </w:r>
                      <w:r>
                        <w:t xml:space="preserve"> </w:t>
                      </w:r>
                      <w:r w:rsidRPr="00241ACD">
                        <w:t>See DOI: 10.1039/x0xx00000x</w:t>
                      </w:r>
                    </w:p>
                    <w:p w14:paraId="73212D2D" w14:textId="792E893A" w:rsidR="00BC7868" w:rsidRPr="00241ACD" w:rsidRDefault="00BC7868" w:rsidP="00241ACD">
                      <w:pPr>
                        <w:pStyle w:val="RSCF02FootnotestoTitleAuthors"/>
                      </w:pPr>
                    </w:p>
                  </w:txbxContent>
                </v:textbox>
                <w10:wrap type="topAndBottom" anchory="margin"/>
                <w10:anchorlock/>
              </v:shape>
            </w:pict>
          </mc:Fallback>
        </mc:AlternateContent>
      </w:r>
      <w:r w:rsidR="00F62C8B" w:rsidRPr="0054268F">
        <w:t>Received 00th January 20</w:t>
      </w:r>
      <w:r w:rsidR="00F15F90" w:rsidRPr="0054268F">
        <w:t>xx</w:t>
      </w:r>
      <w:r w:rsidR="00F62C8B" w:rsidRPr="0054268F">
        <w:t>,</w:t>
      </w:r>
    </w:p>
    <w:p w14:paraId="3C0D79CE" w14:textId="77777777" w:rsidR="00F62C8B" w:rsidRPr="0054268F" w:rsidRDefault="00F62C8B" w:rsidP="004C531E">
      <w:pPr>
        <w:pStyle w:val="RSCM01ReceivedAccepted"/>
      </w:pPr>
      <w:r w:rsidRPr="0054268F">
        <w:t>Accepted 00th January 20</w:t>
      </w:r>
      <w:r w:rsidR="00F15F90" w:rsidRPr="0054268F">
        <w:t>xx</w:t>
      </w:r>
    </w:p>
    <w:p w14:paraId="6C069625" w14:textId="77777777" w:rsidR="00F62C8B" w:rsidRPr="0054268F" w:rsidRDefault="00F62C8B" w:rsidP="004C531E">
      <w:pPr>
        <w:pStyle w:val="RSCM02DOI"/>
      </w:pPr>
      <w:r w:rsidRPr="0054268F">
        <w:t>DOI: 10.1039/x0xx00000x</w:t>
      </w:r>
    </w:p>
    <w:p w14:paraId="53BB0020" w14:textId="77777777" w:rsidR="00A9649E" w:rsidRPr="0054268F" w:rsidRDefault="00A9649E" w:rsidP="004C531E">
      <w:pPr>
        <w:pStyle w:val="RSCM03Website"/>
      </w:pPr>
      <w:r w:rsidRPr="0054268F">
        <w:t>www.rsc.org/</w:t>
      </w:r>
    </w:p>
    <w:p w14:paraId="4800C10A" w14:textId="2128F65A" w:rsidR="004414A5" w:rsidRPr="0054268F" w:rsidRDefault="00F62C8B" w:rsidP="00BC71D6">
      <w:pPr>
        <w:pStyle w:val="RSCH01PaperTitle"/>
        <w:jc w:val="both"/>
      </w:pPr>
      <w:r w:rsidRPr="0054268F">
        <w:br w:type="column"/>
      </w:r>
      <w:r w:rsidR="00434EF8" w:rsidRPr="0054268F">
        <w:t>Exploring the r</w:t>
      </w:r>
      <w:r w:rsidR="00DC37AA" w:rsidRPr="0054268F">
        <w:t xml:space="preserve">eversible host-guest chemistry of a crystalline </w:t>
      </w:r>
      <w:proofErr w:type="spellStart"/>
      <w:r w:rsidR="00DC37AA" w:rsidRPr="0054268F">
        <w:t>octa</w:t>
      </w:r>
      <w:r w:rsidR="00434EF8" w:rsidRPr="0054268F">
        <w:t>nuclear</w:t>
      </w:r>
      <w:proofErr w:type="spellEnd"/>
      <w:r w:rsidR="00434EF8" w:rsidRPr="0054268F">
        <w:t xml:space="preserve"> Ag(I) </w:t>
      </w:r>
      <w:proofErr w:type="spellStart"/>
      <w:r w:rsidR="00BC71D6" w:rsidRPr="0054268F">
        <w:t>metallosupramolecular</w:t>
      </w:r>
      <w:proofErr w:type="spellEnd"/>
      <w:r w:rsidR="00BC71D6" w:rsidRPr="0054268F">
        <w:t xml:space="preserve"> </w:t>
      </w:r>
      <w:r w:rsidR="00434EF8" w:rsidRPr="0054268F">
        <w:t xml:space="preserve">macrocycle </w:t>
      </w:r>
      <w:r w:rsidR="000039F1" w:rsidRPr="0054268F">
        <w:t xml:space="preserve">formed </w:t>
      </w:r>
      <w:r w:rsidR="00434EF8" w:rsidRPr="0054268F">
        <w:t xml:space="preserve">from a </w:t>
      </w:r>
      <w:r w:rsidR="00BC71D6" w:rsidRPr="0054268F">
        <w:t xml:space="preserve">simple </w:t>
      </w:r>
      <w:proofErr w:type="spellStart"/>
      <w:r w:rsidR="00DC37AA" w:rsidRPr="0054268F">
        <w:t>pyrazinylpyridine</w:t>
      </w:r>
      <w:proofErr w:type="spellEnd"/>
      <w:r w:rsidR="00DC37AA" w:rsidRPr="0054268F">
        <w:t xml:space="preserve"> ligand</w:t>
      </w:r>
    </w:p>
    <w:p w14:paraId="5FFA684F" w14:textId="5FAE5532" w:rsidR="008125A0" w:rsidRPr="0054268F" w:rsidRDefault="00DC37AA" w:rsidP="00837F67">
      <w:pPr>
        <w:pStyle w:val="RSCH02PaperAuthorsandByline"/>
        <w:rPr>
          <w:rFonts w:cstheme="minorHAnsi"/>
        </w:rPr>
      </w:pPr>
      <w:r w:rsidRPr="0054268F">
        <w:rPr>
          <w:rFonts w:cstheme="minorHAnsi"/>
        </w:rPr>
        <w:t xml:space="preserve">Hannah L. </w:t>
      </w:r>
      <w:proofErr w:type="gramStart"/>
      <w:r w:rsidRPr="0054268F">
        <w:rPr>
          <w:rFonts w:cstheme="minorHAnsi"/>
        </w:rPr>
        <w:t>Dalton,</w:t>
      </w:r>
      <w:r w:rsidR="007A6FFF" w:rsidRPr="0054268F">
        <w:rPr>
          <w:rFonts w:cstheme="minorHAnsi"/>
        </w:rPr>
        <w:t>*</w:t>
      </w:r>
      <w:proofErr w:type="gramEnd"/>
      <w:r w:rsidRPr="0054268F">
        <w:rPr>
          <w:rFonts w:cstheme="minorHAnsi"/>
          <w:vertAlign w:val="superscript"/>
        </w:rPr>
        <w:t>a</w:t>
      </w:r>
      <w:r w:rsidRPr="0054268F">
        <w:rPr>
          <w:rFonts w:cstheme="minorHAnsi"/>
        </w:rPr>
        <w:t xml:space="preserve"> Amy D. </w:t>
      </w:r>
      <w:proofErr w:type="spellStart"/>
      <w:r w:rsidRPr="0054268F">
        <w:rPr>
          <w:rFonts w:cstheme="minorHAnsi"/>
        </w:rPr>
        <w:t>Lynes,</w:t>
      </w:r>
      <w:r w:rsidRPr="0054268F">
        <w:rPr>
          <w:rFonts w:cstheme="minorHAnsi"/>
          <w:vertAlign w:val="superscript"/>
        </w:rPr>
        <w:t>a</w:t>
      </w:r>
      <w:proofErr w:type="spellEnd"/>
      <w:r w:rsidRPr="0054268F">
        <w:rPr>
          <w:rFonts w:cstheme="minorHAnsi"/>
        </w:rPr>
        <w:t xml:space="preserve"> Brendan </w:t>
      </w:r>
      <w:proofErr w:type="spellStart"/>
      <w:r w:rsidRPr="0054268F">
        <w:rPr>
          <w:rFonts w:cstheme="minorHAnsi"/>
        </w:rPr>
        <w:t>Twamley</w:t>
      </w:r>
      <w:r w:rsidR="00AF35B7" w:rsidRPr="0054268F">
        <w:rPr>
          <w:rFonts w:cstheme="minorHAnsi"/>
          <w:vertAlign w:val="superscript"/>
        </w:rPr>
        <w:t>b</w:t>
      </w:r>
      <w:proofErr w:type="spellEnd"/>
      <w:r w:rsidRPr="0054268F">
        <w:rPr>
          <w:rFonts w:cstheme="minorHAnsi"/>
        </w:rPr>
        <w:t>, Kevin</w:t>
      </w:r>
      <w:r w:rsidR="008435F9" w:rsidRPr="0054268F">
        <w:rPr>
          <w:rFonts w:cstheme="minorHAnsi"/>
        </w:rPr>
        <w:t xml:space="preserve"> </w:t>
      </w:r>
      <w:proofErr w:type="spellStart"/>
      <w:r w:rsidR="008435F9" w:rsidRPr="0054268F">
        <w:rPr>
          <w:rFonts w:cstheme="minorHAnsi"/>
        </w:rPr>
        <w:t>Byrne,</w:t>
      </w:r>
      <w:r w:rsidR="00AF35B7" w:rsidRPr="0054268F">
        <w:rPr>
          <w:rFonts w:cstheme="minorHAnsi"/>
          <w:vertAlign w:val="superscript"/>
        </w:rPr>
        <w:t>c</w:t>
      </w:r>
      <w:proofErr w:type="spellEnd"/>
      <w:r w:rsidRPr="0054268F">
        <w:rPr>
          <w:rFonts w:cstheme="minorHAnsi"/>
        </w:rPr>
        <w:t xml:space="preserve"> Wolfgang </w:t>
      </w:r>
      <w:proofErr w:type="spellStart"/>
      <w:r w:rsidRPr="0054268F">
        <w:rPr>
          <w:rFonts w:cstheme="minorHAnsi"/>
        </w:rPr>
        <w:t>Schmitt,</w:t>
      </w:r>
      <w:r w:rsidR="00AF35B7" w:rsidRPr="0054268F">
        <w:rPr>
          <w:rFonts w:cstheme="minorHAnsi"/>
          <w:vertAlign w:val="superscript"/>
        </w:rPr>
        <w:t>c</w:t>
      </w:r>
      <w:proofErr w:type="spellEnd"/>
      <w:r w:rsidRPr="0054268F">
        <w:rPr>
          <w:rFonts w:cstheme="minorHAnsi"/>
        </w:rPr>
        <w:t xml:space="preserve"> Chris S. Hawes*</w:t>
      </w:r>
      <w:r w:rsidR="00AF35B7" w:rsidRPr="0054268F">
        <w:rPr>
          <w:rFonts w:cstheme="minorHAnsi"/>
          <w:vertAlign w:val="superscript"/>
        </w:rPr>
        <w:t>d</w:t>
      </w:r>
      <w:r w:rsidRPr="0054268F">
        <w:rPr>
          <w:rFonts w:cstheme="minorHAnsi"/>
        </w:rPr>
        <w:t xml:space="preserve"> and </w:t>
      </w:r>
      <w:proofErr w:type="spellStart"/>
      <w:r w:rsidRPr="0054268F">
        <w:rPr>
          <w:rFonts w:cstheme="minorHAnsi"/>
        </w:rPr>
        <w:t>Thorfinnur</w:t>
      </w:r>
      <w:proofErr w:type="spellEnd"/>
      <w:r w:rsidRPr="0054268F">
        <w:rPr>
          <w:rFonts w:cstheme="minorHAnsi"/>
        </w:rPr>
        <w:t xml:space="preserve"> </w:t>
      </w:r>
      <w:proofErr w:type="spellStart"/>
      <w:r w:rsidRPr="0054268F">
        <w:rPr>
          <w:rFonts w:cstheme="minorHAnsi"/>
        </w:rPr>
        <w:t>Gunnlaugsson</w:t>
      </w:r>
      <w:proofErr w:type="spellEnd"/>
      <w:r w:rsidRPr="0054268F">
        <w:rPr>
          <w:rFonts w:cstheme="minorHAnsi"/>
        </w:rPr>
        <w:t>*</w:t>
      </w:r>
      <w:r w:rsidRPr="0054268F">
        <w:rPr>
          <w:rFonts w:cstheme="minorHAnsi"/>
          <w:vertAlign w:val="superscript"/>
        </w:rPr>
        <w:t>a</w:t>
      </w:r>
    </w:p>
    <w:p w14:paraId="24808A13" w14:textId="4533684C" w:rsidR="00FA2DA2" w:rsidRPr="0054268F" w:rsidRDefault="00DC37AA" w:rsidP="00FA2DA2">
      <w:pPr>
        <w:pStyle w:val="RSCB01ARTAbstract"/>
      </w:pPr>
      <w:r w:rsidRPr="0054268F">
        <w:t>Here we report the synthesis of two new 2-(2′-pyrazinyl)pyridine ligands, and explore their coordination chemist</w:t>
      </w:r>
      <w:r w:rsidR="001B28AD" w:rsidRPr="0054268F">
        <w:t>ry with Cu(II) and Ag(I) ions, l</w:t>
      </w:r>
      <w:r w:rsidRPr="0054268F">
        <w:t xml:space="preserve">eading to the discovery of metallosupramolecular architectures of suprising complexity. Differing only in the substitution pattern of a nitrophenyl substituent attached to the 4-pyridyl position, ligands </w:t>
      </w:r>
      <w:r w:rsidRPr="0054268F">
        <w:rPr>
          <w:b/>
        </w:rPr>
        <w:t>L1</w:t>
      </w:r>
      <w:r w:rsidRPr="0054268F">
        <w:t xml:space="preserve"> and </w:t>
      </w:r>
      <w:r w:rsidRPr="0054268F">
        <w:rPr>
          <w:b/>
        </w:rPr>
        <w:t>L2</w:t>
      </w:r>
      <w:r w:rsidRPr="0054268F">
        <w:t xml:space="preserve"> both form sulfate-bridged dinuclear complexes on reaction with copper sulfate, without coordination of the nitrogen atom at the pyrazine 4-postion. However, on reaction with Ag(I), both ligands adopt bridging coordination modes which lead to dr</w:t>
      </w:r>
      <w:r w:rsidR="001B28AD" w:rsidRPr="0054268F">
        <w:t xml:space="preserve">amatically different outcomes. </w:t>
      </w:r>
      <w:r w:rsidRPr="0054268F">
        <w:t xml:space="preserve">Ligand </w:t>
      </w:r>
      <w:r w:rsidRPr="0054268F">
        <w:rPr>
          <w:b/>
        </w:rPr>
        <w:t>L2</w:t>
      </w:r>
      <w:r w:rsidRPr="0054268F">
        <w:t xml:space="preserve"> reacts with AgCF</w:t>
      </w:r>
      <w:r w:rsidRPr="0054268F">
        <w:rPr>
          <w:vertAlign w:val="subscript"/>
        </w:rPr>
        <w:t>3</w:t>
      </w:r>
      <w:r w:rsidRPr="0054268F">
        <w:t>SO</w:t>
      </w:r>
      <w:r w:rsidRPr="0054268F">
        <w:rPr>
          <w:vertAlign w:val="subscript"/>
        </w:rPr>
        <w:t>3</w:t>
      </w:r>
      <w:r w:rsidRPr="0054268F">
        <w:t xml:space="preserve"> to give a densely packed coordination polymer</w:t>
      </w:r>
      <w:r w:rsidR="00BF0220" w:rsidRPr="0054268F">
        <w:t xml:space="preserve"> </w:t>
      </w:r>
      <w:r w:rsidR="00BF0220" w:rsidRPr="0054268F">
        <w:rPr>
          <w:b/>
        </w:rPr>
        <w:t>3</w:t>
      </w:r>
      <w:r w:rsidRPr="0054268F">
        <w:t xml:space="preserve"> of unusually low symmetry (</w:t>
      </w:r>
      <w:r w:rsidRPr="0054268F">
        <w:rPr>
          <w:i/>
        </w:rPr>
        <w:t>Z</w:t>
      </w:r>
      <w:r w:rsidRPr="0054268F">
        <w:t xml:space="preserve">′ = 7), while the structural isomer </w:t>
      </w:r>
      <w:r w:rsidRPr="0054268F">
        <w:rPr>
          <w:b/>
        </w:rPr>
        <w:t>L1</w:t>
      </w:r>
      <w:r w:rsidRPr="0054268F">
        <w:t xml:space="preserve"> instead gives an octanuclear macrocycle</w:t>
      </w:r>
      <w:r w:rsidR="00BF0220" w:rsidRPr="0054268F">
        <w:t xml:space="preserve"> </w:t>
      </w:r>
      <w:r w:rsidR="00BF0220" w:rsidRPr="0054268F">
        <w:rPr>
          <w:b/>
        </w:rPr>
        <w:t>4</w:t>
      </w:r>
      <w:r w:rsidRPr="0054268F">
        <w:t xml:space="preserve"> in the crystalline state. Macrocycle </w:t>
      </w:r>
      <w:r w:rsidRPr="0054268F">
        <w:rPr>
          <w:b/>
        </w:rPr>
        <w:t>4</w:t>
      </w:r>
      <w:r w:rsidRPr="0054268F">
        <w:t>, containing crystallographically</w:t>
      </w:r>
      <w:r w:rsidR="00BF0220" w:rsidRPr="0054268F">
        <w:t>-</w:t>
      </w:r>
      <w:r w:rsidRPr="0054268F">
        <w:t xml:space="preserve">defined solvent molecules within its central cavity as well as in the interstitial spaces, readily undergoes solvent exchange in a single-crystal-to-single-crystal transformation. This allows a direct comparison of guest solvent affinity from single component and mixed-component exchange solutions using a combination of X-ray diffraction, NMR and TGA techniques, revealing </w:t>
      </w:r>
      <w:r w:rsidR="004B1C7E" w:rsidRPr="0054268F">
        <w:t xml:space="preserve">the </w:t>
      </w:r>
      <w:r w:rsidR="00F67AC7" w:rsidRPr="0054268F">
        <w:t xml:space="preserve">fully reversible </w:t>
      </w:r>
      <w:r w:rsidR="004B1C7E" w:rsidRPr="0054268F">
        <w:t>uptake and exchange preferences of this material.</w:t>
      </w:r>
    </w:p>
    <w:p w14:paraId="70E2EFF8" w14:textId="77777777" w:rsidR="00B14298" w:rsidRPr="0054268F" w:rsidRDefault="00B14298" w:rsidP="00FA2DA2">
      <w:pPr>
        <w:pStyle w:val="RSCB01ARTAbstract"/>
        <w:sectPr w:rsidR="00B14298" w:rsidRPr="0054268F"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p>
    <w:p w14:paraId="3AD31576" w14:textId="77777777" w:rsidR="00DC37AA" w:rsidRPr="0054268F" w:rsidRDefault="00DC37AA" w:rsidP="00DC37AA">
      <w:pPr>
        <w:pStyle w:val="RSCB04AHeadingSection"/>
        <w:rPr>
          <w:rFonts w:cstheme="minorHAnsi"/>
        </w:rPr>
      </w:pPr>
      <w:r w:rsidRPr="0054268F">
        <w:rPr>
          <w:rFonts w:cstheme="minorHAnsi"/>
        </w:rPr>
        <w:t>Introduction</w:t>
      </w:r>
    </w:p>
    <w:p w14:paraId="1446B323" w14:textId="26A7FF44" w:rsidR="00321D3E" w:rsidRPr="0054268F" w:rsidRDefault="00DC37AA" w:rsidP="00C867AD">
      <w:pPr>
        <w:pStyle w:val="RSCB02ArticleText"/>
      </w:pPr>
      <w:r w:rsidRPr="0054268F">
        <w:t xml:space="preserve">The </w:t>
      </w:r>
      <w:r w:rsidR="00BC53FB" w:rsidRPr="0054268F">
        <w:t>ongoing</w:t>
      </w:r>
      <w:r w:rsidRPr="0054268F">
        <w:t xml:space="preserve"> study of inclusion compounds and porous materials has led to many fundamental breakthroughs in our understanding of confinement and guest exc</w:t>
      </w:r>
      <w:r w:rsidR="000039F1" w:rsidRPr="0054268F">
        <w:t>hange phenomena in recent years.</w:t>
      </w:r>
      <w:r w:rsidR="00055F89" w:rsidRPr="0054268F">
        <w:rPr>
          <w:vertAlign w:val="superscript"/>
        </w:rPr>
        <w:t>1</w:t>
      </w:r>
      <w:r w:rsidR="001D26F2" w:rsidRPr="0054268F">
        <w:rPr>
          <w:vertAlign w:val="superscript"/>
        </w:rPr>
        <w:t>,</w:t>
      </w:r>
      <w:r w:rsidR="00055F89" w:rsidRPr="0054268F">
        <w:rPr>
          <w:vertAlign w:val="superscript"/>
        </w:rPr>
        <w:t>2</w:t>
      </w:r>
      <w:r w:rsidRPr="0054268F">
        <w:t xml:space="preserve"> </w:t>
      </w:r>
      <w:r w:rsidR="0054268F">
        <w:t>In particular</w:t>
      </w:r>
      <w:r w:rsidR="000039F1" w:rsidRPr="0054268F">
        <w:t>,</w:t>
      </w:r>
      <w:r w:rsidRPr="0054268F">
        <w:t xml:space="preserve"> there has been a </w:t>
      </w:r>
      <w:r w:rsidR="004355D9" w:rsidRPr="0054268F">
        <w:t>significant drive in the area towards</w:t>
      </w:r>
      <w:r w:rsidRPr="0054268F">
        <w:t xml:space="preserve"> </w:t>
      </w:r>
      <w:r w:rsidR="001D26F2" w:rsidRPr="0054268F">
        <w:t xml:space="preserve">developing </w:t>
      </w:r>
      <w:r w:rsidRPr="0054268F">
        <w:t xml:space="preserve">dynamic properties </w:t>
      </w:r>
      <w:r w:rsidR="001D26F2" w:rsidRPr="0054268F">
        <w:t>of</w:t>
      </w:r>
      <w:r w:rsidRPr="0054268F">
        <w:t xml:space="preserve"> </w:t>
      </w:r>
      <w:r w:rsidR="00065B8D" w:rsidRPr="0054268F">
        <w:t>porous 3D materials</w:t>
      </w:r>
      <w:r w:rsidR="001D26F2" w:rsidRPr="0054268F">
        <w:t xml:space="preserve"> that </w:t>
      </w:r>
      <w:r w:rsidR="004355D9" w:rsidRPr="0054268F">
        <w:t xml:space="preserve">are </w:t>
      </w:r>
      <w:r w:rsidRPr="0054268F">
        <w:t>responsive to guest inclusion, exchange or removal with re</w:t>
      </w:r>
      <w:r w:rsidR="00D07274" w:rsidRPr="0054268F">
        <w:t>tention of single crystallinity.</w:t>
      </w:r>
      <w:r w:rsidR="002A235D" w:rsidRPr="0054268F">
        <w:rPr>
          <w:vertAlign w:val="superscript"/>
        </w:rPr>
        <w:t>3</w:t>
      </w:r>
      <w:r w:rsidRPr="0054268F">
        <w:t xml:space="preserve"> </w:t>
      </w:r>
      <w:r w:rsidR="00810957" w:rsidRPr="0054268F">
        <w:t>T</w:t>
      </w:r>
      <w:r w:rsidR="001D26F2" w:rsidRPr="0054268F">
        <w:t xml:space="preserve">his </w:t>
      </w:r>
      <w:r w:rsidR="00810957" w:rsidRPr="0054268F">
        <w:t xml:space="preserve">development </w:t>
      </w:r>
      <w:r w:rsidR="00343BCA" w:rsidRPr="0054268F">
        <w:t xml:space="preserve">lead to </w:t>
      </w:r>
      <w:r w:rsidRPr="0054268F">
        <w:t>Fujita’s ground</w:t>
      </w:r>
      <w:r w:rsidR="0075077A" w:rsidRPr="0054268F">
        <w:t>-</w:t>
      </w:r>
      <w:r w:rsidRPr="0054268F">
        <w:t xml:space="preserve">breaking report </w:t>
      </w:r>
      <w:r w:rsidR="004355D9" w:rsidRPr="0054268F">
        <w:t xml:space="preserve">in 2010 </w:t>
      </w:r>
      <w:r w:rsidRPr="0054268F">
        <w:t>of the crystalline sponge method for structure determination</w:t>
      </w:r>
      <w:r w:rsidR="00C903AC" w:rsidRPr="0054268F">
        <w:t xml:space="preserve"> within </w:t>
      </w:r>
      <w:r w:rsidR="0054268F">
        <w:t>a coordination polymer</w:t>
      </w:r>
      <w:r w:rsidRPr="0054268F">
        <w:t>.</w:t>
      </w:r>
      <w:r w:rsidR="002A235D" w:rsidRPr="0054268F">
        <w:rPr>
          <w:vertAlign w:val="superscript"/>
        </w:rPr>
        <w:t>4</w:t>
      </w:r>
      <w:r w:rsidRPr="0054268F">
        <w:t xml:space="preserve"> </w:t>
      </w:r>
      <w:r w:rsidR="00810957" w:rsidRPr="0054268F">
        <w:t>Recent results</w:t>
      </w:r>
      <w:r w:rsidRPr="0054268F">
        <w:t xml:space="preserve"> from a variety of fields</w:t>
      </w:r>
      <w:r w:rsidR="00F54323" w:rsidRPr="0054268F">
        <w:t xml:space="preserve"> </w:t>
      </w:r>
      <w:r w:rsidRPr="0054268F">
        <w:t>intersect with studies of the ordered immobilization of guest molecules within a supramolecular host, for the subsequent exploitation of ordered confinement</w:t>
      </w:r>
      <w:bookmarkStart w:id="0" w:name="_GoBack"/>
      <w:bookmarkEnd w:id="0"/>
      <w:r w:rsidRPr="0054268F">
        <w:t xml:space="preserve"> of guest molecules.</w:t>
      </w:r>
      <w:r w:rsidR="002A235D" w:rsidRPr="0054268F">
        <w:rPr>
          <w:vertAlign w:val="superscript"/>
        </w:rPr>
        <w:t>5</w:t>
      </w:r>
      <w:r w:rsidRPr="0054268F">
        <w:t xml:space="preserve"> These can</w:t>
      </w:r>
      <w:r w:rsidR="00343BCA" w:rsidRPr="0054268F">
        <w:t xml:space="preserve"> take the form of, for example, </w:t>
      </w:r>
      <w:r w:rsidRPr="0054268F">
        <w:t>topochemical polymerisations,</w:t>
      </w:r>
      <w:r w:rsidR="002A235D" w:rsidRPr="0054268F">
        <w:rPr>
          <w:vertAlign w:val="superscript"/>
        </w:rPr>
        <w:t>6</w:t>
      </w:r>
      <w:r w:rsidRPr="0054268F">
        <w:t xml:space="preserve"> chemical sensing,</w:t>
      </w:r>
      <w:r w:rsidR="002A235D" w:rsidRPr="0054268F">
        <w:rPr>
          <w:vertAlign w:val="superscript"/>
        </w:rPr>
        <w:t>7</w:t>
      </w:r>
      <w:r w:rsidRPr="0054268F">
        <w:t xml:space="preserve"> and </w:t>
      </w:r>
      <w:r w:rsidRPr="0054268F">
        <w:t>photochemistry of confined species.</w:t>
      </w:r>
      <w:r w:rsidR="002A235D" w:rsidRPr="0054268F">
        <w:rPr>
          <w:vertAlign w:val="superscript"/>
        </w:rPr>
        <w:t>8</w:t>
      </w:r>
      <w:r w:rsidRPr="0054268F">
        <w:t xml:space="preserve"> A constant driving force in this area is the ever-present need for chemical diversity; expanding the lessons learned on the early generation of porous hosts into ever more complex self-assembled systems.</w:t>
      </w:r>
      <w:r w:rsidR="002A235D" w:rsidRPr="0054268F">
        <w:rPr>
          <w:vertAlign w:val="superscript"/>
        </w:rPr>
        <w:t>9</w:t>
      </w:r>
      <w:r w:rsidR="00C867AD" w:rsidRPr="0054268F">
        <w:t xml:space="preserve"> </w:t>
      </w:r>
    </w:p>
    <w:p w14:paraId="57287C51" w14:textId="7753130A" w:rsidR="00837F67" w:rsidRPr="0054268F" w:rsidRDefault="00DC37AA" w:rsidP="00321D3E">
      <w:pPr>
        <w:pStyle w:val="RSCB02ArticleText"/>
        <w:ind w:firstLine="284"/>
      </w:pPr>
      <w:r w:rsidRPr="0054268F">
        <w:t>The careful manipulation of reaction conditions</w:t>
      </w:r>
      <w:r w:rsidR="00F54323" w:rsidRPr="0054268F">
        <w:t xml:space="preserve"> and</w:t>
      </w:r>
      <w:r w:rsidRPr="0054268F">
        <w:t xml:space="preserve"> the concept of </w:t>
      </w:r>
      <w:r w:rsidR="0010431B" w:rsidRPr="0054268F">
        <w:t xml:space="preserve">directional </w:t>
      </w:r>
      <w:r w:rsidRPr="0054268F">
        <w:t>molecular self-assembly</w:t>
      </w:r>
      <w:r w:rsidR="00F54323" w:rsidRPr="0054268F">
        <w:t xml:space="preserve"> </w:t>
      </w:r>
      <w:r w:rsidRPr="0054268F">
        <w:t xml:space="preserve">is critical in the rational design and construction of </w:t>
      </w:r>
      <w:r w:rsidR="0010431B" w:rsidRPr="0054268F">
        <w:t>such</w:t>
      </w:r>
      <w:r w:rsidRPr="0054268F">
        <w:t xml:space="preserve"> assemblies. </w:t>
      </w:r>
      <w:r w:rsidR="0010431B" w:rsidRPr="0054268F">
        <w:t>Furthermore,</w:t>
      </w:r>
      <w:r w:rsidRPr="0054268F">
        <w:rPr>
          <w:color w:val="FF0000"/>
        </w:rPr>
        <w:t xml:space="preserve"> </w:t>
      </w:r>
      <w:r w:rsidRPr="0054268F">
        <w:t>when choosing an appropriate metal ion the intrinsic reversibility in the formation of metal-ligand bonds is also essential.</w:t>
      </w:r>
      <w:r w:rsidR="002A235D" w:rsidRPr="0054268F">
        <w:rPr>
          <w:vertAlign w:val="superscript"/>
        </w:rPr>
        <w:t>10</w:t>
      </w:r>
      <w:r w:rsidRPr="0054268F">
        <w:t xml:space="preserve"> Ag(I) is a popular choice of metal ion </w:t>
      </w:r>
      <w:r w:rsidR="00F67AC7" w:rsidRPr="0054268F">
        <w:t>for</w:t>
      </w:r>
      <w:r w:rsidRPr="0054268F">
        <w:t xml:space="preserve"> crystal engineering when investigating the nature of crystalline metal-organic assemblies.</w:t>
      </w:r>
      <w:r w:rsidR="002A235D" w:rsidRPr="0054268F">
        <w:rPr>
          <w:vertAlign w:val="superscript"/>
        </w:rPr>
        <w:t>11</w:t>
      </w:r>
      <w:r w:rsidRPr="0054268F">
        <w:t xml:space="preserve"> Although not generally renowned for robust porous coordination networks, it lends itself to flexible coordination and lability towards soft electron donors by virtue of its inherent soft Lewis acid character.</w:t>
      </w:r>
      <w:r w:rsidR="002A235D" w:rsidRPr="0054268F">
        <w:rPr>
          <w:vertAlign w:val="superscript"/>
        </w:rPr>
        <w:t>12</w:t>
      </w:r>
      <w:r w:rsidRPr="0054268F">
        <w:t xml:space="preserve"> Moreover, a wide variety of architectures can be generated due to the absence of strongly preferred coordination numbers and geometries. </w:t>
      </w:r>
    </w:p>
    <w:p w14:paraId="07765AF1" w14:textId="2A8782A3" w:rsidR="00837F67" w:rsidRPr="0054268F" w:rsidRDefault="00837F67" w:rsidP="00837F67">
      <w:pPr>
        <w:pStyle w:val="RSCI02FigureSchemeChartwithtopbar"/>
        <w:jc w:val="center"/>
      </w:pPr>
      <w:r w:rsidRPr="0054268F">
        <w:rPr>
          <w:noProof/>
          <w:lang w:val="en-IE" w:eastAsia="en-IE"/>
        </w:rPr>
        <w:drawing>
          <wp:inline distT="0" distB="0" distL="0" distR="0" wp14:anchorId="0FF19E39" wp14:editId="38461E6E">
            <wp:extent cx="2406611" cy="12606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1491" cy="1310338"/>
                    </a:xfrm>
                    <a:prstGeom prst="rect">
                      <a:avLst/>
                    </a:prstGeom>
                    <a:noFill/>
                    <a:ln>
                      <a:noFill/>
                    </a:ln>
                  </pic:spPr>
                </pic:pic>
              </a:graphicData>
            </a:graphic>
          </wp:inline>
        </w:drawing>
      </w:r>
    </w:p>
    <w:p w14:paraId="1FA11906" w14:textId="02951CC5" w:rsidR="00837F67" w:rsidRPr="0054268F" w:rsidRDefault="00837F67" w:rsidP="00837F67">
      <w:pPr>
        <w:pStyle w:val="RSCI05CaptiontoFigureSchemeChartwithbottombar"/>
      </w:pPr>
      <w:r w:rsidRPr="0054268F">
        <w:rPr>
          <w:b/>
        </w:rPr>
        <w:t>Scheme 1</w:t>
      </w:r>
      <w:r w:rsidRPr="0054268F">
        <w:t xml:space="preserve"> Structure of ligands </w:t>
      </w:r>
      <w:r w:rsidRPr="0054268F">
        <w:rPr>
          <w:b/>
        </w:rPr>
        <w:t>L1</w:t>
      </w:r>
      <w:r w:rsidRPr="0054268F">
        <w:t xml:space="preserve"> and </w:t>
      </w:r>
      <w:r w:rsidRPr="0054268F">
        <w:rPr>
          <w:b/>
        </w:rPr>
        <w:t>L2</w:t>
      </w:r>
    </w:p>
    <w:p w14:paraId="2B4A9D5B" w14:textId="42B025D3" w:rsidR="00DC37AA" w:rsidRPr="0054268F" w:rsidRDefault="00DC37AA" w:rsidP="00837F67">
      <w:pPr>
        <w:pStyle w:val="RSCB02ArticleText"/>
      </w:pPr>
      <w:r w:rsidRPr="0054268F">
        <w:lastRenderedPageBreak/>
        <w:t>In some instances, the flexible coordination geometry of Ag(I) can act as a structural hinge for dynamic porosity in flexible porous crystals, which has been used to study guest uptake phenomena and the subsequent impact on the host material.</w:t>
      </w:r>
      <w:r w:rsidR="002A235D" w:rsidRPr="0054268F">
        <w:rPr>
          <w:vertAlign w:val="superscript"/>
        </w:rPr>
        <w:t>13</w:t>
      </w:r>
      <w:r w:rsidRPr="0054268F">
        <w:t xml:space="preserve"> </w:t>
      </w:r>
      <w:r w:rsidR="0010431B" w:rsidRPr="0054268F">
        <w:t>Herein,</w:t>
      </w:r>
      <w:r w:rsidRPr="0054268F">
        <w:t xml:space="preserve"> we </w:t>
      </w:r>
      <w:r w:rsidR="0010431B" w:rsidRPr="0054268F">
        <w:t xml:space="preserve">present </w:t>
      </w:r>
      <w:r w:rsidRPr="0054268F">
        <w:t xml:space="preserve">the synthesis and coordination chemistry of two novel </w:t>
      </w:r>
      <w:proofErr w:type="spellStart"/>
      <w:r w:rsidRPr="0054268F">
        <w:t>pyrazinylpyridine</w:t>
      </w:r>
      <w:proofErr w:type="spellEnd"/>
      <w:r w:rsidRPr="0054268F">
        <w:t xml:space="preserve"> (</w:t>
      </w:r>
      <w:proofErr w:type="spellStart"/>
      <w:r w:rsidRPr="0054268F">
        <w:rPr>
          <w:i/>
        </w:rPr>
        <w:t>PzPy</w:t>
      </w:r>
      <w:proofErr w:type="spellEnd"/>
      <w:r w:rsidRPr="0054268F">
        <w:t xml:space="preserve">) hybrid ligands, </w:t>
      </w:r>
      <w:r w:rsidRPr="0054268F">
        <w:rPr>
          <w:b/>
        </w:rPr>
        <w:t xml:space="preserve">L1 </w:t>
      </w:r>
      <w:r w:rsidRPr="0054268F">
        <w:t xml:space="preserve">and </w:t>
      </w:r>
      <w:r w:rsidRPr="0054268F">
        <w:rPr>
          <w:b/>
        </w:rPr>
        <w:t xml:space="preserve">L2 </w:t>
      </w:r>
      <w:r w:rsidRPr="0054268F">
        <w:t>respectively. These ligands act as scaffolds in the synthesis of four distinct and fluxional supramolecular architectu</w:t>
      </w:r>
      <w:r w:rsidR="00433BFE" w:rsidRPr="0054268F">
        <w:t xml:space="preserve">res using Ag(I) and </w:t>
      </w:r>
      <w:proofErr w:type="gramStart"/>
      <w:r w:rsidR="00433BFE" w:rsidRPr="0054268F">
        <w:t>Cu(</w:t>
      </w:r>
      <w:proofErr w:type="gramEnd"/>
      <w:r w:rsidR="00433BFE" w:rsidRPr="0054268F">
        <w:t>II) ions. Our results</w:t>
      </w:r>
      <w:r w:rsidRPr="0054268F">
        <w:t xml:space="preserve"> reveal</w:t>
      </w:r>
      <w:r w:rsidR="004E2843" w:rsidRPr="0054268F">
        <w:t xml:space="preserve"> fascinating insights into the</w:t>
      </w:r>
      <w:r w:rsidRPr="0054268F">
        <w:t xml:space="preserve"> structural </w:t>
      </w:r>
      <w:r w:rsidR="00BF0220" w:rsidRPr="0054268F">
        <w:t xml:space="preserve">chemistry </w:t>
      </w:r>
      <w:r w:rsidR="00433BFE" w:rsidRPr="0054268F">
        <w:t xml:space="preserve">and </w:t>
      </w:r>
      <w:r w:rsidR="00CB6301" w:rsidRPr="0054268F">
        <w:t xml:space="preserve">the </w:t>
      </w:r>
      <w:r w:rsidR="00A9371C" w:rsidRPr="0054268F">
        <w:t>reversible</w:t>
      </w:r>
      <w:r w:rsidR="00BF0220" w:rsidRPr="0054268F">
        <w:t xml:space="preserve"> </w:t>
      </w:r>
      <w:r w:rsidRPr="0054268F">
        <w:t>guest exchange</w:t>
      </w:r>
      <w:r w:rsidR="00BF0220" w:rsidRPr="0054268F">
        <w:t xml:space="preserve"> properties</w:t>
      </w:r>
      <w:r w:rsidRPr="0054268F">
        <w:t xml:space="preserve"> </w:t>
      </w:r>
      <w:r w:rsidR="00BF0220" w:rsidRPr="0054268F">
        <w:t>of</w:t>
      </w:r>
      <w:r w:rsidRPr="0054268F">
        <w:t xml:space="preserve"> a</w:t>
      </w:r>
      <w:r w:rsidR="004E2843" w:rsidRPr="0054268F">
        <w:t xml:space="preserve"> crystalline self-assembled </w:t>
      </w:r>
      <w:proofErr w:type="spellStart"/>
      <w:r w:rsidR="004E2843" w:rsidRPr="0054268F">
        <w:t>octanuclear</w:t>
      </w:r>
      <w:proofErr w:type="spellEnd"/>
      <w:r w:rsidR="004E2843" w:rsidRPr="0054268F">
        <w:t xml:space="preserve"> macrocycle.</w:t>
      </w:r>
      <w:r w:rsidR="00A9371C" w:rsidRPr="0054268F">
        <w:t xml:space="preserve"> Moreover, we provide a direct comparison of the exchange affinity in </w:t>
      </w:r>
      <w:r w:rsidR="00F54323" w:rsidRPr="0054268F">
        <w:t>solution</w:t>
      </w:r>
      <w:r w:rsidR="00433BFE" w:rsidRPr="0054268F">
        <w:t xml:space="preserve"> with </w:t>
      </w:r>
      <w:r w:rsidR="002D42A7" w:rsidRPr="0054268F">
        <w:t>various solvent guest</w:t>
      </w:r>
      <w:r w:rsidR="00F54323" w:rsidRPr="0054268F">
        <w:t>s</w:t>
      </w:r>
      <w:r w:rsidR="00433BFE" w:rsidRPr="0054268F">
        <w:t>,</w:t>
      </w:r>
      <w:r w:rsidR="002D42A7" w:rsidRPr="0054268F">
        <w:t xml:space="preserve"> by </w:t>
      </w:r>
      <w:r w:rsidR="00A9371C" w:rsidRPr="0054268F">
        <w:t xml:space="preserve">using </w:t>
      </w:r>
      <w:r w:rsidR="002D42A7" w:rsidRPr="0054268F">
        <w:t>the</w:t>
      </w:r>
      <w:r w:rsidR="00A9371C" w:rsidRPr="0054268F">
        <w:t xml:space="preserve"> combination of </w:t>
      </w:r>
      <w:r w:rsidR="002D42A7" w:rsidRPr="0054268F">
        <w:t>NMR, TGA and critically, X-ray diffraction</w:t>
      </w:r>
      <w:r w:rsidR="00433BFE" w:rsidRPr="0054268F">
        <w:t xml:space="preserve"> experiments</w:t>
      </w:r>
      <w:r w:rsidR="002D42A7" w:rsidRPr="0054268F">
        <w:t xml:space="preserve">, </w:t>
      </w:r>
      <w:r w:rsidR="00A9371C" w:rsidRPr="0054268F">
        <w:t xml:space="preserve">of </w:t>
      </w:r>
      <w:r w:rsidR="00433BFE" w:rsidRPr="0054268F">
        <w:t>Ag(I) coordination</w:t>
      </w:r>
      <w:r w:rsidR="00A9371C" w:rsidRPr="0054268F">
        <w:t xml:space="preserve"> material.</w:t>
      </w:r>
    </w:p>
    <w:p w14:paraId="68836BE5" w14:textId="77777777" w:rsidR="00DC37AA" w:rsidRPr="0054268F" w:rsidRDefault="00DC37AA" w:rsidP="00DC37AA">
      <w:pPr>
        <w:pStyle w:val="RSCB02ArticleText"/>
        <w:ind w:firstLine="284"/>
      </w:pPr>
    </w:p>
    <w:p w14:paraId="14CF271B" w14:textId="77777777" w:rsidR="00DC37AA" w:rsidRPr="0054268F" w:rsidRDefault="00DC37AA" w:rsidP="00DC37AA">
      <w:pPr>
        <w:pStyle w:val="RSCB06BHeadingSub-Section"/>
        <w:rPr>
          <w:rFonts w:cstheme="minorHAnsi"/>
          <w:sz w:val="24"/>
          <w:szCs w:val="24"/>
        </w:rPr>
      </w:pPr>
      <w:r w:rsidRPr="0054268F">
        <w:rPr>
          <w:rFonts w:cstheme="minorHAnsi"/>
          <w:sz w:val="24"/>
          <w:szCs w:val="24"/>
        </w:rPr>
        <w:t>Results and Discussion</w:t>
      </w:r>
    </w:p>
    <w:p w14:paraId="6A1BF466" w14:textId="4578FEBC" w:rsidR="00DC37AA" w:rsidRPr="0054268F" w:rsidRDefault="00BF0220" w:rsidP="00FF25F9">
      <w:pPr>
        <w:pStyle w:val="RSCB02ArticleText"/>
        <w:rPr>
          <w:lang w:val="en-US"/>
        </w:rPr>
      </w:pPr>
      <w:r w:rsidRPr="0054268F">
        <w:rPr>
          <w:lang w:val="en-US"/>
        </w:rPr>
        <w:t>Ligands</w:t>
      </w:r>
      <w:r w:rsidR="00DC37AA" w:rsidRPr="0054268F">
        <w:rPr>
          <w:lang w:val="en-US"/>
        </w:rPr>
        <w:t xml:space="preserve"> </w:t>
      </w:r>
      <w:r w:rsidR="00DC37AA" w:rsidRPr="0054268F">
        <w:rPr>
          <w:b/>
          <w:lang w:val="en-US"/>
        </w:rPr>
        <w:t xml:space="preserve">L1 </w:t>
      </w:r>
      <w:r w:rsidR="00DC37AA" w:rsidRPr="0054268F">
        <w:rPr>
          <w:lang w:val="en-US"/>
        </w:rPr>
        <w:t xml:space="preserve">and </w:t>
      </w:r>
      <w:r w:rsidR="00DC37AA" w:rsidRPr="0054268F">
        <w:rPr>
          <w:b/>
          <w:lang w:val="en-US"/>
        </w:rPr>
        <w:t>L2</w:t>
      </w:r>
      <w:r w:rsidR="0098307B" w:rsidRPr="0054268F">
        <w:rPr>
          <w:lang w:val="en-US"/>
        </w:rPr>
        <w:t>, shown in Scheme 1,</w:t>
      </w:r>
      <w:r w:rsidR="00DC37AA" w:rsidRPr="0054268F">
        <w:rPr>
          <w:lang w:val="en-US"/>
        </w:rPr>
        <w:t xml:space="preserve"> were </w:t>
      </w:r>
      <w:r w:rsidRPr="0054268F">
        <w:rPr>
          <w:lang w:val="en-US"/>
        </w:rPr>
        <w:t>prepared by</w:t>
      </w:r>
      <w:r w:rsidR="00DC37AA" w:rsidRPr="0054268F">
        <w:rPr>
          <w:lang w:val="en-US"/>
        </w:rPr>
        <w:t xml:space="preserve"> modified literature procedures</w:t>
      </w:r>
      <w:r w:rsidR="002A235D" w:rsidRPr="0054268F">
        <w:rPr>
          <w:vertAlign w:val="superscript"/>
          <w:lang w:val="en-US"/>
        </w:rPr>
        <w:t>14</w:t>
      </w:r>
      <w:r w:rsidR="00DC37AA" w:rsidRPr="0054268F">
        <w:rPr>
          <w:lang w:val="en-US"/>
        </w:rPr>
        <w:t xml:space="preserve"> substituting the classic “</w:t>
      </w:r>
      <w:proofErr w:type="spellStart"/>
      <w:r w:rsidR="00DC37AA" w:rsidRPr="0054268F">
        <w:rPr>
          <w:lang w:val="en-US"/>
        </w:rPr>
        <w:t>Kröhnke</w:t>
      </w:r>
      <w:proofErr w:type="spellEnd"/>
      <w:r w:rsidR="00DC37AA" w:rsidRPr="0054268F">
        <w:rPr>
          <w:lang w:val="en-US"/>
        </w:rPr>
        <w:t xml:space="preserve"> reagent” 2-pyridacyl pyridinium iodide</w:t>
      </w:r>
      <w:r w:rsidR="002A235D" w:rsidRPr="0054268F">
        <w:rPr>
          <w:vertAlign w:val="superscript"/>
          <w:lang w:val="en-US"/>
        </w:rPr>
        <w:t>15</w:t>
      </w:r>
      <w:r w:rsidR="00D54CA5" w:rsidRPr="0054268F">
        <w:rPr>
          <w:vertAlign w:val="superscript"/>
          <w:lang w:val="en-US"/>
        </w:rPr>
        <w:t xml:space="preserve"> </w:t>
      </w:r>
      <w:r w:rsidR="00DC37AA" w:rsidRPr="0054268F">
        <w:rPr>
          <w:lang w:val="en-US"/>
        </w:rPr>
        <w:t xml:space="preserve">for the novel pyrazine equivalent </w:t>
      </w:r>
      <w:proofErr w:type="gramStart"/>
      <w:r w:rsidR="00DC37AA" w:rsidRPr="0054268F">
        <w:rPr>
          <w:lang w:val="en-US"/>
        </w:rPr>
        <w:t>in order to</w:t>
      </w:r>
      <w:proofErr w:type="gramEnd"/>
      <w:r w:rsidR="00DC37AA" w:rsidRPr="0054268F">
        <w:rPr>
          <w:lang w:val="en-US"/>
        </w:rPr>
        <w:t xml:space="preserve"> install an additional coordinating site on the outer heterocycle. The appropriate 4- or 3-nitrobenzaldehyde was reacted with sodium pyruvate to generate the precursor chalcone</w:t>
      </w:r>
      <w:r w:rsidR="00F67AC7" w:rsidRPr="0054268F">
        <w:rPr>
          <w:lang w:val="en-US"/>
        </w:rPr>
        <w:t>,</w:t>
      </w:r>
      <w:r w:rsidR="00DC37AA" w:rsidRPr="0054268F">
        <w:rPr>
          <w:lang w:val="en-US"/>
        </w:rPr>
        <w:t xml:space="preserve"> which was subjected to a </w:t>
      </w:r>
      <w:proofErr w:type="spellStart"/>
      <w:r w:rsidR="00DC37AA" w:rsidRPr="0054268F">
        <w:rPr>
          <w:lang w:val="en-US"/>
        </w:rPr>
        <w:t>Kröhnke</w:t>
      </w:r>
      <w:proofErr w:type="spellEnd"/>
      <w:r w:rsidR="00DC37AA" w:rsidRPr="0054268F">
        <w:rPr>
          <w:lang w:val="en-US"/>
        </w:rPr>
        <w:t>-type pyridine synthesis with 2-pyrazinacyl pyridinium iodide and ammonium acetate in H</w:t>
      </w:r>
      <w:r w:rsidR="00DC37AA" w:rsidRPr="0054268F">
        <w:rPr>
          <w:vertAlign w:val="subscript"/>
          <w:lang w:val="en-US"/>
        </w:rPr>
        <w:t>2</w:t>
      </w:r>
      <w:r w:rsidR="00DC37AA" w:rsidRPr="0054268F">
        <w:rPr>
          <w:lang w:val="en-US"/>
        </w:rPr>
        <w:t xml:space="preserve">O to yield the carboxylate precursors of </w:t>
      </w:r>
      <w:r w:rsidR="00DC37AA" w:rsidRPr="0054268F">
        <w:rPr>
          <w:b/>
          <w:lang w:val="en-US"/>
        </w:rPr>
        <w:t xml:space="preserve">L1 </w:t>
      </w:r>
      <w:r w:rsidR="00DC37AA" w:rsidRPr="0054268F">
        <w:rPr>
          <w:lang w:val="en-US"/>
        </w:rPr>
        <w:t xml:space="preserve">and </w:t>
      </w:r>
      <w:r w:rsidR="00DC37AA" w:rsidRPr="0054268F">
        <w:rPr>
          <w:b/>
          <w:lang w:val="en-US"/>
        </w:rPr>
        <w:t>L2</w:t>
      </w:r>
      <w:r w:rsidR="00DC37AA" w:rsidRPr="0054268F">
        <w:rPr>
          <w:lang w:val="en-US"/>
        </w:rPr>
        <w:t xml:space="preserve"> as their ammonium salts</w:t>
      </w:r>
      <w:r w:rsidR="002807ED" w:rsidRPr="0054268F">
        <w:rPr>
          <w:lang w:val="en-US"/>
        </w:rPr>
        <w:t xml:space="preserve">. </w:t>
      </w:r>
      <w:r w:rsidR="00DC37AA" w:rsidRPr="0054268F">
        <w:rPr>
          <w:lang w:val="en-US"/>
        </w:rPr>
        <w:t xml:space="preserve">These intermediates were directly subjected to thermal decarboxylation to give the ligands </w:t>
      </w:r>
      <w:r w:rsidR="00DC37AA" w:rsidRPr="0054268F">
        <w:rPr>
          <w:b/>
          <w:lang w:val="en-US"/>
        </w:rPr>
        <w:t xml:space="preserve">L1 </w:t>
      </w:r>
      <w:r w:rsidR="00DC37AA" w:rsidRPr="0054268F">
        <w:rPr>
          <w:lang w:val="en-US"/>
        </w:rPr>
        <w:t xml:space="preserve">and </w:t>
      </w:r>
      <w:r w:rsidR="00DC37AA" w:rsidRPr="0054268F">
        <w:rPr>
          <w:b/>
          <w:lang w:val="en-US"/>
        </w:rPr>
        <w:t>L2</w:t>
      </w:r>
      <w:r w:rsidR="00DC37AA" w:rsidRPr="0054268F">
        <w:rPr>
          <w:lang w:val="en-US"/>
        </w:rPr>
        <w:t>.</w:t>
      </w:r>
      <w:r w:rsidR="00DC37AA" w:rsidRPr="0054268F">
        <w:rPr>
          <w:b/>
          <w:lang w:val="en-US"/>
        </w:rPr>
        <w:t xml:space="preserve"> </w:t>
      </w:r>
      <w:r w:rsidR="00DC37AA" w:rsidRPr="0054268F">
        <w:rPr>
          <w:lang w:val="en-US"/>
        </w:rPr>
        <w:t>The crystal structure of 2-pyrazinacyl pyridinium iodide was fortuitously obtained during the synthesis, confirming the expected structure</w:t>
      </w:r>
      <w:r w:rsidR="00C41F92">
        <w:rPr>
          <w:lang w:val="en-US"/>
        </w:rPr>
        <w:t xml:space="preserve"> and</w:t>
      </w:r>
      <w:r w:rsidR="00DC37AA" w:rsidRPr="0054268F">
        <w:rPr>
          <w:lang w:val="en-US"/>
        </w:rPr>
        <w:t xml:space="preserve"> </w:t>
      </w:r>
      <w:r w:rsidR="00F67AC7" w:rsidRPr="0054268F">
        <w:rPr>
          <w:lang w:val="en-US"/>
        </w:rPr>
        <w:t xml:space="preserve">being </w:t>
      </w:r>
      <w:r w:rsidR="00DC37AA" w:rsidRPr="0054268F">
        <w:rPr>
          <w:lang w:val="en-US"/>
        </w:rPr>
        <w:t>largely consistent with the pyridine equivalent (</w:t>
      </w:r>
      <w:r w:rsidR="00726889" w:rsidRPr="0054268F">
        <w:rPr>
          <w:lang w:val="en-US"/>
        </w:rPr>
        <w:t>ESI</w:t>
      </w:r>
      <w:r w:rsidR="00FB4AA8" w:rsidRPr="0054268F">
        <w:rPr>
          <w:lang w:val="en-US"/>
        </w:rPr>
        <w:t xml:space="preserve">, </w:t>
      </w:r>
      <w:r w:rsidR="00431C19" w:rsidRPr="0054268F">
        <w:rPr>
          <w:lang w:val="en-US"/>
        </w:rPr>
        <w:t>Figure S1</w:t>
      </w:r>
      <w:r w:rsidR="00DC37AA" w:rsidRPr="0054268F">
        <w:rPr>
          <w:lang w:val="en-US"/>
        </w:rPr>
        <w:t>)</w:t>
      </w:r>
      <w:r w:rsidR="00C92B1C" w:rsidRPr="0054268F">
        <w:rPr>
          <w:lang w:val="en-US"/>
        </w:rPr>
        <w:t>.</w:t>
      </w:r>
      <w:r w:rsidR="00BF6529" w:rsidRPr="0054268F">
        <w:rPr>
          <w:vertAlign w:val="superscript"/>
          <w:lang w:val="en-US"/>
        </w:rPr>
        <w:t>16</w:t>
      </w:r>
    </w:p>
    <w:p w14:paraId="4D7BD2BB" w14:textId="77777777" w:rsidR="00DC37AA" w:rsidRPr="0054268F" w:rsidRDefault="00DC37AA" w:rsidP="00DC37AA">
      <w:pPr>
        <w:spacing w:before="240" w:after="120" w:line="240" w:lineRule="auto"/>
        <w:jc w:val="both"/>
        <w:rPr>
          <w:rFonts w:eastAsia="Times New Roman" w:cstheme="minorHAnsi"/>
          <w:i/>
          <w:kern w:val="20"/>
          <w:sz w:val="18"/>
          <w:szCs w:val="18"/>
          <w:lang w:val="en-US"/>
        </w:rPr>
      </w:pPr>
      <w:r w:rsidRPr="0054268F">
        <w:rPr>
          <w:rFonts w:eastAsia="Times New Roman" w:cstheme="minorHAnsi"/>
          <w:b/>
          <w:kern w:val="20"/>
          <w:sz w:val="18"/>
          <w:szCs w:val="18"/>
          <w:lang w:val="en-US"/>
        </w:rPr>
        <w:t xml:space="preserve">Synthesis and Structure of </w:t>
      </w:r>
      <w:proofErr w:type="gramStart"/>
      <w:r w:rsidRPr="0054268F">
        <w:rPr>
          <w:rFonts w:eastAsia="Times New Roman" w:cstheme="minorHAnsi"/>
          <w:b/>
          <w:kern w:val="20"/>
          <w:sz w:val="18"/>
          <w:szCs w:val="18"/>
          <w:lang w:val="en-US"/>
        </w:rPr>
        <w:t>copper(</w:t>
      </w:r>
      <w:proofErr w:type="gramEnd"/>
      <w:r w:rsidRPr="0054268F">
        <w:rPr>
          <w:rFonts w:eastAsia="Times New Roman" w:cstheme="minorHAnsi"/>
          <w:b/>
          <w:kern w:val="20"/>
          <w:sz w:val="18"/>
          <w:szCs w:val="18"/>
          <w:lang w:val="en-US"/>
        </w:rPr>
        <w:t>II) sulfate complexes of L1 and L2</w:t>
      </w:r>
    </w:p>
    <w:p w14:paraId="3D4459AC" w14:textId="77777777" w:rsidR="004657AF" w:rsidRPr="0054268F" w:rsidRDefault="00F67AC7" w:rsidP="00FF25F9">
      <w:pPr>
        <w:pStyle w:val="RSCB02ArticleText"/>
        <w:rPr>
          <w:lang w:val="en-US"/>
        </w:rPr>
      </w:pPr>
      <w:r w:rsidRPr="0054268F">
        <w:rPr>
          <w:lang w:val="en-US"/>
        </w:rPr>
        <w:t xml:space="preserve">In order to gauge the physical dimensions and coordination preferences of the new ligands in simple systems, each ligand was reacted with </w:t>
      </w:r>
      <w:proofErr w:type="gramStart"/>
      <w:r w:rsidRPr="0054268F">
        <w:rPr>
          <w:lang w:val="en-US"/>
        </w:rPr>
        <w:t>copper(</w:t>
      </w:r>
      <w:proofErr w:type="gramEnd"/>
      <w:r w:rsidRPr="0054268F">
        <w:rPr>
          <w:lang w:val="en-US"/>
        </w:rPr>
        <w:t xml:space="preserve">II) sulfate, with the expectation of generating simple discrete complexes. </w:t>
      </w:r>
      <w:r w:rsidR="00DC37AA" w:rsidRPr="0054268F">
        <w:rPr>
          <w:lang w:val="en-US"/>
        </w:rPr>
        <w:t xml:space="preserve">In both the cases of </w:t>
      </w:r>
      <w:r w:rsidR="00DC37AA" w:rsidRPr="0054268F">
        <w:rPr>
          <w:b/>
          <w:lang w:val="en-US"/>
        </w:rPr>
        <w:t>L1</w:t>
      </w:r>
      <w:r w:rsidR="00DC37AA" w:rsidRPr="0054268F">
        <w:rPr>
          <w:lang w:val="en-US"/>
        </w:rPr>
        <w:t xml:space="preserve"> and </w:t>
      </w:r>
      <w:r w:rsidR="00DC37AA" w:rsidRPr="0054268F">
        <w:rPr>
          <w:b/>
          <w:lang w:val="en-US"/>
        </w:rPr>
        <w:t>L2</w:t>
      </w:r>
      <w:r w:rsidR="00DC37AA" w:rsidRPr="0054268F">
        <w:rPr>
          <w:lang w:val="en-US"/>
        </w:rPr>
        <w:t xml:space="preserve">, </w:t>
      </w:r>
      <w:r w:rsidR="003D0520" w:rsidRPr="0054268F">
        <w:rPr>
          <w:lang w:val="en-US"/>
        </w:rPr>
        <w:t>carrying out this reaction in</w:t>
      </w:r>
      <w:r w:rsidR="00DC37AA" w:rsidRPr="0054268F">
        <w:rPr>
          <w:lang w:val="en-US"/>
        </w:rPr>
        <w:t xml:space="preserve"> methanol gave a green amorphous material, </w:t>
      </w:r>
      <w:r w:rsidR="000A35BF" w:rsidRPr="0054268F">
        <w:rPr>
          <w:lang w:val="en-US"/>
        </w:rPr>
        <w:t>which subsequently underwent</w:t>
      </w:r>
      <w:r w:rsidR="00DC37AA" w:rsidRPr="0054268F">
        <w:rPr>
          <w:lang w:val="en-US"/>
        </w:rPr>
        <w:t xml:space="preserve"> crystallization over the course of several days.</w:t>
      </w:r>
    </w:p>
    <w:p w14:paraId="4A1F914D" w14:textId="440A1664" w:rsidR="005A6D7A" w:rsidRPr="0054268F" w:rsidRDefault="004657AF" w:rsidP="00FF25F9">
      <w:pPr>
        <w:pStyle w:val="RSCB02ArticleText"/>
        <w:rPr>
          <w:vertAlign w:val="superscript"/>
          <w:lang w:val="en-US"/>
        </w:rPr>
      </w:pPr>
      <w:r w:rsidRPr="0054268F">
        <w:rPr>
          <w:lang w:val="en-US"/>
        </w:rPr>
        <w:t xml:space="preserve">   </w:t>
      </w:r>
      <w:r w:rsidR="00DC37AA" w:rsidRPr="0054268F">
        <w:rPr>
          <w:lang w:val="en-US"/>
        </w:rPr>
        <w:t xml:space="preserve">In the case of </w:t>
      </w:r>
      <w:r w:rsidR="00DC37AA" w:rsidRPr="0054268F">
        <w:rPr>
          <w:b/>
          <w:lang w:val="en-US"/>
        </w:rPr>
        <w:t>L1</w:t>
      </w:r>
      <w:r w:rsidR="00DC37AA" w:rsidRPr="0054268F">
        <w:rPr>
          <w:lang w:val="en-US"/>
        </w:rPr>
        <w:t xml:space="preserve">, the flocculent material was only loosely associating, and readily dispersed into the supernatant. However, the material formed by </w:t>
      </w:r>
      <w:r w:rsidR="00DC37AA" w:rsidRPr="0054268F">
        <w:rPr>
          <w:b/>
          <w:lang w:val="en-US"/>
        </w:rPr>
        <w:t xml:space="preserve">L2 </w:t>
      </w:r>
      <w:r w:rsidR="00DC37AA" w:rsidRPr="0054268F">
        <w:rPr>
          <w:lang w:val="en-US"/>
        </w:rPr>
        <w:t>was conside</w:t>
      </w:r>
      <w:r w:rsidR="00AA3015" w:rsidRPr="0054268F">
        <w:rPr>
          <w:lang w:val="en-US"/>
        </w:rPr>
        <w:t xml:space="preserve">rably more robust, </w:t>
      </w:r>
      <w:r w:rsidR="00DC37AA" w:rsidRPr="0054268F">
        <w:rPr>
          <w:lang w:val="en-US"/>
        </w:rPr>
        <w:t>able to support its own weight as</w:t>
      </w:r>
      <w:r w:rsidR="00AA3015" w:rsidRPr="0054268F">
        <w:rPr>
          <w:lang w:val="en-US"/>
        </w:rPr>
        <w:t xml:space="preserve"> a freestanding gel monolith</w:t>
      </w:r>
      <w:r w:rsidR="002807ED" w:rsidRPr="0054268F">
        <w:rPr>
          <w:lang w:val="en-US"/>
        </w:rPr>
        <w:t xml:space="preserve"> and </w:t>
      </w:r>
      <w:r w:rsidR="00DC37AA" w:rsidRPr="0054268F">
        <w:rPr>
          <w:lang w:val="en-US"/>
        </w:rPr>
        <w:t>resistant to</w:t>
      </w:r>
      <w:r w:rsidR="00C41F92">
        <w:rPr>
          <w:lang w:val="en-US"/>
        </w:rPr>
        <w:t xml:space="preserve"> an</w:t>
      </w:r>
      <w:r w:rsidR="00DC37AA" w:rsidRPr="0054268F">
        <w:rPr>
          <w:lang w:val="en-US"/>
        </w:rPr>
        <w:t xml:space="preserve"> inversion</w:t>
      </w:r>
      <w:r w:rsidRPr="0054268F">
        <w:rPr>
          <w:lang w:val="en-US"/>
        </w:rPr>
        <w:t xml:space="preserve"> test, as is demonstrated in Figure 1a</w:t>
      </w:r>
      <w:r w:rsidR="002807ED" w:rsidRPr="0054268F">
        <w:rPr>
          <w:lang w:val="en-US"/>
        </w:rPr>
        <w:t xml:space="preserve">. </w:t>
      </w:r>
      <w:r w:rsidR="00DC37AA" w:rsidRPr="0054268F">
        <w:rPr>
          <w:lang w:val="en-US"/>
        </w:rPr>
        <w:t xml:space="preserve">This </w:t>
      </w:r>
      <w:r w:rsidR="005E62CF" w:rsidRPr="0054268F">
        <w:rPr>
          <w:lang w:val="en-US"/>
        </w:rPr>
        <w:t xml:space="preserve">soft </w:t>
      </w:r>
      <w:r w:rsidR="00DC37AA" w:rsidRPr="0054268F">
        <w:rPr>
          <w:lang w:val="en-US"/>
        </w:rPr>
        <w:t xml:space="preserve">material was formed within 3 hours </w:t>
      </w:r>
      <w:r w:rsidR="000A35BF" w:rsidRPr="0054268F">
        <w:rPr>
          <w:lang w:val="en-US"/>
        </w:rPr>
        <w:t>either</w:t>
      </w:r>
      <w:r w:rsidR="00DC37AA" w:rsidRPr="0054268F">
        <w:rPr>
          <w:lang w:val="en-US"/>
        </w:rPr>
        <w:t xml:space="preserve"> at room temperature </w:t>
      </w:r>
      <w:r w:rsidR="000A35BF" w:rsidRPr="0054268F">
        <w:rPr>
          <w:lang w:val="en-US"/>
        </w:rPr>
        <w:t>or</w:t>
      </w:r>
      <w:r w:rsidR="00DC37AA" w:rsidRPr="0054268F">
        <w:rPr>
          <w:lang w:val="en-US"/>
        </w:rPr>
        <w:t xml:space="preserve"> </w:t>
      </w:r>
      <w:r w:rsidR="000A35BF" w:rsidRPr="0054268F">
        <w:rPr>
          <w:lang w:val="en-US"/>
        </w:rPr>
        <w:t>at</w:t>
      </w:r>
      <w:r w:rsidR="00DC37AA" w:rsidRPr="0054268F">
        <w:rPr>
          <w:lang w:val="en-US"/>
        </w:rPr>
        <w:t xml:space="preserve"> 1-2 °C, at 9 mM concentration of the two components (</w:t>
      </w:r>
      <w:r w:rsidR="00DC37AA" w:rsidRPr="0054268F">
        <w:rPr>
          <w:i/>
          <w:lang w:val="en-US"/>
        </w:rPr>
        <w:t xml:space="preserve">ca. </w:t>
      </w:r>
      <w:r w:rsidR="00DC37AA" w:rsidRPr="0054268F">
        <w:rPr>
          <w:lang w:val="en-US"/>
        </w:rPr>
        <w:t xml:space="preserve">0.5 </w:t>
      </w:r>
      <w:proofErr w:type="spellStart"/>
      <w:r w:rsidR="00DC37AA" w:rsidRPr="0054268F">
        <w:rPr>
          <w:lang w:val="en-US"/>
        </w:rPr>
        <w:t>wt</w:t>
      </w:r>
      <w:proofErr w:type="spellEnd"/>
      <w:r w:rsidR="00DC37AA" w:rsidRPr="0054268F">
        <w:rPr>
          <w:lang w:val="en-US"/>
        </w:rPr>
        <w:t>%).</w:t>
      </w:r>
      <w:r w:rsidR="00687B4F" w:rsidRPr="0054268F">
        <w:rPr>
          <w:lang w:val="en-US"/>
        </w:rPr>
        <w:t xml:space="preserve"> </w:t>
      </w:r>
      <w:r w:rsidR="00DC37AA" w:rsidRPr="0054268F">
        <w:rPr>
          <w:lang w:val="en-US"/>
        </w:rPr>
        <w:t>The “Cu-</w:t>
      </w:r>
      <w:r w:rsidR="00DC37AA" w:rsidRPr="0054268F">
        <w:rPr>
          <w:b/>
          <w:lang w:val="en-US"/>
        </w:rPr>
        <w:t>L2</w:t>
      </w:r>
      <w:r w:rsidR="00DC37AA" w:rsidRPr="0054268F">
        <w:rPr>
          <w:lang w:val="en-US"/>
        </w:rPr>
        <w:t xml:space="preserve">” material exhibits a fibrous morphology upon imaging with scanning electron microscopy (SEM), </w:t>
      </w:r>
      <w:proofErr w:type="gramStart"/>
      <w:r w:rsidR="00DC37AA" w:rsidRPr="0054268F">
        <w:rPr>
          <w:lang w:val="en-US"/>
        </w:rPr>
        <w:t>similar to</w:t>
      </w:r>
      <w:proofErr w:type="gramEnd"/>
      <w:r w:rsidR="00DC37AA" w:rsidRPr="0054268F">
        <w:rPr>
          <w:lang w:val="en-US"/>
        </w:rPr>
        <w:t xml:space="preserve"> typical supramolecular gel materials</w:t>
      </w:r>
      <w:r w:rsidR="001E48D5" w:rsidRPr="0054268F">
        <w:rPr>
          <w:lang w:val="en-US"/>
        </w:rPr>
        <w:t xml:space="preserve"> and shown in Figure 1(a)</w:t>
      </w:r>
      <w:r w:rsidR="00DC37AA" w:rsidRPr="0054268F">
        <w:rPr>
          <w:lang w:val="en-US"/>
        </w:rPr>
        <w:t>.</w:t>
      </w:r>
      <w:r w:rsidR="00BF6529" w:rsidRPr="0054268F">
        <w:rPr>
          <w:vertAlign w:val="superscript"/>
          <w:lang w:val="en-US"/>
        </w:rPr>
        <w:t>17</w:t>
      </w:r>
      <w:r w:rsidR="00DC37AA" w:rsidRPr="0054268F">
        <w:rPr>
          <w:lang w:val="en-US"/>
        </w:rPr>
        <w:t xml:space="preserve"> Examination of the material using thermogravimetric analysis (TGA) showed a </w:t>
      </w:r>
    </w:p>
    <w:p w14:paraId="7C258613" w14:textId="10BE2444" w:rsidR="001E48D5" w:rsidRPr="0054268F" w:rsidRDefault="002C2BF9" w:rsidP="001E48D5">
      <w:pPr>
        <w:pStyle w:val="RSCI02FigureSchemeChartwithtopbar"/>
        <w:rPr>
          <w:vertAlign w:val="superscript"/>
          <w:lang w:val="en-US"/>
        </w:rPr>
      </w:pPr>
      <w:r w:rsidRPr="0054268F">
        <w:rPr>
          <w:noProof/>
          <w:lang w:val="en-IE" w:eastAsia="en-IE"/>
        </w:rPr>
        <w:drawing>
          <wp:inline distT="0" distB="0" distL="0" distR="0" wp14:anchorId="69820F2E" wp14:editId="6DECB49B">
            <wp:extent cx="3168015" cy="39001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8015" cy="3900170"/>
                    </a:xfrm>
                    <a:prstGeom prst="rect">
                      <a:avLst/>
                    </a:prstGeom>
                  </pic:spPr>
                </pic:pic>
              </a:graphicData>
            </a:graphic>
          </wp:inline>
        </w:drawing>
      </w:r>
    </w:p>
    <w:p w14:paraId="56434E28" w14:textId="2A4E4B61" w:rsidR="001E48D5" w:rsidRPr="0054268F" w:rsidRDefault="001E48D5" w:rsidP="001E48D5">
      <w:pPr>
        <w:pStyle w:val="RSCI05CaptiontoFigureSchemeChartwithbottombar"/>
        <w:rPr>
          <w:lang w:val="en-US"/>
        </w:rPr>
      </w:pPr>
      <w:r w:rsidRPr="0054268F">
        <w:rPr>
          <w:b/>
          <w:lang w:val="en-US"/>
        </w:rPr>
        <w:t xml:space="preserve">Figure 1 </w:t>
      </w:r>
      <w:r w:rsidRPr="0054268F">
        <w:rPr>
          <w:lang w:val="en-US"/>
        </w:rPr>
        <w:t xml:space="preserve">The structure and properties of complexes </w:t>
      </w:r>
      <w:r w:rsidRPr="0054268F">
        <w:rPr>
          <w:b/>
          <w:lang w:val="en-US"/>
        </w:rPr>
        <w:t>1</w:t>
      </w:r>
      <w:r w:rsidRPr="0054268F">
        <w:rPr>
          <w:lang w:val="en-US"/>
        </w:rPr>
        <w:t xml:space="preserve"> and </w:t>
      </w:r>
      <w:r w:rsidRPr="0054268F">
        <w:rPr>
          <w:b/>
          <w:lang w:val="en-US"/>
        </w:rPr>
        <w:t>2</w:t>
      </w:r>
      <w:r w:rsidR="00504138" w:rsidRPr="0054268F">
        <w:rPr>
          <w:lang w:val="en-US"/>
        </w:rPr>
        <w:t xml:space="preserve">; (a) </w:t>
      </w:r>
      <w:r w:rsidR="00115AA2" w:rsidRPr="0054268F">
        <w:rPr>
          <w:lang w:val="en-US"/>
        </w:rPr>
        <w:t>T</w:t>
      </w:r>
      <w:r w:rsidRPr="0054268F">
        <w:rPr>
          <w:lang w:val="en-US"/>
        </w:rPr>
        <w:t xml:space="preserve">he flocculent material </w:t>
      </w:r>
      <w:r w:rsidR="00115AA2" w:rsidRPr="0054268F">
        <w:rPr>
          <w:lang w:val="en-US"/>
        </w:rPr>
        <w:t>obtained from the</w:t>
      </w:r>
      <w:r w:rsidR="00504138" w:rsidRPr="0054268F">
        <w:rPr>
          <w:lang w:val="en-US"/>
        </w:rPr>
        <w:t xml:space="preserve"> initial</w:t>
      </w:r>
      <w:r w:rsidR="00115AA2" w:rsidRPr="0054268F">
        <w:rPr>
          <w:lang w:val="en-US"/>
        </w:rPr>
        <w:t xml:space="preserve"> reaction of </w:t>
      </w:r>
      <w:r w:rsidR="00115AA2" w:rsidRPr="0054268F">
        <w:rPr>
          <w:b/>
          <w:lang w:val="en-US"/>
        </w:rPr>
        <w:t>L2</w:t>
      </w:r>
      <w:r w:rsidR="00115AA2" w:rsidRPr="0054268F">
        <w:rPr>
          <w:lang w:val="en-US"/>
        </w:rPr>
        <w:t xml:space="preserve"> with copper sulfate (left</w:t>
      </w:r>
      <w:r w:rsidR="00504138" w:rsidRPr="0054268F">
        <w:rPr>
          <w:lang w:val="en-US"/>
        </w:rPr>
        <w:t xml:space="preserve">). </w:t>
      </w:r>
      <w:r w:rsidR="00115AA2" w:rsidRPr="0054268F">
        <w:rPr>
          <w:lang w:val="en-US"/>
        </w:rPr>
        <w:t>SEM images of the</w:t>
      </w:r>
      <w:r w:rsidRPr="0054268F">
        <w:rPr>
          <w:lang w:val="en-US"/>
        </w:rPr>
        <w:t xml:space="preserve"> </w:t>
      </w:r>
      <w:r w:rsidR="00504138" w:rsidRPr="0054268F">
        <w:rPr>
          <w:lang w:val="en-US"/>
        </w:rPr>
        <w:t>material deposited from a fresh sample</w:t>
      </w:r>
      <w:r w:rsidR="00115AA2" w:rsidRPr="0054268F">
        <w:rPr>
          <w:lang w:val="en-US"/>
        </w:rPr>
        <w:t xml:space="preserve"> </w:t>
      </w:r>
      <w:r w:rsidRPr="0054268F">
        <w:rPr>
          <w:lang w:val="en-US"/>
        </w:rPr>
        <w:t>(</w:t>
      </w:r>
      <w:r w:rsidR="00115AA2" w:rsidRPr="0054268F">
        <w:rPr>
          <w:lang w:val="en-US"/>
        </w:rPr>
        <w:t>middle</w:t>
      </w:r>
      <w:r w:rsidRPr="0054268F">
        <w:rPr>
          <w:lang w:val="en-US"/>
        </w:rPr>
        <w:t xml:space="preserve">) </w:t>
      </w:r>
      <w:r w:rsidR="00115AA2" w:rsidRPr="0054268F">
        <w:rPr>
          <w:lang w:val="en-US"/>
        </w:rPr>
        <w:t xml:space="preserve">and </w:t>
      </w:r>
      <w:r w:rsidR="005D4667" w:rsidRPr="0054268F">
        <w:rPr>
          <w:lang w:val="en-US"/>
        </w:rPr>
        <w:t xml:space="preserve">a sample after </w:t>
      </w:r>
      <w:r w:rsidR="00504138" w:rsidRPr="0054268F">
        <w:rPr>
          <w:lang w:val="en-US"/>
        </w:rPr>
        <w:t xml:space="preserve">three </w:t>
      </w:r>
      <w:r w:rsidR="0080132E" w:rsidRPr="0054268F">
        <w:rPr>
          <w:lang w:val="en-US"/>
        </w:rPr>
        <w:t>days</w:t>
      </w:r>
      <w:r w:rsidR="00E23F77" w:rsidRPr="0054268F">
        <w:rPr>
          <w:lang w:val="en-US"/>
        </w:rPr>
        <w:t xml:space="preserve"> (right)</w:t>
      </w:r>
      <w:r w:rsidR="0080132E" w:rsidRPr="0054268F">
        <w:rPr>
          <w:lang w:val="en-US"/>
        </w:rPr>
        <w:t>;</w:t>
      </w:r>
      <w:r w:rsidRPr="0054268F">
        <w:rPr>
          <w:lang w:val="en-US"/>
        </w:rPr>
        <w:t xml:space="preserve"> (b) Structure of complex </w:t>
      </w:r>
      <w:r w:rsidRPr="0054268F">
        <w:rPr>
          <w:b/>
          <w:lang w:val="en-US"/>
        </w:rPr>
        <w:t>1</w:t>
      </w:r>
      <w:r w:rsidRPr="0054268F">
        <w:rPr>
          <w:lang w:val="en-US"/>
        </w:rPr>
        <w:t xml:space="preserve"> with partial atom labelling scheme; (c) Structure of complex </w:t>
      </w:r>
      <w:r w:rsidRPr="0054268F">
        <w:rPr>
          <w:b/>
          <w:lang w:val="en-US"/>
        </w:rPr>
        <w:t>2</w:t>
      </w:r>
      <w:r w:rsidRPr="0054268F">
        <w:rPr>
          <w:lang w:val="en-US"/>
        </w:rPr>
        <w:t xml:space="preserve"> with partial atom labelling scheme. All hydrogen atoms and lattice solvent molecules are omitted for clarity. Symmetry codes used to generate equivalent atoms: (</w:t>
      </w:r>
      <w:proofErr w:type="spellStart"/>
      <w:r w:rsidRPr="0054268F">
        <w:rPr>
          <w:lang w:val="en-US"/>
        </w:rPr>
        <w:t>i</w:t>
      </w:r>
      <w:proofErr w:type="spellEnd"/>
      <w:r w:rsidRPr="0054268F">
        <w:rPr>
          <w:lang w:val="en-US"/>
        </w:rPr>
        <w:t>) -x, 1-y, -z; (ii) 1-x, 2-y, 1-z.</w:t>
      </w:r>
    </w:p>
    <w:p w14:paraId="6FBB55FF" w14:textId="67D87825" w:rsidR="00687B4F" w:rsidRPr="0054268F" w:rsidRDefault="00B6408E" w:rsidP="00687B4F">
      <w:pPr>
        <w:pStyle w:val="RSCB02ArticleText"/>
        <w:rPr>
          <w:vertAlign w:val="superscript"/>
          <w:lang w:val="en-US"/>
        </w:rPr>
      </w:pPr>
      <w:r w:rsidRPr="0054268F">
        <w:rPr>
          <w:lang w:val="en-US"/>
        </w:rPr>
        <w:t xml:space="preserve">residual non-volatile mass between 1.8 – 2.0 %, alluding to the loose nature of the gelatinous material and the </w:t>
      </w:r>
      <w:r w:rsidR="00687B4F" w:rsidRPr="0054268F">
        <w:rPr>
          <w:lang w:val="en-US"/>
        </w:rPr>
        <w:t xml:space="preserve">presence of non-encapsulated solvent on the particle surfaces. Over the course of 96 hours the material subsequently acted as a crystal growth medium and led to the formation of blue crystals and a </w:t>
      </w:r>
      <w:proofErr w:type="spellStart"/>
      <w:r w:rsidR="00687B4F" w:rsidRPr="0054268F">
        <w:rPr>
          <w:lang w:val="en-US"/>
        </w:rPr>
        <w:t>colourless</w:t>
      </w:r>
      <w:proofErr w:type="spellEnd"/>
      <w:r w:rsidR="00687B4F" w:rsidRPr="0054268F">
        <w:rPr>
          <w:lang w:val="en-US"/>
        </w:rPr>
        <w:t xml:space="preserve"> supernatant. </w:t>
      </w:r>
      <w:r w:rsidR="00AF0F65" w:rsidRPr="0054268F">
        <w:rPr>
          <w:lang w:val="en-US"/>
        </w:rPr>
        <w:t>F</w:t>
      </w:r>
      <w:r w:rsidR="00687B4F" w:rsidRPr="0054268F">
        <w:rPr>
          <w:lang w:val="en-US"/>
        </w:rPr>
        <w:t xml:space="preserve">urther SEM analysis </w:t>
      </w:r>
      <w:r w:rsidR="0017761B" w:rsidRPr="0054268F">
        <w:rPr>
          <w:lang w:val="en-US"/>
        </w:rPr>
        <w:t xml:space="preserve">of the </w:t>
      </w:r>
      <w:r w:rsidR="00AF0F65" w:rsidRPr="0054268F">
        <w:rPr>
          <w:lang w:val="en-US"/>
        </w:rPr>
        <w:t>soft material</w:t>
      </w:r>
      <w:r w:rsidR="0017761B" w:rsidRPr="0054268F">
        <w:rPr>
          <w:lang w:val="en-US"/>
        </w:rPr>
        <w:t xml:space="preserve"> </w:t>
      </w:r>
      <w:r w:rsidR="00687B4F" w:rsidRPr="0054268F">
        <w:rPr>
          <w:lang w:val="en-US"/>
        </w:rPr>
        <w:t xml:space="preserve">after 48 hours showed that the material exhibits a rougher texture than the freshly prepared </w:t>
      </w:r>
      <w:r w:rsidR="00AF0F65" w:rsidRPr="0054268F">
        <w:rPr>
          <w:lang w:val="en-US"/>
        </w:rPr>
        <w:t>sample</w:t>
      </w:r>
      <w:r w:rsidR="00687B4F" w:rsidRPr="0054268F">
        <w:rPr>
          <w:lang w:val="en-US"/>
        </w:rPr>
        <w:t xml:space="preserve">, coinciding with </w:t>
      </w:r>
      <w:r w:rsidR="0017761B" w:rsidRPr="0054268F">
        <w:rPr>
          <w:lang w:val="en-US"/>
        </w:rPr>
        <w:t xml:space="preserve">occurrence of </w:t>
      </w:r>
      <w:r w:rsidR="00687B4F" w:rsidRPr="0054268F">
        <w:rPr>
          <w:lang w:val="en-US"/>
        </w:rPr>
        <w:t>crystal nucleation.</w:t>
      </w:r>
      <w:r w:rsidR="00687B4F" w:rsidRPr="0054268F">
        <w:rPr>
          <w:vertAlign w:val="superscript"/>
          <w:lang w:val="en-US"/>
        </w:rPr>
        <w:t>18</w:t>
      </w:r>
    </w:p>
    <w:p w14:paraId="7B2B2265" w14:textId="78CB7C92" w:rsidR="00DC37AA" w:rsidRPr="0054268F" w:rsidRDefault="00687B4F" w:rsidP="001E48D5">
      <w:pPr>
        <w:pStyle w:val="RSCB02ArticleText"/>
        <w:rPr>
          <w:lang w:val="en-US"/>
        </w:rPr>
      </w:pPr>
      <w:r w:rsidRPr="0054268F">
        <w:rPr>
          <w:kern w:val="20"/>
          <w:lang w:val="en-US"/>
        </w:rPr>
        <w:t xml:space="preserve">   </w:t>
      </w:r>
      <w:r w:rsidR="00DC37AA" w:rsidRPr="0054268F">
        <w:rPr>
          <w:kern w:val="20"/>
          <w:lang w:val="en-US"/>
        </w:rPr>
        <w:t xml:space="preserve">The blue-green block crystals </w:t>
      </w:r>
      <w:r w:rsidR="007A6FFF" w:rsidRPr="0054268F">
        <w:rPr>
          <w:kern w:val="20"/>
          <w:lang w:val="en-US"/>
        </w:rPr>
        <w:t xml:space="preserve">deposited from their flocculent or gelatinous precursors analyzed for the formulae </w:t>
      </w:r>
      <w:r w:rsidR="00DC37AA" w:rsidRPr="0054268F">
        <w:rPr>
          <w:kern w:val="20"/>
          <w:lang w:val="en-US"/>
        </w:rPr>
        <w:t>[Cu</w:t>
      </w:r>
      <w:r w:rsidR="00DC37AA" w:rsidRPr="0054268F">
        <w:rPr>
          <w:kern w:val="20"/>
          <w:vertAlign w:val="subscript"/>
          <w:lang w:val="en-US"/>
        </w:rPr>
        <w:t>2</w:t>
      </w:r>
      <w:r w:rsidR="00DC37AA" w:rsidRPr="0054268F">
        <w:rPr>
          <w:b/>
          <w:kern w:val="20"/>
          <w:lang w:val="en-US"/>
        </w:rPr>
        <w:t>L1</w:t>
      </w:r>
      <w:r w:rsidR="00DC37AA" w:rsidRPr="0054268F">
        <w:rPr>
          <w:kern w:val="20"/>
          <w:vertAlign w:val="subscript"/>
          <w:lang w:val="en-US"/>
        </w:rPr>
        <w:t>2</w:t>
      </w:r>
      <w:r w:rsidR="00DC37AA" w:rsidRPr="0054268F">
        <w:rPr>
          <w:kern w:val="20"/>
          <w:lang w:val="en-US"/>
        </w:rPr>
        <w:t>(SO</w:t>
      </w:r>
      <w:r w:rsidR="00DC37AA" w:rsidRPr="0054268F">
        <w:rPr>
          <w:kern w:val="20"/>
          <w:vertAlign w:val="subscript"/>
          <w:lang w:val="en-US"/>
        </w:rPr>
        <w:t>4</w:t>
      </w:r>
      <w:r w:rsidR="00DC37AA" w:rsidRPr="0054268F">
        <w:rPr>
          <w:kern w:val="20"/>
          <w:lang w:val="en-US"/>
        </w:rPr>
        <w:t>)</w:t>
      </w:r>
      <w:r w:rsidR="00DC37AA" w:rsidRPr="0054268F">
        <w:rPr>
          <w:kern w:val="20"/>
          <w:vertAlign w:val="subscript"/>
          <w:lang w:val="en-US"/>
        </w:rPr>
        <w:t>2</w:t>
      </w:r>
      <w:r w:rsidR="00DC37AA" w:rsidRPr="0054268F">
        <w:rPr>
          <w:kern w:val="20"/>
          <w:lang w:val="en-US"/>
        </w:rPr>
        <w:t>(CH</w:t>
      </w:r>
      <w:r w:rsidR="00DC37AA" w:rsidRPr="0054268F">
        <w:rPr>
          <w:kern w:val="20"/>
          <w:vertAlign w:val="subscript"/>
          <w:lang w:val="en-US"/>
        </w:rPr>
        <w:t>3</w:t>
      </w:r>
      <w:r w:rsidR="00DC37AA" w:rsidRPr="0054268F">
        <w:rPr>
          <w:kern w:val="20"/>
          <w:lang w:val="en-US"/>
        </w:rPr>
        <w:t>OH)</w:t>
      </w:r>
      <w:r w:rsidR="00DC37AA" w:rsidRPr="0054268F">
        <w:rPr>
          <w:kern w:val="20"/>
          <w:vertAlign w:val="subscript"/>
          <w:lang w:val="en-US"/>
        </w:rPr>
        <w:t>2</w:t>
      </w:r>
      <w:r w:rsidR="00DC37AA" w:rsidRPr="0054268F">
        <w:rPr>
          <w:kern w:val="20"/>
          <w:lang w:val="en-US"/>
        </w:rPr>
        <w:t xml:space="preserve">] </w:t>
      </w:r>
      <w:r w:rsidR="00DC37AA" w:rsidRPr="0054268F">
        <w:rPr>
          <w:b/>
          <w:kern w:val="20"/>
          <w:lang w:val="en-US"/>
        </w:rPr>
        <w:t>1</w:t>
      </w:r>
      <w:r w:rsidR="00DC37AA" w:rsidRPr="0054268F">
        <w:rPr>
          <w:kern w:val="20"/>
          <w:lang w:val="en-US"/>
        </w:rPr>
        <w:t xml:space="preserve"> and [Cu</w:t>
      </w:r>
      <w:r w:rsidR="00DC37AA" w:rsidRPr="0054268F">
        <w:rPr>
          <w:kern w:val="20"/>
          <w:vertAlign w:val="subscript"/>
          <w:lang w:val="en-US"/>
        </w:rPr>
        <w:t>2</w:t>
      </w:r>
      <w:r w:rsidR="00DC37AA" w:rsidRPr="0054268F">
        <w:rPr>
          <w:b/>
          <w:kern w:val="20"/>
          <w:lang w:val="en-US"/>
        </w:rPr>
        <w:t>L2</w:t>
      </w:r>
      <w:r w:rsidR="00DC37AA" w:rsidRPr="0054268F">
        <w:rPr>
          <w:kern w:val="20"/>
          <w:vertAlign w:val="subscript"/>
          <w:lang w:val="en-US"/>
        </w:rPr>
        <w:t>2</w:t>
      </w:r>
      <w:r w:rsidR="00DC37AA" w:rsidRPr="0054268F">
        <w:rPr>
          <w:kern w:val="20"/>
          <w:lang w:val="en-US"/>
        </w:rPr>
        <w:t>(SO</w:t>
      </w:r>
      <w:r w:rsidR="00DC37AA" w:rsidRPr="0054268F">
        <w:rPr>
          <w:kern w:val="20"/>
          <w:vertAlign w:val="subscript"/>
          <w:lang w:val="en-US"/>
        </w:rPr>
        <w:t>4</w:t>
      </w:r>
      <w:r w:rsidR="00DC37AA" w:rsidRPr="0054268F">
        <w:rPr>
          <w:kern w:val="20"/>
          <w:lang w:val="en-US"/>
        </w:rPr>
        <w:t>)</w:t>
      </w:r>
      <w:r w:rsidR="00DC37AA" w:rsidRPr="0054268F">
        <w:rPr>
          <w:kern w:val="20"/>
          <w:vertAlign w:val="subscript"/>
          <w:lang w:val="en-US"/>
        </w:rPr>
        <w:t>2</w:t>
      </w:r>
      <w:r w:rsidR="00DC37AA" w:rsidRPr="0054268F">
        <w:rPr>
          <w:kern w:val="20"/>
          <w:lang w:val="en-US"/>
        </w:rPr>
        <w:t>(CH</w:t>
      </w:r>
      <w:r w:rsidR="00DC37AA" w:rsidRPr="0054268F">
        <w:rPr>
          <w:kern w:val="20"/>
          <w:vertAlign w:val="subscript"/>
          <w:lang w:val="en-US"/>
        </w:rPr>
        <w:t>3</w:t>
      </w:r>
      <w:r w:rsidR="00DC37AA" w:rsidRPr="0054268F">
        <w:rPr>
          <w:kern w:val="20"/>
          <w:lang w:val="en-US"/>
        </w:rPr>
        <w:t>OH)</w:t>
      </w:r>
      <w:r w:rsidR="00DC37AA" w:rsidRPr="0054268F">
        <w:rPr>
          <w:kern w:val="20"/>
          <w:vertAlign w:val="subscript"/>
          <w:lang w:val="en-US"/>
        </w:rPr>
        <w:t>2</w:t>
      </w:r>
      <w:r w:rsidR="00DC37AA" w:rsidRPr="0054268F">
        <w:rPr>
          <w:kern w:val="20"/>
          <w:lang w:val="en-US"/>
        </w:rPr>
        <w:t>]</w:t>
      </w:r>
      <w:r w:rsidR="007A6FFF" w:rsidRPr="0054268F">
        <w:rPr>
          <w:kern w:val="20"/>
          <w:lang w:val="en-US"/>
        </w:rPr>
        <w:t xml:space="preserve"> </w:t>
      </w:r>
      <w:r w:rsidR="00DC37AA" w:rsidRPr="0054268F">
        <w:rPr>
          <w:kern w:val="20"/>
          <w:lang w:val="en-US"/>
        </w:rPr>
        <w:t>·2CH</w:t>
      </w:r>
      <w:r w:rsidR="00DC37AA" w:rsidRPr="0054268F">
        <w:rPr>
          <w:kern w:val="20"/>
          <w:vertAlign w:val="subscript"/>
          <w:lang w:val="en-US"/>
        </w:rPr>
        <w:t>3</w:t>
      </w:r>
      <w:r w:rsidR="00DC37AA" w:rsidRPr="0054268F">
        <w:rPr>
          <w:kern w:val="20"/>
          <w:lang w:val="en-US"/>
        </w:rPr>
        <w:t>OH·1H</w:t>
      </w:r>
      <w:r w:rsidR="00DC37AA" w:rsidRPr="0054268F">
        <w:rPr>
          <w:kern w:val="20"/>
          <w:vertAlign w:val="subscript"/>
          <w:lang w:val="en-US"/>
        </w:rPr>
        <w:t>2</w:t>
      </w:r>
      <w:r w:rsidR="00DC37AA" w:rsidRPr="0054268F">
        <w:rPr>
          <w:kern w:val="20"/>
          <w:lang w:val="en-US"/>
        </w:rPr>
        <w:t xml:space="preserve">O </w:t>
      </w:r>
      <w:r w:rsidR="00DC37AA" w:rsidRPr="0054268F">
        <w:rPr>
          <w:b/>
          <w:kern w:val="20"/>
          <w:lang w:val="en-US"/>
        </w:rPr>
        <w:t>2</w:t>
      </w:r>
      <w:r w:rsidR="00DC37AA" w:rsidRPr="0054268F">
        <w:rPr>
          <w:kern w:val="20"/>
          <w:lang w:val="en-US"/>
        </w:rPr>
        <w:t xml:space="preserve">. Single crystals of </w:t>
      </w:r>
      <w:r w:rsidR="00DC37AA" w:rsidRPr="0054268F">
        <w:rPr>
          <w:b/>
          <w:kern w:val="20"/>
          <w:lang w:val="en-US"/>
        </w:rPr>
        <w:t>1</w:t>
      </w:r>
      <w:r w:rsidR="00DC37AA" w:rsidRPr="0054268F">
        <w:rPr>
          <w:kern w:val="20"/>
          <w:lang w:val="en-US"/>
        </w:rPr>
        <w:t xml:space="preserve"> were formed at room temperature whereas diffraction-quality single crystals of </w:t>
      </w:r>
      <w:r w:rsidR="00DC37AA" w:rsidRPr="0054268F">
        <w:rPr>
          <w:b/>
          <w:kern w:val="20"/>
          <w:lang w:val="en-US"/>
        </w:rPr>
        <w:t>2</w:t>
      </w:r>
      <w:r w:rsidR="00DC37AA" w:rsidRPr="0054268F">
        <w:rPr>
          <w:kern w:val="20"/>
          <w:lang w:val="en-US"/>
        </w:rPr>
        <w:t xml:space="preserve"> were obtained from a mixture left to stand at 1-2 </w:t>
      </w:r>
      <w:r w:rsidR="00DC37AA" w:rsidRPr="0054268F">
        <w:rPr>
          <w:kern w:val="20"/>
          <w:lang w:val="en-IE"/>
        </w:rPr>
        <w:t>°C. The major fragments of both complexes are chemically equivalent,</w:t>
      </w:r>
      <w:r w:rsidR="001E48D5" w:rsidRPr="0054268F">
        <w:rPr>
          <w:kern w:val="20"/>
          <w:lang w:val="en-IE"/>
        </w:rPr>
        <w:t xml:space="preserve"> as shown in Figure 1(b) and (c),</w:t>
      </w:r>
      <w:r w:rsidR="00DC37AA" w:rsidRPr="0054268F">
        <w:rPr>
          <w:kern w:val="20"/>
          <w:lang w:val="en-IE"/>
        </w:rPr>
        <w:t xml:space="preserve"> with complex </w:t>
      </w:r>
      <w:r w:rsidR="00DC37AA" w:rsidRPr="0054268F">
        <w:rPr>
          <w:b/>
          <w:kern w:val="20"/>
          <w:lang w:val="en-IE"/>
        </w:rPr>
        <w:t>2</w:t>
      </w:r>
      <w:r w:rsidR="00DC37AA" w:rsidRPr="0054268F">
        <w:rPr>
          <w:kern w:val="20"/>
          <w:lang w:val="en-IE"/>
        </w:rPr>
        <w:t xml:space="preserve"> crystallising as a mixed H</w:t>
      </w:r>
      <w:r w:rsidR="00DC37AA" w:rsidRPr="0054268F">
        <w:rPr>
          <w:kern w:val="20"/>
          <w:vertAlign w:val="subscript"/>
          <w:lang w:val="en-IE"/>
        </w:rPr>
        <w:t>2</w:t>
      </w:r>
      <w:r w:rsidR="00DC37AA" w:rsidRPr="0054268F">
        <w:rPr>
          <w:kern w:val="20"/>
          <w:lang w:val="en-IE"/>
        </w:rPr>
        <w:t xml:space="preserve">O/MeOH solvate. The complex consists of two equivalent five-coordinate </w:t>
      </w:r>
      <w:proofErr w:type="gramStart"/>
      <w:r w:rsidR="00DC37AA" w:rsidRPr="0054268F">
        <w:rPr>
          <w:kern w:val="20"/>
          <w:lang w:val="en-IE"/>
        </w:rPr>
        <w:t>copper(</w:t>
      </w:r>
      <w:proofErr w:type="gramEnd"/>
      <w:r w:rsidR="00DC37AA" w:rsidRPr="0054268F">
        <w:rPr>
          <w:kern w:val="20"/>
          <w:lang w:val="en-IE"/>
        </w:rPr>
        <w:t xml:space="preserve">II) ions bridged by two </w:t>
      </w:r>
      <w:proofErr w:type="spellStart"/>
      <w:r w:rsidR="00DC37AA" w:rsidRPr="0054268F">
        <w:rPr>
          <w:kern w:val="20"/>
          <w:lang w:val="en-IE"/>
        </w:rPr>
        <w:t>sulfate</w:t>
      </w:r>
      <w:proofErr w:type="spellEnd"/>
      <w:r w:rsidR="00DC37AA" w:rsidRPr="0054268F">
        <w:rPr>
          <w:kern w:val="20"/>
          <w:lang w:val="en-IE"/>
        </w:rPr>
        <w:t xml:space="preserve"> anions into a centrosymmetric 8-membered ring. In both cases, the copper ions adopt well-defined square pyramidal coordination geometries, completed by one chelating </w:t>
      </w:r>
      <w:r w:rsidR="00DC37AA" w:rsidRPr="0054268F">
        <w:rPr>
          <w:b/>
          <w:kern w:val="20"/>
          <w:lang w:val="en-IE"/>
        </w:rPr>
        <w:t>L1</w:t>
      </w:r>
      <w:r w:rsidR="00DC37AA" w:rsidRPr="0054268F">
        <w:rPr>
          <w:kern w:val="20"/>
          <w:lang w:val="en-IE"/>
        </w:rPr>
        <w:t>/</w:t>
      </w:r>
      <w:r w:rsidR="00DC37AA" w:rsidRPr="0054268F">
        <w:rPr>
          <w:b/>
          <w:kern w:val="20"/>
          <w:lang w:val="en-IE"/>
        </w:rPr>
        <w:t>L2</w:t>
      </w:r>
      <w:r w:rsidR="00DC37AA" w:rsidRPr="0054268F">
        <w:rPr>
          <w:kern w:val="20"/>
          <w:lang w:val="en-IE"/>
        </w:rPr>
        <w:t xml:space="preserve"> molecule per copper ion and an ax</w:t>
      </w:r>
      <w:r w:rsidR="004A6356" w:rsidRPr="0054268F">
        <w:rPr>
          <w:kern w:val="20"/>
          <w:lang w:val="en-IE"/>
        </w:rPr>
        <w:t xml:space="preserve">ially oriented methanol ligand. </w:t>
      </w:r>
      <w:r w:rsidR="00DC37AA" w:rsidRPr="0054268F">
        <w:rPr>
          <w:kern w:val="20"/>
          <w:lang w:val="en-IE"/>
        </w:rPr>
        <w:t xml:space="preserve">Intramolecular </w:t>
      </w:r>
      <m:oMath>
        <m:sSubSup>
          <m:sSubSupPr>
            <m:ctrlPr>
              <w:rPr>
                <w:rFonts w:ascii="Cambria Math" w:hAnsi="Cambria Math"/>
                <w:i/>
                <w:kern w:val="20"/>
                <w:lang w:val="en-IE"/>
              </w:rPr>
            </m:ctrlPr>
          </m:sSubSupPr>
          <m:e>
            <m:r>
              <w:rPr>
                <w:rFonts w:ascii="Cambria Math" w:hAnsi="Cambria Math"/>
                <w:kern w:val="20"/>
                <w:lang w:val="en-IE"/>
              </w:rPr>
              <m:t>R</m:t>
            </m:r>
          </m:e>
          <m:sub>
            <m:r>
              <w:rPr>
                <w:rFonts w:ascii="Cambria Math" w:hAnsi="Cambria Math"/>
                <w:kern w:val="20"/>
                <w:lang w:val="en-IE"/>
              </w:rPr>
              <m:t>1</m:t>
            </m:r>
          </m:sub>
          <m:sup>
            <m:r>
              <w:rPr>
                <w:rFonts w:ascii="Cambria Math" w:hAnsi="Cambria Math"/>
                <w:kern w:val="20"/>
                <w:lang w:val="en-IE"/>
              </w:rPr>
              <m:t>1</m:t>
            </m:r>
          </m:sup>
        </m:sSubSup>
      </m:oMath>
      <w:r w:rsidR="00DC37AA" w:rsidRPr="0054268F">
        <w:rPr>
          <w:kern w:val="20"/>
          <w:lang w:val="en-IE"/>
        </w:rPr>
        <w:t xml:space="preserve">(6) hydrogen bonding </w:t>
      </w:r>
      <w:r w:rsidR="00DC37AA" w:rsidRPr="0054268F">
        <w:rPr>
          <w:kern w:val="20"/>
          <w:lang w:val="en-IE"/>
        </w:rPr>
        <w:lastRenderedPageBreak/>
        <w:t xml:space="preserve">interactions are evident between the methanol ligand and non-coordinating sulfate oxygen atoms in </w:t>
      </w:r>
      <w:r w:rsidR="00DC37AA" w:rsidRPr="0054268F">
        <w:rPr>
          <w:b/>
          <w:kern w:val="20"/>
          <w:lang w:val="en-IE"/>
        </w:rPr>
        <w:t>1</w:t>
      </w:r>
      <w:r w:rsidR="00DC37AA" w:rsidRPr="0054268F">
        <w:rPr>
          <w:kern w:val="20"/>
          <w:lang w:val="en-IE"/>
        </w:rPr>
        <w:t xml:space="preserve">, while the slightly different 8-membered ring conformer in </w:t>
      </w:r>
      <w:r w:rsidR="00DC37AA" w:rsidRPr="0054268F">
        <w:rPr>
          <w:b/>
          <w:kern w:val="20"/>
          <w:lang w:val="en-IE"/>
        </w:rPr>
        <w:t>2</w:t>
      </w:r>
      <w:r w:rsidR="00DC37AA" w:rsidRPr="0054268F">
        <w:rPr>
          <w:kern w:val="20"/>
          <w:lang w:val="en-IE"/>
        </w:rPr>
        <w:t xml:space="preserve"> enforces a similar intermolecular </w:t>
      </w:r>
      <m:oMath>
        <m:sSubSup>
          <m:sSubSupPr>
            <m:ctrlPr>
              <w:rPr>
                <w:rFonts w:ascii="Cambria Math" w:hAnsi="Cambria Math"/>
                <w:i/>
                <w:kern w:val="20"/>
                <w:lang w:val="en-IE"/>
              </w:rPr>
            </m:ctrlPr>
          </m:sSubSupPr>
          <m:e>
            <m:r>
              <w:rPr>
                <w:rFonts w:ascii="Cambria Math" w:hAnsi="Cambria Math"/>
                <w:kern w:val="20"/>
                <w:lang w:val="en-IE"/>
              </w:rPr>
              <m:t>R</m:t>
            </m:r>
          </m:e>
          <m:sub>
            <m:r>
              <w:rPr>
                <w:rFonts w:ascii="Cambria Math" w:hAnsi="Cambria Math"/>
                <w:kern w:val="20"/>
                <w:lang w:val="en-IE"/>
              </w:rPr>
              <m:t>2</m:t>
            </m:r>
          </m:sub>
          <m:sup>
            <m:r>
              <w:rPr>
                <w:rFonts w:ascii="Cambria Math" w:hAnsi="Cambria Math"/>
                <w:kern w:val="20"/>
                <w:lang w:val="en-IE"/>
              </w:rPr>
              <m:t>2</m:t>
            </m:r>
          </m:sup>
        </m:sSubSup>
      </m:oMath>
      <w:r w:rsidR="00DC37AA" w:rsidRPr="0054268F">
        <w:rPr>
          <w:kern w:val="20"/>
          <w:lang w:val="en-IE"/>
        </w:rPr>
        <w:t xml:space="preserve">(12) interaction. </w:t>
      </w:r>
    </w:p>
    <w:p w14:paraId="40D3861C" w14:textId="10C07458" w:rsidR="00DC37AA" w:rsidRPr="0054268F" w:rsidRDefault="00DC37AA" w:rsidP="00FF25F9">
      <w:pPr>
        <w:pStyle w:val="RSCB02ArticleText"/>
        <w:ind w:firstLine="284"/>
        <w:rPr>
          <w:kern w:val="20"/>
          <w:vertAlign w:val="superscript"/>
          <w:lang w:val="en-IE"/>
        </w:rPr>
      </w:pPr>
      <w:r w:rsidRPr="0054268F">
        <w:rPr>
          <w:kern w:val="20"/>
          <w:lang w:val="en-IE"/>
        </w:rPr>
        <w:t>In similar cobalt(II)/(III) and cadmium(II) complexes we have recently reported prominent C-H···O and anion···</w:t>
      </w:r>
      <w:r w:rsidR="003D0520" w:rsidRPr="0054268F">
        <w:rPr>
          <w:rFonts w:cstheme="minorHAnsi"/>
          <w:kern w:val="20"/>
          <w:lang w:val="en-IE"/>
        </w:rPr>
        <w:t>π</w:t>
      </w:r>
      <w:r w:rsidRPr="0054268F">
        <w:rPr>
          <w:kern w:val="20"/>
          <w:lang w:val="en-IE"/>
        </w:rPr>
        <w:t>-hole interactions within the extended structures.</w:t>
      </w:r>
      <w:r w:rsidR="00BF6529" w:rsidRPr="0054268F">
        <w:rPr>
          <w:kern w:val="20"/>
          <w:vertAlign w:val="superscript"/>
          <w:lang w:val="en-IE"/>
        </w:rPr>
        <w:t>19</w:t>
      </w:r>
      <w:r w:rsidRPr="0054268F">
        <w:rPr>
          <w:kern w:val="20"/>
          <w:vertAlign w:val="superscript"/>
          <w:lang w:val="en-IE"/>
        </w:rPr>
        <w:t xml:space="preserve"> </w:t>
      </w:r>
      <w:r w:rsidRPr="0054268F">
        <w:rPr>
          <w:kern w:val="20"/>
          <w:lang w:val="en-IE"/>
        </w:rPr>
        <w:t xml:space="preserve">In the case of </w:t>
      </w:r>
      <w:r w:rsidRPr="0054268F">
        <w:rPr>
          <w:b/>
          <w:kern w:val="20"/>
          <w:lang w:val="en-IE"/>
        </w:rPr>
        <w:t>1</w:t>
      </w:r>
      <w:r w:rsidRPr="0054268F">
        <w:rPr>
          <w:kern w:val="20"/>
          <w:lang w:val="en-IE"/>
        </w:rPr>
        <w:t xml:space="preserve"> and </w:t>
      </w:r>
      <w:r w:rsidRPr="0054268F">
        <w:rPr>
          <w:b/>
          <w:kern w:val="20"/>
          <w:lang w:val="en-IE"/>
        </w:rPr>
        <w:t>2</w:t>
      </w:r>
      <w:r w:rsidRPr="0054268F">
        <w:rPr>
          <w:kern w:val="20"/>
          <w:lang w:val="en-IE"/>
        </w:rPr>
        <w:t xml:space="preserve">, similar interactions are evident from the “bay” of inward facing aromatic C-H groups </w:t>
      </w:r>
      <w:r w:rsidR="000A35BF" w:rsidRPr="0054268F">
        <w:rPr>
          <w:kern w:val="20"/>
          <w:lang w:val="en-IE"/>
        </w:rPr>
        <w:t xml:space="preserve">(crystallographic labels </w:t>
      </w:r>
      <w:r w:rsidRPr="0054268F">
        <w:rPr>
          <w:kern w:val="20"/>
          <w:lang w:val="en-IE"/>
        </w:rPr>
        <w:t>C3, C6 and C11</w:t>
      </w:r>
      <w:r w:rsidR="000A35BF" w:rsidRPr="0054268F">
        <w:rPr>
          <w:kern w:val="20"/>
          <w:lang w:val="en-IE"/>
        </w:rPr>
        <w:t>)</w:t>
      </w:r>
      <w:r w:rsidRPr="0054268F">
        <w:rPr>
          <w:kern w:val="20"/>
          <w:lang w:val="en-IE"/>
        </w:rPr>
        <w:t xml:space="preserve"> which donate hydrogen bond</w:t>
      </w:r>
      <w:r w:rsidR="000A35BF" w:rsidRPr="0054268F">
        <w:rPr>
          <w:kern w:val="20"/>
          <w:lang w:val="en-IE"/>
        </w:rPr>
        <w:t>s</w:t>
      </w:r>
      <w:r w:rsidRPr="0054268F">
        <w:rPr>
          <w:kern w:val="20"/>
          <w:lang w:val="en-IE"/>
        </w:rPr>
        <w:t xml:space="preserve"> to </w:t>
      </w:r>
      <w:r w:rsidR="000A35BF" w:rsidRPr="0054268F">
        <w:rPr>
          <w:kern w:val="20"/>
          <w:lang w:val="en-IE"/>
        </w:rPr>
        <w:t>a non-coordinating</w:t>
      </w:r>
      <w:r w:rsidRPr="0054268F">
        <w:rPr>
          <w:kern w:val="20"/>
          <w:lang w:val="en-IE"/>
        </w:rPr>
        <w:t xml:space="preserve"> </w:t>
      </w:r>
      <w:proofErr w:type="spellStart"/>
      <w:r w:rsidRPr="0054268F">
        <w:rPr>
          <w:kern w:val="20"/>
          <w:lang w:val="en-IE"/>
        </w:rPr>
        <w:t>sulfate</w:t>
      </w:r>
      <w:proofErr w:type="spellEnd"/>
      <w:r w:rsidRPr="0054268F">
        <w:rPr>
          <w:kern w:val="20"/>
          <w:lang w:val="en-IE"/>
        </w:rPr>
        <w:t xml:space="preserve"> oxygen </w:t>
      </w:r>
      <w:r w:rsidR="000A35BF" w:rsidRPr="0054268F">
        <w:rPr>
          <w:kern w:val="20"/>
          <w:lang w:val="en-IE"/>
        </w:rPr>
        <w:t>atom</w:t>
      </w:r>
      <w:r w:rsidRPr="0054268F">
        <w:rPr>
          <w:kern w:val="20"/>
          <w:lang w:val="en-IE"/>
        </w:rPr>
        <w:t xml:space="preserve">. Each of the C···O distances fall within the range 3.214(7) </w:t>
      </w:r>
      <w:r w:rsidR="00C41F92">
        <w:rPr>
          <w:kern w:val="20"/>
          <w:lang w:val="en-IE"/>
        </w:rPr>
        <w:t>to</w:t>
      </w:r>
      <w:r w:rsidRPr="0054268F">
        <w:rPr>
          <w:kern w:val="20"/>
          <w:lang w:val="en-IE"/>
        </w:rPr>
        <w:t xml:space="preserve"> 3.661(2) Ǻ, and all six C-H···O angles lie between 154.618(19) and 173.6(3)</w:t>
      </w:r>
      <w:r w:rsidRPr="0054268F">
        <w:rPr>
          <w:rFonts w:ascii="Times New Roman" w:hAnsi="Times New Roman"/>
          <w:kern w:val="20"/>
          <w:lang w:val="en-IE"/>
        </w:rPr>
        <w:t>°</w:t>
      </w:r>
      <w:r w:rsidRPr="0054268F">
        <w:rPr>
          <w:kern w:val="20"/>
          <w:lang w:val="en-IE"/>
        </w:rPr>
        <w:t>.</w:t>
      </w:r>
      <w:r w:rsidR="000A35BF" w:rsidRPr="0054268F">
        <w:rPr>
          <w:kern w:val="20"/>
          <w:vertAlign w:val="superscript"/>
          <w:lang w:val="en-IE"/>
        </w:rPr>
        <w:t>20</w:t>
      </w:r>
      <w:r w:rsidR="00C41F92">
        <w:rPr>
          <w:kern w:val="20"/>
          <w:vertAlign w:val="superscript"/>
          <w:lang w:val="en-IE"/>
        </w:rPr>
        <w:t xml:space="preserve"> </w:t>
      </w:r>
      <w:r w:rsidRPr="0054268F">
        <w:rPr>
          <w:kern w:val="20"/>
          <w:lang w:val="en-IE"/>
        </w:rPr>
        <w:t xml:space="preserve">The O5 oxygen atom also accepts a hydrogen bond from the oxygen atom O1 of the coordinating methanol group with an O···O distances of 2.61363(17) and 2.707(5) Ǻ as well as O-H···O angles of 154.024(2) and 159.000(4) </w:t>
      </w:r>
      <w:r w:rsidRPr="0054268F">
        <w:rPr>
          <w:rFonts w:ascii="Times New Roman" w:hAnsi="Times New Roman"/>
          <w:kern w:val="20"/>
          <w:lang w:val="en-IE"/>
        </w:rPr>
        <w:t xml:space="preserve">° </w:t>
      </w:r>
      <w:r w:rsidRPr="0054268F">
        <w:rPr>
          <w:kern w:val="20"/>
          <w:lang w:val="en-IE"/>
        </w:rPr>
        <w:t xml:space="preserve">for </w:t>
      </w:r>
      <w:r w:rsidRPr="0054268F">
        <w:rPr>
          <w:b/>
          <w:kern w:val="20"/>
          <w:lang w:val="en-IE"/>
        </w:rPr>
        <w:t>1</w:t>
      </w:r>
      <w:r w:rsidRPr="0054268F">
        <w:rPr>
          <w:kern w:val="20"/>
          <w:lang w:val="en-IE"/>
        </w:rPr>
        <w:t xml:space="preserve"> and </w:t>
      </w:r>
      <w:r w:rsidRPr="0054268F">
        <w:rPr>
          <w:b/>
          <w:kern w:val="20"/>
          <w:lang w:val="en-IE"/>
        </w:rPr>
        <w:t>2</w:t>
      </w:r>
      <w:r w:rsidRPr="0054268F">
        <w:rPr>
          <w:kern w:val="20"/>
          <w:lang w:val="en-IE"/>
        </w:rPr>
        <w:t>, respectively.</w:t>
      </w:r>
    </w:p>
    <w:p w14:paraId="0DCCBF1C" w14:textId="04F90150" w:rsidR="00DC37AA" w:rsidRPr="0054268F" w:rsidRDefault="00DC37AA" w:rsidP="00DC37AA">
      <w:pPr>
        <w:spacing w:before="240" w:after="120" w:line="240" w:lineRule="auto"/>
        <w:jc w:val="both"/>
        <w:rPr>
          <w:rFonts w:eastAsia="Times New Roman" w:cstheme="minorHAnsi"/>
          <w:sz w:val="18"/>
          <w:szCs w:val="18"/>
          <w:lang w:val="en-US"/>
        </w:rPr>
      </w:pPr>
      <w:r w:rsidRPr="0054268F">
        <w:rPr>
          <w:rFonts w:eastAsia="Times New Roman" w:cstheme="minorHAnsi"/>
          <w:b/>
          <w:kern w:val="20"/>
          <w:sz w:val="18"/>
          <w:szCs w:val="20"/>
          <w:lang w:val="en-US"/>
        </w:rPr>
        <w:t xml:space="preserve">Synthesis and Structure of polymeric Ag complexes with L1 and L2 </w:t>
      </w:r>
      <w:r w:rsidRPr="0054268F">
        <w:rPr>
          <w:rFonts w:eastAsia="Times New Roman" w:cstheme="minorHAnsi"/>
          <w:i/>
          <w:kern w:val="20"/>
          <w:sz w:val="18"/>
          <w:szCs w:val="20"/>
          <w:lang w:val="en-US"/>
        </w:rPr>
        <w:t xml:space="preserve">Structure of </w:t>
      </w:r>
      <w:r w:rsidR="000A35BF" w:rsidRPr="0054268F">
        <w:rPr>
          <w:rFonts w:eastAsia="Times New Roman" w:cstheme="minorHAnsi"/>
          <w:i/>
          <w:kern w:val="20"/>
          <w:sz w:val="18"/>
          <w:szCs w:val="20"/>
          <w:lang w:val="en-US"/>
        </w:rPr>
        <w:t>poly-</w:t>
      </w:r>
      <w:r w:rsidRPr="0054268F">
        <w:rPr>
          <w:rFonts w:eastAsia="Times New Roman" w:cstheme="minorHAnsi"/>
          <w:i/>
          <w:kern w:val="20"/>
          <w:sz w:val="18"/>
          <w:szCs w:val="20"/>
          <w:lang w:val="en-US"/>
        </w:rPr>
        <w:t>[Ag</w:t>
      </w:r>
      <w:r w:rsidRPr="0054268F">
        <w:rPr>
          <w:rFonts w:eastAsia="Times New Roman" w:cstheme="minorHAnsi"/>
          <w:i/>
          <w:kern w:val="20"/>
          <w:sz w:val="18"/>
          <w:szCs w:val="20"/>
          <w:vertAlign w:val="subscript"/>
          <w:lang w:val="en-US"/>
        </w:rPr>
        <w:t>7</w:t>
      </w:r>
      <w:r w:rsidRPr="0054268F">
        <w:rPr>
          <w:rFonts w:eastAsia="Times New Roman" w:cstheme="minorHAnsi"/>
          <w:b/>
          <w:i/>
          <w:kern w:val="20"/>
          <w:sz w:val="18"/>
          <w:szCs w:val="20"/>
          <w:lang w:val="en-US"/>
        </w:rPr>
        <w:t>L2</w:t>
      </w:r>
      <w:r w:rsidRPr="0054268F">
        <w:rPr>
          <w:rFonts w:eastAsia="Times New Roman" w:cstheme="minorHAnsi"/>
          <w:i/>
          <w:kern w:val="20"/>
          <w:sz w:val="18"/>
          <w:szCs w:val="20"/>
          <w:vertAlign w:val="subscript"/>
          <w:lang w:val="en-US"/>
        </w:rPr>
        <w:t>7</w:t>
      </w:r>
      <w:r w:rsidRPr="0054268F">
        <w:rPr>
          <w:rFonts w:eastAsia="Times New Roman" w:cstheme="minorHAnsi"/>
          <w:i/>
          <w:kern w:val="20"/>
          <w:sz w:val="18"/>
          <w:szCs w:val="20"/>
          <w:lang w:val="en-US"/>
        </w:rPr>
        <w:t>]7(CF</w:t>
      </w:r>
      <w:r w:rsidRPr="0054268F">
        <w:rPr>
          <w:rFonts w:eastAsia="Times New Roman" w:cstheme="minorHAnsi"/>
          <w:i/>
          <w:kern w:val="20"/>
          <w:sz w:val="18"/>
          <w:szCs w:val="20"/>
          <w:vertAlign w:val="subscript"/>
          <w:lang w:val="en-US"/>
        </w:rPr>
        <w:t>3</w:t>
      </w:r>
      <w:r w:rsidRPr="0054268F">
        <w:rPr>
          <w:rFonts w:eastAsia="Times New Roman" w:cstheme="minorHAnsi"/>
          <w:i/>
          <w:kern w:val="20"/>
          <w:sz w:val="18"/>
          <w:szCs w:val="20"/>
          <w:lang w:val="en-US"/>
        </w:rPr>
        <w:t>SO</w:t>
      </w:r>
      <w:r w:rsidRPr="0054268F">
        <w:rPr>
          <w:rFonts w:eastAsia="Times New Roman" w:cstheme="minorHAnsi"/>
          <w:i/>
          <w:kern w:val="20"/>
          <w:sz w:val="18"/>
          <w:szCs w:val="20"/>
          <w:vertAlign w:val="subscript"/>
          <w:lang w:val="en-US"/>
        </w:rPr>
        <w:t>3</w:t>
      </w:r>
      <w:r w:rsidRPr="0054268F">
        <w:rPr>
          <w:rFonts w:eastAsia="Times New Roman" w:cstheme="minorHAnsi"/>
          <w:i/>
          <w:kern w:val="20"/>
          <w:sz w:val="18"/>
          <w:szCs w:val="20"/>
          <w:lang w:val="en-US"/>
        </w:rPr>
        <w:t>)</w:t>
      </w:r>
      <w:r w:rsidRPr="0054268F">
        <w:rPr>
          <w:rFonts w:eastAsia="Times New Roman" w:cstheme="minorHAnsi"/>
          <w:i/>
          <w:kern w:val="20"/>
          <w:sz w:val="18"/>
          <w:szCs w:val="20"/>
          <w:vertAlign w:val="subscript"/>
          <w:lang w:val="en-US"/>
        </w:rPr>
        <w:t xml:space="preserve"> </w:t>
      </w:r>
      <w:r w:rsidRPr="0054268F">
        <w:rPr>
          <w:rFonts w:eastAsia="Times New Roman" w:cstheme="minorHAnsi"/>
          <w:b/>
          <w:i/>
          <w:kern w:val="20"/>
          <w:sz w:val="18"/>
          <w:szCs w:val="20"/>
          <w:lang w:val="en-US"/>
        </w:rPr>
        <w:t>3</w:t>
      </w:r>
      <w:r w:rsidRPr="0054268F">
        <w:rPr>
          <w:rFonts w:eastAsia="Times New Roman" w:cstheme="minorHAnsi"/>
          <w:i/>
          <w:kern w:val="20"/>
          <w:sz w:val="18"/>
          <w:szCs w:val="20"/>
          <w:lang w:val="en-US"/>
        </w:rPr>
        <w:t xml:space="preserve"> and </w:t>
      </w:r>
      <w:bookmarkStart w:id="1" w:name="_Hlk527054979"/>
      <w:r w:rsidRPr="0054268F">
        <w:rPr>
          <w:rFonts w:eastAsia="Times New Roman" w:cstheme="minorHAnsi"/>
          <w:i/>
          <w:kern w:val="20"/>
          <w:sz w:val="18"/>
          <w:szCs w:val="20"/>
          <w:lang w:val="en-US"/>
        </w:rPr>
        <w:t>[Ag</w:t>
      </w:r>
      <w:r w:rsidRPr="0054268F">
        <w:rPr>
          <w:rFonts w:eastAsia="Times New Roman" w:cstheme="minorHAnsi"/>
          <w:i/>
          <w:kern w:val="20"/>
          <w:sz w:val="18"/>
          <w:szCs w:val="20"/>
          <w:lang w:val="en-US"/>
        </w:rPr>
        <w:softHyphen/>
      </w:r>
      <w:r w:rsidRPr="0054268F">
        <w:rPr>
          <w:rFonts w:eastAsia="Times New Roman" w:cstheme="minorHAnsi"/>
          <w:i/>
          <w:kern w:val="20"/>
          <w:sz w:val="18"/>
          <w:szCs w:val="20"/>
          <w:vertAlign w:val="subscript"/>
          <w:lang w:val="en-US"/>
        </w:rPr>
        <w:t>8</w:t>
      </w:r>
      <w:r w:rsidRPr="0054268F">
        <w:rPr>
          <w:rFonts w:eastAsia="Times New Roman" w:cstheme="minorHAnsi"/>
          <w:b/>
          <w:i/>
          <w:kern w:val="20"/>
          <w:sz w:val="18"/>
          <w:szCs w:val="20"/>
          <w:lang w:val="en-US"/>
        </w:rPr>
        <w:t>L1</w:t>
      </w:r>
      <w:r w:rsidRPr="0054268F">
        <w:rPr>
          <w:rFonts w:eastAsia="Times New Roman" w:cstheme="minorHAnsi"/>
          <w:i/>
          <w:kern w:val="20"/>
          <w:sz w:val="18"/>
          <w:szCs w:val="20"/>
          <w:vertAlign w:val="subscript"/>
          <w:lang w:val="en-US"/>
        </w:rPr>
        <w:t>8</w:t>
      </w:r>
      <w:r w:rsidRPr="0054268F">
        <w:rPr>
          <w:rFonts w:eastAsia="Times New Roman" w:cstheme="minorHAnsi"/>
          <w:i/>
          <w:kern w:val="20"/>
          <w:sz w:val="18"/>
          <w:szCs w:val="20"/>
          <w:lang w:val="en-US"/>
        </w:rPr>
        <w:t>]8(CF</w:t>
      </w:r>
      <w:r w:rsidRPr="0054268F">
        <w:rPr>
          <w:rFonts w:eastAsia="Times New Roman" w:cstheme="minorHAnsi"/>
          <w:i/>
          <w:kern w:val="20"/>
          <w:sz w:val="18"/>
          <w:szCs w:val="20"/>
          <w:lang w:val="en-US"/>
        </w:rPr>
        <w:softHyphen/>
      </w:r>
      <w:r w:rsidRPr="00FE1EDE">
        <w:rPr>
          <w:rFonts w:eastAsia="Times New Roman" w:cstheme="minorHAnsi"/>
          <w:i/>
          <w:kern w:val="20"/>
          <w:sz w:val="18"/>
          <w:szCs w:val="20"/>
          <w:vertAlign w:val="subscript"/>
          <w:lang w:val="en-US"/>
        </w:rPr>
        <w:t>3</w:t>
      </w:r>
      <w:r w:rsidRPr="00FE1EDE">
        <w:rPr>
          <w:rFonts w:eastAsia="Times New Roman" w:cstheme="minorHAnsi"/>
          <w:i/>
          <w:kern w:val="20"/>
          <w:sz w:val="18"/>
          <w:szCs w:val="20"/>
          <w:vertAlign w:val="subscript"/>
          <w:lang w:val="en-US"/>
        </w:rPr>
        <w:softHyphen/>
      </w:r>
      <w:r w:rsidRPr="0054268F">
        <w:rPr>
          <w:rFonts w:eastAsia="Times New Roman" w:cstheme="minorHAnsi"/>
          <w:i/>
          <w:kern w:val="20"/>
          <w:sz w:val="18"/>
          <w:szCs w:val="20"/>
          <w:lang w:val="en-US"/>
        </w:rPr>
        <w:t>SO</w:t>
      </w:r>
      <w:proofErr w:type="gramStart"/>
      <w:r w:rsidRPr="0054268F">
        <w:rPr>
          <w:rFonts w:eastAsia="Times New Roman" w:cstheme="minorHAnsi"/>
          <w:i/>
          <w:kern w:val="20"/>
          <w:sz w:val="18"/>
          <w:szCs w:val="20"/>
          <w:vertAlign w:val="subscript"/>
          <w:lang w:val="en-US"/>
        </w:rPr>
        <w:t>3</w:t>
      </w:r>
      <w:r w:rsidRPr="0054268F">
        <w:rPr>
          <w:rFonts w:eastAsia="Times New Roman" w:cstheme="minorHAnsi"/>
          <w:i/>
          <w:kern w:val="20"/>
          <w:sz w:val="18"/>
          <w:szCs w:val="20"/>
          <w:lang w:val="en-US"/>
        </w:rPr>
        <w:t>)·</w:t>
      </w:r>
      <w:bookmarkEnd w:id="1"/>
      <w:proofErr w:type="gramEnd"/>
      <w:r w:rsidR="00BC0EC4" w:rsidRPr="0054268F">
        <w:rPr>
          <w:rFonts w:eastAsia="Times New Roman" w:cstheme="minorHAnsi"/>
          <w:i/>
          <w:kern w:val="20"/>
          <w:sz w:val="18"/>
          <w:szCs w:val="20"/>
          <w:lang w:val="en-US"/>
        </w:rPr>
        <w:t>8</w:t>
      </w:r>
      <w:r w:rsidRPr="0054268F">
        <w:rPr>
          <w:rFonts w:eastAsia="Times New Roman" w:cstheme="minorHAnsi"/>
          <w:i/>
          <w:kern w:val="20"/>
          <w:sz w:val="18"/>
          <w:szCs w:val="20"/>
          <w:lang w:val="en-US"/>
        </w:rPr>
        <w:t>C</w:t>
      </w:r>
      <w:r w:rsidRPr="0054268F">
        <w:rPr>
          <w:rFonts w:eastAsia="Times New Roman" w:cstheme="minorHAnsi"/>
          <w:i/>
          <w:kern w:val="20"/>
          <w:sz w:val="18"/>
          <w:szCs w:val="20"/>
          <w:vertAlign w:val="subscript"/>
          <w:lang w:val="en-US"/>
        </w:rPr>
        <w:t>3</w:t>
      </w:r>
      <w:r w:rsidRPr="0054268F">
        <w:rPr>
          <w:rFonts w:eastAsia="Times New Roman" w:cstheme="minorHAnsi"/>
          <w:i/>
          <w:kern w:val="20"/>
          <w:sz w:val="18"/>
          <w:szCs w:val="20"/>
          <w:lang w:val="en-US"/>
        </w:rPr>
        <w:t>H</w:t>
      </w:r>
      <w:r w:rsidRPr="0054268F">
        <w:rPr>
          <w:rFonts w:eastAsia="Times New Roman" w:cstheme="minorHAnsi"/>
          <w:i/>
          <w:kern w:val="20"/>
          <w:sz w:val="18"/>
          <w:szCs w:val="20"/>
          <w:vertAlign w:val="subscript"/>
          <w:lang w:val="en-US"/>
        </w:rPr>
        <w:t>6</w:t>
      </w:r>
      <w:r w:rsidRPr="0054268F">
        <w:rPr>
          <w:rFonts w:eastAsia="Times New Roman" w:cstheme="minorHAnsi"/>
          <w:i/>
          <w:kern w:val="20"/>
          <w:sz w:val="18"/>
          <w:szCs w:val="20"/>
          <w:lang w:val="en-US"/>
        </w:rPr>
        <w:t xml:space="preserve">O  </w:t>
      </w:r>
      <w:r w:rsidRPr="0054268F">
        <w:rPr>
          <w:rFonts w:eastAsia="Times New Roman" w:cstheme="minorHAnsi"/>
          <w:b/>
          <w:i/>
          <w:kern w:val="20"/>
          <w:sz w:val="18"/>
          <w:szCs w:val="20"/>
          <w:lang w:val="en-US"/>
        </w:rPr>
        <w:t>4</w:t>
      </w:r>
      <w:r w:rsidRPr="0054268F">
        <w:rPr>
          <w:rFonts w:eastAsia="Times New Roman" w:cstheme="minorHAnsi"/>
          <w:kern w:val="20"/>
          <w:sz w:val="18"/>
          <w:szCs w:val="20"/>
          <w:lang w:val="en-US"/>
        </w:rPr>
        <w:t>.</w:t>
      </w:r>
    </w:p>
    <w:p w14:paraId="3D0BFA4A" w14:textId="74FEA309" w:rsidR="00FF25F9" w:rsidRPr="0054268F" w:rsidRDefault="00DC37AA" w:rsidP="00FF25F9">
      <w:pPr>
        <w:pStyle w:val="RSCB02ArticleText"/>
        <w:rPr>
          <w:lang w:val="en-US"/>
        </w:rPr>
      </w:pPr>
      <w:r w:rsidRPr="0054268F">
        <w:rPr>
          <w:lang w:val="en-US"/>
        </w:rPr>
        <w:t>With the expectation that a softer metal ion w</w:t>
      </w:r>
      <w:r w:rsidR="000A35BF" w:rsidRPr="0054268F">
        <w:rPr>
          <w:lang w:val="en-US"/>
        </w:rPr>
        <w:t xml:space="preserve">ould </w:t>
      </w:r>
      <w:r w:rsidRPr="0054268F">
        <w:rPr>
          <w:lang w:val="en-US"/>
        </w:rPr>
        <w:t xml:space="preserve">encourage bridging through the pyrazin-4-yl nitrogen atom, we turned our attention to Ag(I) as a suitable soft Lewis acid for these studies. Pale yellow block crystals suitable for analysis by single crystal X-ray diffraction formed from a mixture of </w:t>
      </w:r>
      <w:r w:rsidRPr="0054268F">
        <w:rPr>
          <w:b/>
          <w:lang w:val="en-US"/>
        </w:rPr>
        <w:t>L2</w:t>
      </w:r>
      <w:r w:rsidRPr="0054268F">
        <w:rPr>
          <w:lang w:val="en-US"/>
        </w:rPr>
        <w:t xml:space="preserve"> and silver </w:t>
      </w:r>
      <w:proofErr w:type="spellStart"/>
      <w:r w:rsidRPr="0054268F">
        <w:rPr>
          <w:lang w:val="en-US"/>
        </w:rPr>
        <w:t>trifluoromethanesulfonate</w:t>
      </w:r>
      <w:proofErr w:type="spellEnd"/>
      <w:r w:rsidRPr="0054268F">
        <w:rPr>
          <w:lang w:val="en-US"/>
        </w:rPr>
        <w:t xml:space="preserve"> in acetone. The single crystal X-ray diffraction data for </w:t>
      </w:r>
      <w:r w:rsidR="000A35BF" w:rsidRPr="0054268F">
        <w:rPr>
          <w:i/>
          <w:lang w:val="en-US"/>
        </w:rPr>
        <w:t>poly</w:t>
      </w:r>
      <w:r w:rsidR="000A35BF" w:rsidRPr="0054268F">
        <w:rPr>
          <w:lang w:val="en-US"/>
        </w:rPr>
        <w:t>-</w:t>
      </w:r>
      <w:r w:rsidRPr="0054268F">
        <w:rPr>
          <w:lang w:val="en-US"/>
        </w:rPr>
        <w:t>[Ag</w:t>
      </w:r>
      <w:r w:rsidRPr="0054268F">
        <w:rPr>
          <w:vertAlign w:val="subscript"/>
          <w:lang w:val="en-US"/>
        </w:rPr>
        <w:t>7</w:t>
      </w:r>
      <w:r w:rsidRPr="0054268F">
        <w:rPr>
          <w:b/>
          <w:lang w:val="en-US"/>
        </w:rPr>
        <w:t>L2</w:t>
      </w:r>
      <w:r w:rsidRPr="0054268F">
        <w:rPr>
          <w:vertAlign w:val="subscript"/>
          <w:lang w:val="en-US"/>
        </w:rPr>
        <w:t>7</w:t>
      </w:r>
      <w:r w:rsidRPr="0054268F">
        <w:rPr>
          <w:lang w:val="en-US"/>
        </w:rPr>
        <w:t>]7(CF</w:t>
      </w:r>
      <w:r w:rsidRPr="0054268F">
        <w:rPr>
          <w:vertAlign w:val="subscript"/>
          <w:lang w:val="en-US"/>
        </w:rPr>
        <w:t>3</w:t>
      </w:r>
      <w:r w:rsidRPr="0054268F">
        <w:rPr>
          <w:lang w:val="en-US"/>
        </w:rPr>
        <w:t>SO</w:t>
      </w:r>
      <w:r w:rsidRPr="0054268F">
        <w:rPr>
          <w:vertAlign w:val="subscript"/>
          <w:lang w:val="en-US"/>
        </w:rPr>
        <w:t>3</w:t>
      </w:r>
      <w:r w:rsidRPr="0054268F">
        <w:rPr>
          <w:lang w:val="en-US"/>
        </w:rPr>
        <w:t>)</w:t>
      </w:r>
      <w:r w:rsidRPr="0054268F">
        <w:rPr>
          <w:vertAlign w:val="subscript"/>
          <w:lang w:val="en-US"/>
        </w:rPr>
        <w:t xml:space="preserve"> </w:t>
      </w:r>
      <w:r w:rsidRPr="0054268F">
        <w:rPr>
          <w:b/>
          <w:lang w:val="en-US"/>
        </w:rPr>
        <w:t>3</w:t>
      </w:r>
      <w:r w:rsidRPr="0054268F">
        <w:rPr>
          <w:lang w:val="en-US"/>
        </w:rPr>
        <w:t xml:space="preserve"> were solved and refined in the monoclinic space group </w:t>
      </w:r>
      <w:r w:rsidRPr="0054268F">
        <w:rPr>
          <w:i/>
          <w:lang w:val="en-US"/>
        </w:rPr>
        <w:t xml:space="preserve">Cc. </w:t>
      </w:r>
      <w:r w:rsidRPr="0054268F">
        <w:rPr>
          <w:lang w:val="en-US"/>
        </w:rPr>
        <w:t xml:space="preserve">No indication was detected of the higher symmetry </w:t>
      </w:r>
      <w:r w:rsidRPr="0054268F">
        <w:rPr>
          <w:i/>
          <w:lang w:val="en-US"/>
        </w:rPr>
        <w:t>C</w:t>
      </w:r>
      <w:r w:rsidRPr="0054268F">
        <w:rPr>
          <w:lang w:val="en-US"/>
        </w:rPr>
        <w:t>2/</w:t>
      </w:r>
      <w:r w:rsidRPr="0054268F">
        <w:rPr>
          <w:i/>
          <w:lang w:val="en-US"/>
        </w:rPr>
        <w:t xml:space="preserve">c </w:t>
      </w:r>
      <w:r w:rsidRPr="0054268F">
        <w:rPr>
          <w:lang w:val="en-US"/>
        </w:rPr>
        <w:t>setting, either in terms of systematic absences or a feasible</w:t>
      </w:r>
      <w:r w:rsidR="000A35BF" w:rsidRPr="0054268F">
        <w:rPr>
          <w:lang w:val="en-US"/>
        </w:rPr>
        <w:t xml:space="preserve"> </w:t>
      </w:r>
      <w:r w:rsidRPr="0054268F">
        <w:rPr>
          <w:lang w:val="en-US"/>
        </w:rPr>
        <w:t>solution</w:t>
      </w:r>
      <w:r w:rsidR="000A35BF" w:rsidRPr="0054268F">
        <w:rPr>
          <w:lang w:val="en-US"/>
        </w:rPr>
        <w:t>.</w:t>
      </w:r>
      <w:r w:rsidRPr="0054268F">
        <w:rPr>
          <w:lang w:val="en-US"/>
        </w:rPr>
        <w:t xml:space="preserve"> </w:t>
      </w:r>
    </w:p>
    <w:p w14:paraId="4B1C6228" w14:textId="77777777" w:rsidR="00C1153F" w:rsidRPr="0054268F" w:rsidRDefault="00DC37AA" w:rsidP="00C1153F">
      <w:pPr>
        <w:pStyle w:val="RSCB02ArticleText"/>
        <w:ind w:firstLine="284"/>
        <w:rPr>
          <w:lang w:val="en-US"/>
        </w:rPr>
      </w:pPr>
      <w:r w:rsidRPr="0054268F">
        <w:rPr>
          <w:lang w:val="en-US"/>
        </w:rPr>
        <w:t>The asymmetric unit</w:t>
      </w:r>
      <w:r w:rsidR="005C1658" w:rsidRPr="0054268F">
        <w:rPr>
          <w:lang w:val="en-US"/>
        </w:rPr>
        <w:t xml:space="preserve"> of </w:t>
      </w:r>
      <w:r w:rsidR="005C1658" w:rsidRPr="0054268F">
        <w:rPr>
          <w:b/>
          <w:lang w:val="en-US"/>
        </w:rPr>
        <w:t>3</w:t>
      </w:r>
      <w:r w:rsidRPr="0054268F">
        <w:rPr>
          <w:lang w:val="en-US"/>
        </w:rPr>
        <w:t xml:space="preserve"> contains seven unique molecules of </w:t>
      </w:r>
      <w:r w:rsidRPr="0054268F">
        <w:rPr>
          <w:b/>
          <w:lang w:val="en-US"/>
        </w:rPr>
        <w:t>L2</w:t>
      </w:r>
      <w:r w:rsidRPr="0054268F">
        <w:rPr>
          <w:lang w:val="en-US"/>
        </w:rPr>
        <w:t>, seven Ag ions, and seven triflate counterions</w:t>
      </w:r>
      <w:r w:rsidR="00442EE7" w:rsidRPr="0054268F">
        <w:rPr>
          <w:lang w:val="en-US"/>
        </w:rPr>
        <w:t xml:space="preserve"> (Figure 2)</w:t>
      </w:r>
      <w:r w:rsidRPr="0054268F">
        <w:rPr>
          <w:lang w:val="en-US"/>
        </w:rPr>
        <w:t xml:space="preserve">; this rare example of </w:t>
      </w:r>
      <w:r w:rsidRPr="0054268F">
        <w:rPr>
          <w:i/>
          <w:lang w:val="en-US"/>
        </w:rPr>
        <w:t>Z</w:t>
      </w:r>
      <w:r w:rsidRPr="0054268F">
        <w:rPr>
          <w:lang w:val="en-US"/>
        </w:rPr>
        <w:t xml:space="preserve">′ = 7 can be rationalized by the diversity of coordination modes present within the structure. All seven </w:t>
      </w:r>
      <w:r w:rsidRPr="0054268F">
        <w:rPr>
          <w:b/>
          <w:lang w:val="en-US"/>
        </w:rPr>
        <w:t>L2</w:t>
      </w:r>
      <w:r w:rsidRPr="0054268F">
        <w:rPr>
          <w:lang w:val="en-US"/>
        </w:rPr>
        <w:t xml:space="preserve"> molecules bridge two silver ions, coordinating in a chelating fashion through the pyridyl and pyrazin-1-yl nitrogen atoms, and in a monodentate fashion </w:t>
      </w:r>
      <w:r w:rsidRPr="0054268F">
        <w:rPr>
          <w:i/>
          <w:lang w:val="en-US"/>
        </w:rPr>
        <w:t>via</w:t>
      </w:r>
      <w:r w:rsidRPr="0054268F">
        <w:rPr>
          <w:lang w:val="en-US"/>
        </w:rPr>
        <w:t xml:space="preserve"> the pyrazin-4-yl nitrogen atom. Three of the seven unique silver ions are bound in N</w:t>
      </w:r>
      <w:r w:rsidRPr="0054268F">
        <w:rPr>
          <w:vertAlign w:val="subscript"/>
          <w:lang w:val="en-US"/>
        </w:rPr>
        <w:t>4</w:t>
      </w:r>
      <w:r w:rsidRPr="0054268F">
        <w:rPr>
          <w:lang w:val="en-US"/>
        </w:rPr>
        <w:t xml:space="preserve"> </w:t>
      </w:r>
      <w:r w:rsidRPr="0054268F">
        <w:rPr>
          <w:i/>
          <w:lang w:val="en-US"/>
        </w:rPr>
        <w:t>pseudo-</w:t>
      </w:r>
      <w:r w:rsidRPr="0054268F">
        <w:rPr>
          <w:lang w:val="en-US"/>
        </w:rPr>
        <w:t xml:space="preserve">square-planar geometries by two chelating </w:t>
      </w:r>
      <w:r w:rsidRPr="0054268F">
        <w:rPr>
          <w:b/>
          <w:lang w:val="en-US"/>
        </w:rPr>
        <w:t>L2</w:t>
      </w:r>
      <w:r w:rsidRPr="0054268F">
        <w:rPr>
          <w:lang w:val="en-US"/>
        </w:rPr>
        <w:t xml:space="preserve"> species. Within these coordination spheres, the Ag-N bonds from the pyridyl nitrogen atoms are consistently </w:t>
      </w:r>
      <w:r w:rsidRPr="0054268F">
        <w:rPr>
          <w:i/>
          <w:lang w:val="en-US"/>
        </w:rPr>
        <w:t>ca</w:t>
      </w:r>
      <w:r w:rsidRPr="0054268F">
        <w:rPr>
          <w:lang w:val="en-US"/>
        </w:rPr>
        <w:t xml:space="preserve">. 0.2 – 0.3 Å shorter than those involving the pyrazin-2-yl nitrogen atoms, consistent with both the reduced σ-donor </w:t>
      </w:r>
      <w:r w:rsidR="003D0520" w:rsidRPr="0054268F">
        <w:rPr>
          <w:lang w:val="en-US"/>
        </w:rPr>
        <w:t>ability</w:t>
      </w:r>
      <w:r w:rsidRPr="0054268F">
        <w:rPr>
          <w:lang w:val="en-US"/>
        </w:rPr>
        <w:t xml:space="preserve"> of pyrazine</w:t>
      </w:r>
      <w:r w:rsidR="003D0520" w:rsidRPr="0054268F">
        <w:rPr>
          <w:lang w:val="en-US"/>
        </w:rPr>
        <w:t xml:space="preserve"> compared to pyridine</w:t>
      </w:r>
      <w:r w:rsidRPr="0054268F">
        <w:rPr>
          <w:lang w:val="en-US"/>
        </w:rPr>
        <w:t>, and its µ</w:t>
      </w:r>
      <w:r w:rsidRPr="0054268F">
        <w:rPr>
          <w:vertAlign w:val="subscript"/>
          <w:lang w:val="en-US"/>
        </w:rPr>
        <w:t>2</w:t>
      </w:r>
      <w:r w:rsidRPr="0054268F">
        <w:rPr>
          <w:lang w:val="en-US"/>
        </w:rPr>
        <w:t xml:space="preserve"> coordination mode. Another three unique silver ions adopt linear 2-coordinate geometries, bound by two monodentate pyrazin-4-yl nitrogen atoms, with additional close contacts to triflate oxygen atoms (with Ag···O distances in the range 2.468(11) – 2.695(15) Å measuring </w:t>
      </w:r>
      <w:r w:rsidRPr="0054268F">
        <w:rPr>
          <w:i/>
          <w:lang w:val="en-US"/>
        </w:rPr>
        <w:t>ca</w:t>
      </w:r>
      <w:r w:rsidRPr="0054268F">
        <w:rPr>
          <w:lang w:val="en-US"/>
        </w:rPr>
        <w:t xml:space="preserve">. 0.2 – 0.5 Å longer than the Ag-N bonds). </w:t>
      </w:r>
    </w:p>
    <w:p w14:paraId="02CC4DF9" w14:textId="6EA032E1" w:rsidR="00DC37AA" w:rsidRPr="0054268F" w:rsidRDefault="00DC37AA" w:rsidP="00C1153F">
      <w:pPr>
        <w:pStyle w:val="RSCB02ArticleText"/>
        <w:ind w:firstLine="284"/>
        <w:rPr>
          <w:lang w:val="en-US"/>
        </w:rPr>
      </w:pPr>
      <w:r w:rsidRPr="0054268F">
        <w:rPr>
          <w:lang w:val="en-US"/>
        </w:rPr>
        <w:t xml:space="preserve">Crucially, the final unique silver ion adopts a third coordination geometry, a T-shaped 3-coordinate geometry, with coordination sites occupied by one bidentate </w:t>
      </w:r>
      <w:r w:rsidRPr="0054268F">
        <w:rPr>
          <w:b/>
          <w:lang w:val="en-US"/>
        </w:rPr>
        <w:t>L2</w:t>
      </w:r>
      <w:r w:rsidRPr="0054268F">
        <w:rPr>
          <w:lang w:val="en-US"/>
        </w:rPr>
        <w:t xml:space="preserve"> chelate and one monodentate </w:t>
      </w:r>
      <w:r w:rsidRPr="0054268F">
        <w:rPr>
          <w:b/>
          <w:lang w:val="en-US"/>
        </w:rPr>
        <w:t>L2</w:t>
      </w:r>
      <w:r w:rsidRPr="0054268F">
        <w:rPr>
          <w:lang w:val="en-US"/>
        </w:rPr>
        <w:t xml:space="preserve"> pyrazin-4-yl donor. This coordinat</w:t>
      </w:r>
      <w:r w:rsidR="005C1658" w:rsidRPr="0054268F">
        <w:rPr>
          <w:lang w:val="en-US"/>
        </w:rPr>
        <w:t>ion</w:t>
      </w:r>
      <w:r w:rsidRPr="0054268F">
        <w:rPr>
          <w:lang w:val="en-US"/>
        </w:rPr>
        <w:t xml:space="preserve"> site also fits the trend described above of more strongly bound </w:t>
      </w:r>
      <w:r w:rsidRPr="0054268F">
        <w:rPr>
          <w:i/>
          <w:lang w:val="en-US"/>
        </w:rPr>
        <w:t>trans</w:t>
      </w:r>
      <w:r w:rsidRPr="0054268F">
        <w:rPr>
          <w:lang w:val="en-US"/>
        </w:rPr>
        <w:t xml:space="preserve"> pyridyl and pyrazin-4-yl donors (Ag-N distances 2.283(11) </w:t>
      </w:r>
    </w:p>
    <w:p w14:paraId="28EADC5F" w14:textId="7E9AEDAE" w:rsidR="00C34486" w:rsidRPr="0054268F" w:rsidRDefault="00C34486" w:rsidP="00442EE7">
      <w:pPr>
        <w:pStyle w:val="RSCI02FigureSchemeChartwithtopbar"/>
        <w:rPr>
          <w:noProof/>
          <w:lang w:val="en-US"/>
        </w:rPr>
      </w:pPr>
      <w:r w:rsidRPr="0054268F">
        <w:rPr>
          <w:noProof/>
          <w:lang w:val="en-IE" w:eastAsia="en-IE"/>
        </w:rPr>
        <w:drawing>
          <wp:inline distT="0" distB="0" distL="0" distR="0" wp14:anchorId="665A1253" wp14:editId="5EDB53DD">
            <wp:extent cx="3168015" cy="3469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015" cy="3469870"/>
                    </a:xfrm>
                    <a:prstGeom prst="rect">
                      <a:avLst/>
                    </a:prstGeom>
                    <a:noFill/>
                    <a:ln>
                      <a:noFill/>
                    </a:ln>
                  </pic:spPr>
                </pic:pic>
              </a:graphicData>
            </a:graphic>
          </wp:inline>
        </w:drawing>
      </w:r>
    </w:p>
    <w:p w14:paraId="5C8BCD88" w14:textId="2F6DB062" w:rsidR="00C34486" w:rsidRPr="0054268F" w:rsidRDefault="00C34486" w:rsidP="00C34486">
      <w:pPr>
        <w:pStyle w:val="RSCI05CaptiontoFigureSchemeChartwithbottombar"/>
        <w:rPr>
          <w:lang w:val="en-US"/>
        </w:rPr>
      </w:pPr>
      <w:r w:rsidRPr="0054268F">
        <w:rPr>
          <w:b/>
          <w:lang w:val="en-US"/>
        </w:rPr>
        <w:t xml:space="preserve">Figure 2 </w:t>
      </w:r>
      <w:r w:rsidRPr="0054268F">
        <w:rPr>
          <w:lang w:val="en-US"/>
        </w:rPr>
        <w:t xml:space="preserve">Structure of the repeat unit and seven unique silver ions in the structure of </w:t>
      </w:r>
      <w:r w:rsidRPr="0054268F">
        <w:rPr>
          <w:b/>
          <w:lang w:val="en-US"/>
        </w:rPr>
        <w:t>3</w:t>
      </w:r>
      <w:r w:rsidRPr="0054268F">
        <w:rPr>
          <w:lang w:val="en-US"/>
        </w:rPr>
        <w:t>. Hydrogen atoms and triflate anions are omitted for clarity. Symmetry codes used to generate equivalent atoms: (</w:t>
      </w:r>
      <w:proofErr w:type="spellStart"/>
      <w:r w:rsidRPr="0054268F">
        <w:rPr>
          <w:lang w:val="en-US"/>
        </w:rPr>
        <w:t>i</w:t>
      </w:r>
      <w:proofErr w:type="spellEnd"/>
      <w:r w:rsidRPr="0054268F">
        <w:rPr>
          <w:lang w:val="en-US"/>
        </w:rPr>
        <w:t>) 3/2+x, 1/2-y, z-1/2; (ii) x-3/2, 1/2-y, 1/2+z.</w:t>
      </w:r>
    </w:p>
    <w:p w14:paraId="7351E4D4" w14:textId="6C4AAF39" w:rsidR="00F56F5C" w:rsidRPr="0054268F" w:rsidRDefault="00C1153F" w:rsidP="0075077A">
      <w:pPr>
        <w:pStyle w:val="RSCB02ArticleText"/>
        <w:rPr>
          <w:lang w:val="en-US"/>
        </w:rPr>
      </w:pPr>
      <w:r w:rsidRPr="0054268F">
        <w:rPr>
          <w:lang w:val="en-US"/>
        </w:rPr>
        <w:t xml:space="preserve">and 2.273(12) Å, respectively) and a weakly bound pyrazin-2-yl donor (Ag-N distance 2.508(12) Å). The outer coordination </w:t>
      </w:r>
      <w:r w:rsidR="00AE186C" w:rsidRPr="0054268F">
        <w:rPr>
          <w:lang w:val="en-US"/>
        </w:rPr>
        <w:t>sphere of Ag7 exhibits further weak interactions with nearby triflate oxygen atoms, with the shortest Ag···O distance 2.647(16) Å for Ag7-O31.</w:t>
      </w:r>
      <w:r w:rsidR="00F56F5C" w:rsidRPr="0054268F">
        <w:rPr>
          <w:lang w:val="en-US"/>
        </w:rPr>
        <w:t xml:space="preserve"> </w:t>
      </w:r>
      <w:r w:rsidR="00DC37AA" w:rsidRPr="0054268F">
        <w:rPr>
          <w:lang w:val="en-US"/>
        </w:rPr>
        <w:t xml:space="preserve">When considering only the Ag-N connections as the most significant interactions within the structure, the extended structure of complex </w:t>
      </w:r>
      <w:r w:rsidR="00DC37AA" w:rsidRPr="0054268F">
        <w:rPr>
          <w:b/>
          <w:lang w:val="en-US"/>
        </w:rPr>
        <w:t>3</w:t>
      </w:r>
      <w:r w:rsidR="00DC37AA" w:rsidRPr="0054268F">
        <w:rPr>
          <w:lang w:val="en-US"/>
        </w:rPr>
        <w:t xml:space="preserve"> can be described as a one-dimensional coordination polymer. The geometry of the repeat unit is dictated by the alternating geometr</w:t>
      </w:r>
      <w:r w:rsidR="00C41F92">
        <w:rPr>
          <w:lang w:val="en-US"/>
        </w:rPr>
        <w:t>ies</w:t>
      </w:r>
      <w:r w:rsidR="00DC37AA" w:rsidRPr="0054268F">
        <w:rPr>
          <w:lang w:val="en-US"/>
        </w:rPr>
        <w:t xml:space="preserve"> of the silver sites; linear segments consisting of the six alternating 2-coordinate and 4-coordinate centers are interrupted by corners defined by the 3-coordinate Ag7 site. This arrangement results in a zig-zag extended structure with corner (Ag···Ag···Ag) angles of 92.609(</w:t>
      </w:r>
      <w:proofErr w:type="gramStart"/>
      <w:r w:rsidR="00DC37AA" w:rsidRPr="0054268F">
        <w:rPr>
          <w:lang w:val="en-US"/>
        </w:rPr>
        <w:t>4)°</w:t>
      </w:r>
      <w:proofErr w:type="gramEnd"/>
      <w:r w:rsidR="00DC37AA" w:rsidRPr="0054268F">
        <w:rPr>
          <w:lang w:val="en-US"/>
        </w:rPr>
        <w:t xml:space="preserve"> and a very large linear distance between corners (defined as Ag7 sites) of 51.2276(17) Å. </w:t>
      </w:r>
    </w:p>
    <w:p w14:paraId="72D7F0CB" w14:textId="765591CB" w:rsidR="00DC37AA" w:rsidRPr="0054268F" w:rsidRDefault="00F56F5C" w:rsidP="0075077A">
      <w:pPr>
        <w:pStyle w:val="RSCB02ArticleText"/>
        <w:rPr>
          <w:lang w:val="en-US"/>
        </w:rPr>
      </w:pPr>
      <w:r w:rsidRPr="0054268F">
        <w:rPr>
          <w:lang w:val="en-US"/>
        </w:rPr>
        <w:t xml:space="preserve">   </w:t>
      </w:r>
      <w:r w:rsidR="00DC37AA" w:rsidRPr="0054268F">
        <w:rPr>
          <w:lang w:val="en-US"/>
        </w:rPr>
        <w:t>These one-dimensional polymeric assemblies are linked into a densely packed three-dimensional array through a variety of bridging interactions between adjacent silver ions. Several triflate counterions are involved in weak µ</w:t>
      </w:r>
      <w:r w:rsidR="00DC37AA" w:rsidRPr="0054268F">
        <w:rPr>
          <w:vertAlign w:val="subscript"/>
          <w:lang w:val="en-US"/>
        </w:rPr>
        <w:t>2</w:t>
      </w:r>
      <w:r w:rsidR="00DC37AA" w:rsidRPr="0054268F">
        <w:rPr>
          <w:lang w:val="en-US"/>
        </w:rPr>
        <w:t>-κO:κO′ bridging between adjacent silver ions, and an argentophilic interaction is present between silver atoms Ag1 and Ag3, at a Ag···Ag distance of 3.1466(18) Å. Various other close contacts between adjacent silver ions are also present at separations slightly beyond the sum of the van der Waals radii (</w:t>
      </w:r>
      <w:r w:rsidR="00DC37AA" w:rsidRPr="0054268F">
        <w:rPr>
          <w:i/>
          <w:lang w:val="en-US"/>
        </w:rPr>
        <w:t xml:space="preserve">ca. </w:t>
      </w:r>
      <w:r w:rsidR="00DB546C" w:rsidRPr="0054268F">
        <w:rPr>
          <w:lang w:val="en-US"/>
        </w:rPr>
        <w:t>3.44 Å).</w:t>
      </w:r>
      <w:r w:rsidR="00BF6529" w:rsidRPr="0054268F">
        <w:rPr>
          <w:vertAlign w:val="superscript"/>
          <w:lang w:val="en-US"/>
        </w:rPr>
        <w:t>21</w:t>
      </w:r>
      <w:r w:rsidR="003D0520" w:rsidRPr="0054268F">
        <w:rPr>
          <w:lang w:val="en-US"/>
        </w:rPr>
        <w:t xml:space="preserve"> </w:t>
      </w:r>
      <w:r w:rsidR="00DC37AA" w:rsidRPr="0054268F">
        <w:rPr>
          <w:lang w:val="en-US"/>
        </w:rPr>
        <w:t>By virtue of these and other weak bridging modes of the triflate counterions, the silver ions align in stacks with an offset to the propagation axis of the one-dimensional zig-zag polymer</w:t>
      </w:r>
      <w:r w:rsidR="00C34486" w:rsidRPr="0054268F">
        <w:rPr>
          <w:lang w:val="en-US"/>
        </w:rPr>
        <w:t xml:space="preserve"> (Figure 3)</w:t>
      </w:r>
      <w:r w:rsidR="00DC37AA" w:rsidRPr="0054268F">
        <w:rPr>
          <w:lang w:val="en-US"/>
        </w:rPr>
        <w:t xml:space="preserve">, leading to dense three-dimensional inter-chain connectivity. In a similar manner to the previously described </w:t>
      </w:r>
      <w:r w:rsidR="00DC37AA" w:rsidRPr="0054268F">
        <w:rPr>
          <w:lang w:val="en-US"/>
        </w:rPr>
        <w:lastRenderedPageBreak/>
        <w:t>complexes, various C-H···O hydrogen bonding interactions are evident originating from the 3-pyridyl and 3-pyrazinyl C-H groups with additional contributions from the nitrophenyl ring. These interactions terminate with triflate oxygen atoms or nitro groups from adjacent molecules. Pleasingly, no notable crystallographic disorder was detected in the orientation of any of the triflate anions or the main residue atoms. No solvent molecules or additional encapsulated guests were detected within the structure, and no meaningful void volume was present.</w:t>
      </w:r>
    </w:p>
    <w:p w14:paraId="73C4D373" w14:textId="79DB3575" w:rsidR="00C34486" w:rsidRPr="0054268F" w:rsidRDefault="00C34486" w:rsidP="00C34486">
      <w:pPr>
        <w:pStyle w:val="RSCI02FigureSchemeChartwithtopbar"/>
        <w:rPr>
          <w:lang w:val="en-US"/>
        </w:rPr>
      </w:pPr>
      <w:r w:rsidRPr="0054268F">
        <w:rPr>
          <w:noProof/>
          <w:lang w:val="en-IE" w:eastAsia="en-IE"/>
        </w:rPr>
        <w:drawing>
          <wp:inline distT="0" distB="0" distL="0" distR="0" wp14:anchorId="06713960" wp14:editId="2E1EEE1C">
            <wp:extent cx="3161785" cy="175796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498" cy="1768927"/>
                    </a:xfrm>
                    <a:prstGeom prst="rect">
                      <a:avLst/>
                    </a:prstGeom>
                    <a:noFill/>
                    <a:ln>
                      <a:noFill/>
                    </a:ln>
                  </pic:spPr>
                </pic:pic>
              </a:graphicData>
            </a:graphic>
          </wp:inline>
        </w:drawing>
      </w:r>
    </w:p>
    <w:p w14:paraId="699EB1A7" w14:textId="3418ED91" w:rsidR="00C34486" w:rsidRPr="0054268F" w:rsidRDefault="00C34486" w:rsidP="00C34486">
      <w:pPr>
        <w:pStyle w:val="RSCI05CaptiontoFigureSchemeChartwithbottombar"/>
        <w:rPr>
          <w:lang w:val="en-US"/>
        </w:rPr>
      </w:pPr>
      <w:r w:rsidRPr="0054268F">
        <w:rPr>
          <w:b/>
          <w:lang w:val="en-US"/>
        </w:rPr>
        <w:t xml:space="preserve">Figure 3 </w:t>
      </w:r>
      <w:r w:rsidRPr="0054268F">
        <w:rPr>
          <w:lang w:val="en-US"/>
        </w:rPr>
        <w:t xml:space="preserve">Three adjacent 1-dimensional chains in the structure of </w:t>
      </w:r>
      <w:r w:rsidRPr="0054268F">
        <w:rPr>
          <w:b/>
          <w:lang w:val="en-US"/>
        </w:rPr>
        <w:t>3</w:t>
      </w:r>
      <w:r w:rsidRPr="0054268F">
        <w:rPr>
          <w:lang w:val="en-US"/>
        </w:rPr>
        <w:t xml:space="preserve"> </w:t>
      </w:r>
      <w:proofErr w:type="spellStart"/>
      <w:r w:rsidRPr="0054268F">
        <w:rPr>
          <w:lang w:val="en-US"/>
        </w:rPr>
        <w:t>coloured</w:t>
      </w:r>
      <w:proofErr w:type="spellEnd"/>
      <w:r w:rsidRPr="0054268F">
        <w:rPr>
          <w:lang w:val="en-US"/>
        </w:rPr>
        <w:t xml:space="preserve"> separately and showing the alternating overlapping and staggered arrangement of the linear segments. Hydrogen atoms and anions are omitted for clarity.</w:t>
      </w:r>
    </w:p>
    <w:p w14:paraId="613D8373" w14:textId="5A3F200D" w:rsidR="00DC37AA" w:rsidRPr="0054268F" w:rsidRDefault="00F91D8E" w:rsidP="00C34486">
      <w:pPr>
        <w:pStyle w:val="RSCB02ArticleText"/>
        <w:rPr>
          <w:kern w:val="20"/>
          <w:lang w:val="en-US"/>
        </w:rPr>
      </w:pPr>
      <w:r w:rsidRPr="0054268F">
        <w:rPr>
          <w:kern w:val="20"/>
          <w:lang w:val="en-US"/>
        </w:rPr>
        <w:t xml:space="preserve"> </w:t>
      </w:r>
      <w:r w:rsidR="00DC37AA" w:rsidRPr="0054268F">
        <w:rPr>
          <w:kern w:val="20"/>
          <w:lang w:val="en-US"/>
        </w:rPr>
        <w:t xml:space="preserve">Having determined and rationalized the structure of </w:t>
      </w:r>
      <w:r w:rsidR="00DC37AA" w:rsidRPr="0054268F">
        <w:rPr>
          <w:b/>
          <w:kern w:val="20"/>
          <w:lang w:val="en-US"/>
        </w:rPr>
        <w:t>3</w:t>
      </w:r>
      <w:r w:rsidR="00DC37AA" w:rsidRPr="0054268F">
        <w:rPr>
          <w:kern w:val="20"/>
          <w:lang w:val="en-US"/>
        </w:rPr>
        <w:t xml:space="preserve">, complex </w:t>
      </w:r>
      <w:r w:rsidR="00DC37AA" w:rsidRPr="0054268F">
        <w:rPr>
          <w:b/>
          <w:kern w:val="20"/>
          <w:lang w:val="en-US"/>
        </w:rPr>
        <w:t>4</w:t>
      </w:r>
      <w:r w:rsidR="00DC37AA" w:rsidRPr="0054268F">
        <w:rPr>
          <w:kern w:val="20"/>
          <w:lang w:val="en-US"/>
        </w:rPr>
        <w:t xml:space="preserve"> was prepared under analogous conditions, differing only in the substitution pattern of the nitrophenyl substituent at the pyridyl 4-position. Pale yellow single crystals of </w:t>
      </w:r>
      <w:r w:rsidR="00DC37AA" w:rsidRPr="0054268F">
        <w:rPr>
          <w:b/>
          <w:kern w:val="20"/>
          <w:lang w:val="en-US"/>
        </w:rPr>
        <w:t>4</w:t>
      </w:r>
      <w:r w:rsidR="00DC37AA" w:rsidRPr="0054268F">
        <w:rPr>
          <w:kern w:val="20"/>
          <w:lang w:val="en-US"/>
        </w:rPr>
        <w:t xml:space="preserve"> were analyzed by single crystal X-ray diffraction, and the diffraction data were refined in the triclinic space group </w:t>
      </w:r>
      <w:r w:rsidR="00DC37AA" w:rsidRPr="0054268F">
        <w:rPr>
          <w:i/>
          <w:kern w:val="20"/>
          <w:lang w:val="en-US"/>
        </w:rPr>
        <w:t>P</w:t>
      </w:r>
      <w:r w:rsidR="00DC37AA" w:rsidRPr="0054268F">
        <w:rPr>
          <w:kern w:val="20"/>
          <w:lang w:val="en-US"/>
        </w:rPr>
        <w:t xml:space="preserve">-1. The asymmetric unit of </w:t>
      </w:r>
      <w:r w:rsidR="00DC37AA" w:rsidRPr="0054268F">
        <w:rPr>
          <w:b/>
          <w:kern w:val="20"/>
          <w:lang w:val="en-US"/>
        </w:rPr>
        <w:t>4</w:t>
      </w:r>
      <w:r w:rsidR="00DC37AA" w:rsidRPr="0054268F">
        <w:rPr>
          <w:kern w:val="20"/>
          <w:lang w:val="en-US"/>
        </w:rPr>
        <w:t xml:space="preserve"> contains four silver ions and associated triflate counterions, four molecules of </w:t>
      </w:r>
      <w:r w:rsidR="00DC37AA" w:rsidRPr="0054268F">
        <w:rPr>
          <w:b/>
          <w:kern w:val="20"/>
          <w:lang w:val="en-US"/>
        </w:rPr>
        <w:t>L1</w:t>
      </w:r>
      <w:r w:rsidR="00DC37AA" w:rsidRPr="0054268F">
        <w:rPr>
          <w:kern w:val="20"/>
          <w:lang w:val="en-US"/>
        </w:rPr>
        <w:t xml:space="preserve">, five lattice acetone molecules and one </w:t>
      </w:r>
      <w:r w:rsidR="003D3F0C" w:rsidRPr="0054268F">
        <w:rPr>
          <w:kern w:val="20"/>
          <w:lang w:val="en-US"/>
        </w:rPr>
        <w:t xml:space="preserve">partial-occupancy </w:t>
      </w:r>
      <w:r w:rsidR="00DC37AA" w:rsidRPr="0054268F">
        <w:rPr>
          <w:kern w:val="20"/>
          <w:lang w:val="en-US"/>
        </w:rPr>
        <w:t xml:space="preserve">aqua ligand. In general terms, the structure of </w:t>
      </w:r>
      <w:r w:rsidR="00DC37AA" w:rsidRPr="0054268F">
        <w:rPr>
          <w:b/>
          <w:kern w:val="20"/>
          <w:lang w:val="en-US"/>
        </w:rPr>
        <w:t>4</w:t>
      </w:r>
      <w:r w:rsidR="00DC37AA" w:rsidRPr="0054268F">
        <w:rPr>
          <w:kern w:val="20"/>
          <w:lang w:val="en-US"/>
        </w:rPr>
        <w:t xml:space="preserve"> draws a strong parallel to complex </w:t>
      </w:r>
      <w:r w:rsidR="00DC37AA" w:rsidRPr="0054268F">
        <w:rPr>
          <w:b/>
          <w:kern w:val="20"/>
          <w:lang w:val="en-US"/>
        </w:rPr>
        <w:t>3</w:t>
      </w:r>
      <w:r w:rsidR="00DC37AA" w:rsidRPr="0054268F">
        <w:rPr>
          <w:kern w:val="20"/>
          <w:lang w:val="en-US"/>
        </w:rPr>
        <w:t>; both frameworks adopt the empirical formula [Ag(</w:t>
      </w:r>
      <w:r w:rsidR="00DC37AA" w:rsidRPr="0054268F">
        <w:rPr>
          <w:b/>
          <w:kern w:val="20"/>
          <w:lang w:val="en-US"/>
        </w:rPr>
        <w:t>L</w:t>
      </w:r>
      <w:r w:rsidR="00DC37AA" w:rsidRPr="0054268F">
        <w:rPr>
          <w:kern w:val="20"/>
          <w:lang w:val="en-US"/>
        </w:rPr>
        <w:t>)(CF</w:t>
      </w:r>
      <w:r w:rsidR="00DC37AA" w:rsidRPr="0054268F">
        <w:rPr>
          <w:kern w:val="20"/>
          <w:vertAlign w:val="subscript"/>
          <w:lang w:val="en-US"/>
        </w:rPr>
        <w:t>3</w:t>
      </w:r>
      <w:r w:rsidR="00DC37AA" w:rsidRPr="0054268F">
        <w:rPr>
          <w:kern w:val="20"/>
          <w:lang w:val="en-US"/>
        </w:rPr>
        <w:t>SO</w:t>
      </w:r>
      <w:r w:rsidR="00DC37AA" w:rsidRPr="0054268F">
        <w:rPr>
          <w:kern w:val="20"/>
          <w:vertAlign w:val="subscript"/>
          <w:lang w:val="en-US"/>
        </w:rPr>
        <w:t>3</w:t>
      </w:r>
      <w:proofErr w:type="gramStart"/>
      <w:r w:rsidR="00DC37AA" w:rsidRPr="0054268F">
        <w:rPr>
          <w:kern w:val="20"/>
          <w:lang w:val="en-US"/>
        </w:rPr>
        <w:t>)]</w:t>
      </w:r>
      <w:r w:rsidR="00DC37AA" w:rsidRPr="0054268F">
        <w:rPr>
          <w:kern w:val="20"/>
          <w:vertAlign w:val="subscript"/>
          <w:lang w:val="en-US"/>
        </w:rPr>
        <w:t>n</w:t>
      </w:r>
      <w:proofErr w:type="gramEnd"/>
      <w:r w:rsidR="00DC37AA" w:rsidRPr="0054268F">
        <w:rPr>
          <w:kern w:val="20"/>
          <w:lang w:val="en-US"/>
        </w:rPr>
        <w:t xml:space="preserve">, and both structures contain a combination of 2-, 3- and 4-connected silver ions when considering only N-donor ligands, with further weak association of triflate anions. </w:t>
      </w:r>
      <w:r w:rsidR="00DC37AA" w:rsidRPr="0054268F">
        <w:t>For the purposes of simplicity, the myriad weak Ag-O interactions involving the triflate anions are largely excluded from this discussion, as these fall in a continuum of distances from 2.475(2) Å upwards and involve significant contributions from disordered anions which do not make a meaningful contribution to the topology of the structure.</w:t>
      </w:r>
      <w:r w:rsidR="00DC37AA" w:rsidRPr="0054268F">
        <w:rPr>
          <w:kern w:val="20"/>
          <w:lang w:val="en-US"/>
        </w:rPr>
        <w:t xml:space="preserve"> </w:t>
      </w:r>
    </w:p>
    <w:p w14:paraId="0FE8AC52" w14:textId="767CFD76" w:rsidR="00DC37AA" w:rsidRPr="0054268F" w:rsidRDefault="00DC37AA" w:rsidP="00917147">
      <w:pPr>
        <w:pStyle w:val="RSCB02ArticleText"/>
        <w:ind w:firstLine="284"/>
      </w:pPr>
      <w:r w:rsidRPr="0054268F">
        <w:rPr>
          <w:kern w:val="20"/>
          <w:lang w:val="en-US"/>
        </w:rPr>
        <w:t xml:space="preserve">Key geometric differences in the coordination geometry in </w:t>
      </w:r>
      <w:r w:rsidRPr="0054268F">
        <w:rPr>
          <w:b/>
          <w:kern w:val="20"/>
          <w:lang w:val="en-US"/>
        </w:rPr>
        <w:t>4</w:t>
      </w:r>
      <w:r w:rsidR="006054EA" w:rsidRPr="0054268F">
        <w:rPr>
          <w:kern w:val="20"/>
          <w:lang w:val="en-US"/>
        </w:rPr>
        <w:t>, however,</w:t>
      </w:r>
      <w:r w:rsidRPr="0054268F">
        <w:t xml:space="preserve"> give rise to a remarkable difference in extended structure. In </w:t>
      </w:r>
      <w:r w:rsidRPr="0054268F">
        <w:rPr>
          <w:b/>
        </w:rPr>
        <w:t>4</w:t>
      </w:r>
      <w:r w:rsidRPr="0054268F">
        <w:t xml:space="preserve">, silver ions Ag1 and Ag2 act as essentially linear linkers between molecules of </w:t>
      </w:r>
      <w:r w:rsidRPr="0054268F">
        <w:rPr>
          <w:b/>
        </w:rPr>
        <w:t>L1</w:t>
      </w:r>
      <w:r w:rsidRPr="0054268F">
        <w:t xml:space="preserve">, adopting linear 2-coordinate and </w:t>
      </w:r>
      <w:r w:rsidR="00C00065" w:rsidRPr="0054268F">
        <w:t xml:space="preserve">Y-shaped </w:t>
      </w:r>
      <w:r w:rsidRPr="0054268F">
        <w:t xml:space="preserve">3-coordinate geometries, respectively. For Ag1, both donors consist of pyrazin-4-yl nitrogen atoms, while Ag2 is chelated by one </w:t>
      </w:r>
      <w:r w:rsidR="00DB41E6" w:rsidRPr="0054268F">
        <w:rPr>
          <w:b/>
        </w:rPr>
        <w:t>L1</w:t>
      </w:r>
      <w:r w:rsidRPr="0054268F">
        <w:t xml:space="preserve"> molecule and capped by a pyrazine-4-yl nitrogen atom</w:t>
      </w:r>
      <w:r w:rsidR="006054EA" w:rsidRPr="0054268F">
        <w:t>.</w:t>
      </w:r>
      <w:r w:rsidRPr="0054268F">
        <w:t xml:space="preserve"> </w:t>
      </w:r>
      <w:r w:rsidR="006054EA" w:rsidRPr="0054268F">
        <w:t>Surprisingly</w:t>
      </w:r>
      <w:r w:rsidRPr="0054268F">
        <w:t xml:space="preserve">, in comparison to complex </w:t>
      </w:r>
      <w:r w:rsidRPr="0054268F">
        <w:rPr>
          <w:b/>
        </w:rPr>
        <w:t>3</w:t>
      </w:r>
      <w:r w:rsidRPr="0054268F">
        <w:t xml:space="preserve">, the pyrazine groups provide the shorter Ag-N distances in this case, of 2.286(2) and 2.190(2) Å for N6 and N11, respectively, compared with 2.349(2) Å for N5. In the cases of Ag3 and Ag4, </w:t>
      </w:r>
      <w:r w:rsidR="006054EA" w:rsidRPr="0054268F">
        <w:t>crucial</w:t>
      </w:r>
      <w:r w:rsidRPr="0054268F">
        <w:t xml:space="preserve"> discrepancies from the structure of </w:t>
      </w:r>
      <w:r w:rsidRPr="0054268F">
        <w:rPr>
          <w:b/>
        </w:rPr>
        <w:t>3</w:t>
      </w:r>
      <w:r w:rsidRPr="0054268F">
        <w:t xml:space="preserve"> are revealed, as these silver ions both adopt coordination geometries leading to bending or twisting features in the superstructure. Silver ion Ag3 adopts a 4-coordinate, bis-bidentate geometry, with an angle of 81.06(</w:t>
      </w:r>
      <w:proofErr w:type="gramStart"/>
      <w:r w:rsidRPr="0054268F">
        <w:t>4)°</w:t>
      </w:r>
      <w:proofErr w:type="gramEnd"/>
      <w:r w:rsidRPr="0054268F">
        <w:t xml:space="preserve"> relating the two divergent pyrazin-4-yl donor atoms to the central silver ion (compared with angles of </w:t>
      </w:r>
      <w:r w:rsidRPr="0054268F">
        <w:rPr>
          <w:i/>
        </w:rPr>
        <w:t>ca.</w:t>
      </w:r>
      <w:r w:rsidRPr="0054268F">
        <w:t xml:space="preserve"> 160-170° for the related 4-coordinate silver ions in complex </w:t>
      </w:r>
      <w:r w:rsidRPr="0054268F">
        <w:rPr>
          <w:b/>
        </w:rPr>
        <w:t>3</w:t>
      </w:r>
      <w:r w:rsidRPr="0054268F">
        <w:t xml:space="preserve">). Meanwhile, Ag4 is coordinated by a bidentate </w:t>
      </w:r>
      <w:r w:rsidR="00DB41E6" w:rsidRPr="0054268F">
        <w:rPr>
          <w:b/>
        </w:rPr>
        <w:t>L1</w:t>
      </w:r>
      <w:r w:rsidRPr="0054268F">
        <w:t xml:space="preserve"> molecule, a monodentate pyrazin-4-yl nitrogen atom, and weakly bound by a triflate oxygen atom, again angling the divergent donor atoms from this corner at a 104.96(</w:t>
      </w:r>
      <w:proofErr w:type="gramStart"/>
      <w:r w:rsidRPr="0054268F">
        <w:t>4)°</w:t>
      </w:r>
      <w:proofErr w:type="gramEnd"/>
      <w:r w:rsidRPr="0054268F">
        <w:t xml:space="preserve"> incline. Rather than the polymeric structure observed in </w:t>
      </w:r>
      <w:r w:rsidRPr="0054268F">
        <w:rPr>
          <w:b/>
        </w:rPr>
        <w:t>3</w:t>
      </w:r>
      <w:r w:rsidRPr="0054268F">
        <w:t>,</w:t>
      </w:r>
      <w:r w:rsidRPr="0054268F">
        <w:rPr>
          <w:b/>
        </w:rPr>
        <w:t xml:space="preserve"> </w:t>
      </w:r>
      <w:r w:rsidRPr="0054268F">
        <w:t xml:space="preserve">the convergent structural feature presented </w:t>
      </w:r>
      <w:proofErr w:type="gramStart"/>
      <w:r w:rsidRPr="0054268F">
        <w:t>by virtue of</w:t>
      </w:r>
      <w:proofErr w:type="gramEnd"/>
      <w:r w:rsidRPr="0054268F">
        <w:t xml:space="preserve"> the Ag3 and Ag4 node geometries gives rise to a closed cyclic assembly in </w:t>
      </w:r>
      <w:r w:rsidRPr="0054268F">
        <w:rPr>
          <w:b/>
        </w:rPr>
        <w:t>4</w:t>
      </w:r>
      <w:r w:rsidRPr="0054268F">
        <w:t xml:space="preserve">; specifically, an </w:t>
      </w:r>
      <w:proofErr w:type="spellStart"/>
      <w:r w:rsidRPr="0054268F">
        <w:t>octanuclear</w:t>
      </w:r>
      <w:proofErr w:type="spellEnd"/>
      <w:r w:rsidRPr="0054268F">
        <w:t xml:space="preserve"> </w:t>
      </w:r>
      <w:proofErr w:type="spellStart"/>
      <w:r w:rsidR="008435F9" w:rsidRPr="0054268F">
        <w:t>metallo</w:t>
      </w:r>
      <w:r w:rsidRPr="0054268F">
        <w:t>macrocycle</w:t>
      </w:r>
      <w:proofErr w:type="spellEnd"/>
      <w:r w:rsidRPr="0054268F">
        <w:t xml:space="preserve"> of the formula [Ag</w:t>
      </w:r>
      <w:r w:rsidRPr="0054268F">
        <w:rPr>
          <w:vertAlign w:val="subscript"/>
        </w:rPr>
        <w:t>8</w:t>
      </w:r>
      <w:r w:rsidRPr="0054268F">
        <w:t>(</w:t>
      </w:r>
      <w:r w:rsidR="00DB41E6" w:rsidRPr="0054268F">
        <w:rPr>
          <w:b/>
        </w:rPr>
        <w:t>L1</w:t>
      </w:r>
      <w:r w:rsidRPr="0054268F">
        <w:t>)</w:t>
      </w:r>
      <w:r w:rsidRPr="0054268F">
        <w:rPr>
          <w:vertAlign w:val="subscript"/>
        </w:rPr>
        <w:t>8</w:t>
      </w:r>
      <w:r w:rsidRPr="0054268F">
        <w:t>]8(CF</w:t>
      </w:r>
      <w:r w:rsidRPr="0054268F">
        <w:rPr>
          <w:vertAlign w:val="subscript"/>
        </w:rPr>
        <w:t>3</w:t>
      </w:r>
      <w:r w:rsidRPr="0054268F">
        <w:t>SO</w:t>
      </w:r>
      <w:r w:rsidRPr="0054268F">
        <w:rPr>
          <w:vertAlign w:val="subscript"/>
        </w:rPr>
        <w:t>3</w:t>
      </w:r>
      <w:r w:rsidRPr="0054268F">
        <w:t>)</w:t>
      </w:r>
      <w:r w:rsidR="003D3F0C" w:rsidRPr="0054268F">
        <w:t xml:space="preserve"> shown in Figure 4</w:t>
      </w:r>
      <w:r w:rsidRPr="0054268F">
        <w:t xml:space="preserve">. </w:t>
      </w:r>
    </w:p>
    <w:p w14:paraId="40D7AD5A" w14:textId="35B15E47" w:rsidR="0027502F" w:rsidRPr="0054268F" w:rsidRDefault="006D1733" w:rsidP="0027502F">
      <w:pPr>
        <w:pStyle w:val="RSCI02FigureSchemeChartwithtopbar"/>
      </w:pPr>
      <w:r w:rsidRPr="0054268F">
        <w:rPr>
          <w:noProof/>
          <w:lang w:val="en-IE" w:eastAsia="en-IE"/>
        </w:rPr>
        <w:drawing>
          <wp:inline distT="0" distB="0" distL="0" distR="0" wp14:anchorId="3AFFF8CB" wp14:editId="225EADCF">
            <wp:extent cx="3160759" cy="423360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6885" cy="4241808"/>
                    </a:xfrm>
                    <a:prstGeom prst="rect">
                      <a:avLst/>
                    </a:prstGeom>
                    <a:noFill/>
                    <a:ln>
                      <a:noFill/>
                    </a:ln>
                  </pic:spPr>
                </pic:pic>
              </a:graphicData>
            </a:graphic>
          </wp:inline>
        </w:drawing>
      </w:r>
    </w:p>
    <w:p w14:paraId="707A9D8F" w14:textId="57724239" w:rsidR="006D1733" w:rsidRPr="0054268F" w:rsidRDefault="006D1733" w:rsidP="006D1733">
      <w:pPr>
        <w:pStyle w:val="RSCI05CaptiontoFigureSchemeChartwithbottombar"/>
      </w:pPr>
      <w:r w:rsidRPr="0054268F">
        <w:rPr>
          <w:b/>
        </w:rPr>
        <w:t xml:space="preserve">Figure 4 </w:t>
      </w:r>
      <w:r w:rsidRPr="0054268F">
        <w:t xml:space="preserve">Structure of complex </w:t>
      </w:r>
      <w:r w:rsidRPr="0054268F">
        <w:rPr>
          <w:b/>
        </w:rPr>
        <w:t>4</w:t>
      </w:r>
      <w:r w:rsidRPr="0054268F">
        <w:t xml:space="preserve">; (a) The asymmetric unit of </w:t>
      </w:r>
      <w:r w:rsidRPr="0054268F">
        <w:rPr>
          <w:b/>
        </w:rPr>
        <w:t xml:space="preserve">4 </w:t>
      </w:r>
      <w:r w:rsidRPr="0054268F">
        <w:t xml:space="preserve">with labelling scheme for coordinating heteroatoms; (b) the complete structure of the </w:t>
      </w:r>
      <w:proofErr w:type="spellStart"/>
      <w:r w:rsidRPr="0054268F">
        <w:t>metallomacrocycle</w:t>
      </w:r>
      <w:proofErr w:type="spellEnd"/>
      <w:r w:rsidRPr="0054268F">
        <w:t xml:space="preserve"> </w:t>
      </w:r>
      <w:r w:rsidRPr="0054268F">
        <w:rPr>
          <w:b/>
        </w:rPr>
        <w:t>4</w:t>
      </w:r>
      <w:r w:rsidRPr="0054268F">
        <w:t>. All hydrogen atoms, anions and solvent molecules are omitted for clarity. Symmetry codes used to generate equivalent atoms: (</w:t>
      </w:r>
      <w:proofErr w:type="spellStart"/>
      <w:r w:rsidRPr="0054268F">
        <w:t>i</w:t>
      </w:r>
      <w:proofErr w:type="spellEnd"/>
      <w:r w:rsidRPr="0054268F">
        <w:t>) 1-x, 1-y, -z.</w:t>
      </w:r>
    </w:p>
    <w:p w14:paraId="6C277B96" w14:textId="288C7B33" w:rsidR="00DC37AA" w:rsidRPr="0054268F" w:rsidRDefault="004168E0" w:rsidP="006D1733">
      <w:pPr>
        <w:pStyle w:val="RSCB02ArticleText"/>
        <w:rPr>
          <w:kern w:val="20"/>
          <w:lang w:val="en-US"/>
        </w:rPr>
      </w:pPr>
      <w:r w:rsidRPr="0054268F">
        <w:rPr>
          <w:color w:val="FF0000"/>
          <w:kern w:val="20"/>
          <w:lang w:val="en-US"/>
        </w:rPr>
        <w:t xml:space="preserve">   </w:t>
      </w:r>
      <w:r w:rsidR="00726889" w:rsidRPr="0054268F">
        <w:rPr>
          <w:kern w:val="20"/>
          <w:lang w:val="en-US"/>
        </w:rPr>
        <w:t>The</w:t>
      </w:r>
      <w:r w:rsidR="00DC37AA" w:rsidRPr="0054268F">
        <w:rPr>
          <w:kern w:val="20"/>
          <w:lang w:val="en-US"/>
        </w:rPr>
        <w:t xml:space="preserve"> macrocycle itself adopts a flattened parallelepiped shape, with a central cavity of interatomic dimensions </w:t>
      </w:r>
      <w:r w:rsidR="00DC37AA" w:rsidRPr="0054268F">
        <w:rPr>
          <w:i/>
          <w:kern w:val="20"/>
          <w:lang w:val="en-US"/>
        </w:rPr>
        <w:t>ca</w:t>
      </w:r>
      <w:r w:rsidR="00DC37AA" w:rsidRPr="0054268F">
        <w:rPr>
          <w:kern w:val="20"/>
          <w:lang w:val="en-US"/>
        </w:rPr>
        <w:t xml:space="preserve">. 7 × 17 Å. In the crystallographic model, this centrosymmetric cavity fully encapsulates two triflate anions, two acetone molecules and includes two partial-occupancy aqua ligands (total occupancy 1.5). Adjacent macrocycles in the structure of </w:t>
      </w:r>
      <w:r w:rsidR="00DC37AA" w:rsidRPr="0054268F">
        <w:rPr>
          <w:b/>
          <w:kern w:val="20"/>
          <w:lang w:val="en-US"/>
        </w:rPr>
        <w:t>4</w:t>
      </w:r>
      <w:r w:rsidR="00DC37AA" w:rsidRPr="0054268F">
        <w:rPr>
          <w:kern w:val="20"/>
          <w:lang w:val="en-US"/>
        </w:rPr>
        <w:t xml:space="preserve"> associate primarily on the flattened faces through electrostatically bound </w:t>
      </w:r>
      <w:r w:rsidR="00DC37AA" w:rsidRPr="0054268F">
        <w:rPr>
          <w:kern w:val="20"/>
          <w:lang w:val="en-US"/>
        </w:rPr>
        <w:lastRenderedPageBreak/>
        <w:t xml:space="preserve">weakly bridging triflate groups, most of which exhibit Ag-O distances </w:t>
      </w:r>
      <w:proofErr w:type="gramStart"/>
      <w:r w:rsidR="00DC37AA" w:rsidRPr="0054268F">
        <w:rPr>
          <w:kern w:val="20"/>
          <w:lang w:val="en-US"/>
        </w:rPr>
        <w:t>in excess of</w:t>
      </w:r>
      <w:proofErr w:type="gramEnd"/>
      <w:r w:rsidR="00DC37AA" w:rsidRPr="0054268F">
        <w:rPr>
          <w:kern w:val="20"/>
          <w:lang w:val="en-US"/>
        </w:rPr>
        <w:t xml:space="preserve"> 2.7 Å</w:t>
      </w:r>
      <w:r w:rsidR="006D1733" w:rsidRPr="0054268F">
        <w:rPr>
          <w:kern w:val="20"/>
          <w:lang w:val="en-US"/>
        </w:rPr>
        <w:t xml:space="preserve"> (Figure 5)</w:t>
      </w:r>
      <w:r w:rsidR="00DC37AA" w:rsidRPr="0054268F">
        <w:rPr>
          <w:kern w:val="20"/>
          <w:lang w:val="en-US"/>
        </w:rPr>
        <w:t>. While several Ag···Ag contacts are evident, even the shortest of these (3.4948(5)</w:t>
      </w:r>
      <w:r w:rsidR="00C253E1" w:rsidRPr="0054268F">
        <w:rPr>
          <w:kern w:val="20"/>
          <w:lang w:val="en-US"/>
        </w:rPr>
        <w:t>)</w:t>
      </w:r>
      <w:r w:rsidR="00DC37AA" w:rsidRPr="0054268F">
        <w:rPr>
          <w:kern w:val="20"/>
          <w:lang w:val="en-US"/>
        </w:rPr>
        <w:t xml:space="preserve"> Å for Ag2···Ag4) falls beyond the formal criterion for significant argentophilic interactions.</w:t>
      </w:r>
      <w:r w:rsidR="00BF6529" w:rsidRPr="0054268F">
        <w:rPr>
          <w:kern w:val="20"/>
          <w:vertAlign w:val="superscript"/>
          <w:lang w:val="en-US"/>
        </w:rPr>
        <w:t>22</w:t>
      </w:r>
      <w:r w:rsidR="00F723DB">
        <w:rPr>
          <w:kern w:val="20"/>
          <w:vertAlign w:val="superscript"/>
          <w:lang w:val="en-US"/>
        </w:rPr>
        <w:t xml:space="preserve"> </w:t>
      </w:r>
      <w:r w:rsidR="00DC37AA" w:rsidRPr="0054268F">
        <w:rPr>
          <w:kern w:val="20"/>
          <w:lang w:val="en-US"/>
        </w:rPr>
        <w:t>The extended π-system also contributes to the overall crystal packing through various face-to-face π-π interactions</w:t>
      </w:r>
      <w:r w:rsidR="006D1733" w:rsidRPr="0054268F">
        <w:rPr>
          <w:kern w:val="20"/>
          <w:lang w:val="en-US"/>
        </w:rPr>
        <w:t>, shown in Figure 5</w:t>
      </w:r>
      <w:r w:rsidR="00DC37AA" w:rsidRPr="0054268F">
        <w:rPr>
          <w:kern w:val="20"/>
          <w:lang w:val="en-US"/>
        </w:rPr>
        <w:t xml:space="preserve">. Despite the lack of strong connectivity between adjacent macrocycles, the extended structure of </w:t>
      </w:r>
      <w:r w:rsidR="00DC37AA" w:rsidRPr="0054268F">
        <w:rPr>
          <w:b/>
          <w:kern w:val="20"/>
          <w:lang w:val="en-US"/>
        </w:rPr>
        <w:t>4</w:t>
      </w:r>
      <w:r w:rsidR="00DC37AA" w:rsidRPr="0054268F">
        <w:rPr>
          <w:kern w:val="20"/>
          <w:lang w:val="en-US"/>
        </w:rPr>
        <w:t xml:space="preserve"> results in alignment of macrocycles such that their central cavities </w:t>
      </w:r>
      <w:r w:rsidR="006054EA" w:rsidRPr="0054268F">
        <w:rPr>
          <w:kern w:val="20"/>
          <w:lang w:val="en-US"/>
        </w:rPr>
        <w:t>form</w:t>
      </w:r>
      <w:r w:rsidR="00DC37AA" w:rsidRPr="0054268F">
        <w:rPr>
          <w:kern w:val="20"/>
          <w:lang w:val="en-US"/>
        </w:rPr>
        <w:t xml:space="preserve"> continuous one-dimensional channels, oriented parallel to the crystallographic </w:t>
      </w:r>
      <w:r w:rsidR="00DC37AA" w:rsidRPr="0054268F">
        <w:rPr>
          <w:i/>
          <w:kern w:val="20"/>
          <w:lang w:val="en-US"/>
        </w:rPr>
        <w:t>b</w:t>
      </w:r>
      <w:r w:rsidR="00DC37AA" w:rsidRPr="0054268F">
        <w:rPr>
          <w:kern w:val="20"/>
          <w:lang w:val="en-US"/>
        </w:rPr>
        <w:t xml:space="preserve"> axis. As well as the acetone molecules and aqua ligands located near the center of the main cavity, further pockets of lattice solvent molecules and are located at the periphery of these channels between adjacent macrocycles. All in all, the crystallographic model suggests that the</w:t>
      </w:r>
      <w:r w:rsidR="004F5EC2" w:rsidRPr="0054268F">
        <w:rPr>
          <w:kern w:val="20"/>
          <w:lang w:val="en-US"/>
        </w:rPr>
        <w:t xml:space="preserve"> freshly isolated</w:t>
      </w:r>
      <w:r w:rsidR="00DC37AA" w:rsidRPr="0054268F">
        <w:rPr>
          <w:kern w:val="20"/>
          <w:lang w:val="en-US"/>
        </w:rPr>
        <w:t xml:space="preserve"> crystals of </w:t>
      </w:r>
      <w:r w:rsidR="00DC37AA" w:rsidRPr="0054268F">
        <w:rPr>
          <w:b/>
          <w:kern w:val="20"/>
          <w:lang w:val="en-US"/>
        </w:rPr>
        <w:t>4</w:t>
      </w:r>
      <w:r w:rsidR="00DC37AA" w:rsidRPr="0054268F">
        <w:rPr>
          <w:kern w:val="20"/>
          <w:lang w:val="en-US"/>
        </w:rPr>
        <w:t xml:space="preserve"> contain approximately </w:t>
      </w:r>
      <w:r w:rsidR="004F5EC2" w:rsidRPr="0054268F">
        <w:rPr>
          <w:kern w:val="20"/>
          <w:lang w:val="en-US"/>
        </w:rPr>
        <w:t>ten</w:t>
      </w:r>
      <w:r w:rsidR="00DC37AA" w:rsidRPr="0054268F">
        <w:rPr>
          <w:kern w:val="20"/>
          <w:lang w:val="en-US"/>
        </w:rPr>
        <w:t xml:space="preserve"> acetone molecules per macrocycle, all of which </w:t>
      </w:r>
      <w:r w:rsidR="006054EA" w:rsidRPr="0054268F">
        <w:rPr>
          <w:kern w:val="20"/>
          <w:lang w:val="en-US"/>
        </w:rPr>
        <w:t>being accessible from</w:t>
      </w:r>
      <w:r w:rsidR="00DC37AA" w:rsidRPr="0054268F">
        <w:rPr>
          <w:kern w:val="20"/>
          <w:lang w:val="en-US"/>
        </w:rPr>
        <w:t xml:space="preserve"> continuous channels.</w:t>
      </w:r>
    </w:p>
    <w:p w14:paraId="2250FF2C" w14:textId="62EF5E34" w:rsidR="006D1733" w:rsidRPr="0054268F" w:rsidRDefault="006D1733" w:rsidP="00D837DE">
      <w:pPr>
        <w:pStyle w:val="RSCI02FigureSchemeChartwithtopbar"/>
        <w:jc w:val="center"/>
        <w:rPr>
          <w:lang w:val="en-US"/>
        </w:rPr>
      </w:pPr>
      <w:r w:rsidRPr="0054268F">
        <w:rPr>
          <w:noProof/>
          <w:lang w:val="en-IE" w:eastAsia="en-IE"/>
        </w:rPr>
        <w:drawing>
          <wp:inline distT="0" distB="0" distL="0" distR="0" wp14:anchorId="14FF82E5" wp14:editId="7CEC9AAF">
            <wp:extent cx="3084684" cy="4852134"/>
            <wp:effectExtent l="0" t="0" r="190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4696" cy="4883613"/>
                    </a:xfrm>
                    <a:prstGeom prst="rect">
                      <a:avLst/>
                    </a:prstGeom>
                    <a:noFill/>
                    <a:ln>
                      <a:noFill/>
                    </a:ln>
                  </pic:spPr>
                </pic:pic>
              </a:graphicData>
            </a:graphic>
          </wp:inline>
        </w:drawing>
      </w:r>
    </w:p>
    <w:p w14:paraId="159E036C" w14:textId="20E7800A" w:rsidR="004168E0" w:rsidRPr="0054268F" w:rsidRDefault="006D1733" w:rsidP="00C1153F">
      <w:pPr>
        <w:pStyle w:val="RSCI05CaptiontoFigureSchemeChartwithbottombar"/>
        <w:rPr>
          <w:lang w:val="en-US"/>
        </w:rPr>
      </w:pPr>
      <w:r w:rsidRPr="0054268F">
        <w:rPr>
          <w:b/>
          <w:lang w:val="en-US"/>
        </w:rPr>
        <w:t xml:space="preserve">Figure 5 </w:t>
      </w:r>
      <w:r w:rsidR="00D837DE" w:rsidRPr="0054268F">
        <w:rPr>
          <w:lang w:val="en-US"/>
        </w:rPr>
        <w:t xml:space="preserve">(a) The weak triflate-mediated linkages between the outer faces of the macrocycles in complex </w:t>
      </w:r>
      <w:r w:rsidR="00D837DE" w:rsidRPr="0054268F">
        <w:rPr>
          <w:b/>
          <w:lang w:val="en-US"/>
        </w:rPr>
        <w:t>4</w:t>
      </w:r>
      <w:r w:rsidR="00D837DE" w:rsidRPr="0054268F">
        <w:rPr>
          <w:lang w:val="en-US"/>
        </w:rPr>
        <w:t xml:space="preserve">; (b) The extended structure of </w:t>
      </w:r>
      <w:r w:rsidR="00D837DE" w:rsidRPr="0054268F">
        <w:rPr>
          <w:b/>
          <w:lang w:val="en-US"/>
        </w:rPr>
        <w:t>4</w:t>
      </w:r>
      <w:r w:rsidR="00D837DE" w:rsidRPr="0054268F">
        <w:rPr>
          <w:lang w:val="en-US"/>
        </w:rPr>
        <w:t xml:space="preserve"> with a single macrocycle highlighted in green, showing the crystal packing modes normal to the macrocycle face (top) and in an orthogonal direction (bottom). All hydrogen atoms, solvent molecules and anions are omitted for clarity. Symmetry codes used to generate equivalent atoms: (</w:t>
      </w:r>
      <w:proofErr w:type="spellStart"/>
      <w:r w:rsidR="00D837DE" w:rsidRPr="0054268F">
        <w:rPr>
          <w:lang w:val="en-US"/>
        </w:rPr>
        <w:t>i</w:t>
      </w:r>
      <w:proofErr w:type="spellEnd"/>
      <w:r w:rsidR="00D837DE" w:rsidRPr="0054268F">
        <w:rPr>
          <w:lang w:val="en-US"/>
        </w:rPr>
        <w:t>) x-1, +y, +z</w:t>
      </w:r>
    </w:p>
    <w:p w14:paraId="0D9CC9F4" w14:textId="73A17F50" w:rsidR="00DC37AA" w:rsidRPr="0054268F" w:rsidRDefault="00DC37AA" w:rsidP="00DC37AA">
      <w:pPr>
        <w:pStyle w:val="RSCB08CHeadingIn-line"/>
        <w:rPr>
          <w:lang w:val="en-US"/>
        </w:rPr>
      </w:pPr>
      <w:r w:rsidRPr="0054268F">
        <w:rPr>
          <w:lang w:val="en-US"/>
        </w:rPr>
        <w:t>Guest Exchange properties of 4</w:t>
      </w:r>
    </w:p>
    <w:p w14:paraId="52FC5015" w14:textId="4E07258A" w:rsidR="00DC37AA" w:rsidRPr="0054268F" w:rsidRDefault="00DC37AA" w:rsidP="00FF25F9">
      <w:pPr>
        <w:pStyle w:val="RSCB02ArticleText"/>
        <w:rPr>
          <w:lang w:val="en-US"/>
        </w:rPr>
      </w:pPr>
      <w:r w:rsidRPr="0054268F">
        <w:rPr>
          <w:lang w:val="en-US"/>
        </w:rPr>
        <w:t xml:space="preserve">The presence of a substantial quantity of potentially mobile guest molecules within </w:t>
      </w:r>
      <w:r w:rsidRPr="0054268F">
        <w:rPr>
          <w:b/>
          <w:lang w:val="en-US"/>
        </w:rPr>
        <w:t>4</w:t>
      </w:r>
      <w:r w:rsidRPr="0054268F">
        <w:rPr>
          <w:lang w:val="en-US"/>
        </w:rPr>
        <w:t xml:space="preserve"> prompted an investigation into its guest exchange functionality. In the first instance, and </w:t>
      </w:r>
      <w:r w:rsidR="003F0A05" w:rsidRPr="0054268F">
        <w:rPr>
          <w:lang w:val="en-US"/>
        </w:rPr>
        <w:t xml:space="preserve">for comparison with the </w:t>
      </w:r>
      <w:proofErr w:type="spellStart"/>
      <w:r w:rsidRPr="0054268F">
        <w:rPr>
          <w:lang w:val="en-US"/>
        </w:rPr>
        <w:t>crystallographic</w:t>
      </w:r>
      <w:r w:rsidR="003F0A05" w:rsidRPr="0054268F">
        <w:rPr>
          <w:lang w:val="en-US"/>
        </w:rPr>
        <w:t>ally</w:t>
      </w:r>
      <w:proofErr w:type="spellEnd"/>
      <w:r w:rsidRPr="0054268F">
        <w:rPr>
          <w:lang w:val="en-US"/>
        </w:rPr>
        <w:t xml:space="preserve"> disordered guest molecules, crystals of </w:t>
      </w:r>
      <w:r w:rsidRPr="0054268F">
        <w:rPr>
          <w:b/>
          <w:lang w:val="en-US"/>
        </w:rPr>
        <w:t>4</w:t>
      </w:r>
      <w:r w:rsidRPr="0054268F">
        <w:rPr>
          <w:lang w:val="en-US"/>
        </w:rPr>
        <w:t xml:space="preserve"> were decomposed in </w:t>
      </w:r>
      <w:r w:rsidRPr="0054268F">
        <w:rPr>
          <w:i/>
          <w:lang w:val="en-US"/>
        </w:rPr>
        <w:t>d</w:t>
      </w:r>
      <w:r w:rsidRPr="0054268F">
        <w:rPr>
          <w:vertAlign w:val="subscript"/>
          <w:lang w:val="en-US"/>
        </w:rPr>
        <w:t>6</w:t>
      </w:r>
      <w:r w:rsidRPr="0054268F">
        <w:rPr>
          <w:lang w:val="en-US"/>
        </w:rPr>
        <w:t xml:space="preserve">-DMSO, and </w:t>
      </w:r>
      <w:r w:rsidRPr="0054268F">
        <w:rPr>
          <w:vertAlign w:val="superscript"/>
          <w:lang w:val="en-US"/>
        </w:rPr>
        <w:t>1</w:t>
      </w:r>
      <w:r w:rsidRPr="0054268F">
        <w:rPr>
          <w:lang w:val="en-US"/>
        </w:rPr>
        <w:t>H NMR was used to quantify the total guest loading in the bulk sample. The value obtained by this method of 6.</w:t>
      </w:r>
      <w:r w:rsidR="003F0A05" w:rsidRPr="0054268F">
        <w:rPr>
          <w:lang w:val="en-US"/>
        </w:rPr>
        <w:t>7</w:t>
      </w:r>
      <w:r w:rsidRPr="0054268F">
        <w:rPr>
          <w:lang w:val="en-US"/>
        </w:rPr>
        <w:t xml:space="preserve"> </w:t>
      </w:r>
      <w:r w:rsidR="0012537C" w:rsidRPr="0054268F">
        <w:rPr>
          <w:lang w:val="en-US"/>
        </w:rPr>
        <w:t xml:space="preserve">molecules of acetone </w:t>
      </w:r>
      <w:r w:rsidRPr="0054268F">
        <w:rPr>
          <w:lang w:val="en-US"/>
        </w:rPr>
        <w:t xml:space="preserve">per </w:t>
      </w:r>
      <w:r w:rsidR="0012537C" w:rsidRPr="0054268F">
        <w:rPr>
          <w:lang w:val="en-US"/>
        </w:rPr>
        <w:t>macrocycle</w:t>
      </w:r>
      <w:r w:rsidRPr="0054268F">
        <w:rPr>
          <w:lang w:val="en-US"/>
        </w:rPr>
        <w:t xml:space="preserve"> was </w:t>
      </w:r>
      <w:r w:rsidR="000D7F73" w:rsidRPr="0054268F">
        <w:rPr>
          <w:lang w:val="en-US"/>
        </w:rPr>
        <w:t xml:space="preserve">broadly </w:t>
      </w:r>
      <w:r w:rsidRPr="0054268F">
        <w:rPr>
          <w:lang w:val="en-US"/>
        </w:rPr>
        <w:t xml:space="preserve">consistent with the value obtained by thermogravimetric analysis </w:t>
      </w:r>
      <w:r w:rsidR="000D7F73" w:rsidRPr="0054268F">
        <w:rPr>
          <w:lang w:val="en-US"/>
        </w:rPr>
        <w:t>(</w:t>
      </w:r>
      <w:r w:rsidR="003F0A05" w:rsidRPr="0054268F">
        <w:rPr>
          <w:lang w:val="en-US"/>
        </w:rPr>
        <w:t xml:space="preserve">observed </w:t>
      </w:r>
      <w:r w:rsidR="000D7F73" w:rsidRPr="0054268F">
        <w:rPr>
          <w:lang w:val="en-US"/>
        </w:rPr>
        <w:t>8</w:t>
      </w:r>
      <w:r w:rsidR="00992B6C" w:rsidRPr="0054268F">
        <w:rPr>
          <w:lang w:val="en-US"/>
        </w:rPr>
        <w:t>.</w:t>
      </w:r>
      <w:r w:rsidR="003F0A05" w:rsidRPr="0054268F">
        <w:rPr>
          <w:lang w:val="en-US"/>
        </w:rPr>
        <w:t>7</w:t>
      </w:r>
      <w:r w:rsidR="000D7F73" w:rsidRPr="0054268F">
        <w:rPr>
          <w:lang w:val="en-US"/>
        </w:rPr>
        <w:t>% mass loss</w:t>
      </w:r>
      <w:r w:rsidRPr="0054268F">
        <w:rPr>
          <w:lang w:val="en-US"/>
        </w:rPr>
        <w:t xml:space="preserve"> between 0-</w:t>
      </w:r>
      <w:r w:rsidR="003F0A05" w:rsidRPr="0054268F">
        <w:rPr>
          <w:lang w:val="en-US"/>
        </w:rPr>
        <w:t>200</w:t>
      </w:r>
      <w:r w:rsidRPr="0054268F">
        <w:rPr>
          <w:lang w:val="en-US"/>
        </w:rPr>
        <w:t xml:space="preserve"> </w:t>
      </w:r>
      <w:r w:rsidRPr="0054268F">
        <w:rPr>
          <w:rFonts w:ascii="Times New Roman" w:hAnsi="Times New Roman"/>
          <w:lang w:val="en-US"/>
        </w:rPr>
        <w:t>°</w:t>
      </w:r>
      <w:r w:rsidRPr="0054268F">
        <w:rPr>
          <w:lang w:val="en-US"/>
        </w:rPr>
        <w:t>C</w:t>
      </w:r>
      <w:r w:rsidR="003F0A05" w:rsidRPr="0054268F">
        <w:rPr>
          <w:lang w:val="en-US"/>
        </w:rPr>
        <w:t>, calculated by NMR 8.3 %</w:t>
      </w:r>
      <w:r w:rsidRPr="0054268F">
        <w:rPr>
          <w:lang w:val="en-US"/>
        </w:rPr>
        <w:t xml:space="preserve">). </w:t>
      </w:r>
      <w:r w:rsidR="003F0A05" w:rsidRPr="0054268F">
        <w:rPr>
          <w:lang w:val="en-US"/>
        </w:rPr>
        <w:t>Perhaps u</w:t>
      </w:r>
      <w:r w:rsidRPr="0054268F">
        <w:rPr>
          <w:lang w:val="en-US"/>
        </w:rPr>
        <w:t xml:space="preserve">nsurprisingly, given the crystallographic disorder and well-known difficulties in </w:t>
      </w:r>
      <w:r w:rsidR="004F5EC2" w:rsidRPr="0054268F">
        <w:rPr>
          <w:lang w:val="en-US"/>
        </w:rPr>
        <w:t>accurately quantifying</w:t>
      </w:r>
      <w:r w:rsidRPr="0054268F">
        <w:rPr>
          <w:lang w:val="en-US"/>
        </w:rPr>
        <w:t xml:space="preserve"> disordered solvent molec</w:t>
      </w:r>
      <w:r w:rsidR="00321EED" w:rsidRPr="0054268F">
        <w:rPr>
          <w:lang w:val="en-US"/>
        </w:rPr>
        <w:t>ules within continuous channels</w:t>
      </w:r>
      <w:r w:rsidR="00367A74" w:rsidRPr="0054268F">
        <w:rPr>
          <w:lang w:val="en-US"/>
        </w:rPr>
        <w:t>,</w:t>
      </w:r>
      <w:r w:rsidR="00BF6529" w:rsidRPr="0054268F">
        <w:rPr>
          <w:vertAlign w:val="superscript"/>
          <w:lang w:val="en-US"/>
        </w:rPr>
        <w:t>23</w:t>
      </w:r>
      <w:r w:rsidRPr="0054268F">
        <w:rPr>
          <w:lang w:val="en-US"/>
        </w:rPr>
        <w:t xml:space="preserve"> this quantity is </w:t>
      </w:r>
      <w:r w:rsidR="004F5EC2" w:rsidRPr="0054268F">
        <w:rPr>
          <w:lang w:val="en-US"/>
        </w:rPr>
        <w:t>smaller than that observed</w:t>
      </w:r>
      <w:r w:rsidRPr="0054268F">
        <w:rPr>
          <w:lang w:val="en-US"/>
        </w:rPr>
        <w:t xml:space="preserve"> </w:t>
      </w:r>
      <w:proofErr w:type="spellStart"/>
      <w:r w:rsidRPr="0054268F">
        <w:rPr>
          <w:lang w:val="en-US"/>
        </w:rPr>
        <w:t>crystallographically</w:t>
      </w:r>
      <w:proofErr w:type="spellEnd"/>
      <w:r w:rsidR="00D837DE" w:rsidRPr="0054268F">
        <w:rPr>
          <w:lang w:val="en-US"/>
        </w:rPr>
        <w:t xml:space="preserve"> (calc. 11.9%)</w:t>
      </w:r>
      <w:r w:rsidR="00E63A96" w:rsidRPr="0054268F">
        <w:rPr>
          <w:lang w:val="en-US"/>
        </w:rPr>
        <w:t>.</w:t>
      </w:r>
      <w:r w:rsidRPr="0054268F">
        <w:rPr>
          <w:lang w:val="en-US"/>
        </w:rPr>
        <w:t xml:space="preserve"> As thermogravimetric analysis </w:t>
      </w:r>
      <w:r w:rsidR="003F0A05" w:rsidRPr="0054268F">
        <w:rPr>
          <w:lang w:val="en-US"/>
        </w:rPr>
        <w:t>revealed</w:t>
      </w:r>
      <w:r w:rsidRPr="0054268F">
        <w:rPr>
          <w:lang w:val="en-US"/>
        </w:rPr>
        <w:t xml:space="preserve"> the guest acetone molecules were </w:t>
      </w:r>
      <w:r w:rsidR="000D7F73" w:rsidRPr="0054268F">
        <w:rPr>
          <w:lang w:val="en-US"/>
        </w:rPr>
        <w:t>readily</w:t>
      </w:r>
      <w:r w:rsidR="003F0A05" w:rsidRPr="0054268F">
        <w:rPr>
          <w:lang w:val="en-US"/>
        </w:rPr>
        <w:t xml:space="preserve"> and completely</w:t>
      </w:r>
      <w:r w:rsidR="000D7F73" w:rsidRPr="0054268F">
        <w:rPr>
          <w:lang w:val="en-US"/>
        </w:rPr>
        <w:t xml:space="preserve"> removed, and followed by a broad plateau before thermal decomposition,</w:t>
      </w:r>
      <w:r w:rsidRPr="0054268F">
        <w:rPr>
          <w:lang w:val="en-US"/>
        </w:rPr>
        <w:t xml:space="preserve"> a sample of </w:t>
      </w:r>
      <w:r w:rsidRPr="0054268F">
        <w:rPr>
          <w:b/>
          <w:lang w:val="en-US"/>
        </w:rPr>
        <w:t>4</w:t>
      </w:r>
      <w:r w:rsidRPr="0054268F">
        <w:rPr>
          <w:lang w:val="en-US"/>
        </w:rPr>
        <w:t xml:space="preserve"> was </w:t>
      </w:r>
      <w:r w:rsidR="00766516" w:rsidRPr="0054268F">
        <w:rPr>
          <w:lang w:val="en-US"/>
        </w:rPr>
        <w:t>evacuated</w:t>
      </w:r>
      <w:r w:rsidRPr="0054268F">
        <w:rPr>
          <w:lang w:val="en-US"/>
        </w:rPr>
        <w:t xml:space="preserve"> under dynamic vacuum</w:t>
      </w:r>
      <w:r w:rsidR="00FE289B" w:rsidRPr="0054268F">
        <w:rPr>
          <w:lang w:val="en-US"/>
        </w:rPr>
        <w:t xml:space="preserve"> at 90 </w:t>
      </w:r>
      <w:r w:rsidR="00FE289B" w:rsidRPr="0054268F">
        <w:rPr>
          <w:rFonts w:ascii="Times New Roman" w:hAnsi="Times New Roman"/>
          <w:lang w:val="en-US"/>
        </w:rPr>
        <w:t>°</w:t>
      </w:r>
      <w:r w:rsidR="00FE289B" w:rsidRPr="0054268F">
        <w:rPr>
          <w:rFonts w:cstheme="minorHAnsi"/>
          <w:lang w:val="en-US"/>
        </w:rPr>
        <w:t>C</w:t>
      </w:r>
      <w:r w:rsidRPr="0054268F">
        <w:rPr>
          <w:rFonts w:cstheme="minorHAnsi"/>
          <w:lang w:val="en-US"/>
        </w:rPr>
        <w:t xml:space="preserve"> </w:t>
      </w:r>
      <w:r w:rsidR="00FE289B" w:rsidRPr="0054268F">
        <w:rPr>
          <w:lang w:val="en-US"/>
        </w:rPr>
        <w:t>for 24 hours</w:t>
      </w:r>
      <w:r w:rsidRPr="0054268F">
        <w:rPr>
          <w:lang w:val="en-US"/>
        </w:rPr>
        <w:t xml:space="preserve"> </w:t>
      </w:r>
      <w:r w:rsidR="00FE289B" w:rsidRPr="0054268F">
        <w:rPr>
          <w:lang w:val="en-US"/>
        </w:rPr>
        <w:t>before being</w:t>
      </w:r>
      <w:r w:rsidRPr="0054268F">
        <w:rPr>
          <w:lang w:val="en-US"/>
        </w:rPr>
        <w:t xml:space="preserve"> examined for gas uptake properties. However, negligible adsorption of N</w:t>
      </w:r>
      <w:r w:rsidRPr="0054268F">
        <w:rPr>
          <w:vertAlign w:val="subscript"/>
          <w:lang w:val="en-US"/>
        </w:rPr>
        <w:t>2</w:t>
      </w:r>
      <w:r w:rsidRPr="0054268F">
        <w:rPr>
          <w:lang w:val="en-US"/>
        </w:rPr>
        <w:t xml:space="preserve"> (77 K) or CO</w:t>
      </w:r>
      <w:r w:rsidRPr="0054268F">
        <w:rPr>
          <w:vertAlign w:val="subscript"/>
          <w:lang w:val="en-US"/>
        </w:rPr>
        <w:t xml:space="preserve">2 </w:t>
      </w:r>
      <w:r w:rsidR="00FE289B" w:rsidRPr="0054268F">
        <w:t>(278</w:t>
      </w:r>
      <w:r w:rsidRPr="0054268F">
        <w:t xml:space="preserve"> K)</w:t>
      </w:r>
      <w:r w:rsidR="00F67897" w:rsidRPr="0054268F">
        <w:t xml:space="preserve"> was observed</w:t>
      </w:r>
      <w:r w:rsidR="004F5EC2" w:rsidRPr="0054268F">
        <w:t xml:space="preserve"> (</w:t>
      </w:r>
      <w:r w:rsidR="002807ED" w:rsidRPr="0054268F">
        <w:t>ESI</w:t>
      </w:r>
      <w:r w:rsidR="00FB4AA8" w:rsidRPr="0054268F">
        <w:t xml:space="preserve">, </w:t>
      </w:r>
      <w:r w:rsidR="00431C19" w:rsidRPr="0054268F">
        <w:t>Figure S33 and S34</w:t>
      </w:r>
      <w:r w:rsidR="004F5EC2" w:rsidRPr="0054268F">
        <w:t>)</w:t>
      </w:r>
      <w:r w:rsidRPr="0054268F">
        <w:t xml:space="preserve">, </w:t>
      </w:r>
      <w:r w:rsidR="002D47CB" w:rsidRPr="0054268F">
        <w:t>suggesting</w:t>
      </w:r>
      <w:r w:rsidRPr="0054268F">
        <w:t xml:space="preserve"> a </w:t>
      </w:r>
      <w:r w:rsidR="002D47CB" w:rsidRPr="0054268F">
        <w:t xml:space="preserve">contraction or </w:t>
      </w:r>
      <w:r w:rsidRPr="0054268F">
        <w:t xml:space="preserve">collapse of the structure of </w:t>
      </w:r>
      <w:r w:rsidRPr="0054268F">
        <w:rPr>
          <w:b/>
        </w:rPr>
        <w:t>4</w:t>
      </w:r>
      <w:r w:rsidRPr="0054268F">
        <w:t xml:space="preserve"> </w:t>
      </w:r>
      <w:r w:rsidR="002D47CB" w:rsidRPr="0054268F">
        <w:t>when completely evacuated</w:t>
      </w:r>
      <w:r w:rsidRPr="0054268F">
        <w:t>.</w:t>
      </w:r>
    </w:p>
    <w:p w14:paraId="4B5E51E4" w14:textId="77777777" w:rsidR="0009693B" w:rsidRPr="0054268F" w:rsidRDefault="00DC37AA" w:rsidP="000F0594">
      <w:pPr>
        <w:pStyle w:val="RSCB02ArticleText"/>
        <w:ind w:firstLine="284"/>
        <w:rPr>
          <w:lang w:val="en-US"/>
        </w:rPr>
      </w:pPr>
      <w:proofErr w:type="gramStart"/>
      <w:r w:rsidRPr="0054268F">
        <w:rPr>
          <w:lang w:val="en-US"/>
        </w:rPr>
        <w:t>In order to</w:t>
      </w:r>
      <w:proofErr w:type="gramEnd"/>
      <w:r w:rsidRPr="0054268F">
        <w:rPr>
          <w:lang w:val="en-US"/>
        </w:rPr>
        <w:t xml:space="preserve"> test the properties of </w:t>
      </w:r>
      <w:r w:rsidRPr="0054268F">
        <w:rPr>
          <w:b/>
          <w:lang w:val="en-US"/>
        </w:rPr>
        <w:t>4</w:t>
      </w:r>
      <w:r w:rsidRPr="0054268F">
        <w:rPr>
          <w:lang w:val="en-US"/>
        </w:rPr>
        <w:t xml:space="preserve"> with respect to guest exchange under less forcing conditions, single crystals of the complex were taken from the acetone mother liquor and immediately soaked in a variety of common organic solvents. After 24 hours at room temperature, no change was evident in the </w:t>
      </w:r>
      <w:proofErr w:type="spellStart"/>
      <w:r w:rsidRPr="0054268F">
        <w:rPr>
          <w:lang w:val="en-US"/>
        </w:rPr>
        <w:t>colour</w:t>
      </w:r>
      <w:proofErr w:type="spellEnd"/>
      <w:r w:rsidRPr="0054268F">
        <w:rPr>
          <w:lang w:val="en-US"/>
        </w:rPr>
        <w:t xml:space="preserve">, size or morphology of the crystals, and X-ray powder diffraction revealed the </w:t>
      </w:r>
      <w:r w:rsidR="0039596A" w:rsidRPr="0054268F">
        <w:rPr>
          <w:lang w:val="en-US"/>
        </w:rPr>
        <w:t xml:space="preserve">crystallographic symmetry and unit cell parameters </w:t>
      </w:r>
      <w:r w:rsidRPr="0054268F">
        <w:rPr>
          <w:lang w:val="en-US"/>
        </w:rPr>
        <w:t xml:space="preserve">of the exchanged materials to be </w:t>
      </w:r>
      <w:r w:rsidR="0039596A" w:rsidRPr="0054268F">
        <w:rPr>
          <w:lang w:val="en-US"/>
        </w:rPr>
        <w:t>retained</w:t>
      </w:r>
      <w:r w:rsidRPr="0054268F">
        <w:rPr>
          <w:lang w:val="en-US"/>
        </w:rPr>
        <w:t>.</w:t>
      </w:r>
      <w:r w:rsidR="00822BCD" w:rsidRPr="0054268F">
        <w:rPr>
          <w:lang w:val="en-US"/>
        </w:rPr>
        <w:t xml:space="preserve"> Each batch of crystals was filtered and digested with </w:t>
      </w:r>
      <w:r w:rsidR="00822BCD" w:rsidRPr="0054268F">
        <w:rPr>
          <w:i/>
          <w:lang w:val="en-US"/>
        </w:rPr>
        <w:t>d</w:t>
      </w:r>
      <w:r w:rsidR="00822BCD" w:rsidRPr="0054268F">
        <w:rPr>
          <w:vertAlign w:val="subscript"/>
          <w:lang w:val="en-US"/>
        </w:rPr>
        <w:t>6</w:t>
      </w:r>
      <w:r w:rsidR="00822BCD" w:rsidRPr="0054268F">
        <w:rPr>
          <w:lang w:val="en-US"/>
        </w:rPr>
        <w:t>-DMSO to screen the degree of solvent exchange; as shown in Table 1</w:t>
      </w:r>
      <w:r w:rsidR="00D837DE" w:rsidRPr="0054268F">
        <w:rPr>
          <w:lang w:val="en-US"/>
        </w:rPr>
        <w:t>,</w:t>
      </w:r>
      <w:r w:rsidR="00822BCD" w:rsidRPr="0054268F">
        <w:rPr>
          <w:lang w:val="en-US"/>
        </w:rPr>
        <w:t xml:space="preserve"> in general smaller or more polar guests were able to fully displace the lattice acetone mo</w:t>
      </w:r>
      <w:r w:rsidR="009D50C7" w:rsidRPr="0054268F">
        <w:rPr>
          <w:lang w:val="en-US"/>
        </w:rPr>
        <w:t>lecules (tetrahydrofuran, 1,4-</w:t>
      </w:r>
      <w:r w:rsidR="00822BCD" w:rsidRPr="0054268F">
        <w:rPr>
          <w:lang w:val="en-US"/>
        </w:rPr>
        <w:t>dioxane and ethyl acetate), while others, which were larger or more lipophilic resulted in only partial exchange (benzene, toluene, hexane and carbon tetrachloride), giving materials containing a mixture of the original lattice acetone and the soaking solvent. This observation is uniformly in line with the polarity index of the exchange solvents.</w:t>
      </w:r>
      <w:r w:rsidR="00822BCD" w:rsidRPr="0054268F">
        <w:rPr>
          <w:vertAlign w:val="superscript"/>
          <w:lang w:val="en-US"/>
        </w:rPr>
        <w:t>24</w:t>
      </w:r>
      <w:r w:rsidR="00822BCD" w:rsidRPr="0054268F">
        <w:rPr>
          <w:lang w:val="en-US"/>
        </w:rPr>
        <w:t xml:space="preserve"> </w:t>
      </w:r>
    </w:p>
    <w:p w14:paraId="520DAA30" w14:textId="1381FD67" w:rsidR="00370D4D" w:rsidRPr="0054268F" w:rsidRDefault="00822BCD" w:rsidP="005636A4">
      <w:pPr>
        <w:pStyle w:val="RSCB02ArticleText"/>
        <w:ind w:firstLine="284"/>
        <w:rPr>
          <w:lang w:val="en-US"/>
        </w:rPr>
      </w:pPr>
      <w:r w:rsidRPr="0054268F">
        <w:rPr>
          <w:lang w:val="en-US"/>
        </w:rPr>
        <w:t xml:space="preserve">By </w:t>
      </w:r>
      <w:r w:rsidR="009D50C7" w:rsidRPr="0054268F">
        <w:rPr>
          <w:vertAlign w:val="superscript"/>
          <w:lang w:val="en-US"/>
        </w:rPr>
        <w:t>1</w:t>
      </w:r>
      <w:r w:rsidR="009D50C7" w:rsidRPr="0054268F">
        <w:rPr>
          <w:lang w:val="en-US"/>
        </w:rPr>
        <w:t xml:space="preserve">H </w:t>
      </w:r>
      <w:r w:rsidRPr="0054268F">
        <w:rPr>
          <w:lang w:val="en-US"/>
        </w:rPr>
        <w:t xml:space="preserve">NMR </w:t>
      </w:r>
      <w:r w:rsidR="009D50C7" w:rsidRPr="0054268F">
        <w:rPr>
          <w:lang w:val="en-US"/>
        </w:rPr>
        <w:t xml:space="preserve">(400 MHz) </w:t>
      </w:r>
      <w:r w:rsidRPr="0054268F">
        <w:rPr>
          <w:lang w:val="en-US"/>
        </w:rPr>
        <w:t xml:space="preserve">analysis the </w:t>
      </w:r>
      <w:r w:rsidR="007E5503" w:rsidRPr="0054268F">
        <w:rPr>
          <w:lang w:val="en-US"/>
        </w:rPr>
        <w:t>adsorbed quantity</w:t>
      </w:r>
      <w:r w:rsidRPr="0054268F">
        <w:rPr>
          <w:lang w:val="en-US"/>
        </w:rPr>
        <w:t xml:space="preserve"> of the s</w:t>
      </w:r>
      <w:r w:rsidR="007E5503" w:rsidRPr="0054268F">
        <w:rPr>
          <w:lang w:val="en-US"/>
        </w:rPr>
        <w:t>oaked</w:t>
      </w:r>
      <w:r w:rsidRPr="0054268F">
        <w:rPr>
          <w:lang w:val="en-US"/>
        </w:rPr>
        <w:t xml:space="preserve"> guest relative to residual acetone was &gt;95% for the fully exchanged samples, compared to 14 – 82 % for the incompletely exchanged samples (benzene &gt; toluene &gt; hexane).</w:t>
      </w:r>
      <w:r w:rsidR="000F0594" w:rsidRPr="0054268F">
        <w:rPr>
          <w:lang w:val="en-US"/>
        </w:rPr>
        <w:t xml:space="preserve"> </w:t>
      </w:r>
      <w:r w:rsidRPr="0054268F">
        <w:rPr>
          <w:lang w:val="en-US"/>
        </w:rPr>
        <w:t xml:space="preserve">Adsorption of stronger donor solvents (acetonitrile, quinoline and benzonitrile) resulted in the destruction of the crystalline </w:t>
      </w:r>
      <w:r w:rsidRPr="0054268F">
        <w:rPr>
          <w:b/>
          <w:lang w:val="en-US"/>
        </w:rPr>
        <w:t>4</w:t>
      </w:r>
      <w:r w:rsidRPr="0054268F">
        <w:rPr>
          <w:lang w:val="en-US"/>
        </w:rPr>
        <w:t>. Given the preferential adsorption of benzene compared to hexane, solutions of naphthalene dissolved in either ethyl acetate (2 mL) or hexane (2 mL) were also investigated, however these experiments only showed uptake of the carrier solvent by NMR.</w:t>
      </w:r>
      <w:r w:rsidR="005C6AC8" w:rsidRPr="0054268F">
        <w:rPr>
          <w:lang w:val="en-US"/>
        </w:rPr>
        <w:t xml:space="preserve"> Pleasingly, the crystals of </w:t>
      </w:r>
      <w:r w:rsidR="005C6AC8" w:rsidRPr="0054268F">
        <w:rPr>
          <w:b/>
          <w:lang w:val="en-US"/>
        </w:rPr>
        <w:t xml:space="preserve">4 </w:t>
      </w:r>
      <w:r w:rsidR="005C6AC8" w:rsidRPr="0054268F">
        <w:rPr>
          <w:lang w:val="en-US"/>
        </w:rPr>
        <w:t xml:space="preserve">retained </w:t>
      </w:r>
      <w:proofErr w:type="gramStart"/>
      <w:r w:rsidR="005C6AC8" w:rsidRPr="0054268F">
        <w:rPr>
          <w:lang w:val="en-US"/>
        </w:rPr>
        <w:t>sufficient</w:t>
      </w:r>
      <w:proofErr w:type="gramEnd"/>
      <w:r w:rsidR="005C6AC8" w:rsidRPr="0054268F">
        <w:rPr>
          <w:lang w:val="en-US"/>
        </w:rPr>
        <w:t xml:space="preserve"> single crystallinity for their structure determinations to be repeated in the presence of the exchanged guests. In each case, related unit cell parameters were obtained, and the chemical nature of the framework</w:t>
      </w:r>
      <w:r w:rsidR="005636A4" w:rsidRPr="0054268F">
        <w:rPr>
          <w:lang w:val="en-US"/>
        </w:rPr>
        <w:t xml:space="preserve"> itself was, </w:t>
      </w:r>
      <w:proofErr w:type="gramStart"/>
      <w:r w:rsidR="005636A4" w:rsidRPr="0054268F">
        <w:rPr>
          <w:lang w:val="en-US"/>
        </w:rPr>
        <w:t>to a great extent,</w:t>
      </w:r>
      <w:proofErr w:type="gramEnd"/>
      <w:r w:rsidR="005636A4" w:rsidRPr="0054268F">
        <w:rPr>
          <w:lang w:val="en-US"/>
        </w:rPr>
        <w:t xml:space="preserve"> </w:t>
      </w:r>
      <w:r w:rsidR="005C6AC8" w:rsidRPr="0054268F">
        <w:rPr>
          <w:lang w:val="en-US"/>
        </w:rPr>
        <w:t xml:space="preserve">unchanged. </w:t>
      </w:r>
    </w:p>
    <w:p w14:paraId="6ACB09A8" w14:textId="77777777" w:rsidR="000F0594" w:rsidRPr="0054268F" w:rsidRDefault="000F0594" w:rsidP="000F0594">
      <w:pPr>
        <w:pStyle w:val="RSCI02FigureSchemeChartwithtopbar"/>
        <w:rPr>
          <w:lang w:val="en-US"/>
        </w:rPr>
      </w:pPr>
    </w:p>
    <w:tbl>
      <w:tblPr>
        <w:tblStyle w:val="TableGrid"/>
        <w:tblW w:w="5014" w:type="dxa"/>
        <w:tblLayout w:type="fixed"/>
        <w:tblLook w:val="04A0" w:firstRow="1" w:lastRow="0" w:firstColumn="1" w:lastColumn="0" w:noHBand="0" w:noVBand="1"/>
      </w:tblPr>
      <w:tblGrid>
        <w:gridCol w:w="1048"/>
        <w:gridCol w:w="932"/>
        <w:gridCol w:w="992"/>
        <w:gridCol w:w="851"/>
        <w:gridCol w:w="1191"/>
      </w:tblGrid>
      <w:tr w:rsidR="00DA71E9" w:rsidRPr="0054268F" w14:paraId="3C2DC0D5" w14:textId="24D2D93D" w:rsidTr="000A35BF">
        <w:trPr>
          <w:trHeight w:val="630"/>
        </w:trPr>
        <w:tc>
          <w:tcPr>
            <w:tcW w:w="1048" w:type="dxa"/>
            <w:vAlign w:val="center"/>
          </w:tcPr>
          <w:p w14:paraId="2249176B" w14:textId="271CF9C1" w:rsidR="00DA71E9" w:rsidRPr="0054268F" w:rsidRDefault="00DA71E9" w:rsidP="00C1153F">
            <w:pPr>
              <w:pStyle w:val="RSCB02ArticleText"/>
              <w:spacing w:line="240" w:lineRule="auto"/>
              <w:jc w:val="center"/>
              <w:rPr>
                <w:b/>
                <w:sz w:val="12"/>
                <w:szCs w:val="12"/>
                <w:lang w:val="en-US"/>
              </w:rPr>
            </w:pPr>
            <w:r w:rsidRPr="0054268F">
              <w:rPr>
                <w:b/>
                <w:sz w:val="12"/>
                <w:szCs w:val="12"/>
                <w:lang w:val="en-US"/>
              </w:rPr>
              <w:t>Compound</w:t>
            </w:r>
          </w:p>
        </w:tc>
        <w:tc>
          <w:tcPr>
            <w:tcW w:w="932" w:type="dxa"/>
            <w:vAlign w:val="center"/>
          </w:tcPr>
          <w:p w14:paraId="3DD4C849" w14:textId="676EC656" w:rsidR="00DA71E9" w:rsidRPr="0054268F" w:rsidRDefault="00DA71E9" w:rsidP="00C1153F">
            <w:pPr>
              <w:pStyle w:val="RSCB02ArticleText"/>
              <w:spacing w:line="240" w:lineRule="auto"/>
              <w:jc w:val="center"/>
              <w:rPr>
                <w:b/>
                <w:sz w:val="12"/>
                <w:szCs w:val="12"/>
                <w:vertAlign w:val="superscript"/>
                <w:lang w:val="en-US"/>
              </w:rPr>
            </w:pPr>
            <w:r w:rsidRPr="0054268F">
              <w:rPr>
                <w:b/>
                <w:sz w:val="12"/>
                <w:szCs w:val="12"/>
                <w:lang w:val="en-US"/>
              </w:rPr>
              <w:t xml:space="preserve">Guests per macrocycle from </w:t>
            </w:r>
            <w:proofErr w:type="spellStart"/>
            <w:r w:rsidRPr="0054268F">
              <w:rPr>
                <w:b/>
                <w:sz w:val="12"/>
                <w:szCs w:val="12"/>
                <w:lang w:val="en-US"/>
              </w:rPr>
              <w:t>NMR</w:t>
            </w:r>
            <w:r w:rsidR="005A5348" w:rsidRPr="0054268F">
              <w:rPr>
                <w:b/>
                <w:sz w:val="12"/>
                <w:szCs w:val="12"/>
                <w:vertAlign w:val="superscript"/>
                <w:lang w:val="en-US"/>
              </w:rPr>
              <w:t>c</w:t>
            </w:r>
            <w:proofErr w:type="spellEnd"/>
          </w:p>
          <w:p w14:paraId="5BAD4360" w14:textId="502FADB0" w:rsidR="00DA71E9" w:rsidRPr="0054268F" w:rsidRDefault="00DA71E9" w:rsidP="00C1153F">
            <w:pPr>
              <w:pStyle w:val="RSCB02ArticleText"/>
              <w:spacing w:line="240" w:lineRule="auto"/>
              <w:jc w:val="center"/>
              <w:rPr>
                <w:b/>
                <w:sz w:val="12"/>
                <w:szCs w:val="12"/>
                <w:lang w:val="en-US"/>
              </w:rPr>
            </w:pPr>
            <w:r w:rsidRPr="0054268F">
              <w:rPr>
                <w:b/>
                <w:sz w:val="12"/>
                <w:szCs w:val="12"/>
                <w:lang w:val="en-US"/>
              </w:rPr>
              <w:t>(</w:t>
            </w:r>
            <w:r w:rsidR="003F0A05" w:rsidRPr="0054268F">
              <w:rPr>
                <w:b/>
                <w:sz w:val="12"/>
                <w:szCs w:val="12"/>
                <w:lang w:val="en-US"/>
              </w:rPr>
              <w:t>Soak</w:t>
            </w:r>
            <w:r w:rsidR="00822BCD" w:rsidRPr="0054268F">
              <w:rPr>
                <w:b/>
                <w:sz w:val="12"/>
                <w:szCs w:val="12"/>
                <w:lang w:val="en-US"/>
              </w:rPr>
              <w:t>ed</w:t>
            </w:r>
            <w:r w:rsidRPr="0054268F">
              <w:rPr>
                <w:b/>
                <w:sz w:val="12"/>
                <w:szCs w:val="12"/>
                <w:lang w:val="en-US"/>
              </w:rPr>
              <w:t>/ Acetone)</w:t>
            </w:r>
          </w:p>
        </w:tc>
        <w:tc>
          <w:tcPr>
            <w:tcW w:w="992" w:type="dxa"/>
            <w:vAlign w:val="center"/>
          </w:tcPr>
          <w:p w14:paraId="5EC20754" w14:textId="77178098" w:rsidR="00DA71E9" w:rsidRPr="0054268F" w:rsidRDefault="00DA71E9" w:rsidP="00C1153F">
            <w:pPr>
              <w:pStyle w:val="RSCB02ArticleText"/>
              <w:spacing w:line="240" w:lineRule="auto"/>
              <w:jc w:val="center"/>
              <w:rPr>
                <w:b/>
                <w:sz w:val="12"/>
                <w:szCs w:val="12"/>
                <w:lang w:val="en-US"/>
              </w:rPr>
            </w:pPr>
            <w:r w:rsidRPr="0054268F">
              <w:rPr>
                <w:b/>
                <w:sz w:val="12"/>
                <w:szCs w:val="12"/>
                <w:lang w:val="en-US"/>
              </w:rPr>
              <w:t>Guests per macrocycle from SCXRD</w:t>
            </w:r>
          </w:p>
          <w:p w14:paraId="381BCBF3" w14:textId="05DFEFC7" w:rsidR="00DA71E9" w:rsidRPr="0054268F" w:rsidRDefault="00DA71E9" w:rsidP="00C1153F">
            <w:pPr>
              <w:pStyle w:val="RSCB02ArticleText"/>
              <w:spacing w:line="240" w:lineRule="auto"/>
              <w:jc w:val="center"/>
              <w:rPr>
                <w:b/>
                <w:sz w:val="12"/>
                <w:szCs w:val="12"/>
                <w:lang w:val="en-US"/>
              </w:rPr>
            </w:pPr>
            <w:r w:rsidRPr="0054268F">
              <w:rPr>
                <w:b/>
                <w:sz w:val="12"/>
                <w:szCs w:val="12"/>
                <w:lang w:val="en-US"/>
              </w:rPr>
              <w:t>(</w:t>
            </w:r>
            <w:r w:rsidR="003F0A05" w:rsidRPr="0054268F">
              <w:rPr>
                <w:b/>
                <w:sz w:val="12"/>
                <w:szCs w:val="12"/>
                <w:lang w:val="en-US"/>
              </w:rPr>
              <w:t>Soak</w:t>
            </w:r>
            <w:r w:rsidR="00822BCD" w:rsidRPr="0054268F">
              <w:rPr>
                <w:b/>
                <w:sz w:val="12"/>
                <w:szCs w:val="12"/>
                <w:lang w:val="en-US"/>
              </w:rPr>
              <w:t>ed</w:t>
            </w:r>
            <w:r w:rsidRPr="0054268F">
              <w:rPr>
                <w:b/>
                <w:sz w:val="12"/>
                <w:szCs w:val="12"/>
                <w:lang w:val="en-US"/>
              </w:rPr>
              <w:t>/ Acetone)</w:t>
            </w:r>
          </w:p>
        </w:tc>
        <w:tc>
          <w:tcPr>
            <w:tcW w:w="851" w:type="dxa"/>
            <w:vAlign w:val="center"/>
          </w:tcPr>
          <w:p w14:paraId="52485690" w14:textId="0BFF85AF" w:rsidR="00DA71E9" w:rsidRPr="0054268F" w:rsidRDefault="003F0A05" w:rsidP="00C1153F">
            <w:pPr>
              <w:pStyle w:val="RSCB02ArticleText"/>
              <w:spacing w:line="240" w:lineRule="auto"/>
              <w:jc w:val="center"/>
              <w:rPr>
                <w:b/>
                <w:sz w:val="12"/>
                <w:szCs w:val="12"/>
                <w:lang w:val="en-US"/>
              </w:rPr>
            </w:pPr>
            <w:r w:rsidRPr="0054268F">
              <w:rPr>
                <w:b/>
                <w:sz w:val="12"/>
                <w:szCs w:val="12"/>
                <w:lang w:val="en-US"/>
              </w:rPr>
              <w:t>% Soak</w:t>
            </w:r>
            <w:r w:rsidR="00822BCD" w:rsidRPr="0054268F">
              <w:rPr>
                <w:b/>
                <w:sz w:val="12"/>
                <w:szCs w:val="12"/>
                <w:lang w:val="en-US"/>
              </w:rPr>
              <w:t>ed</w:t>
            </w:r>
            <w:r w:rsidRPr="0054268F">
              <w:rPr>
                <w:b/>
                <w:sz w:val="12"/>
                <w:szCs w:val="12"/>
                <w:lang w:val="en-US"/>
              </w:rPr>
              <w:t xml:space="preserve"> </w:t>
            </w:r>
            <w:r w:rsidR="00822BCD" w:rsidRPr="0054268F">
              <w:rPr>
                <w:b/>
                <w:sz w:val="12"/>
                <w:szCs w:val="12"/>
                <w:lang w:val="en-US"/>
              </w:rPr>
              <w:t xml:space="preserve">per </w:t>
            </w:r>
            <w:r w:rsidRPr="0054268F">
              <w:rPr>
                <w:b/>
                <w:sz w:val="12"/>
                <w:szCs w:val="12"/>
                <w:lang w:val="en-US"/>
              </w:rPr>
              <w:t>total guest</w:t>
            </w:r>
            <w:r w:rsidR="00822BCD" w:rsidRPr="0054268F">
              <w:rPr>
                <w:b/>
                <w:sz w:val="12"/>
                <w:szCs w:val="12"/>
                <w:lang w:val="en-US"/>
              </w:rPr>
              <w:t>s</w:t>
            </w:r>
            <w:r w:rsidR="00DA71E9" w:rsidRPr="0054268F">
              <w:rPr>
                <w:b/>
                <w:sz w:val="12"/>
                <w:szCs w:val="12"/>
                <w:lang w:val="en-US"/>
              </w:rPr>
              <w:t xml:space="preserve"> (NMR/ SCXRD)</w:t>
            </w:r>
          </w:p>
        </w:tc>
        <w:tc>
          <w:tcPr>
            <w:tcW w:w="1191" w:type="dxa"/>
            <w:vAlign w:val="center"/>
          </w:tcPr>
          <w:p w14:paraId="47E4AEE2" w14:textId="5CB33A77" w:rsidR="00DA71E9" w:rsidRPr="0054268F" w:rsidRDefault="00DA71E9" w:rsidP="00C1153F">
            <w:pPr>
              <w:pStyle w:val="RSCB02ArticleText"/>
              <w:spacing w:line="240" w:lineRule="auto"/>
              <w:jc w:val="center"/>
              <w:rPr>
                <w:b/>
                <w:sz w:val="12"/>
                <w:szCs w:val="12"/>
                <w:lang w:val="en-US"/>
              </w:rPr>
            </w:pPr>
            <w:r w:rsidRPr="0054268F">
              <w:rPr>
                <w:b/>
                <w:sz w:val="12"/>
                <w:szCs w:val="12"/>
                <w:lang w:val="en-US"/>
              </w:rPr>
              <w:t xml:space="preserve">% Mass loss </w:t>
            </w:r>
            <w:proofErr w:type="spellStart"/>
            <w:r w:rsidRPr="0054268F">
              <w:rPr>
                <w:b/>
                <w:sz w:val="12"/>
                <w:szCs w:val="12"/>
                <w:lang w:val="en-US"/>
              </w:rPr>
              <w:t>meas</w:t>
            </w:r>
            <w:r w:rsidRPr="0054268F">
              <w:rPr>
                <w:b/>
                <w:sz w:val="12"/>
                <w:szCs w:val="12"/>
                <w:vertAlign w:val="superscript"/>
                <w:lang w:val="en-US"/>
              </w:rPr>
              <w:t>a</w:t>
            </w:r>
            <w:proofErr w:type="spellEnd"/>
            <w:r w:rsidRPr="0054268F">
              <w:rPr>
                <w:b/>
                <w:sz w:val="12"/>
                <w:szCs w:val="12"/>
                <w:lang w:val="en-US"/>
              </w:rPr>
              <w:t xml:space="preserve"> / calc (NMR) / calc (SCXRD)</w:t>
            </w:r>
          </w:p>
        </w:tc>
      </w:tr>
      <w:tr w:rsidR="00DA71E9" w:rsidRPr="0054268F" w14:paraId="1BB26C02" w14:textId="2B15F702" w:rsidTr="000A35BF">
        <w:trPr>
          <w:trHeight w:val="20"/>
        </w:trPr>
        <w:tc>
          <w:tcPr>
            <w:tcW w:w="1048" w:type="dxa"/>
            <w:vAlign w:val="center"/>
          </w:tcPr>
          <w:p w14:paraId="4EC78321" w14:textId="341C6103" w:rsidR="00DA71E9" w:rsidRPr="0054268F" w:rsidRDefault="00DA71E9" w:rsidP="003F0A05">
            <w:pPr>
              <w:pStyle w:val="RSCB02ArticleText"/>
              <w:jc w:val="center"/>
              <w:rPr>
                <w:b/>
                <w:sz w:val="12"/>
                <w:szCs w:val="12"/>
                <w:lang w:val="en-US"/>
              </w:rPr>
            </w:pPr>
            <w:r w:rsidRPr="0054268F">
              <w:rPr>
                <w:b/>
                <w:sz w:val="12"/>
                <w:szCs w:val="12"/>
                <w:lang w:val="en-US"/>
              </w:rPr>
              <w:t>4 (acetone)</w:t>
            </w:r>
          </w:p>
        </w:tc>
        <w:tc>
          <w:tcPr>
            <w:tcW w:w="932" w:type="dxa"/>
            <w:vAlign w:val="center"/>
          </w:tcPr>
          <w:p w14:paraId="6158E672" w14:textId="1B1E2ABF" w:rsidR="00DA71E9" w:rsidRPr="0054268F" w:rsidRDefault="003F0A05" w:rsidP="003F0A05">
            <w:pPr>
              <w:pStyle w:val="RSCB02ArticleText"/>
              <w:jc w:val="center"/>
              <w:rPr>
                <w:sz w:val="12"/>
                <w:szCs w:val="12"/>
                <w:lang w:val="en-US"/>
              </w:rPr>
            </w:pPr>
            <w:r w:rsidRPr="0054268F">
              <w:rPr>
                <w:sz w:val="12"/>
                <w:szCs w:val="12"/>
                <w:lang w:val="en-US"/>
              </w:rPr>
              <w:t xml:space="preserve">- / </w:t>
            </w:r>
            <w:r w:rsidR="00DA71E9" w:rsidRPr="0054268F">
              <w:rPr>
                <w:sz w:val="12"/>
                <w:szCs w:val="12"/>
                <w:lang w:val="en-US"/>
              </w:rPr>
              <w:t>6.7</w:t>
            </w:r>
          </w:p>
        </w:tc>
        <w:tc>
          <w:tcPr>
            <w:tcW w:w="992" w:type="dxa"/>
            <w:vAlign w:val="center"/>
          </w:tcPr>
          <w:p w14:paraId="54A93D18" w14:textId="19C44F2D" w:rsidR="00DA71E9" w:rsidRPr="0054268F" w:rsidRDefault="003F0A05" w:rsidP="003F0A05">
            <w:pPr>
              <w:pStyle w:val="RSCB02ArticleText"/>
              <w:jc w:val="center"/>
              <w:rPr>
                <w:sz w:val="12"/>
                <w:szCs w:val="12"/>
                <w:lang w:val="en-US"/>
              </w:rPr>
            </w:pPr>
            <w:r w:rsidRPr="0054268F">
              <w:rPr>
                <w:sz w:val="12"/>
                <w:szCs w:val="12"/>
                <w:lang w:val="en-US"/>
              </w:rPr>
              <w:t xml:space="preserve">- / </w:t>
            </w:r>
            <w:r w:rsidR="00DA71E9" w:rsidRPr="0054268F">
              <w:rPr>
                <w:sz w:val="12"/>
                <w:szCs w:val="12"/>
                <w:lang w:val="en-US"/>
              </w:rPr>
              <w:t>10</w:t>
            </w:r>
          </w:p>
        </w:tc>
        <w:tc>
          <w:tcPr>
            <w:tcW w:w="851" w:type="dxa"/>
            <w:vAlign w:val="center"/>
          </w:tcPr>
          <w:p w14:paraId="65FC50BE" w14:textId="771BC108" w:rsidR="00DA71E9" w:rsidRPr="0054268F" w:rsidRDefault="00DA71E9" w:rsidP="003F0A05">
            <w:pPr>
              <w:pStyle w:val="RSCB02ArticleText"/>
              <w:jc w:val="center"/>
              <w:rPr>
                <w:sz w:val="12"/>
                <w:szCs w:val="12"/>
                <w:lang w:val="en-US"/>
              </w:rPr>
            </w:pPr>
            <w:r w:rsidRPr="0054268F">
              <w:rPr>
                <w:sz w:val="12"/>
                <w:szCs w:val="12"/>
                <w:lang w:val="en-US"/>
              </w:rPr>
              <w:t>100/100</w:t>
            </w:r>
          </w:p>
        </w:tc>
        <w:tc>
          <w:tcPr>
            <w:tcW w:w="1191" w:type="dxa"/>
            <w:vAlign w:val="center"/>
          </w:tcPr>
          <w:p w14:paraId="04B1D894" w14:textId="7DCDBD13" w:rsidR="00DA71E9" w:rsidRPr="0054268F" w:rsidRDefault="00DA71E9" w:rsidP="003F0A05">
            <w:pPr>
              <w:pStyle w:val="RSCB02ArticleText"/>
              <w:jc w:val="center"/>
              <w:rPr>
                <w:sz w:val="12"/>
                <w:szCs w:val="12"/>
                <w:lang w:val="en-US"/>
              </w:rPr>
            </w:pPr>
            <w:r w:rsidRPr="0054268F">
              <w:rPr>
                <w:sz w:val="12"/>
                <w:szCs w:val="12"/>
                <w:lang w:val="en-US"/>
              </w:rPr>
              <w:t>8.7 / 8.3 / 11.9</w:t>
            </w:r>
          </w:p>
        </w:tc>
      </w:tr>
      <w:tr w:rsidR="00DA71E9" w:rsidRPr="0054268F" w14:paraId="2A08015B" w14:textId="35CE58DE" w:rsidTr="000A35BF">
        <w:trPr>
          <w:trHeight w:val="20"/>
        </w:trPr>
        <w:tc>
          <w:tcPr>
            <w:tcW w:w="1048" w:type="dxa"/>
            <w:vAlign w:val="center"/>
          </w:tcPr>
          <w:p w14:paraId="424B8225" w14:textId="0769E75F" w:rsidR="00DA71E9" w:rsidRPr="0054268F" w:rsidRDefault="00DA71E9" w:rsidP="003F0A05">
            <w:pPr>
              <w:pStyle w:val="RSCB02ArticleText"/>
              <w:jc w:val="center"/>
              <w:rPr>
                <w:b/>
                <w:sz w:val="12"/>
                <w:szCs w:val="12"/>
                <w:lang w:val="en-US"/>
              </w:rPr>
            </w:pPr>
            <w:proofErr w:type="spellStart"/>
            <w:r w:rsidRPr="0054268F">
              <w:rPr>
                <w:b/>
                <w:sz w:val="12"/>
                <w:szCs w:val="12"/>
                <w:lang w:val="en-US"/>
              </w:rPr>
              <w:t>EtOAc</w:t>
            </w:r>
            <w:proofErr w:type="spellEnd"/>
            <w:r w:rsidRPr="0054268F">
              <w:rPr>
                <w:rStyle w:val="m-3485555347949439012gmail-texhtml"/>
                <w:rFonts w:ascii="Cambria Math" w:hAnsi="Cambria Math" w:cs="Cambria Math"/>
                <w:b/>
                <w:bCs/>
                <w:color w:val="222222"/>
                <w:sz w:val="12"/>
                <w:szCs w:val="12"/>
                <w:shd w:val="clear" w:color="auto" w:fill="FFFFFF"/>
              </w:rPr>
              <w:t>⊂</w:t>
            </w:r>
            <w:r w:rsidRPr="0054268F">
              <w:rPr>
                <w:rStyle w:val="m-3485555347949439012gmail-texhtml"/>
                <w:rFonts w:cstheme="minorHAnsi"/>
                <w:b/>
                <w:bCs/>
                <w:color w:val="222222"/>
                <w:sz w:val="12"/>
                <w:szCs w:val="12"/>
                <w:shd w:val="clear" w:color="auto" w:fill="FFFFFF"/>
              </w:rPr>
              <w:t>4</w:t>
            </w:r>
          </w:p>
        </w:tc>
        <w:tc>
          <w:tcPr>
            <w:tcW w:w="932" w:type="dxa"/>
            <w:vAlign w:val="center"/>
          </w:tcPr>
          <w:p w14:paraId="1166F426" w14:textId="4C14BB13" w:rsidR="00DA71E9" w:rsidRPr="0054268F" w:rsidRDefault="00DA71E9" w:rsidP="003F0A05">
            <w:pPr>
              <w:pStyle w:val="RSCB02ArticleText"/>
              <w:jc w:val="center"/>
              <w:rPr>
                <w:sz w:val="12"/>
                <w:szCs w:val="12"/>
                <w:lang w:val="en-US"/>
              </w:rPr>
            </w:pPr>
            <w:r w:rsidRPr="0054268F">
              <w:rPr>
                <w:sz w:val="12"/>
                <w:szCs w:val="12"/>
                <w:lang w:val="en-US"/>
              </w:rPr>
              <w:t xml:space="preserve">4.3 / </w:t>
            </w:r>
            <w:r w:rsidR="00F723DB">
              <w:rPr>
                <w:sz w:val="12"/>
                <w:szCs w:val="12"/>
                <w:lang w:val="en-US"/>
              </w:rPr>
              <w:t>&lt;</w:t>
            </w:r>
            <w:r w:rsidRPr="0054268F">
              <w:rPr>
                <w:sz w:val="12"/>
                <w:szCs w:val="12"/>
                <w:lang w:val="en-US"/>
              </w:rPr>
              <w:t>0.1</w:t>
            </w:r>
          </w:p>
        </w:tc>
        <w:tc>
          <w:tcPr>
            <w:tcW w:w="992" w:type="dxa"/>
            <w:vAlign w:val="center"/>
          </w:tcPr>
          <w:p w14:paraId="50981B9C" w14:textId="1388D4EC" w:rsidR="00DA71E9" w:rsidRPr="0054268F" w:rsidRDefault="00DA71E9" w:rsidP="003F0A05">
            <w:pPr>
              <w:pStyle w:val="RSCB02ArticleText"/>
              <w:jc w:val="center"/>
              <w:rPr>
                <w:sz w:val="12"/>
                <w:szCs w:val="12"/>
                <w:lang w:val="en-US"/>
              </w:rPr>
            </w:pPr>
            <w:r w:rsidRPr="0054268F">
              <w:rPr>
                <w:sz w:val="12"/>
                <w:szCs w:val="12"/>
                <w:lang w:val="en-US"/>
              </w:rPr>
              <w:t>7/0</w:t>
            </w:r>
          </w:p>
        </w:tc>
        <w:tc>
          <w:tcPr>
            <w:tcW w:w="851" w:type="dxa"/>
            <w:vAlign w:val="center"/>
          </w:tcPr>
          <w:p w14:paraId="0F7C2E47" w14:textId="4961152B" w:rsidR="00DA71E9" w:rsidRPr="0054268F" w:rsidRDefault="00DA71E9" w:rsidP="003F0A05">
            <w:pPr>
              <w:pStyle w:val="RSCB02ArticleText"/>
              <w:jc w:val="center"/>
              <w:rPr>
                <w:sz w:val="12"/>
                <w:szCs w:val="12"/>
                <w:lang w:val="en-US"/>
              </w:rPr>
            </w:pPr>
            <w:r w:rsidRPr="0054268F">
              <w:rPr>
                <w:sz w:val="12"/>
                <w:szCs w:val="12"/>
                <w:lang w:val="en-US"/>
              </w:rPr>
              <w:t>&gt;95/100</w:t>
            </w:r>
          </w:p>
        </w:tc>
        <w:tc>
          <w:tcPr>
            <w:tcW w:w="1191" w:type="dxa"/>
            <w:vAlign w:val="center"/>
          </w:tcPr>
          <w:p w14:paraId="483411D7" w14:textId="06A11972" w:rsidR="00DA71E9" w:rsidRPr="0054268F" w:rsidRDefault="00DA71E9" w:rsidP="003F0A05">
            <w:pPr>
              <w:pStyle w:val="RSCB02ArticleText"/>
              <w:jc w:val="center"/>
              <w:rPr>
                <w:sz w:val="12"/>
                <w:szCs w:val="12"/>
                <w:lang w:val="en-US"/>
              </w:rPr>
            </w:pPr>
            <w:r w:rsidRPr="0054268F">
              <w:rPr>
                <w:sz w:val="12"/>
                <w:szCs w:val="12"/>
                <w:lang w:val="en-US"/>
              </w:rPr>
              <w:t>13.1 / 8.1 / 12.6</w:t>
            </w:r>
          </w:p>
        </w:tc>
      </w:tr>
      <w:tr w:rsidR="00DA71E9" w:rsidRPr="0054268F" w14:paraId="7E979AF6" w14:textId="109D531A" w:rsidTr="000A35BF">
        <w:trPr>
          <w:trHeight w:val="20"/>
        </w:trPr>
        <w:tc>
          <w:tcPr>
            <w:tcW w:w="1048" w:type="dxa"/>
            <w:vAlign w:val="center"/>
          </w:tcPr>
          <w:p w14:paraId="1028D64E" w14:textId="180DE0B0" w:rsidR="00DA71E9" w:rsidRPr="0054268F" w:rsidRDefault="00DA71E9" w:rsidP="003F0A05">
            <w:pPr>
              <w:pStyle w:val="RSCB02ArticleText"/>
              <w:jc w:val="center"/>
              <w:rPr>
                <w:b/>
                <w:sz w:val="12"/>
                <w:szCs w:val="12"/>
                <w:lang w:val="en-US"/>
              </w:rPr>
            </w:pPr>
            <w:r w:rsidRPr="0054268F">
              <w:rPr>
                <w:b/>
                <w:sz w:val="12"/>
                <w:szCs w:val="12"/>
                <w:lang w:val="en-US"/>
              </w:rPr>
              <w:t>Dioxane</w:t>
            </w:r>
            <w:r w:rsidRPr="0054268F">
              <w:rPr>
                <w:rStyle w:val="m-3485555347949439012gmail-texhtml"/>
                <w:rFonts w:ascii="Cambria Math" w:hAnsi="Cambria Math" w:cs="Cambria Math"/>
                <w:b/>
                <w:bCs/>
                <w:color w:val="222222"/>
                <w:sz w:val="12"/>
                <w:szCs w:val="12"/>
                <w:shd w:val="clear" w:color="auto" w:fill="FFFFFF"/>
              </w:rPr>
              <w:t>⊂</w:t>
            </w:r>
            <w:r w:rsidRPr="0054268F">
              <w:rPr>
                <w:rStyle w:val="m-3485555347949439012gmail-texhtml"/>
                <w:rFonts w:cstheme="minorHAnsi"/>
                <w:b/>
                <w:bCs/>
                <w:color w:val="222222"/>
                <w:sz w:val="12"/>
                <w:szCs w:val="12"/>
                <w:shd w:val="clear" w:color="auto" w:fill="FFFFFF"/>
              </w:rPr>
              <w:t>4</w:t>
            </w:r>
          </w:p>
        </w:tc>
        <w:tc>
          <w:tcPr>
            <w:tcW w:w="932" w:type="dxa"/>
            <w:vAlign w:val="center"/>
          </w:tcPr>
          <w:p w14:paraId="66E87C5B" w14:textId="5270F546" w:rsidR="00DA71E9" w:rsidRPr="0054268F" w:rsidRDefault="00DA71E9" w:rsidP="003F0A05">
            <w:pPr>
              <w:pStyle w:val="RSCB02ArticleText"/>
              <w:jc w:val="center"/>
              <w:rPr>
                <w:sz w:val="12"/>
                <w:szCs w:val="12"/>
                <w:lang w:val="en-US"/>
              </w:rPr>
            </w:pPr>
            <w:r w:rsidRPr="0054268F">
              <w:rPr>
                <w:sz w:val="12"/>
                <w:szCs w:val="12"/>
                <w:lang w:val="en-US"/>
              </w:rPr>
              <w:t xml:space="preserve">3.6 / </w:t>
            </w:r>
            <w:r w:rsidR="00F723DB">
              <w:rPr>
                <w:sz w:val="12"/>
                <w:szCs w:val="12"/>
                <w:lang w:val="en-US"/>
              </w:rPr>
              <w:t>&lt;</w:t>
            </w:r>
            <w:r w:rsidRPr="0054268F">
              <w:rPr>
                <w:sz w:val="12"/>
                <w:szCs w:val="12"/>
                <w:lang w:val="en-US"/>
              </w:rPr>
              <w:t>0.1</w:t>
            </w:r>
          </w:p>
        </w:tc>
        <w:tc>
          <w:tcPr>
            <w:tcW w:w="992" w:type="dxa"/>
            <w:vAlign w:val="center"/>
          </w:tcPr>
          <w:p w14:paraId="1166EB13" w14:textId="35B11E69" w:rsidR="00DA71E9" w:rsidRPr="0054268F" w:rsidRDefault="00DA71E9" w:rsidP="003F0A05">
            <w:pPr>
              <w:pStyle w:val="RSCB02ArticleText"/>
              <w:jc w:val="center"/>
              <w:rPr>
                <w:sz w:val="12"/>
                <w:szCs w:val="12"/>
                <w:lang w:val="en-US"/>
              </w:rPr>
            </w:pPr>
            <w:r w:rsidRPr="0054268F">
              <w:rPr>
                <w:sz w:val="12"/>
                <w:szCs w:val="12"/>
                <w:lang w:val="en-US"/>
              </w:rPr>
              <w:t>6.2/0</w:t>
            </w:r>
          </w:p>
        </w:tc>
        <w:tc>
          <w:tcPr>
            <w:tcW w:w="851" w:type="dxa"/>
            <w:vAlign w:val="center"/>
          </w:tcPr>
          <w:p w14:paraId="5975284B" w14:textId="1A422EC0" w:rsidR="00DA71E9" w:rsidRPr="0054268F" w:rsidRDefault="00DA71E9" w:rsidP="003F0A05">
            <w:pPr>
              <w:pStyle w:val="RSCB02ArticleText"/>
              <w:jc w:val="center"/>
              <w:rPr>
                <w:sz w:val="12"/>
                <w:szCs w:val="12"/>
                <w:lang w:val="en-US"/>
              </w:rPr>
            </w:pPr>
            <w:r w:rsidRPr="0054268F">
              <w:rPr>
                <w:sz w:val="12"/>
                <w:szCs w:val="12"/>
                <w:lang w:val="en-US"/>
              </w:rPr>
              <w:t>&gt;95/100</w:t>
            </w:r>
          </w:p>
        </w:tc>
        <w:tc>
          <w:tcPr>
            <w:tcW w:w="1191" w:type="dxa"/>
            <w:vAlign w:val="center"/>
          </w:tcPr>
          <w:p w14:paraId="7E89D8CB" w14:textId="279C267A" w:rsidR="00DA71E9" w:rsidRPr="0054268F" w:rsidRDefault="00DA71E9" w:rsidP="003F0A05">
            <w:pPr>
              <w:pStyle w:val="RSCB02ArticleText"/>
              <w:jc w:val="center"/>
              <w:rPr>
                <w:sz w:val="12"/>
                <w:szCs w:val="12"/>
                <w:lang w:val="en-US"/>
              </w:rPr>
            </w:pPr>
            <w:r w:rsidRPr="0054268F">
              <w:rPr>
                <w:sz w:val="12"/>
                <w:szCs w:val="12"/>
                <w:lang w:val="en-US"/>
              </w:rPr>
              <w:t>10.9 / 6.9 / 11.3</w:t>
            </w:r>
          </w:p>
        </w:tc>
      </w:tr>
      <w:tr w:rsidR="00DA71E9" w:rsidRPr="0054268F" w14:paraId="3165C2AF" w14:textId="094EE779" w:rsidTr="000A35BF">
        <w:trPr>
          <w:trHeight w:val="20"/>
        </w:trPr>
        <w:tc>
          <w:tcPr>
            <w:tcW w:w="1048" w:type="dxa"/>
            <w:vAlign w:val="center"/>
          </w:tcPr>
          <w:p w14:paraId="1920C7C8" w14:textId="42634EF1" w:rsidR="00DA71E9" w:rsidRPr="0054268F" w:rsidRDefault="00DA71E9" w:rsidP="003F0A05">
            <w:pPr>
              <w:pStyle w:val="RSCB02ArticleText"/>
              <w:jc w:val="center"/>
              <w:rPr>
                <w:b/>
                <w:sz w:val="12"/>
                <w:szCs w:val="12"/>
                <w:lang w:val="en-US"/>
              </w:rPr>
            </w:pPr>
            <w:r w:rsidRPr="0054268F">
              <w:rPr>
                <w:b/>
                <w:sz w:val="12"/>
                <w:szCs w:val="12"/>
                <w:lang w:val="en-US"/>
              </w:rPr>
              <w:t>THF</w:t>
            </w:r>
            <w:r w:rsidRPr="0054268F">
              <w:rPr>
                <w:rStyle w:val="m-3485555347949439012gmail-texhtml"/>
                <w:rFonts w:ascii="Cambria Math" w:hAnsi="Cambria Math" w:cs="Cambria Math"/>
                <w:b/>
                <w:bCs/>
                <w:color w:val="222222"/>
                <w:sz w:val="12"/>
                <w:szCs w:val="12"/>
                <w:shd w:val="clear" w:color="auto" w:fill="FFFFFF"/>
              </w:rPr>
              <w:t>⊂</w:t>
            </w:r>
            <w:r w:rsidRPr="0054268F">
              <w:rPr>
                <w:rStyle w:val="m-3485555347949439012gmail-texhtml"/>
                <w:rFonts w:cstheme="minorHAnsi"/>
                <w:b/>
                <w:bCs/>
                <w:color w:val="222222"/>
                <w:sz w:val="12"/>
                <w:szCs w:val="12"/>
                <w:shd w:val="clear" w:color="auto" w:fill="FFFFFF"/>
              </w:rPr>
              <w:t>4</w:t>
            </w:r>
          </w:p>
        </w:tc>
        <w:tc>
          <w:tcPr>
            <w:tcW w:w="932" w:type="dxa"/>
            <w:vAlign w:val="center"/>
          </w:tcPr>
          <w:p w14:paraId="5A4B032F" w14:textId="5596EF05" w:rsidR="00DA71E9" w:rsidRPr="0054268F" w:rsidRDefault="00DA71E9" w:rsidP="003F0A05">
            <w:pPr>
              <w:pStyle w:val="RSCB02ArticleText"/>
              <w:jc w:val="center"/>
              <w:rPr>
                <w:sz w:val="12"/>
                <w:szCs w:val="12"/>
                <w:lang w:val="en-US"/>
              </w:rPr>
            </w:pPr>
            <w:r w:rsidRPr="0054268F">
              <w:rPr>
                <w:sz w:val="12"/>
                <w:szCs w:val="12"/>
                <w:lang w:val="en-US"/>
              </w:rPr>
              <w:t xml:space="preserve">2.8 / </w:t>
            </w:r>
            <w:r w:rsidR="00F723DB">
              <w:rPr>
                <w:sz w:val="12"/>
                <w:szCs w:val="12"/>
                <w:lang w:val="en-US"/>
              </w:rPr>
              <w:t>&lt;</w:t>
            </w:r>
            <w:r w:rsidRPr="0054268F">
              <w:rPr>
                <w:sz w:val="12"/>
                <w:szCs w:val="12"/>
                <w:lang w:val="en-US"/>
              </w:rPr>
              <w:t>0.1</w:t>
            </w:r>
          </w:p>
        </w:tc>
        <w:tc>
          <w:tcPr>
            <w:tcW w:w="992" w:type="dxa"/>
            <w:vAlign w:val="center"/>
          </w:tcPr>
          <w:p w14:paraId="3904B7D7" w14:textId="7FF7A392" w:rsidR="00DA71E9" w:rsidRPr="0054268F" w:rsidRDefault="00DA71E9" w:rsidP="003F0A05">
            <w:pPr>
              <w:pStyle w:val="RSCB02ArticleText"/>
              <w:jc w:val="center"/>
              <w:rPr>
                <w:sz w:val="12"/>
                <w:szCs w:val="12"/>
                <w:lang w:val="en-US"/>
              </w:rPr>
            </w:pPr>
            <w:r w:rsidRPr="0054268F">
              <w:rPr>
                <w:sz w:val="12"/>
                <w:szCs w:val="12"/>
                <w:lang w:val="en-US"/>
              </w:rPr>
              <w:t>6.5/0</w:t>
            </w:r>
          </w:p>
        </w:tc>
        <w:tc>
          <w:tcPr>
            <w:tcW w:w="851" w:type="dxa"/>
            <w:vAlign w:val="center"/>
          </w:tcPr>
          <w:p w14:paraId="3F802059" w14:textId="41D8D1FF" w:rsidR="00DA71E9" w:rsidRPr="0054268F" w:rsidRDefault="00DA71E9" w:rsidP="003F0A05">
            <w:pPr>
              <w:pStyle w:val="RSCB02ArticleText"/>
              <w:jc w:val="center"/>
              <w:rPr>
                <w:sz w:val="12"/>
                <w:szCs w:val="12"/>
                <w:lang w:val="en-US"/>
              </w:rPr>
            </w:pPr>
            <w:r w:rsidRPr="0054268F">
              <w:rPr>
                <w:sz w:val="12"/>
                <w:szCs w:val="12"/>
                <w:lang w:val="en-US"/>
              </w:rPr>
              <w:t>&gt;95/100</w:t>
            </w:r>
          </w:p>
        </w:tc>
        <w:tc>
          <w:tcPr>
            <w:tcW w:w="1191" w:type="dxa"/>
            <w:vAlign w:val="center"/>
          </w:tcPr>
          <w:p w14:paraId="3312CD06" w14:textId="3BED153A" w:rsidR="00DA71E9" w:rsidRPr="0054268F" w:rsidRDefault="00DA71E9" w:rsidP="003F0A05">
            <w:pPr>
              <w:pStyle w:val="RSCB02ArticleText"/>
              <w:jc w:val="center"/>
              <w:rPr>
                <w:sz w:val="12"/>
                <w:szCs w:val="12"/>
                <w:lang w:val="en-US"/>
              </w:rPr>
            </w:pPr>
            <w:r w:rsidRPr="0054268F">
              <w:rPr>
                <w:sz w:val="12"/>
                <w:szCs w:val="12"/>
                <w:lang w:val="en-US"/>
              </w:rPr>
              <w:t>10.3 / 4.5 / 9.9</w:t>
            </w:r>
          </w:p>
        </w:tc>
      </w:tr>
      <w:tr w:rsidR="00DA71E9" w:rsidRPr="0054268F" w14:paraId="553F1044" w14:textId="73501E44" w:rsidTr="000A35BF">
        <w:trPr>
          <w:trHeight w:val="20"/>
        </w:trPr>
        <w:tc>
          <w:tcPr>
            <w:tcW w:w="1048" w:type="dxa"/>
            <w:vAlign w:val="center"/>
          </w:tcPr>
          <w:p w14:paraId="27EA90F0" w14:textId="114F4B0F" w:rsidR="00DA71E9" w:rsidRPr="0054268F" w:rsidRDefault="00DA71E9" w:rsidP="003F0A05">
            <w:pPr>
              <w:pStyle w:val="RSCB02ArticleText"/>
              <w:jc w:val="center"/>
              <w:rPr>
                <w:b/>
                <w:sz w:val="12"/>
                <w:szCs w:val="12"/>
                <w:lang w:val="en-US"/>
              </w:rPr>
            </w:pPr>
            <w:r w:rsidRPr="0054268F">
              <w:rPr>
                <w:b/>
                <w:sz w:val="12"/>
                <w:szCs w:val="12"/>
                <w:lang w:val="en-US"/>
              </w:rPr>
              <w:t>C</w:t>
            </w:r>
            <w:r w:rsidRPr="0054268F">
              <w:rPr>
                <w:b/>
                <w:sz w:val="12"/>
                <w:szCs w:val="12"/>
                <w:vertAlign w:val="subscript"/>
                <w:lang w:val="en-US"/>
              </w:rPr>
              <w:t>6</w:t>
            </w:r>
            <w:r w:rsidRPr="0054268F">
              <w:rPr>
                <w:b/>
                <w:sz w:val="12"/>
                <w:szCs w:val="12"/>
                <w:lang w:val="en-US"/>
              </w:rPr>
              <w:t>H</w:t>
            </w:r>
            <w:r w:rsidRPr="0054268F">
              <w:rPr>
                <w:b/>
                <w:sz w:val="12"/>
                <w:szCs w:val="12"/>
                <w:vertAlign w:val="subscript"/>
                <w:lang w:val="en-US"/>
              </w:rPr>
              <w:t>6</w:t>
            </w:r>
            <w:r w:rsidRPr="0054268F">
              <w:rPr>
                <w:rStyle w:val="m-3485555347949439012gmail-texhtml"/>
                <w:rFonts w:ascii="Cambria Math" w:hAnsi="Cambria Math" w:cs="Cambria Math"/>
                <w:b/>
                <w:bCs/>
                <w:color w:val="222222"/>
                <w:sz w:val="12"/>
                <w:szCs w:val="12"/>
                <w:shd w:val="clear" w:color="auto" w:fill="FFFFFF"/>
              </w:rPr>
              <w:t>⊂</w:t>
            </w:r>
            <w:r w:rsidRPr="0054268F">
              <w:rPr>
                <w:rStyle w:val="m-3485555347949439012gmail-texhtml"/>
                <w:rFonts w:cstheme="minorHAnsi"/>
                <w:b/>
                <w:bCs/>
                <w:color w:val="222222"/>
                <w:sz w:val="12"/>
                <w:szCs w:val="12"/>
                <w:shd w:val="clear" w:color="auto" w:fill="FFFFFF"/>
              </w:rPr>
              <w:t>4</w:t>
            </w:r>
          </w:p>
        </w:tc>
        <w:tc>
          <w:tcPr>
            <w:tcW w:w="932" w:type="dxa"/>
            <w:vAlign w:val="center"/>
          </w:tcPr>
          <w:p w14:paraId="6CADE004" w14:textId="72F3B279" w:rsidR="00DA71E9" w:rsidRPr="0054268F" w:rsidRDefault="00DA71E9" w:rsidP="003F0A05">
            <w:pPr>
              <w:pStyle w:val="RSCB02ArticleText"/>
              <w:jc w:val="center"/>
              <w:rPr>
                <w:sz w:val="12"/>
                <w:szCs w:val="12"/>
                <w:lang w:val="en-US"/>
              </w:rPr>
            </w:pPr>
            <w:r w:rsidRPr="0054268F">
              <w:rPr>
                <w:sz w:val="12"/>
                <w:szCs w:val="12"/>
                <w:lang w:val="en-US"/>
              </w:rPr>
              <w:t>0.9 / 0.2</w:t>
            </w:r>
          </w:p>
        </w:tc>
        <w:tc>
          <w:tcPr>
            <w:tcW w:w="992" w:type="dxa"/>
            <w:vAlign w:val="center"/>
          </w:tcPr>
          <w:p w14:paraId="75719FBC" w14:textId="0AC618B0" w:rsidR="00DA71E9" w:rsidRPr="0054268F" w:rsidRDefault="00DA71E9" w:rsidP="003F0A05">
            <w:pPr>
              <w:pStyle w:val="RSCB02ArticleText"/>
              <w:jc w:val="center"/>
              <w:rPr>
                <w:sz w:val="12"/>
                <w:szCs w:val="12"/>
                <w:lang w:val="en-US"/>
              </w:rPr>
            </w:pPr>
            <w:r w:rsidRPr="0054268F">
              <w:rPr>
                <w:sz w:val="12"/>
                <w:szCs w:val="12"/>
                <w:lang w:val="en-US"/>
              </w:rPr>
              <w:t>3.5/3.5</w:t>
            </w:r>
          </w:p>
        </w:tc>
        <w:tc>
          <w:tcPr>
            <w:tcW w:w="851" w:type="dxa"/>
            <w:vAlign w:val="center"/>
          </w:tcPr>
          <w:p w14:paraId="2D87FE99" w14:textId="749BB9BE" w:rsidR="00DA71E9" w:rsidRPr="0054268F" w:rsidRDefault="00DA71E9" w:rsidP="003F0A05">
            <w:pPr>
              <w:pStyle w:val="RSCB02ArticleText"/>
              <w:jc w:val="center"/>
              <w:rPr>
                <w:sz w:val="12"/>
                <w:szCs w:val="12"/>
                <w:lang w:val="en-US"/>
              </w:rPr>
            </w:pPr>
            <w:r w:rsidRPr="0054268F">
              <w:rPr>
                <w:sz w:val="12"/>
                <w:szCs w:val="12"/>
                <w:lang w:val="en-US"/>
              </w:rPr>
              <w:t>82/50</w:t>
            </w:r>
          </w:p>
        </w:tc>
        <w:tc>
          <w:tcPr>
            <w:tcW w:w="1191" w:type="dxa"/>
            <w:vAlign w:val="center"/>
          </w:tcPr>
          <w:p w14:paraId="63A614A8" w14:textId="64FE8093" w:rsidR="00DA71E9" w:rsidRPr="0054268F" w:rsidRDefault="00DA71E9" w:rsidP="003F0A05">
            <w:pPr>
              <w:pStyle w:val="RSCB02ArticleText"/>
              <w:jc w:val="center"/>
              <w:rPr>
                <w:sz w:val="12"/>
                <w:szCs w:val="12"/>
                <w:lang w:val="en-US"/>
              </w:rPr>
            </w:pPr>
            <w:r w:rsidRPr="0054268F">
              <w:rPr>
                <w:sz w:val="12"/>
                <w:szCs w:val="12"/>
                <w:lang w:val="en-US"/>
              </w:rPr>
              <w:t>10.8 / 1.9 / 10.0</w:t>
            </w:r>
          </w:p>
        </w:tc>
      </w:tr>
      <w:tr w:rsidR="00DA71E9" w:rsidRPr="0054268F" w14:paraId="62C1B491" w14:textId="757357E8" w:rsidTr="000A35BF">
        <w:trPr>
          <w:trHeight w:val="20"/>
        </w:trPr>
        <w:tc>
          <w:tcPr>
            <w:tcW w:w="1048" w:type="dxa"/>
            <w:vAlign w:val="center"/>
          </w:tcPr>
          <w:p w14:paraId="6F5FF4FD" w14:textId="6B4B277F" w:rsidR="00DA71E9" w:rsidRPr="0054268F" w:rsidRDefault="00DA71E9" w:rsidP="003F0A05">
            <w:pPr>
              <w:pStyle w:val="RSCB02ArticleText"/>
              <w:jc w:val="center"/>
              <w:rPr>
                <w:b/>
                <w:sz w:val="12"/>
                <w:szCs w:val="12"/>
                <w:lang w:val="en-US"/>
              </w:rPr>
            </w:pPr>
            <w:proofErr w:type="spellStart"/>
            <w:r w:rsidRPr="0054268F">
              <w:rPr>
                <w:b/>
                <w:sz w:val="12"/>
                <w:szCs w:val="12"/>
                <w:lang w:val="en-US"/>
              </w:rPr>
              <w:t>PhMe</w:t>
            </w:r>
            <w:proofErr w:type="spellEnd"/>
            <w:r w:rsidRPr="0054268F">
              <w:rPr>
                <w:rStyle w:val="m-3485555347949439012gmail-texhtml"/>
                <w:rFonts w:ascii="Cambria Math" w:hAnsi="Cambria Math" w:cs="Cambria Math"/>
                <w:b/>
                <w:bCs/>
                <w:color w:val="222222"/>
                <w:sz w:val="12"/>
                <w:szCs w:val="12"/>
                <w:shd w:val="clear" w:color="auto" w:fill="FFFFFF"/>
              </w:rPr>
              <w:t>⊂</w:t>
            </w:r>
            <w:r w:rsidRPr="0054268F">
              <w:rPr>
                <w:rStyle w:val="m-3485555347949439012gmail-texhtml"/>
                <w:rFonts w:cstheme="minorHAnsi"/>
                <w:b/>
                <w:bCs/>
                <w:color w:val="222222"/>
                <w:sz w:val="12"/>
                <w:szCs w:val="12"/>
                <w:shd w:val="clear" w:color="auto" w:fill="FFFFFF"/>
              </w:rPr>
              <w:t>4</w:t>
            </w:r>
          </w:p>
        </w:tc>
        <w:tc>
          <w:tcPr>
            <w:tcW w:w="932" w:type="dxa"/>
            <w:vAlign w:val="center"/>
          </w:tcPr>
          <w:p w14:paraId="4530451C" w14:textId="0A12C199" w:rsidR="00DA71E9" w:rsidRPr="0054268F" w:rsidRDefault="00DA71E9" w:rsidP="003F0A05">
            <w:pPr>
              <w:pStyle w:val="RSCB02ArticleText"/>
              <w:jc w:val="center"/>
              <w:rPr>
                <w:sz w:val="12"/>
                <w:szCs w:val="12"/>
                <w:lang w:val="en-US"/>
              </w:rPr>
            </w:pPr>
            <w:r w:rsidRPr="0054268F">
              <w:rPr>
                <w:sz w:val="12"/>
                <w:szCs w:val="12"/>
                <w:lang w:val="en-US"/>
              </w:rPr>
              <w:t>2.9 / 2.1</w:t>
            </w:r>
          </w:p>
        </w:tc>
        <w:tc>
          <w:tcPr>
            <w:tcW w:w="992" w:type="dxa"/>
            <w:vAlign w:val="center"/>
          </w:tcPr>
          <w:p w14:paraId="50274862" w14:textId="6577EF9D" w:rsidR="00DA71E9" w:rsidRPr="0054268F" w:rsidRDefault="00DA71E9" w:rsidP="003F0A05">
            <w:pPr>
              <w:pStyle w:val="RSCB02ArticleText"/>
              <w:jc w:val="center"/>
              <w:rPr>
                <w:sz w:val="12"/>
                <w:szCs w:val="12"/>
                <w:lang w:val="en-US"/>
              </w:rPr>
            </w:pPr>
            <w:r w:rsidRPr="0054268F">
              <w:rPr>
                <w:sz w:val="12"/>
                <w:szCs w:val="12"/>
                <w:lang w:val="en-US"/>
              </w:rPr>
              <w:t>2.7/3.5</w:t>
            </w:r>
          </w:p>
        </w:tc>
        <w:tc>
          <w:tcPr>
            <w:tcW w:w="851" w:type="dxa"/>
            <w:vAlign w:val="center"/>
          </w:tcPr>
          <w:p w14:paraId="7A351DB5" w14:textId="0F2A4363" w:rsidR="00DA71E9" w:rsidRPr="0054268F" w:rsidRDefault="00DA71E9" w:rsidP="003F0A05">
            <w:pPr>
              <w:pStyle w:val="RSCB02ArticleText"/>
              <w:jc w:val="center"/>
              <w:rPr>
                <w:sz w:val="12"/>
                <w:szCs w:val="12"/>
                <w:lang w:val="en-US"/>
              </w:rPr>
            </w:pPr>
            <w:r w:rsidRPr="0054268F">
              <w:rPr>
                <w:sz w:val="12"/>
                <w:szCs w:val="12"/>
                <w:lang w:val="en-US"/>
              </w:rPr>
              <w:t>58/44</w:t>
            </w:r>
          </w:p>
        </w:tc>
        <w:tc>
          <w:tcPr>
            <w:tcW w:w="1191" w:type="dxa"/>
            <w:vAlign w:val="center"/>
          </w:tcPr>
          <w:p w14:paraId="6500482E" w14:textId="01FB9D1D" w:rsidR="00DA71E9" w:rsidRPr="0054268F" w:rsidRDefault="00DA71E9" w:rsidP="003F0A05">
            <w:pPr>
              <w:pStyle w:val="RSCB02ArticleText"/>
              <w:jc w:val="center"/>
              <w:rPr>
                <w:sz w:val="12"/>
                <w:szCs w:val="12"/>
                <w:lang w:val="en-US"/>
              </w:rPr>
            </w:pPr>
            <w:r w:rsidRPr="0054268F">
              <w:rPr>
                <w:sz w:val="12"/>
                <w:szCs w:val="12"/>
                <w:lang w:val="en-US"/>
              </w:rPr>
              <w:t>10.5 / 8.3 / 9.6</w:t>
            </w:r>
          </w:p>
        </w:tc>
      </w:tr>
      <w:tr w:rsidR="00DA71E9" w:rsidRPr="0054268F" w14:paraId="3593F242" w14:textId="56DDF1F0" w:rsidTr="000A35BF">
        <w:trPr>
          <w:trHeight w:val="20"/>
        </w:trPr>
        <w:tc>
          <w:tcPr>
            <w:tcW w:w="1048" w:type="dxa"/>
            <w:vAlign w:val="center"/>
          </w:tcPr>
          <w:p w14:paraId="3C391CC8" w14:textId="4BCC433C" w:rsidR="00DA71E9" w:rsidRPr="0054268F" w:rsidRDefault="00F97490" w:rsidP="003F0A05">
            <w:pPr>
              <w:pStyle w:val="RSCB02ArticleText"/>
              <w:jc w:val="center"/>
              <w:rPr>
                <w:b/>
                <w:sz w:val="12"/>
                <w:szCs w:val="12"/>
                <w:lang w:val="en-US"/>
              </w:rPr>
            </w:pPr>
            <w:r w:rsidRPr="0054268F">
              <w:rPr>
                <w:b/>
                <w:i/>
                <w:sz w:val="12"/>
                <w:szCs w:val="12"/>
                <w:lang w:val="en-US"/>
              </w:rPr>
              <w:t>n-</w:t>
            </w:r>
            <w:r w:rsidR="00DA71E9" w:rsidRPr="0054268F">
              <w:rPr>
                <w:b/>
                <w:sz w:val="12"/>
                <w:szCs w:val="12"/>
                <w:lang w:val="en-US"/>
              </w:rPr>
              <w:t>Hexane</w:t>
            </w:r>
            <w:r w:rsidR="00DA71E9" w:rsidRPr="0054268F">
              <w:rPr>
                <w:rStyle w:val="m-3485555347949439012gmail-texhtml"/>
                <w:rFonts w:ascii="Cambria Math" w:hAnsi="Cambria Math" w:cs="Cambria Math"/>
                <w:b/>
                <w:bCs/>
                <w:color w:val="222222"/>
                <w:sz w:val="12"/>
                <w:szCs w:val="12"/>
                <w:shd w:val="clear" w:color="auto" w:fill="FFFFFF"/>
              </w:rPr>
              <w:t>⊂</w:t>
            </w:r>
            <w:r w:rsidR="00DA71E9" w:rsidRPr="0054268F">
              <w:rPr>
                <w:rStyle w:val="m-3485555347949439012gmail-texhtml"/>
                <w:rFonts w:cstheme="minorHAnsi"/>
                <w:b/>
                <w:bCs/>
                <w:color w:val="222222"/>
                <w:sz w:val="12"/>
                <w:szCs w:val="12"/>
                <w:shd w:val="clear" w:color="auto" w:fill="FFFFFF"/>
              </w:rPr>
              <w:t>4</w:t>
            </w:r>
          </w:p>
        </w:tc>
        <w:tc>
          <w:tcPr>
            <w:tcW w:w="932" w:type="dxa"/>
            <w:vAlign w:val="center"/>
          </w:tcPr>
          <w:p w14:paraId="665CCA99" w14:textId="0C99C4F4" w:rsidR="00DA71E9" w:rsidRPr="0054268F" w:rsidRDefault="00DA71E9" w:rsidP="003F0A05">
            <w:pPr>
              <w:pStyle w:val="RSCB02ArticleText"/>
              <w:jc w:val="center"/>
              <w:rPr>
                <w:sz w:val="12"/>
                <w:szCs w:val="12"/>
                <w:lang w:val="en-US"/>
              </w:rPr>
            </w:pPr>
            <w:r w:rsidRPr="0054268F">
              <w:rPr>
                <w:sz w:val="12"/>
                <w:szCs w:val="12"/>
                <w:lang w:val="en-US"/>
              </w:rPr>
              <w:t>0.8 / 4.7</w:t>
            </w:r>
          </w:p>
        </w:tc>
        <w:tc>
          <w:tcPr>
            <w:tcW w:w="992" w:type="dxa"/>
            <w:vAlign w:val="center"/>
          </w:tcPr>
          <w:p w14:paraId="324BA406" w14:textId="67D80C4D" w:rsidR="00DA71E9" w:rsidRPr="0054268F" w:rsidRDefault="00DA71E9" w:rsidP="003F0A05">
            <w:pPr>
              <w:pStyle w:val="RSCB02ArticleText"/>
              <w:jc w:val="center"/>
              <w:rPr>
                <w:sz w:val="12"/>
                <w:szCs w:val="12"/>
                <w:lang w:val="en-US"/>
              </w:rPr>
            </w:pPr>
            <w:r w:rsidRPr="0054268F">
              <w:rPr>
                <w:sz w:val="12"/>
                <w:szCs w:val="12"/>
                <w:lang w:val="en-US"/>
              </w:rPr>
              <w:t>1/8</w:t>
            </w:r>
          </w:p>
        </w:tc>
        <w:tc>
          <w:tcPr>
            <w:tcW w:w="851" w:type="dxa"/>
            <w:vAlign w:val="center"/>
          </w:tcPr>
          <w:p w14:paraId="5A6A282B" w14:textId="3C8730B2" w:rsidR="00DA71E9" w:rsidRPr="0054268F" w:rsidRDefault="00DA71E9" w:rsidP="003F0A05">
            <w:pPr>
              <w:pStyle w:val="RSCB02ArticleText"/>
              <w:jc w:val="center"/>
              <w:rPr>
                <w:sz w:val="12"/>
                <w:szCs w:val="12"/>
                <w:lang w:val="en-US"/>
              </w:rPr>
            </w:pPr>
            <w:r w:rsidRPr="0054268F">
              <w:rPr>
                <w:sz w:val="12"/>
                <w:szCs w:val="12"/>
                <w:lang w:val="en-US"/>
              </w:rPr>
              <w:t>14/11</w:t>
            </w:r>
          </w:p>
        </w:tc>
        <w:tc>
          <w:tcPr>
            <w:tcW w:w="1191" w:type="dxa"/>
            <w:vAlign w:val="center"/>
          </w:tcPr>
          <w:p w14:paraId="1B976D3D" w14:textId="512262D2" w:rsidR="00DA71E9" w:rsidRPr="0054268F" w:rsidRDefault="00DA71E9" w:rsidP="003F0A05">
            <w:pPr>
              <w:pStyle w:val="RSCB02ArticleText"/>
              <w:jc w:val="center"/>
              <w:rPr>
                <w:sz w:val="12"/>
                <w:szCs w:val="12"/>
                <w:lang w:val="en-US"/>
              </w:rPr>
            </w:pPr>
            <w:r w:rsidRPr="0054268F">
              <w:rPr>
                <w:sz w:val="12"/>
                <w:szCs w:val="12"/>
                <w:lang w:val="en-US"/>
              </w:rPr>
              <w:t>11.7 / 7.4 / 11.4</w:t>
            </w:r>
          </w:p>
        </w:tc>
      </w:tr>
      <w:tr w:rsidR="00DA71E9" w:rsidRPr="0054268F" w14:paraId="4C37A0B1" w14:textId="1B4689F7" w:rsidTr="000A35BF">
        <w:trPr>
          <w:trHeight w:val="20"/>
        </w:trPr>
        <w:tc>
          <w:tcPr>
            <w:tcW w:w="1048" w:type="dxa"/>
            <w:vAlign w:val="center"/>
          </w:tcPr>
          <w:p w14:paraId="07C19264" w14:textId="72CA9528" w:rsidR="00DA71E9" w:rsidRPr="0054268F" w:rsidRDefault="00DA71E9" w:rsidP="003F0A05">
            <w:pPr>
              <w:pStyle w:val="RSCB02ArticleText"/>
              <w:jc w:val="center"/>
              <w:rPr>
                <w:b/>
                <w:sz w:val="12"/>
                <w:szCs w:val="12"/>
                <w:lang w:val="en-US"/>
              </w:rPr>
            </w:pPr>
            <w:r w:rsidRPr="0054268F">
              <w:rPr>
                <w:b/>
                <w:sz w:val="12"/>
                <w:szCs w:val="12"/>
                <w:lang w:val="en-US"/>
              </w:rPr>
              <w:t>CCl</w:t>
            </w:r>
            <w:r w:rsidRPr="0054268F">
              <w:rPr>
                <w:b/>
                <w:sz w:val="12"/>
                <w:szCs w:val="12"/>
                <w:vertAlign w:val="subscript"/>
                <w:lang w:val="en-US"/>
              </w:rPr>
              <w:t>4</w:t>
            </w:r>
            <w:r w:rsidRPr="0054268F">
              <w:rPr>
                <w:rStyle w:val="m-3485555347949439012gmail-texhtml"/>
                <w:rFonts w:ascii="Cambria Math" w:hAnsi="Cambria Math" w:cs="Cambria Math"/>
                <w:b/>
                <w:bCs/>
                <w:color w:val="222222"/>
                <w:sz w:val="12"/>
                <w:szCs w:val="12"/>
                <w:shd w:val="clear" w:color="auto" w:fill="FFFFFF"/>
              </w:rPr>
              <w:t>⊂</w:t>
            </w:r>
            <w:r w:rsidRPr="0054268F">
              <w:rPr>
                <w:rStyle w:val="m-3485555347949439012gmail-texhtml"/>
                <w:rFonts w:cstheme="minorHAnsi"/>
                <w:b/>
                <w:bCs/>
                <w:color w:val="222222"/>
                <w:sz w:val="12"/>
                <w:szCs w:val="12"/>
                <w:shd w:val="clear" w:color="auto" w:fill="FFFFFF"/>
              </w:rPr>
              <w:t>4</w:t>
            </w:r>
          </w:p>
        </w:tc>
        <w:tc>
          <w:tcPr>
            <w:tcW w:w="932" w:type="dxa"/>
            <w:vAlign w:val="center"/>
          </w:tcPr>
          <w:p w14:paraId="620F4771" w14:textId="4CE48E0E" w:rsidR="00DA71E9" w:rsidRPr="0054268F" w:rsidRDefault="00DA71E9" w:rsidP="003F0A05">
            <w:pPr>
              <w:pStyle w:val="RSCB02ArticleText"/>
              <w:jc w:val="center"/>
              <w:rPr>
                <w:sz w:val="12"/>
                <w:szCs w:val="12"/>
                <w:lang w:val="en-US"/>
              </w:rPr>
            </w:pPr>
            <w:r w:rsidRPr="0054268F">
              <w:rPr>
                <w:sz w:val="12"/>
                <w:szCs w:val="12"/>
                <w:lang w:val="en-US"/>
              </w:rPr>
              <w:t xml:space="preserve">N/A / </w:t>
            </w:r>
            <w:r w:rsidR="00387E38" w:rsidRPr="0054268F">
              <w:rPr>
                <w:sz w:val="12"/>
                <w:szCs w:val="12"/>
                <w:lang w:val="en-US"/>
              </w:rPr>
              <w:t>6.3</w:t>
            </w:r>
          </w:p>
        </w:tc>
        <w:tc>
          <w:tcPr>
            <w:tcW w:w="992" w:type="dxa"/>
            <w:vAlign w:val="center"/>
          </w:tcPr>
          <w:p w14:paraId="2A9F7A04" w14:textId="10D54D9D" w:rsidR="00DA71E9" w:rsidRPr="0054268F" w:rsidRDefault="00DA71E9" w:rsidP="003F0A05">
            <w:pPr>
              <w:pStyle w:val="RSCB02ArticleText"/>
              <w:jc w:val="center"/>
              <w:rPr>
                <w:sz w:val="12"/>
                <w:szCs w:val="12"/>
                <w:lang w:val="en-US"/>
              </w:rPr>
            </w:pPr>
            <w:r w:rsidRPr="0054268F">
              <w:rPr>
                <w:sz w:val="12"/>
                <w:szCs w:val="12"/>
                <w:lang w:val="en-US"/>
              </w:rPr>
              <w:t>2/8</w:t>
            </w:r>
          </w:p>
        </w:tc>
        <w:tc>
          <w:tcPr>
            <w:tcW w:w="851" w:type="dxa"/>
            <w:vAlign w:val="center"/>
          </w:tcPr>
          <w:p w14:paraId="5D096369" w14:textId="34E66244" w:rsidR="00DA71E9" w:rsidRPr="0054268F" w:rsidRDefault="00DA71E9" w:rsidP="003F0A05">
            <w:pPr>
              <w:pStyle w:val="RSCB02ArticleText"/>
              <w:jc w:val="center"/>
              <w:rPr>
                <w:sz w:val="12"/>
                <w:szCs w:val="12"/>
                <w:lang w:val="en-US"/>
              </w:rPr>
            </w:pPr>
            <w:r w:rsidRPr="0054268F">
              <w:rPr>
                <w:sz w:val="12"/>
                <w:szCs w:val="12"/>
                <w:lang w:val="en-US"/>
              </w:rPr>
              <w:t>-</w:t>
            </w:r>
            <w:r w:rsidR="007E5503" w:rsidRPr="0054268F">
              <w:rPr>
                <w:sz w:val="12"/>
                <w:szCs w:val="12"/>
                <w:vertAlign w:val="superscript"/>
                <w:lang w:val="en-US"/>
              </w:rPr>
              <w:t>b</w:t>
            </w:r>
            <w:r w:rsidRPr="0054268F">
              <w:rPr>
                <w:sz w:val="12"/>
                <w:szCs w:val="12"/>
                <w:lang w:val="en-US"/>
              </w:rPr>
              <w:t>/20</w:t>
            </w:r>
          </w:p>
        </w:tc>
        <w:tc>
          <w:tcPr>
            <w:tcW w:w="1191" w:type="dxa"/>
            <w:vAlign w:val="center"/>
          </w:tcPr>
          <w:p w14:paraId="7C27832C" w14:textId="17F89297" w:rsidR="00DA71E9" w:rsidRPr="0054268F" w:rsidRDefault="00DA71E9" w:rsidP="003F0A05">
            <w:pPr>
              <w:pStyle w:val="RSCB02ArticleText"/>
              <w:jc w:val="center"/>
              <w:rPr>
                <w:sz w:val="12"/>
                <w:szCs w:val="12"/>
                <w:lang w:val="en-US"/>
              </w:rPr>
            </w:pPr>
            <w:r w:rsidRPr="0054268F">
              <w:rPr>
                <w:sz w:val="12"/>
                <w:szCs w:val="12"/>
                <w:lang w:val="en-US"/>
              </w:rPr>
              <w:t>11.4 / -</w:t>
            </w:r>
            <w:r w:rsidR="007E5503" w:rsidRPr="0054268F">
              <w:rPr>
                <w:sz w:val="12"/>
                <w:szCs w:val="12"/>
                <w:vertAlign w:val="superscript"/>
                <w:lang w:val="en-US"/>
              </w:rPr>
              <w:t>b</w:t>
            </w:r>
            <w:r w:rsidRPr="0054268F">
              <w:rPr>
                <w:sz w:val="12"/>
                <w:szCs w:val="12"/>
                <w:lang w:val="en-US"/>
              </w:rPr>
              <w:t xml:space="preserve"> / 15.2</w:t>
            </w:r>
          </w:p>
        </w:tc>
      </w:tr>
    </w:tbl>
    <w:p w14:paraId="011645D1" w14:textId="77777777" w:rsidR="00DA71E9" w:rsidRPr="0054268F" w:rsidRDefault="00DA71E9" w:rsidP="0037432C">
      <w:pPr>
        <w:pStyle w:val="RSCB02ArticleText"/>
        <w:rPr>
          <w:b/>
          <w:sz w:val="14"/>
          <w:szCs w:val="14"/>
          <w:lang w:val="en-US"/>
        </w:rPr>
      </w:pPr>
    </w:p>
    <w:p w14:paraId="1DD2C597" w14:textId="0A13DCFB" w:rsidR="009959CA" w:rsidRPr="0054268F" w:rsidRDefault="00AD3B17" w:rsidP="000F0594">
      <w:pPr>
        <w:pStyle w:val="RSCI05CaptiontoFigureSchemeChartwithbottombar"/>
        <w:rPr>
          <w:lang w:val="en-US"/>
        </w:rPr>
      </w:pPr>
      <w:r w:rsidRPr="0054268F">
        <w:rPr>
          <w:b/>
          <w:lang w:val="en-US"/>
        </w:rPr>
        <w:t xml:space="preserve">Table 1 </w:t>
      </w:r>
      <w:r w:rsidRPr="0054268F">
        <w:rPr>
          <w:lang w:val="en-US"/>
        </w:rPr>
        <w:t xml:space="preserve">Summary of exchange properties of </w:t>
      </w:r>
      <w:r w:rsidRPr="0054268F">
        <w:rPr>
          <w:b/>
          <w:lang w:val="en-US"/>
        </w:rPr>
        <w:t>4</w:t>
      </w:r>
      <w:r w:rsidR="00F723DB">
        <w:rPr>
          <w:lang w:val="en-US"/>
        </w:rPr>
        <w:t xml:space="preserve"> comparing the calculated solvent loadings </w:t>
      </w:r>
      <w:r w:rsidR="00AC2C8A">
        <w:rPr>
          <w:lang w:val="en-US"/>
        </w:rPr>
        <w:t xml:space="preserve">(molecules </w:t>
      </w:r>
      <w:r w:rsidR="00F723DB">
        <w:rPr>
          <w:lang w:val="en-US"/>
        </w:rPr>
        <w:t>per macrocycle</w:t>
      </w:r>
      <w:r w:rsidR="00AC2C8A">
        <w:rPr>
          <w:lang w:val="en-US"/>
        </w:rPr>
        <w:t>)</w:t>
      </w:r>
      <w:r w:rsidR="00F723DB">
        <w:rPr>
          <w:lang w:val="en-US"/>
        </w:rPr>
        <w:t xml:space="preserve"> obtained by SCXRD</w:t>
      </w:r>
      <w:r w:rsidR="00AC2C8A">
        <w:rPr>
          <w:lang w:val="en-US"/>
        </w:rPr>
        <w:t xml:space="preserve"> and</w:t>
      </w:r>
      <w:r w:rsidR="00F723DB">
        <w:rPr>
          <w:lang w:val="en-US"/>
        </w:rPr>
        <w:t xml:space="preserve"> NMR</w:t>
      </w:r>
      <w:r w:rsidR="00AC2C8A">
        <w:rPr>
          <w:lang w:val="en-US"/>
        </w:rPr>
        <w:t>,</w:t>
      </w:r>
      <w:r w:rsidR="00F723DB">
        <w:rPr>
          <w:lang w:val="en-US"/>
        </w:rPr>
        <w:t xml:space="preserve"> </w:t>
      </w:r>
      <w:r w:rsidR="00AC2C8A">
        <w:rPr>
          <w:lang w:val="en-US"/>
        </w:rPr>
        <w:t>and the measured</w:t>
      </w:r>
      <w:r w:rsidR="00F723DB">
        <w:rPr>
          <w:lang w:val="en-US"/>
        </w:rPr>
        <w:t xml:space="preserve"> </w:t>
      </w:r>
      <w:r w:rsidR="00AC2C8A">
        <w:rPr>
          <w:lang w:val="en-US"/>
        </w:rPr>
        <w:t>(</w:t>
      </w:r>
      <w:r w:rsidR="00F723DB">
        <w:rPr>
          <w:lang w:val="en-US"/>
        </w:rPr>
        <w:t>TGA</w:t>
      </w:r>
      <w:r w:rsidR="00AC2C8A">
        <w:rPr>
          <w:lang w:val="en-US"/>
        </w:rPr>
        <w:t>) and predicted volatile masses in %</w:t>
      </w:r>
      <w:r w:rsidR="00F723DB">
        <w:rPr>
          <w:lang w:val="en-US"/>
        </w:rPr>
        <w:t xml:space="preserve">. </w:t>
      </w:r>
      <w:proofErr w:type="spellStart"/>
      <w:r w:rsidR="00DF3D54" w:rsidRPr="0054268F">
        <w:rPr>
          <w:vertAlign w:val="superscript"/>
          <w:lang w:val="en-US"/>
        </w:rPr>
        <w:t>a</w:t>
      </w:r>
      <w:r w:rsidR="00DF3D54" w:rsidRPr="0054268F">
        <w:rPr>
          <w:lang w:val="en-US"/>
        </w:rPr>
        <w:t>T</w:t>
      </w:r>
      <w:r w:rsidR="00AC2C8A">
        <w:rPr>
          <w:lang w:val="en-US"/>
        </w:rPr>
        <w:t>otal</w:t>
      </w:r>
      <w:proofErr w:type="spellEnd"/>
      <w:r w:rsidR="00AC2C8A">
        <w:rPr>
          <w:lang w:val="en-US"/>
        </w:rPr>
        <w:t xml:space="preserve"> volatiles lost below</w:t>
      </w:r>
      <w:r w:rsidR="00DF3D54" w:rsidRPr="0054268F">
        <w:rPr>
          <w:lang w:val="en-US"/>
        </w:rPr>
        <w:t xml:space="preserve"> 200 </w:t>
      </w:r>
      <w:r w:rsidR="00DF3D54" w:rsidRPr="0054268F">
        <w:rPr>
          <w:rFonts w:ascii="Times New Roman" w:hAnsi="Times New Roman"/>
          <w:lang w:val="en-US"/>
        </w:rPr>
        <w:t>°</w:t>
      </w:r>
      <w:r w:rsidR="00DF3D54" w:rsidRPr="0054268F">
        <w:rPr>
          <w:lang w:val="en-US"/>
        </w:rPr>
        <w:t>C</w:t>
      </w:r>
      <w:r w:rsidR="007E5503" w:rsidRPr="0054268F">
        <w:rPr>
          <w:lang w:val="en-US"/>
        </w:rPr>
        <w:t>;</w:t>
      </w:r>
      <w:r w:rsidR="00CC0A48" w:rsidRPr="0054268F">
        <w:rPr>
          <w:lang w:val="en-US"/>
        </w:rPr>
        <w:t xml:space="preserve"> </w:t>
      </w:r>
      <w:proofErr w:type="spellStart"/>
      <w:r w:rsidR="007E5503" w:rsidRPr="0054268F">
        <w:rPr>
          <w:vertAlign w:val="superscript"/>
          <w:lang w:val="en-US"/>
        </w:rPr>
        <w:t>b</w:t>
      </w:r>
      <w:r w:rsidR="007E5503" w:rsidRPr="0054268F">
        <w:rPr>
          <w:lang w:val="en-US"/>
        </w:rPr>
        <w:t>Not</w:t>
      </w:r>
      <w:proofErr w:type="spellEnd"/>
      <w:r w:rsidR="007E5503" w:rsidRPr="0054268F">
        <w:rPr>
          <w:lang w:val="en-US"/>
        </w:rPr>
        <w:t xml:space="preserve"> determined</w:t>
      </w:r>
      <w:r w:rsidR="005A5348" w:rsidRPr="0054268F">
        <w:rPr>
          <w:lang w:val="en-US"/>
        </w:rPr>
        <w:t>;</w:t>
      </w:r>
      <w:r w:rsidR="00AC2C8A">
        <w:rPr>
          <w:lang w:val="en-US"/>
        </w:rPr>
        <w:t xml:space="preserve"> </w:t>
      </w:r>
      <w:proofErr w:type="spellStart"/>
      <w:r w:rsidR="005A5348" w:rsidRPr="0054268F">
        <w:rPr>
          <w:vertAlign w:val="superscript"/>
          <w:lang w:val="en-US"/>
        </w:rPr>
        <w:t>c</w:t>
      </w:r>
      <w:r w:rsidR="005A5348" w:rsidRPr="0054268F">
        <w:rPr>
          <w:lang w:val="en-US"/>
        </w:rPr>
        <w:t>Error</w:t>
      </w:r>
      <w:proofErr w:type="spellEnd"/>
      <w:r w:rsidR="005A5348" w:rsidRPr="0054268F">
        <w:rPr>
          <w:lang w:val="en-US"/>
        </w:rPr>
        <w:t xml:space="preserve"> associated with NMR solvent integrals </w:t>
      </w:r>
      <w:r w:rsidR="005A5348" w:rsidRPr="0054268F">
        <w:rPr>
          <w:i/>
          <w:lang w:val="en-US"/>
        </w:rPr>
        <w:t>ca.</w:t>
      </w:r>
      <w:r w:rsidR="005A5348" w:rsidRPr="0054268F">
        <w:rPr>
          <w:lang w:val="en-US"/>
        </w:rPr>
        <w:t xml:space="preserve"> 10% </w:t>
      </w:r>
    </w:p>
    <w:p w14:paraId="66CA2336" w14:textId="77777777" w:rsidR="005636A4" w:rsidRPr="0054268F" w:rsidRDefault="005636A4" w:rsidP="00E63A96">
      <w:pPr>
        <w:pStyle w:val="RSCB02ArticleText"/>
        <w:rPr>
          <w:lang w:val="en-US"/>
        </w:rPr>
      </w:pPr>
      <w:r w:rsidRPr="0054268F">
        <w:rPr>
          <w:lang w:val="en-US"/>
        </w:rPr>
        <w:t xml:space="preserve">For each structure the exchange solvent could be located from Fourier residuals within the central cavity of the macrocyclic species, as exemplified in Figure 6. The solvents which exhibited greater tendencies to strongly displace the lattice acetone molecules could also </w:t>
      </w:r>
      <w:proofErr w:type="gramStart"/>
      <w:r w:rsidRPr="0054268F">
        <w:rPr>
          <w:lang w:val="en-US"/>
        </w:rPr>
        <w:t>be located in</w:t>
      </w:r>
      <w:proofErr w:type="gramEnd"/>
      <w:r w:rsidRPr="0054268F">
        <w:rPr>
          <w:lang w:val="en-US"/>
        </w:rPr>
        <w:t xml:space="preserve"> additional sites within the lattice, with varying degrees of crystallographic disorder evident as functions of both the geometry and symmetry of the guest species and the presence of any defined interactions within the framework. For example, in the case of 1,4-dioxane, weak Ag-O coordination was observed at the two-coordinate Ag1 site. This position within the macrocycle allows the solvent to partially localize in a weakly metal-coordinating position displaying an Ag···O distance of 2.695(8)</w:t>
      </w:r>
      <w:r w:rsidRPr="0054268F">
        <w:rPr>
          <w:vertAlign w:val="superscript"/>
          <w:lang w:val="en-US"/>
        </w:rPr>
        <w:t xml:space="preserve"> </w:t>
      </w:r>
      <w:r w:rsidRPr="0054268F">
        <w:rPr>
          <w:lang w:val="en-US"/>
        </w:rPr>
        <w:t xml:space="preserve">Å. While the total degree of solvation ascertained by SC-XRD was uniformly larger than that observed by NMR, the relative ratio of guests in the case of mixed-guest systems was broadly comparable between the two techniques. </w:t>
      </w:r>
    </w:p>
    <w:p w14:paraId="1563DD79" w14:textId="73B5B7D0" w:rsidR="00E63A96" w:rsidRPr="0054268F" w:rsidRDefault="005636A4" w:rsidP="005636A4">
      <w:pPr>
        <w:pStyle w:val="RSCB02ArticleText"/>
        <w:ind w:firstLine="284"/>
        <w:rPr>
          <w:lang w:val="en-US"/>
        </w:rPr>
      </w:pPr>
      <w:r w:rsidRPr="0054268F">
        <w:rPr>
          <w:lang w:val="en-US"/>
        </w:rPr>
        <w:t>Although</w:t>
      </w:r>
      <w:r w:rsidR="00E63A96" w:rsidRPr="0054268F">
        <w:rPr>
          <w:lang w:val="en-US"/>
        </w:rPr>
        <w:t xml:space="preserve"> the unit cell volumes vary in the range 4565.4 – 4753.8 </w:t>
      </w:r>
      <w:r w:rsidR="00E63A96" w:rsidRPr="0054268F">
        <w:rPr>
          <w:rFonts w:ascii="Cambria Math" w:hAnsi="Cambria Math" w:cs="Cambria Math"/>
          <w:lang w:val="en-US"/>
        </w:rPr>
        <w:t>Å</w:t>
      </w:r>
      <w:r w:rsidR="00E63A96" w:rsidRPr="0054268F">
        <w:rPr>
          <w:rFonts w:cstheme="minorHAnsi"/>
          <w:vertAlign w:val="superscript"/>
          <w:lang w:val="en-US"/>
        </w:rPr>
        <w:t>3</w:t>
      </w:r>
      <w:r w:rsidR="00E63A96" w:rsidRPr="0054268F">
        <w:rPr>
          <w:lang w:val="en-US"/>
        </w:rPr>
        <w:t xml:space="preserve"> from the smallest (</w:t>
      </w:r>
      <w:proofErr w:type="spellStart"/>
      <w:r w:rsidR="00E63A96" w:rsidRPr="0054268F">
        <w:rPr>
          <w:lang w:val="en-US"/>
        </w:rPr>
        <w:t>PhMe</w:t>
      </w:r>
      <w:proofErr w:type="spellEnd"/>
      <w:r w:rsidR="00E63A96" w:rsidRPr="0054268F">
        <w:rPr>
          <w:lang w:val="en-US"/>
        </w:rPr>
        <w:t xml:space="preserve">) to the largest (THF), a variance of </w:t>
      </w:r>
      <w:r w:rsidR="00E63A96" w:rsidRPr="0054268F">
        <w:rPr>
          <w:i/>
          <w:lang w:val="en-US"/>
        </w:rPr>
        <w:t>ca</w:t>
      </w:r>
      <w:r w:rsidR="00E63A96" w:rsidRPr="0054268F">
        <w:rPr>
          <w:lang w:val="en-US"/>
        </w:rPr>
        <w:t xml:space="preserve">. 4%, correlations between these parameters and the physical properties of the guest solvents are not obvious. No clear correlation between the unit cell volume and electronic parameters (dipole moment, polar surface area, </w:t>
      </w:r>
      <w:proofErr w:type="spellStart"/>
      <w:r w:rsidR="00E63A96" w:rsidRPr="0054268F">
        <w:rPr>
          <w:lang w:val="en-US"/>
        </w:rPr>
        <w:t>logP</w:t>
      </w:r>
      <w:proofErr w:type="spellEnd"/>
      <w:r w:rsidR="00E63A96" w:rsidRPr="0054268F">
        <w:rPr>
          <w:lang w:val="en-US"/>
        </w:rPr>
        <w:t xml:space="preserve">, dielectric constant) or molecular volume of the guests can be easily drawn. Indeed, the unit cell volume is not correlated to the total molecular volume of the guest molecules, implying </w:t>
      </w:r>
      <w:r w:rsidR="000247B8" w:rsidRPr="0054268F">
        <w:rPr>
          <w:lang w:val="en-US"/>
        </w:rPr>
        <w:t xml:space="preserve">slight </w:t>
      </w:r>
      <w:r w:rsidR="00E63A96" w:rsidRPr="0054268F">
        <w:rPr>
          <w:lang w:val="en-US"/>
        </w:rPr>
        <w:t>rearrangement</w:t>
      </w:r>
      <w:r w:rsidR="000247B8" w:rsidRPr="0054268F">
        <w:rPr>
          <w:lang w:val="en-US"/>
        </w:rPr>
        <w:t>s</w:t>
      </w:r>
      <w:r w:rsidR="00E63A96" w:rsidRPr="0054268F">
        <w:rPr>
          <w:lang w:val="en-US"/>
        </w:rPr>
        <w:t xml:space="preserve"> of the host molecules beyond simply incorporating the guests. The variations in unit cell volume, in comparison to the original acetone structure, tend to manifest as contractions along </w:t>
      </w:r>
      <w:r w:rsidR="00E63A96" w:rsidRPr="0054268F">
        <w:rPr>
          <w:i/>
          <w:lang w:val="en-US"/>
        </w:rPr>
        <w:t>a</w:t>
      </w:r>
      <w:r w:rsidR="00E63A96" w:rsidRPr="0054268F">
        <w:rPr>
          <w:lang w:val="en-US"/>
        </w:rPr>
        <w:t xml:space="preserve"> and </w:t>
      </w:r>
      <w:r w:rsidR="00E63A96" w:rsidRPr="0054268F">
        <w:rPr>
          <w:i/>
          <w:lang w:val="en-US"/>
        </w:rPr>
        <w:t>c</w:t>
      </w:r>
      <w:r w:rsidR="00E63A96" w:rsidRPr="0054268F">
        <w:rPr>
          <w:lang w:val="en-US"/>
        </w:rPr>
        <w:t xml:space="preserve"> with concurrent expansions along </w:t>
      </w:r>
      <w:r w:rsidR="00E63A96" w:rsidRPr="0054268F">
        <w:rPr>
          <w:i/>
          <w:lang w:val="en-US"/>
        </w:rPr>
        <w:t>b</w:t>
      </w:r>
      <w:r w:rsidR="00E63A96" w:rsidRPr="0054268F">
        <w:rPr>
          <w:lang w:val="en-US"/>
        </w:rPr>
        <w:t>. The THF-exchanged material is the only compound to expand along all three axes</w:t>
      </w:r>
      <w:r w:rsidR="000247B8" w:rsidRPr="0054268F">
        <w:rPr>
          <w:lang w:val="en-US"/>
        </w:rPr>
        <w:t xml:space="preserve"> compared to the pristine </w:t>
      </w:r>
      <w:r w:rsidR="000247B8" w:rsidRPr="0054268F">
        <w:rPr>
          <w:b/>
          <w:lang w:val="en-US"/>
        </w:rPr>
        <w:t>4</w:t>
      </w:r>
      <w:r w:rsidR="00E63A96" w:rsidRPr="0054268F">
        <w:rPr>
          <w:lang w:val="en-US"/>
        </w:rPr>
        <w:t xml:space="preserve">, while benzene shows the greatest fractional variation of all three axes, increasing in </w:t>
      </w:r>
      <w:r w:rsidR="00E63A96" w:rsidRPr="0054268F">
        <w:rPr>
          <w:i/>
          <w:lang w:val="en-US"/>
        </w:rPr>
        <w:t>b</w:t>
      </w:r>
      <w:r w:rsidR="00E63A96" w:rsidRPr="0054268F">
        <w:rPr>
          <w:lang w:val="en-US"/>
        </w:rPr>
        <w:t xml:space="preserve"> by </w:t>
      </w:r>
      <w:r w:rsidR="00E63A96" w:rsidRPr="0054268F">
        <w:rPr>
          <w:i/>
          <w:lang w:val="en-US"/>
        </w:rPr>
        <w:t>ca.</w:t>
      </w:r>
      <w:r w:rsidR="00E63A96" w:rsidRPr="0054268F">
        <w:rPr>
          <w:lang w:val="en-US"/>
        </w:rPr>
        <w:t xml:space="preserve"> 6% with contractions in </w:t>
      </w:r>
      <w:r w:rsidR="00E63A96" w:rsidRPr="0054268F">
        <w:rPr>
          <w:i/>
          <w:lang w:val="en-US"/>
        </w:rPr>
        <w:t>a</w:t>
      </w:r>
      <w:r w:rsidR="00E63A96" w:rsidRPr="0054268F">
        <w:rPr>
          <w:lang w:val="en-US"/>
        </w:rPr>
        <w:t xml:space="preserve"> and </w:t>
      </w:r>
      <w:r w:rsidR="00E63A96" w:rsidRPr="0054268F">
        <w:rPr>
          <w:i/>
          <w:lang w:val="en-US"/>
        </w:rPr>
        <w:t>c</w:t>
      </w:r>
      <w:r w:rsidR="00E63A96" w:rsidRPr="0054268F">
        <w:rPr>
          <w:lang w:val="en-US"/>
        </w:rPr>
        <w:t xml:space="preserve"> of approximately 3.5% (</w:t>
      </w:r>
      <w:r w:rsidR="00726889" w:rsidRPr="0054268F">
        <w:rPr>
          <w:lang w:val="en-US"/>
        </w:rPr>
        <w:t xml:space="preserve">ESI, </w:t>
      </w:r>
      <w:r w:rsidR="00E63A96" w:rsidRPr="0054268F">
        <w:rPr>
          <w:lang w:val="en-US"/>
        </w:rPr>
        <w:t>Tables S</w:t>
      </w:r>
      <w:r w:rsidR="008D7AE6" w:rsidRPr="0054268F">
        <w:rPr>
          <w:lang w:val="en-US"/>
        </w:rPr>
        <w:t>2</w:t>
      </w:r>
      <w:r w:rsidR="00E63A96" w:rsidRPr="0054268F">
        <w:rPr>
          <w:lang w:val="en-US"/>
        </w:rPr>
        <w:t>-S</w:t>
      </w:r>
      <w:r w:rsidR="008D7AE6" w:rsidRPr="0054268F">
        <w:rPr>
          <w:lang w:val="en-US"/>
        </w:rPr>
        <w:t>3</w:t>
      </w:r>
      <w:r w:rsidR="00E63A96" w:rsidRPr="0054268F">
        <w:rPr>
          <w:lang w:val="en-US"/>
        </w:rPr>
        <w:t xml:space="preserve">). </w:t>
      </w:r>
    </w:p>
    <w:p w14:paraId="3F86A73D" w14:textId="30E8BB3F" w:rsidR="00E63A96" w:rsidRPr="0054268F" w:rsidRDefault="00E63A96" w:rsidP="00E63A96">
      <w:pPr>
        <w:pStyle w:val="RSCB02ArticleText"/>
        <w:ind w:firstLine="284"/>
        <w:rPr>
          <w:lang w:val="en-US"/>
        </w:rPr>
      </w:pPr>
      <w:r w:rsidRPr="0054268F">
        <w:rPr>
          <w:lang w:val="en-US"/>
        </w:rPr>
        <w:t xml:space="preserve">Thermogravimetric analysis (TGA) was also conducted to further quantify the amount of solvent encapsulated </w:t>
      </w:r>
      <w:r w:rsidR="000247B8" w:rsidRPr="0054268F">
        <w:rPr>
          <w:lang w:val="en-US"/>
        </w:rPr>
        <w:t>within</w:t>
      </w:r>
      <w:r w:rsidRPr="0054268F">
        <w:rPr>
          <w:lang w:val="en-US"/>
        </w:rPr>
        <w:t xml:space="preserve"> </w:t>
      </w:r>
      <w:r w:rsidRPr="0054268F">
        <w:rPr>
          <w:b/>
          <w:lang w:val="en-US"/>
        </w:rPr>
        <w:t>4</w:t>
      </w:r>
      <w:r w:rsidRPr="0054268F">
        <w:rPr>
          <w:lang w:val="en-US"/>
        </w:rPr>
        <w:t xml:space="preserve">. Interestingly, the mass losses recorded in the range 30 – 200 </w:t>
      </w:r>
      <w:r w:rsidRPr="0054268F">
        <w:rPr>
          <w:rFonts w:ascii="Times New Roman" w:hAnsi="Times New Roman"/>
          <w:lang w:val="en-US"/>
        </w:rPr>
        <w:t>°</w:t>
      </w:r>
      <w:r w:rsidRPr="0054268F">
        <w:rPr>
          <w:lang w:val="en-US"/>
        </w:rPr>
        <w:t xml:space="preserve">C for essentially all materials bar the original compound </w:t>
      </w:r>
      <w:r w:rsidRPr="0054268F">
        <w:rPr>
          <w:b/>
          <w:lang w:val="en-US"/>
        </w:rPr>
        <w:t>4</w:t>
      </w:r>
      <w:r w:rsidRPr="0054268F">
        <w:rPr>
          <w:lang w:val="en-US"/>
        </w:rPr>
        <w:t xml:space="preserve"> and the </w:t>
      </w:r>
      <w:r w:rsidRPr="0054268F">
        <w:rPr>
          <w:lang w:val="en-US"/>
        </w:rPr>
        <w:t>CCl</w:t>
      </w:r>
      <w:r w:rsidRPr="0054268F">
        <w:rPr>
          <w:vertAlign w:val="subscript"/>
          <w:lang w:val="en-US"/>
        </w:rPr>
        <w:t>4</w:t>
      </w:r>
      <w:r w:rsidRPr="0054268F">
        <w:rPr>
          <w:lang w:val="en-US"/>
        </w:rPr>
        <w:t xml:space="preserve"> exchanged sample show excellent agreement (within 0.9 %) with the values calculated from the solvation modelled in the single crystal structures of each compound. However, the total solvation estimated from NMR was uniformly lower than that observed from both SC-XRD and TGA. This discrepancy is most likely explained by the rapid onset of mass loss in the materials; while both SC-XRD and TGA measurements could be carried out immediately on removal of the crystals from the mother liquor, some volatiles may have been more readily lost during</w:t>
      </w:r>
      <w:r w:rsidR="000247B8" w:rsidRPr="0054268F">
        <w:rPr>
          <w:lang w:val="en-US"/>
        </w:rPr>
        <w:t xml:space="preserve"> filtration and</w:t>
      </w:r>
      <w:r w:rsidRPr="0054268F">
        <w:rPr>
          <w:lang w:val="en-US"/>
        </w:rPr>
        <w:t xml:space="preserve"> digestion</w:t>
      </w:r>
      <w:r w:rsidR="000247B8" w:rsidRPr="0054268F">
        <w:rPr>
          <w:lang w:val="en-US"/>
        </w:rPr>
        <w:t xml:space="preserve"> of the solids</w:t>
      </w:r>
      <w:r w:rsidRPr="0054268F">
        <w:rPr>
          <w:lang w:val="en-US"/>
        </w:rPr>
        <w:t xml:space="preserve"> for NMR analysis. While the fully-exchanged </w:t>
      </w:r>
      <w:proofErr w:type="gramStart"/>
      <w:r w:rsidRPr="0054268F">
        <w:rPr>
          <w:lang w:val="en-US"/>
        </w:rPr>
        <w:t>materials</w:t>
      </w:r>
      <w:proofErr w:type="gramEnd"/>
      <w:r w:rsidRPr="0054268F">
        <w:rPr>
          <w:lang w:val="en-US"/>
        </w:rPr>
        <w:t xml:space="preserve"> all exhibited similar mass loss profiles with rapid initial mass loss shallowing above 100 </w:t>
      </w:r>
      <w:r w:rsidRPr="0054268F">
        <w:rPr>
          <w:rFonts w:ascii="Times New Roman" w:hAnsi="Times New Roman"/>
          <w:lang w:val="en-US"/>
        </w:rPr>
        <w:t>°</w:t>
      </w:r>
      <w:r w:rsidRPr="0054268F">
        <w:rPr>
          <w:lang w:val="en-US"/>
        </w:rPr>
        <w:t>C, partial exchange with the non-polar toluene,</w:t>
      </w:r>
      <w:r w:rsidR="007A6FFF" w:rsidRPr="0054268F">
        <w:rPr>
          <w:lang w:val="en-US"/>
        </w:rPr>
        <w:t xml:space="preserve"> benzene,</w:t>
      </w:r>
      <w:r w:rsidRPr="0054268F">
        <w:rPr>
          <w:lang w:val="en-US"/>
        </w:rPr>
        <w:t xml:space="preserve"> carbon tetrachloride and hexane guests gave additional </w:t>
      </w:r>
      <w:r w:rsidR="007A6FFF" w:rsidRPr="0054268F">
        <w:rPr>
          <w:lang w:val="en-US"/>
        </w:rPr>
        <w:t xml:space="preserve">well-defined </w:t>
      </w:r>
      <w:r w:rsidRPr="0054268F">
        <w:rPr>
          <w:lang w:val="en-US"/>
        </w:rPr>
        <w:t xml:space="preserve">mass loss steps at </w:t>
      </w:r>
      <w:r w:rsidRPr="0054268F">
        <w:rPr>
          <w:i/>
          <w:lang w:val="en-US"/>
        </w:rPr>
        <w:t>ca</w:t>
      </w:r>
      <w:r w:rsidRPr="0054268F">
        <w:rPr>
          <w:lang w:val="en-US"/>
        </w:rPr>
        <w:t xml:space="preserve">. 150 </w:t>
      </w:r>
      <w:r w:rsidRPr="0054268F">
        <w:rPr>
          <w:rFonts w:ascii="Times New Roman" w:hAnsi="Times New Roman"/>
          <w:lang w:val="en-US"/>
        </w:rPr>
        <w:t>°</w:t>
      </w:r>
      <w:r w:rsidRPr="0054268F">
        <w:rPr>
          <w:lang w:val="en-US"/>
        </w:rPr>
        <w:t>C</w:t>
      </w:r>
      <w:r w:rsidR="00CB238E" w:rsidRPr="0054268F">
        <w:rPr>
          <w:lang w:val="en-US"/>
        </w:rPr>
        <w:t xml:space="preserve">, indicating a more complex </w:t>
      </w:r>
      <w:proofErr w:type="spellStart"/>
      <w:r w:rsidR="00CB238E" w:rsidRPr="0054268F">
        <w:rPr>
          <w:lang w:val="en-US"/>
        </w:rPr>
        <w:t>desolvation</w:t>
      </w:r>
      <w:proofErr w:type="spellEnd"/>
      <w:r w:rsidR="00CB238E" w:rsidRPr="0054268F">
        <w:rPr>
          <w:lang w:val="en-US"/>
        </w:rPr>
        <w:t xml:space="preserve"> process for the mixed-guest systems</w:t>
      </w:r>
      <w:r w:rsidR="007A6FFF" w:rsidRPr="0054268F">
        <w:rPr>
          <w:lang w:val="en-US"/>
        </w:rPr>
        <w:t xml:space="preserve">. </w:t>
      </w:r>
    </w:p>
    <w:p w14:paraId="75F36F8C" w14:textId="2F85D049" w:rsidR="000F0594" w:rsidRPr="0054268F" w:rsidRDefault="000F0594" w:rsidP="000F0594">
      <w:pPr>
        <w:pStyle w:val="RSCI02FigureSchemeChartwithtopbar"/>
        <w:rPr>
          <w:lang w:val="en-US"/>
        </w:rPr>
      </w:pPr>
      <w:r w:rsidRPr="0054268F">
        <w:rPr>
          <w:noProof/>
          <w:lang w:val="en-IE" w:eastAsia="en-IE"/>
        </w:rPr>
        <w:drawing>
          <wp:inline distT="0" distB="0" distL="0" distR="0" wp14:anchorId="1F3BE217" wp14:editId="78B0BE6A">
            <wp:extent cx="3176615" cy="231069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3235" cy="2315510"/>
                    </a:xfrm>
                    <a:prstGeom prst="rect">
                      <a:avLst/>
                    </a:prstGeom>
                    <a:noFill/>
                    <a:ln>
                      <a:noFill/>
                    </a:ln>
                  </pic:spPr>
                </pic:pic>
              </a:graphicData>
            </a:graphic>
          </wp:inline>
        </w:drawing>
      </w:r>
    </w:p>
    <w:p w14:paraId="3B944A06" w14:textId="7B464515" w:rsidR="000F0594" w:rsidRPr="0054268F" w:rsidRDefault="000F0594" w:rsidP="000F0594">
      <w:pPr>
        <w:pStyle w:val="RSCI05CaptiontoFigureSchemeChartwithbottombar"/>
        <w:rPr>
          <w:lang w:val="en-US"/>
        </w:rPr>
      </w:pPr>
      <w:r w:rsidRPr="0054268F">
        <w:rPr>
          <w:b/>
          <w:lang w:val="en-US"/>
        </w:rPr>
        <w:t xml:space="preserve">Figure 6 </w:t>
      </w:r>
      <w:r w:rsidRPr="0054268F">
        <w:rPr>
          <w:lang w:val="en-US"/>
        </w:rPr>
        <w:t xml:space="preserve">Representative positions of solvent molecules within the central cavity of macrocycle </w:t>
      </w:r>
      <w:r w:rsidRPr="0054268F">
        <w:rPr>
          <w:b/>
          <w:lang w:val="en-US"/>
        </w:rPr>
        <w:t>4</w:t>
      </w:r>
      <w:r w:rsidRPr="0054268F">
        <w:rPr>
          <w:lang w:val="en-US"/>
        </w:rPr>
        <w:t>, showing acetone molecules and aqua ligands (top) and dioxane molecules (bottom). Both disordered orientations of the innermost dioxane guest are shown overlapping. All hydrogen atoms, anions and solvent molecules residing outside of the central cavity are omitted for clarity.</w:t>
      </w:r>
    </w:p>
    <w:p w14:paraId="62F82ABE" w14:textId="24DD127A" w:rsidR="00C1153F" w:rsidRPr="0054268F" w:rsidRDefault="00CB238E" w:rsidP="000247B8">
      <w:pPr>
        <w:pStyle w:val="RSCB02ArticleText"/>
        <w:rPr>
          <w:lang w:val="en-US"/>
        </w:rPr>
      </w:pPr>
      <w:r w:rsidRPr="0054268F">
        <w:rPr>
          <w:lang w:val="en-US"/>
        </w:rPr>
        <w:t>Given the clear differentiation in guest affinity shown between polar and non-polar guests, the relative affinities of the fully exchanged guests</w:t>
      </w:r>
      <w:r w:rsidR="003F27B0" w:rsidRPr="0054268F">
        <w:rPr>
          <w:lang w:val="en-US"/>
        </w:rPr>
        <w:t xml:space="preserve"> (1,4-dioxane, THF and ethyl acetate)</w:t>
      </w:r>
      <w:r w:rsidRPr="0054268F">
        <w:rPr>
          <w:lang w:val="en-US"/>
        </w:rPr>
        <w:t xml:space="preserve"> w</w:t>
      </w:r>
      <w:r w:rsidR="000247B8" w:rsidRPr="0054268F">
        <w:rPr>
          <w:lang w:val="en-US"/>
        </w:rPr>
        <w:t>ere</w:t>
      </w:r>
      <w:r w:rsidRPr="0054268F">
        <w:rPr>
          <w:lang w:val="en-US"/>
        </w:rPr>
        <w:t xml:space="preserve"> also investigated. Using</w:t>
      </w:r>
      <w:r w:rsidR="005C6AC8" w:rsidRPr="0054268F">
        <w:rPr>
          <w:lang w:val="en-US"/>
        </w:rPr>
        <w:t xml:space="preserve"> 1:1 solvent </w:t>
      </w:r>
      <w:proofErr w:type="gramStart"/>
      <w:r w:rsidR="005C6AC8" w:rsidRPr="0054268F">
        <w:rPr>
          <w:lang w:val="en-US"/>
        </w:rPr>
        <w:t>mixtures</w:t>
      </w:r>
      <w:proofErr w:type="gramEnd"/>
      <w:r w:rsidR="005C6AC8" w:rsidRPr="0054268F">
        <w:rPr>
          <w:lang w:val="en-US"/>
        </w:rPr>
        <w:t xml:space="preserve"> as exchange media</w:t>
      </w:r>
      <w:r w:rsidRPr="0054268F">
        <w:rPr>
          <w:lang w:val="en-US"/>
        </w:rPr>
        <w:t xml:space="preserve"> and </w:t>
      </w:r>
      <w:r w:rsidR="005C6AC8" w:rsidRPr="0054268F">
        <w:rPr>
          <w:lang w:val="en-US"/>
        </w:rPr>
        <w:t>comparing the relative integrals of the gue</w:t>
      </w:r>
      <w:r w:rsidR="003762B7" w:rsidRPr="0054268F">
        <w:rPr>
          <w:lang w:val="en-US"/>
        </w:rPr>
        <w:t>sts in the digested material by</w:t>
      </w:r>
      <w:r w:rsidR="002629AA" w:rsidRPr="0054268F">
        <w:rPr>
          <w:lang w:val="en-US"/>
        </w:rPr>
        <w:t xml:space="preserve"> </w:t>
      </w:r>
      <w:r w:rsidR="005C6AC8" w:rsidRPr="0054268F">
        <w:rPr>
          <w:lang w:val="en-US"/>
        </w:rPr>
        <w:t>NMR</w:t>
      </w:r>
      <w:r w:rsidR="003F27B0" w:rsidRPr="0054268F">
        <w:rPr>
          <w:lang w:val="en-US"/>
        </w:rPr>
        <w:t xml:space="preserve"> (</w:t>
      </w:r>
      <w:r w:rsidR="00726889" w:rsidRPr="0054268F">
        <w:rPr>
          <w:lang w:val="en-US"/>
        </w:rPr>
        <w:t>ESI,</w:t>
      </w:r>
      <w:r w:rsidR="003F27B0" w:rsidRPr="0054268F">
        <w:rPr>
          <w:lang w:val="en-US"/>
        </w:rPr>
        <w:t xml:space="preserve"> Figure S23-25)</w:t>
      </w:r>
      <w:r w:rsidR="000247B8" w:rsidRPr="0054268F">
        <w:rPr>
          <w:lang w:val="en-US"/>
        </w:rPr>
        <w:t>,</w:t>
      </w:r>
      <w:r w:rsidRPr="0054268F">
        <w:rPr>
          <w:lang w:val="en-US"/>
        </w:rPr>
        <w:t xml:space="preserve"> preferential adsorption of one component was observed</w:t>
      </w:r>
      <w:r w:rsidR="0019393B" w:rsidRPr="0054268F">
        <w:rPr>
          <w:lang w:val="en-US"/>
        </w:rPr>
        <w:t xml:space="preserve">, </w:t>
      </w:r>
      <w:r w:rsidR="000247B8" w:rsidRPr="0054268F">
        <w:rPr>
          <w:lang w:val="en-US"/>
        </w:rPr>
        <w:t>showing a</w:t>
      </w:r>
      <w:r w:rsidRPr="0054268F">
        <w:rPr>
          <w:lang w:val="en-US"/>
        </w:rPr>
        <w:t xml:space="preserve"> </w:t>
      </w:r>
      <w:r w:rsidR="0019393B" w:rsidRPr="0054268F">
        <w:rPr>
          <w:lang w:val="en-US"/>
        </w:rPr>
        <w:t>trend in affinity of 1,4-dioxane&gt;</w:t>
      </w:r>
      <w:proofErr w:type="spellStart"/>
      <w:r w:rsidR="0019393B" w:rsidRPr="0054268F">
        <w:rPr>
          <w:lang w:val="en-US"/>
        </w:rPr>
        <w:t>EtOAc</w:t>
      </w:r>
      <w:proofErr w:type="spellEnd"/>
      <w:r w:rsidR="0019393B" w:rsidRPr="0054268F">
        <w:rPr>
          <w:lang w:val="en-US"/>
        </w:rPr>
        <w:t xml:space="preserve">&gt;THF </w:t>
      </w:r>
      <w:r w:rsidRPr="0054268F">
        <w:rPr>
          <w:lang w:val="en-US"/>
        </w:rPr>
        <w:t>(Table 2)</w:t>
      </w:r>
      <w:r w:rsidR="005C6AC8" w:rsidRPr="0054268F">
        <w:rPr>
          <w:lang w:val="en-US"/>
        </w:rPr>
        <w:t>.</w:t>
      </w:r>
    </w:p>
    <w:p w14:paraId="7A12CC98" w14:textId="77777777" w:rsidR="003F27B0" w:rsidRPr="0054268F" w:rsidRDefault="003F27B0" w:rsidP="000F0594">
      <w:pPr>
        <w:pStyle w:val="RSCI02FigureSchemeChartwithtopbar"/>
        <w:rPr>
          <w:lang w:val="en-US"/>
        </w:rPr>
      </w:pPr>
    </w:p>
    <w:tbl>
      <w:tblPr>
        <w:tblStyle w:val="TableGrid"/>
        <w:tblW w:w="0" w:type="auto"/>
        <w:jc w:val="center"/>
        <w:tblLook w:val="04A0" w:firstRow="1" w:lastRow="0" w:firstColumn="1" w:lastColumn="0" w:noHBand="0" w:noVBand="1"/>
      </w:tblPr>
      <w:tblGrid>
        <w:gridCol w:w="2122"/>
        <w:gridCol w:w="2551"/>
      </w:tblGrid>
      <w:tr w:rsidR="003F27B0" w:rsidRPr="0054268F" w14:paraId="013E1830" w14:textId="77777777" w:rsidTr="0019393B">
        <w:trPr>
          <w:jc w:val="center"/>
        </w:trPr>
        <w:tc>
          <w:tcPr>
            <w:tcW w:w="2122" w:type="dxa"/>
          </w:tcPr>
          <w:p w14:paraId="2AFFC505" w14:textId="382672F9" w:rsidR="003F27B0" w:rsidRPr="0054268F" w:rsidRDefault="003F27B0" w:rsidP="0019393B">
            <w:pPr>
              <w:pStyle w:val="RSCB02ArticleText"/>
              <w:jc w:val="center"/>
              <w:rPr>
                <w:b/>
                <w:sz w:val="12"/>
                <w:lang w:val="en-US"/>
              </w:rPr>
            </w:pPr>
            <w:r w:rsidRPr="0054268F">
              <w:rPr>
                <w:b/>
                <w:sz w:val="12"/>
                <w:lang w:val="en-US"/>
              </w:rPr>
              <w:t>Soaking Mixture</w:t>
            </w:r>
          </w:p>
        </w:tc>
        <w:tc>
          <w:tcPr>
            <w:tcW w:w="2551" w:type="dxa"/>
          </w:tcPr>
          <w:p w14:paraId="31360A83" w14:textId="6EB3655F" w:rsidR="003F27B0" w:rsidRPr="0054268F" w:rsidRDefault="003F27B0" w:rsidP="0019393B">
            <w:pPr>
              <w:pStyle w:val="RSCB02ArticleText"/>
              <w:jc w:val="center"/>
              <w:rPr>
                <w:b/>
                <w:sz w:val="12"/>
                <w:lang w:val="en-US"/>
              </w:rPr>
            </w:pPr>
            <w:r w:rsidRPr="0054268F">
              <w:rPr>
                <w:b/>
                <w:sz w:val="12"/>
                <w:lang w:val="en-US"/>
              </w:rPr>
              <w:t>Guest Content</w:t>
            </w:r>
          </w:p>
        </w:tc>
      </w:tr>
      <w:tr w:rsidR="003F27B0" w:rsidRPr="0054268F" w14:paraId="662DDC04" w14:textId="77777777" w:rsidTr="0019393B">
        <w:trPr>
          <w:jc w:val="center"/>
        </w:trPr>
        <w:tc>
          <w:tcPr>
            <w:tcW w:w="2122" w:type="dxa"/>
          </w:tcPr>
          <w:p w14:paraId="46329FAF" w14:textId="0F86D1AB" w:rsidR="003F27B0" w:rsidRPr="0054268F" w:rsidRDefault="0019393B" w:rsidP="0019393B">
            <w:pPr>
              <w:pStyle w:val="RSCB02ArticleText"/>
              <w:jc w:val="center"/>
              <w:rPr>
                <w:sz w:val="12"/>
                <w:lang w:val="en-US"/>
              </w:rPr>
            </w:pPr>
            <w:r w:rsidRPr="0054268F">
              <w:rPr>
                <w:b/>
                <w:sz w:val="12"/>
                <w:lang w:val="en-US"/>
              </w:rPr>
              <w:t xml:space="preserve">1: 1 </w:t>
            </w:r>
            <w:r w:rsidR="003F27B0" w:rsidRPr="0054268F">
              <w:rPr>
                <w:sz w:val="12"/>
                <w:lang w:val="en-US"/>
              </w:rPr>
              <w:t>1,4-dioxane: THF</w:t>
            </w:r>
          </w:p>
        </w:tc>
        <w:tc>
          <w:tcPr>
            <w:tcW w:w="2551" w:type="dxa"/>
          </w:tcPr>
          <w:p w14:paraId="1F24E9E6" w14:textId="6A22A099" w:rsidR="003F27B0" w:rsidRPr="0054268F" w:rsidRDefault="003F27B0" w:rsidP="0019393B">
            <w:pPr>
              <w:pStyle w:val="RSCB02ArticleText"/>
              <w:jc w:val="center"/>
              <w:rPr>
                <w:sz w:val="12"/>
                <w:lang w:val="en-US"/>
              </w:rPr>
            </w:pPr>
            <w:r w:rsidRPr="0054268F">
              <w:rPr>
                <w:b/>
                <w:sz w:val="12"/>
                <w:lang w:val="en-US"/>
              </w:rPr>
              <w:t>2.2:</w:t>
            </w:r>
            <w:r w:rsidR="0019393B" w:rsidRPr="0054268F">
              <w:rPr>
                <w:b/>
                <w:sz w:val="12"/>
                <w:lang w:val="en-US"/>
              </w:rPr>
              <w:t xml:space="preserve"> </w:t>
            </w:r>
            <w:r w:rsidRPr="0054268F">
              <w:rPr>
                <w:b/>
                <w:sz w:val="12"/>
                <w:lang w:val="en-US"/>
              </w:rPr>
              <w:t>1</w:t>
            </w:r>
            <w:r w:rsidRPr="0054268F">
              <w:rPr>
                <w:sz w:val="12"/>
                <w:lang w:val="en-US"/>
              </w:rPr>
              <w:t xml:space="preserve"> 1,4-dioxane:</w:t>
            </w:r>
            <w:r w:rsidR="0019393B" w:rsidRPr="0054268F">
              <w:rPr>
                <w:sz w:val="12"/>
                <w:lang w:val="en-US"/>
              </w:rPr>
              <w:t xml:space="preserve"> </w:t>
            </w:r>
            <w:r w:rsidRPr="0054268F">
              <w:rPr>
                <w:sz w:val="12"/>
                <w:lang w:val="en-US"/>
              </w:rPr>
              <w:t>THF</w:t>
            </w:r>
          </w:p>
        </w:tc>
      </w:tr>
      <w:tr w:rsidR="003F27B0" w:rsidRPr="0054268F" w14:paraId="05E2AC34" w14:textId="77777777" w:rsidTr="0019393B">
        <w:trPr>
          <w:jc w:val="center"/>
        </w:trPr>
        <w:tc>
          <w:tcPr>
            <w:tcW w:w="2122" w:type="dxa"/>
          </w:tcPr>
          <w:p w14:paraId="085E7FE4" w14:textId="446FC935" w:rsidR="003F27B0" w:rsidRPr="0054268F" w:rsidRDefault="0019393B" w:rsidP="0019393B">
            <w:pPr>
              <w:pStyle w:val="RSCB02ArticleText"/>
              <w:jc w:val="center"/>
              <w:rPr>
                <w:sz w:val="12"/>
                <w:lang w:val="en-US"/>
              </w:rPr>
            </w:pPr>
            <w:r w:rsidRPr="0054268F">
              <w:rPr>
                <w:b/>
                <w:sz w:val="12"/>
                <w:lang w:val="en-US"/>
              </w:rPr>
              <w:t>1: 1</w:t>
            </w:r>
            <w:r w:rsidRPr="0054268F">
              <w:rPr>
                <w:sz w:val="12"/>
                <w:lang w:val="en-US"/>
              </w:rPr>
              <w:t xml:space="preserve"> </w:t>
            </w:r>
            <w:r w:rsidR="003F27B0" w:rsidRPr="0054268F">
              <w:rPr>
                <w:sz w:val="12"/>
                <w:lang w:val="en-US"/>
              </w:rPr>
              <w:t xml:space="preserve">1,4-dioxane: </w:t>
            </w:r>
            <w:proofErr w:type="spellStart"/>
            <w:r w:rsidR="003F27B0" w:rsidRPr="0054268F">
              <w:rPr>
                <w:sz w:val="12"/>
                <w:lang w:val="en-US"/>
              </w:rPr>
              <w:t>EtOAc</w:t>
            </w:r>
            <w:proofErr w:type="spellEnd"/>
          </w:p>
        </w:tc>
        <w:tc>
          <w:tcPr>
            <w:tcW w:w="2551" w:type="dxa"/>
          </w:tcPr>
          <w:p w14:paraId="2C5CF9AA" w14:textId="3779E9F5" w:rsidR="003F27B0" w:rsidRPr="0054268F" w:rsidRDefault="0019393B" w:rsidP="0019393B">
            <w:pPr>
              <w:pStyle w:val="RSCB02ArticleText"/>
              <w:jc w:val="center"/>
              <w:rPr>
                <w:sz w:val="12"/>
                <w:lang w:val="en-US"/>
              </w:rPr>
            </w:pPr>
            <w:r w:rsidRPr="0054268F">
              <w:rPr>
                <w:b/>
                <w:sz w:val="12"/>
                <w:lang w:val="en-US"/>
              </w:rPr>
              <w:t xml:space="preserve">1.2: </w:t>
            </w:r>
            <w:r w:rsidR="003F27B0" w:rsidRPr="0054268F">
              <w:rPr>
                <w:b/>
                <w:sz w:val="12"/>
                <w:lang w:val="en-US"/>
              </w:rPr>
              <w:t>1</w:t>
            </w:r>
            <w:r w:rsidR="003F27B0" w:rsidRPr="0054268F">
              <w:rPr>
                <w:sz w:val="12"/>
                <w:lang w:val="en-US"/>
              </w:rPr>
              <w:t xml:space="preserve"> 1,4-dioxane:</w:t>
            </w:r>
            <w:r w:rsidRPr="0054268F">
              <w:rPr>
                <w:sz w:val="12"/>
                <w:lang w:val="en-US"/>
              </w:rPr>
              <w:t xml:space="preserve"> </w:t>
            </w:r>
            <w:proofErr w:type="spellStart"/>
            <w:r w:rsidR="003F27B0" w:rsidRPr="0054268F">
              <w:rPr>
                <w:sz w:val="12"/>
                <w:lang w:val="en-US"/>
              </w:rPr>
              <w:t>EtOAc</w:t>
            </w:r>
            <w:proofErr w:type="spellEnd"/>
          </w:p>
        </w:tc>
      </w:tr>
      <w:tr w:rsidR="003F27B0" w:rsidRPr="0054268F" w14:paraId="4072F1BE" w14:textId="77777777" w:rsidTr="0019393B">
        <w:trPr>
          <w:jc w:val="center"/>
        </w:trPr>
        <w:tc>
          <w:tcPr>
            <w:tcW w:w="2122" w:type="dxa"/>
          </w:tcPr>
          <w:p w14:paraId="63F4F844" w14:textId="3B3D9451" w:rsidR="003F27B0" w:rsidRPr="0054268F" w:rsidRDefault="0019393B" w:rsidP="0019393B">
            <w:pPr>
              <w:pStyle w:val="RSCB02ArticleText"/>
              <w:jc w:val="center"/>
              <w:rPr>
                <w:sz w:val="12"/>
                <w:lang w:val="en-US"/>
              </w:rPr>
            </w:pPr>
            <w:r w:rsidRPr="0054268F">
              <w:rPr>
                <w:b/>
                <w:sz w:val="12"/>
                <w:lang w:val="en-US"/>
              </w:rPr>
              <w:t>1: 1</w:t>
            </w:r>
            <w:r w:rsidRPr="0054268F">
              <w:rPr>
                <w:sz w:val="12"/>
                <w:lang w:val="en-US"/>
              </w:rPr>
              <w:t xml:space="preserve"> </w:t>
            </w:r>
            <w:r w:rsidR="003F27B0" w:rsidRPr="0054268F">
              <w:rPr>
                <w:sz w:val="12"/>
                <w:lang w:val="en-US"/>
              </w:rPr>
              <w:t xml:space="preserve">THF: </w:t>
            </w:r>
            <w:proofErr w:type="spellStart"/>
            <w:r w:rsidR="003F27B0" w:rsidRPr="0054268F">
              <w:rPr>
                <w:sz w:val="12"/>
                <w:lang w:val="en-US"/>
              </w:rPr>
              <w:t>EtOAc</w:t>
            </w:r>
            <w:proofErr w:type="spellEnd"/>
          </w:p>
        </w:tc>
        <w:tc>
          <w:tcPr>
            <w:tcW w:w="2551" w:type="dxa"/>
          </w:tcPr>
          <w:p w14:paraId="47E53D71" w14:textId="5B112176" w:rsidR="003F27B0" w:rsidRPr="0054268F" w:rsidRDefault="003F27B0" w:rsidP="0019393B">
            <w:pPr>
              <w:pStyle w:val="RSCB02ArticleText"/>
              <w:jc w:val="center"/>
              <w:rPr>
                <w:sz w:val="12"/>
                <w:lang w:val="en-US"/>
              </w:rPr>
            </w:pPr>
            <w:r w:rsidRPr="0054268F">
              <w:rPr>
                <w:b/>
                <w:sz w:val="12"/>
                <w:lang w:val="en-US"/>
              </w:rPr>
              <w:t>2.0:</w:t>
            </w:r>
            <w:r w:rsidR="0019393B" w:rsidRPr="0054268F">
              <w:rPr>
                <w:b/>
                <w:sz w:val="12"/>
                <w:lang w:val="en-US"/>
              </w:rPr>
              <w:t xml:space="preserve"> </w:t>
            </w:r>
            <w:r w:rsidRPr="0054268F">
              <w:rPr>
                <w:b/>
                <w:sz w:val="12"/>
                <w:lang w:val="en-US"/>
              </w:rPr>
              <w:t>1</w:t>
            </w:r>
            <w:r w:rsidRPr="0054268F">
              <w:rPr>
                <w:sz w:val="12"/>
                <w:lang w:val="en-US"/>
              </w:rPr>
              <w:t xml:space="preserve"> </w:t>
            </w:r>
            <w:proofErr w:type="spellStart"/>
            <w:r w:rsidRPr="0054268F">
              <w:rPr>
                <w:sz w:val="12"/>
                <w:lang w:val="en-US"/>
              </w:rPr>
              <w:t>EtOAc</w:t>
            </w:r>
            <w:proofErr w:type="spellEnd"/>
            <w:r w:rsidRPr="0054268F">
              <w:rPr>
                <w:sz w:val="12"/>
                <w:lang w:val="en-US"/>
              </w:rPr>
              <w:t>:</w:t>
            </w:r>
            <w:r w:rsidR="0019393B" w:rsidRPr="0054268F">
              <w:rPr>
                <w:sz w:val="12"/>
                <w:lang w:val="en-US"/>
              </w:rPr>
              <w:t xml:space="preserve"> </w:t>
            </w:r>
            <w:r w:rsidRPr="0054268F">
              <w:rPr>
                <w:sz w:val="12"/>
                <w:lang w:val="en-US"/>
              </w:rPr>
              <w:t>THF</w:t>
            </w:r>
          </w:p>
        </w:tc>
      </w:tr>
    </w:tbl>
    <w:p w14:paraId="343E3270" w14:textId="77777777" w:rsidR="000F0594" w:rsidRPr="0054268F" w:rsidRDefault="000F0594" w:rsidP="000F0594">
      <w:pPr>
        <w:pStyle w:val="RSCI05CaptiontoFigureSchemeChartwithbottombar"/>
        <w:spacing w:after="0"/>
        <w:rPr>
          <w:b/>
          <w:lang w:val="en-US"/>
        </w:rPr>
      </w:pPr>
    </w:p>
    <w:p w14:paraId="32D3F3D6" w14:textId="10586891" w:rsidR="0019393B" w:rsidRPr="0054268F" w:rsidRDefault="0019393B" w:rsidP="000F0594">
      <w:pPr>
        <w:pStyle w:val="RSCI05CaptiontoFigureSchemeChartwithbottombar"/>
        <w:rPr>
          <w:lang w:val="en-US"/>
        </w:rPr>
      </w:pPr>
      <w:r w:rsidRPr="0054268F">
        <w:rPr>
          <w:b/>
          <w:lang w:val="en-US"/>
        </w:rPr>
        <w:t>Table 2</w:t>
      </w:r>
      <w:r w:rsidRPr="0054268F">
        <w:rPr>
          <w:lang w:val="en-US"/>
        </w:rPr>
        <w:t xml:space="preserve"> The guest content, ascertained by digestion and NMR, of complex </w:t>
      </w:r>
      <w:r w:rsidRPr="0054268F">
        <w:rPr>
          <w:b/>
          <w:lang w:val="en-US"/>
        </w:rPr>
        <w:t>4</w:t>
      </w:r>
      <w:r w:rsidRPr="0054268F">
        <w:rPr>
          <w:lang w:val="en-US"/>
        </w:rPr>
        <w:t xml:space="preserve"> samples following exposure to solvent mixtures.</w:t>
      </w:r>
    </w:p>
    <w:p w14:paraId="4CE54F95" w14:textId="75318D54" w:rsidR="00DC37AA" w:rsidRPr="0054268F" w:rsidRDefault="00DC37AA" w:rsidP="0019393B">
      <w:pPr>
        <w:pStyle w:val="RSCB02ArticleText"/>
        <w:rPr>
          <w:lang w:val="en-US"/>
        </w:rPr>
      </w:pPr>
      <w:r w:rsidRPr="0054268F">
        <w:rPr>
          <w:lang w:val="en-US"/>
        </w:rPr>
        <w:t>As single crystallinity was retained throughout the exchange process, we</w:t>
      </w:r>
      <w:r w:rsidR="008F3EB1" w:rsidRPr="0054268F">
        <w:rPr>
          <w:lang w:val="en-US"/>
        </w:rPr>
        <w:t xml:space="preserve"> also</w:t>
      </w:r>
      <w:r w:rsidRPr="0054268F">
        <w:rPr>
          <w:lang w:val="en-US"/>
        </w:rPr>
        <w:t xml:space="preserve"> investigated </w:t>
      </w:r>
      <w:r w:rsidR="00905E54" w:rsidRPr="0054268F">
        <w:rPr>
          <w:lang w:val="en-US"/>
        </w:rPr>
        <w:t xml:space="preserve">the effect of re-immersing </w:t>
      </w:r>
      <w:r w:rsidR="00251D02" w:rsidRPr="0054268F">
        <w:rPr>
          <w:lang w:val="en-US"/>
        </w:rPr>
        <w:t xml:space="preserve">an </w:t>
      </w:r>
      <w:r w:rsidR="00251D02" w:rsidRPr="0054268F">
        <w:rPr>
          <w:lang w:val="en-US"/>
        </w:rPr>
        <w:lastRenderedPageBreak/>
        <w:t>exchanged sample in acetone,</w:t>
      </w:r>
      <w:r w:rsidR="00905E54" w:rsidRPr="0054268F">
        <w:rPr>
          <w:lang w:val="en-US"/>
        </w:rPr>
        <w:t xml:space="preserve"> to revert to the original structure</w:t>
      </w:r>
      <w:r w:rsidR="00BC1CC8" w:rsidRPr="0054268F">
        <w:rPr>
          <w:lang w:val="en-US"/>
        </w:rPr>
        <w:t>. The crystals of</w:t>
      </w:r>
      <w:r w:rsidR="00BC1CC8" w:rsidRPr="0054268F">
        <w:rPr>
          <w:b/>
          <w:lang w:val="en-US"/>
        </w:rPr>
        <w:t xml:space="preserve"> </w:t>
      </w:r>
      <w:r w:rsidR="00251D02" w:rsidRPr="0054268F">
        <w:rPr>
          <w:rStyle w:val="m-3485555347949439012gmail-texhtml"/>
          <w:rFonts w:cstheme="minorHAnsi"/>
          <w:b/>
          <w:bCs/>
          <w:color w:val="222222"/>
          <w:shd w:val="clear" w:color="auto" w:fill="FFFFFF"/>
        </w:rPr>
        <w:t>1,4-</w:t>
      </w:r>
      <w:r w:rsidR="00251D02" w:rsidRPr="0054268F">
        <w:rPr>
          <w:rFonts w:cstheme="minorHAnsi"/>
          <w:b/>
          <w:lang w:val="en-US"/>
        </w:rPr>
        <w:t>dioxane</w:t>
      </w:r>
      <w:r w:rsidR="00251D02" w:rsidRPr="0054268F">
        <w:rPr>
          <w:rStyle w:val="m-3485555347949439012gmail-texhtml"/>
          <w:rFonts w:ascii="Cambria Math" w:hAnsi="Cambria Math" w:cs="Cambria Math"/>
          <w:b/>
          <w:bCs/>
          <w:color w:val="222222"/>
          <w:sz w:val="19"/>
          <w:szCs w:val="19"/>
          <w:shd w:val="clear" w:color="auto" w:fill="FFFFFF"/>
        </w:rPr>
        <w:t>⊂</w:t>
      </w:r>
      <w:r w:rsidRPr="0054268F">
        <w:rPr>
          <w:b/>
          <w:lang w:val="en-US"/>
        </w:rPr>
        <w:t>4</w:t>
      </w:r>
      <w:r w:rsidRPr="0054268F">
        <w:rPr>
          <w:lang w:val="en-US"/>
        </w:rPr>
        <w:t xml:space="preserve">, the most preferentially absorbed guest </w:t>
      </w:r>
      <w:r w:rsidR="00905E54" w:rsidRPr="0054268F">
        <w:rPr>
          <w:lang w:val="en-US"/>
        </w:rPr>
        <w:t>observed</w:t>
      </w:r>
      <w:r w:rsidRPr="0054268F">
        <w:rPr>
          <w:lang w:val="en-US"/>
        </w:rPr>
        <w:t>, were re-soaked in the original synthesis solvent acetone (4 mL). The twice-exchanged crystals</w:t>
      </w:r>
      <w:r w:rsidR="00E5220C" w:rsidRPr="0054268F">
        <w:rPr>
          <w:lang w:val="en-US"/>
        </w:rPr>
        <w:t xml:space="preserve">, </w:t>
      </w:r>
      <w:r w:rsidR="00251D02" w:rsidRPr="0054268F">
        <w:rPr>
          <w:b/>
          <w:lang w:val="en-US"/>
        </w:rPr>
        <w:t>acetone</w:t>
      </w:r>
      <w:r w:rsidR="00251D02" w:rsidRPr="0054268F">
        <w:rPr>
          <w:rStyle w:val="m-3485555347949439012gmail-texhtml"/>
          <w:rFonts w:ascii="Cambria Math" w:hAnsi="Cambria Math" w:cs="Cambria Math"/>
          <w:b/>
          <w:bCs/>
          <w:color w:val="222222"/>
          <w:shd w:val="clear" w:color="auto" w:fill="FFFFFF"/>
        </w:rPr>
        <w:t>⊂</w:t>
      </w:r>
      <w:r w:rsidR="00E76900" w:rsidRPr="0054268F">
        <w:rPr>
          <w:lang w:val="en-US"/>
        </w:rPr>
        <w:t>(</w:t>
      </w:r>
      <w:r w:rsidR="00251D02" w:rsidRPr="0054268F">
        <w:rPr>
          <w:rStyle w:val="m-3485555347949439012gmail-texhtml"/>
          <w:rFonts w:cstheme="minorHAnsi"/>
          <w:b/>
          <w:bCs/>
          <w:color w:val="222222"/>
          <w:shd w:val="clear" w:color="auto" w:fill="FFFFFF"/>
        </w:rPr>
        <w:t>1,4-</w:t>
      </w:r>
      <w:r w:rsidR="00251D02" w:rsidRPr="0054268F">
        <w:rPr>
          <w:rFonts w:cstheme="minorHAnsi"/>
          <w:b/>
          <w:lang w:val="en-US"/>
        </w:rPr>
        <w:t>dioxane</w:t>
      </w:r>
      <w:r w:rsidR="00251D02" w:rsidRPr="0054268F">
        <w:rPr>
          <w:rStyle w:val="m-3485555347949439012gmail-texhtml"/>
          <w:rFonts w:ascii="Cambria Math" w:hAnsi="Cambria Math" w:cs="Cambria Math"/>
          <w:b/>
          <w:bCs/>
          <w:color w:val="222222"/>
          <w:sz w:val="19"/>
          <w:szCs w:val="19"/>
          <w:shd w:val="clear" w:color="auto" w:fill="FFFFFF"/>
        </w:rPr>
        <w:t>⊂</w:t>
      </w:r>
      <w:r w:rsidR="00E5220C" w:rsidRPr="0054268F">
        <w:rPr>
          <w:b/>
          <w:lang w:val="en-US"/>
        </w:rPr>
        <w:t>4</w:t>
      </w:r>
      <w:r w:rsidR="00E76900" w:rsidRPr="0054268F">
        <w:rPr>
          <w:rFonts w:cstheme="minorHAnsi"/>
          <w:b/>
          <w:lang w:val="en-US"/>
        </w:rPr>
        <w:t>)</w:t>
      </w:r>
      <w:r w:rsidRPr="0054268F">
        <w:rPr>
          <w:lang w:val="en-US"/>
        </w:rPr>
        <w:t xml:space="preserve"> were then subjected to further single crystal X-ray diffraction experiment</w:t>
      </w:r>
      <w:r w:rsidR="00905E54" w:rsidRPr="0054268F">
        <w:rPr>
          <w:lang w:val="en-US"/>
        </w:rPr>
        <w:t>s.</w:t>
      </w:r>
      <w:r w:rsidRPr="0054268F">
        <w:rPr>
          <w:lang w:val="en-US"/>
        </w:rPr>
        <w:t xml:space="preserve"> </w:t>
      </w:r>
      <w:r w:rsidR="00905E54" w:rsidRPr="0054268F">
        <w:rPr>
          <w:lang w:val="en-US"/>
        </w:rPr>
        <w:t>W</w:t>
      </w:r>
      <w:r w:rsidRPr="0054268F">
        <w:rPr>
          <w:lang w:val="en-US"/>
        </w:rPr>
        <w:t xml:space="preserve">hile little change was observed in the morphology of the crystals there was an obvious decrease in the diffraction </w:t>
      </w:r>
      <w:r w:rsidR="00905E54" w:rsidRPr="0054268F">
        <w:rPr>
          <w:lang w:val="en-US"/>
        </w:rPr>
        <w:t>quality</w:t>
      </w:r>
      <w:r w:rsidRPr="0054268F">
        <w:rPr>
          <w:lang w:val="en-US"/>
        </w:rPr>
        <w:t xml:space="preserve">, with </w:t>
      </w:r>
      <w:r w:rsidR="00905E54" w:rsidRPr="0054268F">
        <w:rPr>
          <w:lang w:val="en-US"/>
        </w:rPr>
        <w:t xml:space="preserve">no </w:t>
      </w:r>
      <w:r w:rsidR="00E76900" w:rsidRPr="0054268F">
        <w:rPr>
          <w:lang w:val="en-US"/>
        </w:rPr>
        <w:t>useful</w:t>
      </w:r>
      <w:r w:rsidR="00905E54" w:rsidRPr="0054268F">
        <w:rPr>
          <w:lang w:val="en-US"/>
        </w:rPr>
        <w:t xml:space="preserve"> reflections observed beyond</w:t>
      </w:r>
      <w:r w:rsidRPr="0054268F">
        <w:rPr>
          <w:lang w:val="en-US"/>
        </w:rPr>
        <w:t xml:space="preserve"> 0.83 </w:t>
      </w:r>
      <w:r w:rsidR="003762B7" w:rsidRPr="0054268F">
        <w:rPr>
          <w:lang w:val="en-US"/>
        </w:rPr>
        <w:t>Å</w:t>
      </w:r>
      <w:r w:rsidRPr="0054268F">
        <w:rPr>
          <w:lang w:val="en-US"/>
        </w:rPr>
        <w:t xml:space="preserve"> </w:t>
      </w:r>
      <w:r w:rsidR="00905E54" w:rsidRPr="0054268F">
        <w:rPr>
          <w:lang w:val="en-US"/>
        </w:rPr>
        <w:t>resolution (Mo K</w:t>
      </w:r>
      <w:r w:rsidR="00905E54" w:rsidRPr="0054268F">
        <w:rPr>
          <w:rFonts w:cstheme="minorHAnsi"/>
          <w:lang w:val="en-US"/>
        </w:rPr>
        <w:t>α</w:t>
      </w:r>
      <w:r w:rsidR="00905E54" w:rsidRPr="0054268F">
        <w:rPr>
          <w:lang w:val="en-US"/>
        </w:rPr>
        <w:t>).</w:t>
      </w:r>
      <w:r w:rsidRPr="0054268F">
        <w:rPr>
          <w:lang w:val="en-US"/>
        </w:rPr>
        <w:t xml:space="preserve"> Nevertheless, from th</w:t>
      </w:r>
      <w:r w:rsidR="00905E54" w:rsidRPr="0054268F">
        <w:rPr>
          <w:lang w:val="en-US"/>
        </w:rPr>
        <w:t>ese</w:t>
      </w:r>
      <w:r w:rsidRPr="0054268F">
        <w:rPr>
          <w:lang w:val="en-US"/>
        </w:rPr>
        <w:t xml:space="preserve"> data a crystallographic model could be </w:t>
      </w:r>
      <w:r w:rsidR="00251D02" w:rsidRPr="0054268F">
        <w:rPr>
          <w:lang w:val="en-US"/>
        </w:rPr>
        <w:t>generated</w:t>
      </w:r>
      <w:r w:rsidRPr="0054268F">
        <w:rPr>
          <w:lang w:val="en-US"/>
        </w:rPr>
        <w:t xml:space="preserve"> which confirmed the presence of five</w:t>
      </w:r>
      <w:r w:rsidR="00E76900" w:rsidRPr="0054268F">
        <w:rPr>
          <w:lang w:val="en-US"/>
        </w:rPr>
        <w:t xml:space="preserve"> unique</w:t>
      </w:r>
      <w:r w:rsidRPr="0054268F">
        <w:rPr>
          <w:lang w:val="en-US"/>
        </w:rPr>
        <w:t xml:space="preserve"> acetone </w:t>
      </w:r>
      <w:r w:rsidR="00E76900" w:rsidRPr="0054268F">
        <w:rPr>
          <w:lang w:val="en-US"/>
        </w:rPr>
        <w:t>sites</w:t>
      </w:r>
      <w:r w:rsidRPr="0054268F">
        <w:rPr>
          <w:lang w:val="en-US"/>
        </w:rPr>
        <w:t xml:space="preserve"> within the asymmetric unit</w:t>
      </w:r>
      <w:r w:rsidR="00EE0FEE" w:rsidRPr="0054268F">
        <w:rPr>
          <w:lang w:val="en-US"/>
        </w:rPr>
        <w:t xml:space="preserve">, having completely displaced the </w:t>
      </w:r>
      <w:r w:rsidR="00251D02" w:rsidRPr="0054268F">
        <w:rPr>
          <w:lang w:val="en-US"/>
        </w:rPr>
        <w:t>ordered</w:t>
      </w:r>
      <w:r w:rsidR="00EE0FEE" w:rsidRPr="0054268F">
        <w:rPr>
          <w:lang w:val="en-US"/>
        </w:rPr>
        <w:t xml:space="preserve"> 1</w:t>
      </w:r>
      <w:r w:rsidR="0022007C" w:rsidRPr="0054268F">
        <w:rPr>
          <w:lang w:val="en-US"/>
        </w:rPr>
        <w:t>,</w:t>
      </w:r>
      <w:r w:rsidR="00251D02" w:rsidRPr="0054268F">
        <w:rPr>
          <w:lang w:val="en-US"/>
        </w:rPr>
        <w:t>4</w:t>
      </w:r>
      <w:r w:rsidR="00EE0FEE" w:rsidRPr="0054268F">
        <w:rPr>
          <w:lang w:val="en-US"/>
        </w:rPr>
        <w:t>-dioxane guests</w:t>
      </w:r>
      <w:r w:rsidR="00251D02" w:rsidRPr="0054268F">
        <w:rPr>
          <w:lang w:val="en-US"/>
        </w:rPr>
        <w:t>, and completely regenerating the original arrangement</w:t>
      </w:r>
      <w:r w:rsidRPr="0054268F">
        <w:rPr>
          <w:lang w:val="en-US"/>
        </w:rPr>
        <w:t xml:space="preserve">. Interestingly, the </w:t>
      </w:r>
      <w:r w:rsidR="00EE0FEE" w:rsidRPr="0054268F">
        <w:rPr>
          <w:lang w:val="en-US"/>
        </w:rPr>
        <w:t>partial-occupancy aqua ligand present in</w:t>
      </w:r>
      <w:r w:rsidRPr="0054268F">
        <w:rPr>
          <w:lang w:val="en-US"/>
        </w:rPr>
        <w:t xml:space="preserve"> the original structure of </w:t>
      </w:r>
      <w:r w:rsidRPr="0054268F">
        <w:rPr>
          <w:b/>
          <w:lang w:val="en-US"/>
        </w:rPr>
        <w:t>4</w:t>
      </w:r>
      <w:r w:rsidRPr="0054268F">
        <w:rPr>
          <w:lang w:val="en-US"/>
        </w:rPr>
        <w:t xml:space="preserve"> was </w:t>
      </w:r>
      <w:r w:rsidR="00EE0FEE" w:rsidRPr="0054268F">
        <w:rPr>
          <w:lang w:val="en-US"/>
        </w:rPr>
        <w:t>also recovered</w:t>
      </w:r>
      <w:r w:rsidRPr="0054268F">
        <w:rPr>
          <w:lang w:val="en-US"/>
        </w:rPr>
        <w:t>. While no 1,4</w:t>
      </w:r>
      <w:r w:rsidR="00E76900" w:rsidRPr="0054268F">
        <w:rPr>
          <w:lang w:val="en-US"/>
        </w:rPr>
        <w:t>-</w:t>
      </w:r>
      <w:r w:rsidRPr="0054268F">
        <w:rPr>
          <w:lang w:val="en-US"/>
        </w:rPr>
        <w:t xml:space="preserve">dioxane was detected </w:t>
      </w:r>
      <w:r w:rsidR="00E76900" w:rsidRPr="0054268F">
        <w:rPr>
          <w:lang w:val="en-US"/>
        </w:rPr>
        <w:t>from</w:t>
      </w:r>
      <w:r w:rsidRPr="0054268F">
        <w:rPr>
          <w:lang w:val="en-US"/>
        </w:rPr>
        <w:t xml:space="preserve"> the Fourier residuals in this experiment, further </w:t>
      </w:r>
      <w:r w:rsidR="002629AA" w:rsidRPr="0054268F">
        <w:rPr>
          <w:vertAlign w:val="superscript"/>
          <w:lang w:val="en-US"/>
        </w:rPr>
        <w:t>1</w:t>
      </w:r>
      <w:r w:rsidR="002629AA" w:rsidRPr="0054268F">
        <w:rPr>
          <w:lang w:val="en-US"/>
        </w:rPr>
        <w:t xml:space="preserve">H </w:t>
      </w:r>
      <w:r w:rsidRPr="0054268F">
        <w:rPr>
          <w:lang w:val="en-US"/>
        </w:rPr>
        <w:t xml:space="preserve">NMR analysis of the digested bulk sample in </w:t>
      </w:r>
      <w:r w:rsidRPr="0054268F">
        <w:rPr>
          <w:i/>
          <w:lang w:val="en-US"/>
        </w:rPr>
        <w:t>d</w:t>
      </w:r>
      <w:r w:rsidRPr="0054268F">
        <w:rPr>
          <w:lang w:val="en-US"/>
        </w:rPr>
        <w:softHyphen/>
      </w:r>
      <w:r w:rsidRPr="0054268F">
        <w:rPr>
          <w:lang w:val="en-US"/>
        </w:rPr>
        <w:softHyphen/>
      </w:r>
      <w:r w:rsidRPr="0054268F">
        <w:rPr>
          <w:lang w:val="en-US"/>
        </w:rPr>
        <w:softHyphen/>
      </w:r>
      <w:r w:rsidRPr="0054268F">
        <w:rPr>
          <w:vertAlign w:val="subscript"/>
          <w:lang w:val="en-US"/>
        </w:rPr>
        <w:t>6</w:t>
      </w:r>
      <w:r w:rsidRPr="0054268F">
        <w:rPr>
          <w:lang w:val="en-US"/>
        </w:rPr>
        <w:t xml:space="preserve">-DMSO revealed a small </w:t>
      </w:r>
      <w:r w:rsidR="00EE0FEE" w:rsidRPr="0054268F">
        <w:rPr>
          <w:lang w:val="en-US"/>
        </w:rPr>
        <w:t>quantity</w:t>
      </w:r>
      <w:r w:rsidRPr="0054268F">
        <w:rPr>
          <w:lang w:val="en-US"/>
        </w:rPr>
        <w:t xml:space="preserve"> of 1,4-dioxane</w:t>
      </w:r>
      <w:r w:rsidR="00EE0FEE" w:rsidRPr="0054268F">
        <w:rPr>
          <w:lang w:val="en-US"/>
        </w:rPr>
        <w:t xml:space="preserve"> (approximately 1:12 </w:t>
      </w:r>
      <w:proofErr w:type="spellStart"/>
      <w:proofErr w:type="gramStart"/>
      <w:r w:rsidR="00EE0FEE" w:rsidRPr="0054268F">
        <w:rPr>
          <w:lang w:val="en-US"/>
        </w:rPr>
        <w:t>dioxane:acetone</w:t>
      </w:r>
      <w:proofErr w:type="spellEnd"/>
      <w:proofErr w:type="gramEnd"/>
      <w:r w:rsidR="0019393B" w:rsidRPr="0054268F">
        <w:rPr>
          <w:lang w:val="en-US"/>
        </w:rPr>
        <w:t xml:space="preserve">, </w:t>
      </w:r>
      <w:r w:rsidR="00AF0F65" w:rsidRPr="0054268F">
        <w:rPr>
          <w:lang w:val="en-US"/>
        </w:rPr>
        <w:t xml:space="preserve">ESI </w:t>
      </w:r>
      <w:r w:rsidR="0019393B" w:rsidRPr="0054268F">
        <w:rPr>
          <w:lang w:val="en-US"/>
        </w:rPr>
        <w:t>Figure S</w:t>
      </w:r>
      <w:r w:rsidR="003816CE" w:rsidRPr="0054268F">
        <w:rPr>
          <w:lang w:val="en-US"/>
        </w:rPr>
        <w:t>22</w:t>
      </w:r>
      <w:r w:rsidR="00EE0FEE" w:rsidRPr="0054268F">
        <w:rPr>
          <w:lang w:val="en-US"/>
        </w:rPr>
        <w:t>),</w:t>
      </w:r>
      <w:r w:rsidRPr="0054268F">
        <w:rPr>
          <w:lang w:val="en-US"/>
        </w:rPr>
        <w:t xml:space="preserve"> implying that trace amounts of </w:t>
      </w:r>
      <w:r w:rsidR="00EE0FEE" w:rsidRPr="0054268F">
        <w:rPr>
          <w:lang w:val="en-US"/>
        </w:rPr>
        <w:t>the initial exchange solvent is retained within the sample</w:t>
      </w:r>
      <w:r w:rsidR="00B8044C" w:rsidRPr="0054268F">
        <w:rPr>
          <w:lang w:val="en-US"/>
        </w:rPr>
        <w:t>. X-ray powder diffraction (</w:t>
      </w:r>
      <w:r w:rsidR="00AF0F65" w:rsidRPr="0054268F">
        <w:rPr>
          <w:lang w:val="en-US"/>
        </w:rPr>
        <w:t>ESI</w:t>
      </w:r>
      <w:r w:rsidR="00251D02" w:rsidRPr="0054268F">
        <w:rPr>
          <w:lang w:val="en-US"/>
        </w:rPr>
        <w:t>,</w:t>
      </w:r>
      <w:r w:rsidR="00B8044C" w:rsidRPr="0054268F">
        <w:rPr>
          <w:lang w:val="en-US"/>
        </w:rPr>
        <w:t xml:space="preserve"> Figure S</w:t>
      </w:r>
      <w:r w:rsidR="00FB4AA8" w:rsidRPr="0054268F">
        <w:rPr>
          <w:lang w:val="en-US"/>
        </w:rPr>
        <w:t>14</w:t>
      </w:r>
      <w:r w:rsidR="00B8044C" w:rsidRPr="0054268F">
        <w:rPr>
          <w:lang w:val="en-US"/>
        </w:rPr>
        <w:t>) confirms</w:t>
      </w:r>
      <w:r w:rsidR="00251D02" w:rsidRPr="0054268F">
        <w:rPr>
          <w:lang w:val="en-US"/>
        </w:rPr>
        <w:t xml:space="preserve"> full</w:t>
      </w:r>
      <w:r w:rsidR="00B8044C" w:rsidRPr="0054268F">
        <w:rPr>
          <w:lang w:val="en-US"/>
        </w:rPr>
        <w:t xml:space="preserve"> recovery of the original phase, most indicative from regeneration of the defined peak profiles for the low angle reflections. </w:t>
      </w:r>
      <w:r w:rsidR="00FE23E8" w:rsidRPr="0054268F">
        <w:rPr>
          <w:lang w:val="en-US"/>
        </w:rPr>
        <w:t>Th</w:t>
      </w:r>
      <w:r w:rsidR="00251D02" w:rsidRPr="0054268F">
        <w:rPr>
          <w:lang w:val="en-US"/>
        </w:rPr>
        <w:t>is</w:t>
      </w:r>
      <w:r w:rsidR="00FE23E8" w:rsidRPr="0054268F">
        <w:rPr>
          <w:lang w:val="en-US"/>
        </w:rPr>
        <w:t xml:space="preserve"> reversibility </w:t>
      </w:r>
      <w:r w:rsidR="008A5645" w:rsidRPr="0054268F">
        <w:rPr>
          <w:lang w:val="en-US"/>
        </w:rPr>
        <w:t xml:space="preserve">experiment is indicative of </w:t>
      </w:r>
      <w:r w:rsidR="00FE23E8" w:rsidRPr="0054268F">
        <w:rPr>
          <w:lang w:val="en-US"/>
        </w:rPr>
        <w:t xml:space="preserve">the </w:t>
      </w:r>
      <w:r w:rsidR="00B8044C" w:rsidRPr="0054268F">
        <w:rPr>
          <w:lang w:val="en-US"/>
        </w:rPr>
        <w:t>structural resilience</w:t>
      </w:r>
      <w:r w:rsidR="008A5645" w:rsidRPr="0054268F">
        <w:rPr>
          <w:lang w:val="en-US"/>
        </w:rPr>
        <w:t xml:space="preserve"> of the system</w:t>
      </w:r>
      <w:r w:rsidR="00B8044C" w:rsidRPr="0054268F">
        <w:rPr>
          <w:lang w:val="en-US"/>
        </w:rPr>
        <w:t>;</w:t>
      </w:r>
      <w:r w:rsidR="008A5645" w:rsidRPr="0054268F">
        <w:rPr>
          <w:lang w:val="en-US"/>
        </w:rPr>
        <w:t xml:space="preserve"> although the porous nature</w:t>
      </w:r>
      <w:r w:rsidR="00E5220C" w:rsidRPr="0054268F">
        <w:rPr>
          <w:lang w:val="en-US"/>
        </w:rPr>
        <w:t xml:space="preserve"> of </w:t>
      </w:r>
      <w:r w:rsidR="00E5220C" w:rsidRPr="0054268F">
        <w:rPr>
          <w:b/>
          <w:lang w:val="en-US"/>
        </w:rPr>
        <w:t>4</w:t>
      </w:r>
      <w:r w:rsidR="008A5645" w:rsidRPr="0054268F">
        <w:rPr>
          <w:lang w:val="en-US"/>
        </w:rPr>
        <w:t xml:space="preserve"> was not detected upon solven</w:t>
      </w:r>
      <w:r w:rsidR="00E5220C" w:rsidRPr="0054268F">
        <w:rPr>
          <w:lang w:val="en-US"/>
        </w:rPr>
        <w:t>t evacuation</w:t>
      </w:r>
      <w:r w:rsidR="00B8044C" w:rsidRPr="0054268F">
        <w:rPr>
          <w:lang w:val="en-US"/>
        </w:rPr>
        <w:t>,</w:t>
      </w:r>
      <w:r w:rsidR="00E5220C" w:rsidRPr="0054268F">
        <w:rPr>
          <w:lang w:val="en-US"/>
        </w:rPr>
        <w:t xml:space="preserve"> </w:t>
      </w:r>
      <w:r w:rsidR="00B8044C" w:rsidRPr="0054268F">
        <w:rPr>
          <w:lang w:val="en-US"/>
        </w:rPr>
        <w:t xml:space="preserve">the crystalline macrocycle is </w:t>
      </w:r>
      <w:r w:rsidR="00763BB8" w:rsidRPr="0054268F">
        <w:rPr>
          <w:lang w:val="en-US"/>
        </w:rPr>
        <w:t xml:space="preserve">clearly </w:t>
      </w:r>
      <w:r w:rsidR="00B8044C" w:rsidRPr="0054268F">
        <w:rPr>
          <w:lang w:val="en-US"/>
        </w:rPr>
        <w:t>capable of sequential and reversible guest exchange.</w:t>
      </w:r>
    </w:p>
    <w:p w14:paraId="142ADC07" w14:textId="7CB86D3A" w:rsidR="00DC37AA" w:rsidRPr="0054268F" w:rsidRDefault="00DC37AA" w:rsidP="00DC37AA">
      <w:pPr>
        <w:pStyle w:val="RSCB04AHeadingSection"/>
        <w:rPr>
          <w:rFonts w:cstheme="minorHAnsi"/>
        </w:rPr>
      </w:pPr>
      <w:r w:rsidRPr="0054268F">
        <w:rPr>
          <w:rFonts w:cstheme="minorHAnsi"/>
        </w:rPr>
        <w:t>Conclusions</w:t>
      </w:r>
    </w:p>
    <w:p w14:paraId="074AE581" w14:textId="00F5E25E" w:rsidR="001F7751" w:rsidRPr="0054268F" w:rsidRDefault="0067367C" w:rsidP="00DC37AA">
      <w:pPr>
        <w:pStyle w:val="RSCB02ArticleText"/>
        <w:rPr>
          <w:rFonts w:cstheme="minorHAnsi"/>
        </w:rPr>
      </w:pPr>
      <w:r w:rsidRPr="0054268F">
        <w:rPr>
          <w:rFonts w:cstheme="minorHAnsi"/>
        </w:rPr>
        <w:t xml:space="preserve">We have prepared and structurally characterised four new </w:t>
      </w:r>
      <w:r w:rsidRPr="0054268F">
        <w:rPr>
          <w:rFonts w:cstheme="minorHAnsi"/>
          <w:i/>
        </w:rPr>
        <w:t>d</w:t>
      </w:r>
      <w:r w:rsidRPr="0054268F">
        <w:rPr>
          <w:rFonts w:cstheme="minorHAnsi"/>
        </w:rPr>
        <w:t xml:space="preserve">-block metal complexes from the 4- and 3- isomers of a </w:t>
      </w:r>
      <w:proofErr w:type="spellStart"/>
      <w:r w:rsidRPr="0054268F">
        <w:rPr>
          <w:rFonts w:cstheme="minorHAnsi"/>
        </w:rPr>
        <w:t>pyrazinylpyridine</w:t>
      </w:r>
      <w:proofErr w:type="spellEnd"/>
      <w:r w:rsidRPr="0054268F">
        <w:rPr>
          <w:rFonts w:cstheme="minorHAnsi"/>
        </w:rPr>
        <w:t xml:space="preserve"> ligand scaffold, </w:t>
      </w:r>
      <w:r w:rsidRPr="0054268F">
        <w:rPr>
          <w:rFonts w:cstheme="minorHAnsi"/>
          <w:b/>
        </w:rPr>
        <w:t>L1</w:t>
      </w:r>
      <w:r w:rsidRPr="0054268F">
        <w:rPr>
          <w:rFonts w:cstheme="minorHAnsi"/>
        </w:rPr>
        <w:t xml:space="preserve"> and </w:t>
      </w:r>
      <w:r w:rsidRPr="0054268F">
        <w:rPr>
          <w:rFonts w:cstheme="minorHAnsi"/>
          <w:b/>
        </w:rPr>
        <w:t>L2</w:t>
      </w:r>
      <w:r w:rsidRPr="0054268F">
        <w:rPr>
          <w:rFonts w:cstheme="minorHAnsi"/>
        </w:rPr>
        <w:t>. In the case</w:t>
      </w:r>
      <w:r w:rsidR="004B354A" w:rsidRPr="0054268F">
        <w:rPr>
          <w:rFonts w:cstheme="minorHAnsi"/>
        </w:rPr>
        <w:t xml:space="preserve"> of </w:t>
      </w:r>
      <w:r w:rsidRPr="0054268F">
        <w:rPr>
          <w:rFonts w:cstheme="minorHAnsi"/>
        </w:rPr>
        <w:t xml:space="preserve">copper </w:t>
      </w:r>
      <w:proofErr w:type="spellStart"/>
      <w:r w:rsidRPr="0054268F">
        <w:rPr>
          <w:rFonts w:cstheme="minorHAnsi"/>
        </w:rPr>
        <w:t>sulfate</w:t>
      </w:r>
      <w:proofErr w:type="spellEnd"/>
      <w:r w:rsidRPr="0054268F">
        <w:rPr>
          <w:rFonts w:cstheme="minorHAnsi"/>
        </w:rPr>
        <w:t xml:space="preserve"> pentahydrate with both </w:t>
      </w:r>
      <w:r w:rsidRPr="0054268F">
        <w:rPr>
          <w:rFonts w:cstheme="minorHAnsi"/>
          <w:b/>
        </w:rPr>
        <w:t xml:space="preserve">L1 </w:t>
      </w:r>
      <w:r w:rsidRPr="0054268F">
        <w:rPr>
          <w:rFonts w:cstheme="minorHAnsi"/>
        </w:rPr>
        <w:t xml:space="preserve">and </w:t>
      </w:r>
      <w:r w:rsidRPr="0054268F">
        <w:rPr>
          <w:rFonts w:cstheme="minorHAnsi"/>
          <w:b/>
        </w:rPr>
        <w:t>L2</w:t>
      </w:r>
      <w:r w:rsidRPr="0054268F">
        <w:rPr>
          <w:rFonts w:cstheme="minorHAnsi"/>
        </w:rPr>
        <w:t xml:space="preserve"> the initial formation of a green gel-like material acted as a crystal growth medium for </w:t>
      </w:r>
      <w:r w:rsidR="002E662C" w:rsidRPr="0054268F">
        <w:rPr>
          <w:rFonts w:cstheme="minorHAnsi"/>
        </w:rPr>
        <w:t xml:space="preserve">mononuclear </w:t>
      </w:r>
      <w:r w:rsidRPr="0054268F">
        <w:rPr>
          <w:rFonts w:cstheme="minorHAnsi"/>
        </w:rPr>
        <w:t>complexes</w:t>
      </w:r>
      <w:r w:rsidR="001F7751" w:rsidRPr="0054268F">
        <w:rPr>
          <w:rFonts w:cstheme="minorHAnsi"/>
        </w:rPr>
        <w:t xml:space="preserve"> </w:t>
      </w:r>
      <w:r w:rsidR="001F7751" w:rsidRPr="0054268F">
        <w:rPr>
          <w:rFonts w:cstheme="minorHAnsi"/>
          <w:b/>
        </w:rPr>
        <w:t>1</w:t>
      </w:r>
      <w:r w:rsidR="001F7751" w:rsidRPr="0054268F">
        <w:rPr>
          <w:rFonts w:cstheme="minorHAnsi"/>
        </w:rPr>
        <w:t xml:space="preserve"> and </w:t>
      </w:r>
      <w:r w:rsidR="001F7751" w:rsidRPr="0054268F">
        <w:rPr>
          <w:rFonts w:cstheme="minorHAnsi"/>
          <w:b/>
        </w:rPr>
        <w:t>2</w:t>
      </w:r>
      <w:r w:rsidR="008F3EB1" w:rsidRPr="0054268F">
        <w:rPr>
          <w:rFonts w:cstheme="minorHAnsi"/>
        </w:rPr>
        <w:t>,</w:t>
      </w:r>
      <w:r w:rsidR="001F7751" w:rsidRPr="0054268F">
        <w:rPr>
          <w:rFonts w:cstheme="minorHAnsi"/>
        </w:rPr>
        <w:t xml:space="preserve"> each</w:t>
      </w:r>
      <w:r w:rsidRPr="0054268F">
        <w:rPr>
          <w:rFonts w:cstheme="minorHAnsi"/>
        </w:rPr>
        <w:t xml:space="preserve"> containing two equivalent </w:t>
      </w:r>
      <w:proofErr w:type="gramStart"/>
      <w:r w:rsidRPr="0054268F">
        <w:rPr>
          <w:rFonts w:cstheme="minorHAnsi"/>
        </w:rPr>
        <w:t>Cu(</w:t>
      </w:r>
      <w:proofErr w:type="gramEnd"/>
      <w:r w:rsidRPr="0054268F">
        <w:rPr>
          <w:rFonts w:cstheme="minorHAnsi"/>
        </w:rPr>
        <w:t xml:space="preserve">II) ions bridged by </w:t>
      </w:r>
      <w:proofErr w:type="spellStart"/>
      <w:r w:rsidRPr="0054268F">
        <w:rPr>
          <w:rFonts w:cstheme="minorHAnsi"/>
        </w:rPr>
        <w:t>sulfate</w:t>
      </w:r>
      <w:proofErr w:type="spellEnd"/>
      <w:r w:rsidRPr="0054268F">
        <w:rPr>
          <w:rFonts w:cstheme="minorHAnsi"/>
        </w:rPr>
        <w:t xml:space="preserve"> anions</w:t>
      </w:r>
      <w:r w:rsidR="00CB238E" w:rsidRPr="0054268F">
        <w:rPr>
          <w:rFonts w:cstheme="minorHAnsi"/>
        </w:rPr>
        <w:t>; two structures which were functionally equivalent, independent of the ligand substitution pattern</w:t>
      </w:r>
      <w:r w:rsidRPr="0054268F">
        <w:rPr>
          <w:rFonts w:cstheme="minorHAnsi"/>
        </w:rPr>
        <w:t>. In the case of Ag(I)</w:t>
      </w:r>
      <w:r w:rsidR="00CB238E" w:rsidRPr="0054268F">
        <w:rPr>
          <w:rFonts w:cstheme="minorHAnsi"/>
        </w:rPr>
        <w:t>, however,</w:t>
      </w:r>
      <w:r w:rsidRPr="0054268F">
        <w:rPr>
          <w:rFonts w:cstheme="minorHAnsi"/>
        </w:rPr>
        <w:t xml:space="preserve"> the</w:t>
      </w:r>
      <w:r w:rsidR="00CB238E" w:rsidRPr="0054268F">
        <w:rPr>
          <w:rFonts w:cstheme="minorHAnsi"/>
        </w:rPr>
        <w:t>se</w:t>
      </w:r>
      <w:r w:rsidR="008F3EB1" w:rsidRPr="0054268F">
        <w:rPr>
          <w:rFonts w:cstheme="minorHAnsi"/>
        </w:rPr>
        <w:t xml:space="preserve"> minor geometric differences </w:t>
      </w:r>
      <w:r w:rsidR="00CB238E" w:rsidRPr="0054268F">
        <w:rPr>
          <w:rFonts w:cstheme="minorHAnsi"/>
        </w:rPr>
        <w:t>between</w:t>
      </w:r>
      <w:r w:rsidRPr="0054268F">
        <w:rPr>
          <w:rFonts w:cstheme="minorHAnsi"/>
        </w:rPr>
        <w:t xml:space="preserve"> </w:t>
      </w:r>
      <w:r w:rsidRPr="0054268F">
        <w:rPr>
          <w:rFonts w:cstheme="minorHAnsi"/>
          <w:b/>
        </w:rPr>
        <w:t>L1</w:t>
      </w:r>
      <w:r w:rsidR="00CB238E" w:rsidRPr="0054268F">
        <w:rPr>
          <w:rFonts w:cstheme="minorHAnsi"/>
        </w:rPr>
        <w:t xml:space="preserve"> and </w:t>
      </w:r>
      <w:r w:rsidRPr="0054268F">
        <w:rPr>
          <w:rFonts w:cstheme="minorHAnsi"/>
          <w:b/>
        </w:rPr>
        <w:t>L2</w:t>
      </w:r>
      <w:r w:rsidRPr="0054268F">
        <w:rPr>
          <w:rFonts w:cstheme="minorHAnsi"/>
        </w:rPr>
        <w:t xml:space="preserve"> </w:t>
      </w:r>
      <w:r w:rsidR="007A1E99" w:rsidRPr="0054268F">
        <w:rPr>
          <w:rFonts w:cstheme="minorHAnsi"/>
        </w:rPr>
        <w:t xml:space="preserve">gave rise to two remarkably distinct crystalline </w:t>
      </w:r>
      <w:r w:rsidR="00160165" w:rsidRPr="0054268F">
        <w:rPr>
          <w:rFonts w:cstheme="minorHAnsi"/>
        </w:rPr>
        <w:t xml:space="preserve">superstructures. For </w:t>
      </w:r>
      <w:r w:rsidR="00160165" w:rsidRPr="0054268F">
        <w:rPr>
          <w:rFonts w:cstheme="minorHAnsi"/>
          <w:b/>
        </w:rPr>
        <w:t xml:space="preserve">L2 </w:t>
      </w:r>
      <w:r w:rsidR="00160165" w:rsidRPr="0054268F">
        <w:rPr>
          <w:rFonts w:cstheme="minorHAnsi"/>
        </w:rPr>
        <w:t xml:space="preserve">the reaction in acetone gave rise to a </w:t>
      </w:r>
      <w:r w:rsidR="008F3EB1" w:rsidRPr="0054268F">
        <w:rPr>
          <w:rFonts w:cstheme="minorHAnsi"/>
        </w:rPr>
        <w:t xml:space="preserve">one-dimensional </w:t>
      </w:r>
      <w:r w:rsidR="00160165" w:rsidRPr="0054268F">
        <w:rPr>
          <w:rFonts w:cstheme="minorHAnsi"/>
        </w:rPr>
        <w:t>polymer</w:t>
      </w:r>
      <w:r w:rsidR="001F7751" w:rsidRPr="0054268F">
        <w:rPr>
          <w:rFonts w:cstheme="minorHAnsi"/>
        </w:rPr>
        <w:t xml:space="preserve"> </w:t>
      </w:r>
      <w:r w:rsidR="001F7751" w:rsidRPr="0054268F">
        <w:rPr>
          <w:rFonts w:cstheme="minorHAnsi"/>
          <w:b/>
        </w:rPr>
        <w:t>3</w:t>
      </w:r>
      <w:r w:rsidR="008F3EB1" w:rsidRPr="0054268F">
        <w:rPr>
          <w:rFonts w:cstheme="minorHAnsi"/>
        </w:rPr>
        <w:t>, i</w:t>
      </w:r>
      <w:r w:rsidR="00160165" w:rsidRPr="0054268F">
        <w:rPr>
          <w:rFonts w:cstheme="minorHAnsi"/>
        </w:rPr>
        <w:t xml:space="preserve">n which </w:t>
      </w:r>
      <w:r w:rsidR="00CF3488" w:rsidRPr="0054268F">
        <w:rPr>
          <w:rFonts w:cstheme="minorHAnsi"/>
        </w:rPr>
        <w:t xml:space="preserve">three distinct coordination geometries for Ag(I) led to a zig-zag coordination polymer with </w:t>
      </w:r>
      <w:r w:rsidR="00CF3488" w:rsidRPr="0054268F">
        <w:rPr>
          <w:rFonts w:cstheme="minorHAnsi"/>
          <w:i/>
        </w:rPr>
        <w:t>Z</w:t>
      </w:r>
      <w:r w:rsidR="00CF3488" w:rsidRPr="0054268F">
        <w:rPr>
          <w:rFonts w:ascii="Times New Roman" w:hAnsi="Times New Roman"/>
        </w:rPr>
        <w:t>′</w:t>
      </w:r>
      <w:r w:rsidR="00CF3488" w:rsidRPr="0054268F">
        <w:rPr>
          <w:rFonts w:cstheme="minorHAnsi"/>
        </w:rPr>
        <w:t xml:space="preserve"> = 7 and </w:t>
      </w:r>
      <w:proofErr w:type="gramStart"/>
      <w:r w:rsidR="00B745A2" w:rsidRPr="0054268F">
        <w:rPr>
          <w:rFonts w:cstheme="minorHAnsi"/>
        </w:rPr>
        <w:t xml:space="preserve">a distance of </w:t>
      </w:r>
      <w:r w:rsidR="00CF3488" w:rsidRPr="0054268F">
        <w:rPr>
          <w:rFonts w:cstheme="minorHAnsi"/>
        </w:rPr>
        <w:t>over</w:t>
      </w:r>
      <w:proofErr w:type="gramEnd"/>
      <w:r w:rsidR="00CF3488" w:rsidRPr="0054268F">
        <w:rPr>
          <w:rFonts w:cstheme="minorHAnsi"/>
        </w:rPr>
        <w:t xml:space="preserve"> 50 </w:t>
      </w:r>
      <w:r w:rsidR="00CF3488" w:rsidRPr="0054268F">
        <w:rPr>
          <w:rFonts w:ascii="Times New Roman" w:hAnsi="Times New Roman"/>
        </w:rPr>
        <w:t>Å</w:t>
      </w:r>
      <w:r w:rsidR="00CF3488" w:rsidRPr="0054268F">
        <w:rPr>
          <w:rFonts w:cstheme="minorHAnsi"/>
        </w:rPr>
        <w:t xml:space="preserve"> between corners.</w:t>
      </w:r>
    </w:p>
    <w:p w14:paraId="4B47A44D" w14:textId="7EFAF349" w:rsidR="00DC37AA" w:rsidRPr="0054268F" w:rsidRDefault="005560D9" w:rsidP="00191873">
      <w:pPr>
        <w:pStyle w:val="RSCB02ArticleText"/>
        <w:ind w:firstLine="284"/>
        <w:rPr>
          <w:rFonts w:cstheme="minorHAnsi"/>
        </w:rPr>
      </w:pPr>
      <w:r w:rsidRPr="0054268F">
        <w:rPr>
          <w:rFonts w:cstheme="minorHAnsi"/>
        </w:rPr>
        <w:t>Conversely, the reaction of the 4-isomer</w:t>
      </w:r>
      <w:r w:rsidR="00CF3488" w:rsidRPr="0054268F">
        <w:rPr>
          <w:rFonts w:cstheme="minorHAnsi"/>
        </w:rPr>
        <w:t xml:space="preserve"> </w:t>
      </w:r>
      <w:r w:rsidR="00CF3488" w:rsidRPr="0054268F">
        <w:rPr>
          <w:rFonts w:cstheme="minorHAnsi"/>
          <w:b/>
        </w:rPr>
        <w:t>L1</w:t>
      </w:r>
      <w:r w:rsidRPr="0054268F">
        <w:rPr>
          <w:rFonts w:cstheme="minorHAnsi"/>
        </w:rPr>
        <w:t xml:space="preserve"> </w:t>
      </w:r>
      <w:r w:rsidR="00CF3488" w:rsidRPr="0054268F">
        <w:rPr>
          <w:rFonts w:cstheme="minorHAnsi"/>
        </w:rPr>
        <w:t>gave</w:t>
      </w:r>
      <w:r w:rsidRPr="0054268F">
        <w:rPr>
          <w:rFonts w:cstheme="minorHAnsi"/>
        </w:rPr>
        <w:t xml:space="preserve"> an </w:t>
      </w:r>
      <w:proofErr w:type="spellStart"/>
      <w:r w:rsidRPr="0054268F">
        <w:rPr>
          <w:rFonts w:cstheme="minorHAnsi"/>
        </w:rPr>
        <w:t>octanuclear</w:t>
      </w:r>
      <w:proofErr w:type="spellEnd"/>
      <w:r w:rsidRPr="0054268F">
        <w:rPr>
          <w:rFonts w:cstheme="minorHAnsi"/>
        </w:rPr>
        <w:t xml:space="preserve"> </w:t>
      </w:r>
      <w:proofErr w:type="spellStart"/>
      <w:r w:rsidR="00B745A2" w:rsidRPr="0054268F">
        <w:rPr>
          <w:rFonts w:cstheme="minorHAnsi"/>
        </w:rPr>
        <w:t>metallo</w:t>
      </w:r>
      <w:r w:rsidRPr="0054268F">
        <w:rPr>
          <w:rFonts w:cstheme="minorHAnsi"/>
        </w:rPr>
        <w:t>macrocycle</w:t>
      </w:r>
      <w:proofErr w:type="spellEnd"/>
      <w:r w:rsidR="001F7751" w:rsidRPr="0054268F">
        <w:rPr>
          <w:rFonts w:cstheme="minorHAnsi"/>
        </w:rPr>
        <w:t xml:space="preserve"> </w:t>
      </w:r>
      <w:r w:rsidR="001F7751" w:rsidRPr="0054268F">
        <w:rPr>
          <w:rFonts w:cstheme="minorHAnsi"/>
          <w:b/>
        </w:rPr>
        <w:t>4</w:t>
      </w:r>
      <w:r w:rsidR="001F7751" w:rsidRPr="0054268F">
        <w:rPr>
          <w:rFonts w:cstheme="minorHAnsi"/>
        </w:rPr>
        <w:t>,</w:t>
      </w:r>
      <w:r w:rsidRPr="0054268F">
        <w:rPr>
          <w:rFonts w:cstheme="minorHAnsi"/>
        </w:rPr>
        <w:t xml:space="preserve"> which contained acetone molecules both encapsulated within the void of the macrocycle and present within the periphery between neighbouring </w:t>
      </w:r>
      <w:r w:rsidR="001F7751" w:rsidRPr="0054268F">
        <w:rPr>
          <w:rFonts w:cstheme="minorHAnsi"/>
        </w:rPr>
        <w:t>macrocycles</w:t>
      </w:r>
      <w:r w:rsidRPr="0054268F">
        <w:rPr>
          <w:rFonts w:cstheme="minorHAnsi"/>
        </w:rPr>
        <w:t xml:space="preserve">. </w:t>
      </w:r>
      <w:r w:rsidR="00CF3488" w:rsidRPr="0054268F">
        <w:rPr>
          <w:rFonts w:cstheme="minorHAnsi"/>
        </w:rPr>
        <w:t>G</w:t>
      </w:r>
      <w:r w:rsidR="001F7751" w:rsidRPr="0054268F">
        <w:rPr>
          <w:rFonts w:cstheme="minorHAnsi"/>
        </w:rPr>
        <w:t>uest exchange experiments</w:t>
      </w:r>
      <w:r w:rsidR="00CF3488" w:rsidRPr="0054268F">
        <w:rPr>
          <w:rFonts w:cstheme="minorHAnsi"/>
        </w:rPr>
        <w:t xml:space="preserve"> with seven different guests</w:t>
      </w:r>
      <w:r w:rsidR="00B745A2" w:rsidRPr="0054268F">
        <w:rPr>
          <w:rFonts w:cstheme="minorHAnsi"/>
        </w:rPr>
        <w:t>, as well as mixtures of guests and sequential exchanges,</w:t>
      </w:r>
      <w:r w:rsidR="001F7751" w:rsidRPr="0054268F">
        <w:rPr>
          <w:rFonts w:cstheme="minorHAnsi"/>
        </w:rPr>
        <w:t xml:space="preserve"> </w:t>
      </w:r>
      <w:r w:rsidR="00CF3488" w:rsidRPr="0054268F">
        <w:rPr>
          <w:rFonts w:cstheme="minorHAnsi"/>
        </w:rPr>
        <w:t>showed</w:t>
      </w:r>
      <w:r w:rsidR="001F7751" w:rsidRPr="0054268F">
        <w:rPr>
          <w:rFonts w:cstheme="minorHAnsi"/>
        </w:rPr>
        <w:t xml:space="preserve"> </w:t>
      </w:r>
      <w:r w:rsidR="001F7751" w:rsidRPr="0054268F">
        <w:rPr>
          <w:rFonts w:cstheme="minorHAnsi"/>
          <w:b/>
        </w:rPr>
        <w:t>4</w:t>
      </w:r>
      <w:r w:rsidR="001F7751" w:rsidRPr="0054268F">
        <w:rPr>
          <w:rFonts w:cstheme="minorHAnsi"/>
        </w:rPr>
        <w:t xml:space="preserve"> </w:t>
      </w:r>
      <w:r w:rsidR="00CF3488" w:rsidRPr="0054268F">
        <w:rPr>
          <w:rFonts w:cstheme="minorHAnsi"/>
        </w:rPr>
        <w:t>undergoes reversible single-crystal-to-single-crystal transformations</w:t>
      </w:r>
      <w:r w:rsidR="00B745A2" w:rsidRPr="0054268F">
        <w:rPr>
          <w:rFonts w:cstheme="minorHAnsi"/>
        </w:rPr>
        <w:t>.</w:t>
      </w:r>
      <w:r w:rsidR="005636A4" w:rsidRPr="0054268F">
        <w:rPr>
          <w:rFonts w:cstheme="minorHAnsi"/>
        </w:rPr>
        <w:t xml:space="preserve"> Most </w:t>
      </w:r>
      <w:proofErr w:type="gramStart"/>
      <w:r w:rsidR="005636A4" w:rsidRPr="0054268F">
        <w:rPr>
          <w:rFonts w:cstheme="minorHAnsi"/>
        </w:rPr>
        <w:t>importantly,</w:t>
      </w:r>
      <w:r w:rsidR="00CF3488" w:rsidRPr="0054268F">
        <w:rPr>
          <w:rFonts w:cstheme="minorHAnsi"/>
        </w:rPr>
        <w:t xml:space="preserve"> </w:t>
      </w:r>
      <w:r w:rsidR="005636A4" w:rsidRPr="0054268F">
        <w:rPr>
          <w:rFonts w:cstheme="minorHAnsi"/>
        </w:rPr>
        <w:t xml:space="preserve"> t</w:t>
      </w:r>
      <w:r w:rsidR="00CF3488" w:rsidRPr="0054268F">
        <w:rPr>
          <w:rFonts w:cstheme="minorHAnsi"/>
        </w:rPr>
        <w:t>he</w:t>
      </w:r>
      <w:proofErr w:type="gramEnd"/>
      <w:r w:rsidR="00CF3488" w:rsidRPr="0054268F">
        <w:rPr>
          <w:rFonts w:cstheme="minorHAnsi"/>
        </w:rPr>
        <w:t xml:space="preserve"> guest molecules occupy </w:t>
      </w:r>
      <w:proofErr w:type="spellStart"/>
      <w:r w:rsidR="00CF3488" w:rsidRPr="0054268F">
        <w:rPr>
          <w:rFonts w:cstheme="minorHAnsi"/>
        </w:rPr>
        <w:t>crystallographically</w:t>
      </w:r>
      <w:proofErr w:type="spellEnd"/>
      <w:r w:rsidR="00CF3488" w:rsidRPr="0054268F">
        <w:rPr>
          <w:rFonts w:cstheme="minorHAnsi"/>
        </w:rPr>
        <w:t xml:space="preserve"> defined positions within the macrocycle</w:t>
      </w:r>
      <w:r w:rsidR="00CB238E" w:rsidRPr="0054268F">
        <w:rPr>
          <w:rFonts w:cstheme="minorHAnsi"/>
        </w:rPr>
        <w:t xml:space="preserve"> which could be individually located and correlated well to the bulk solvation ascertained by TGA</w:t>
      </w:r>
      <w:r w:rsidR="00180C8F" w:rsidRPr="0054268F">
        <w:rPr>
          <w:rFonts w:cstheme="minorHAnsi"/>
        </w:rPr>
        <w:t xml:space="preserve">. </w:t>
      </w:r>
      <w:r w:rsidR="00CF3488" w:rsidRPr="0054268F">
        <w:rPr>
          <w:rFonts w:cstheme="minorHAnsi"/>
        </w:rPr>
        <w:t xml:space="preserve">These results </w:t>
      </w:r>
      <w:r w:rsidR="00CF3488" w:rsidRPr="0054268F">
        <w:rPr>
          <w:rFonts w:cstheme="minorHAnsi"/>
        </w:rPr>
        <w:t xml:space="preserve">show </w:t>
      </w:r>
      <w:r w:rsidR="00706D1F" w:rsidRPr="0054268F">
        <w:rPr>
          <w:rFonts w:cstheme="minorHAnsi"/>
        </w:rPr>
        <w:t>that surprisingly diverse and intricate functional coordination architectures can be realised from simple building units</w:t>
      </w:r>
      <w:r w:rsidR="002712F9" w:rsidRPr="0054268F">
        <w:rPr>
          <w:rFonts w:cstheme="minorHAnsi"/>
        </w:rPr>
        <w:t xml:space="preserve"> with seemingly minor geometric variations, and that the potential functionality of such materials in guest exchange applications can be accessed without the necessity for robust 3-dimensional frameworks.</w:t>
      </w:r>
    </w:p>
    <w:p w14:paraId="47DBCF81" w14:textId="7BCD5CB8" w:rsidR="00191873" w:rsidRPr="0054268F" w:rsidRDefault="00191873" w:rsidP="00191873">
      <w:pPr>
        <w:pStyle w:val="RSCB04AHeadingSection"/>
        <w:rPr>
          <w:rFonts w:cstheme="minorHAnsi"/>
        </w:rPr>
      </w:pPr>
      <w:r w:rsidRPr="0054268F">
        <w:rPr>
          <w:rFonts w:cstheme="minorHAnsi"/>
        </w:rPr>
        <w:t>Experimental Section</w:t>
      </w:r>
    </w:p>
    <w:p w14:paraId="585624B4" w14:textId="286D8E6A" w:rsidR="00D84197" w:rsidRPr="0054268F" w:rsidRDefault="00191873" w:rsidP="00191873">
      <w:pPr>
        <w:pStyle w:val="RSCB02ArticleText"/>
        <w:rPr>
          <w:rFonts w:cstheme="minorHAnsi"/>
          <w:b/>
          <w:sz w:val="19"/>
          <w:szCs w:val="19"/>
        </w:rPr>
      </w:pPr>
      <w:r w:rsidRPr="0054268F">
        <w:rPr>
          <w:rFonts w:cstheme="minorHAnsi"/>
          <w:b/>
          <w:sz w:val="19"/>
          <w:szCs w:val="19"/>
        </w:rPr>
        <w:t xml:space="preserve">Materials </w:t>
      </w:r>
      <w:r w:rsidR="00FE289B" w:rsidRPr="0054268F">
        <w:rPr>
          <w:rFonts w:cstheme="minorHAnsi"/>
          <w:b/>
          <w:sz w:val="19"/>
          <w:szCs w:val="19"/>
        </w:rPr>
        <w:t>and Methods</w:t>
      </w:r>
    </w:p>
    <w:p w14:paraId="75C20097" w14:textId="0A1613D7" w:rsidR="00191873" w:rsidRPr="0054268F" w:rsidRDefault="00191873" w:rsidP="00191873">
      <w:pPr>
        <w:pStyle w:val="RSCB02ArticleText"/>
        <w:rPr>
          <w:rFonts w:cstheme="minorHAnsi"/>
          <w:sz w:val="19"/>
          <w:szCs w:val="19"/>
        </w:rPr>
      </w:pPr>
      <w:r w:rsidRPr="0054268F">
        <w:rPr>
          <w:rFonts w:cstheme="minorHAnsi"/>
          <w:sz w:val="19"/>
          <w:szCs w:val="19"/>
        </w:rPr>
        <w:t>The chalcone precursors were synthesised according to literature procedures.</w:t>
      </w:r>
      <w:r w:rsidR="00B6408E" w:rsidRPr="0054268F">
        <w:rPr>
          <w:rFonts w:cstheme="minorHAnsi"/>
          <w:sz w:val="19"/>
          <w:szCs w:val="19"/>
          <w:vertAlign w:val="superscript"/>
        </w:rPr>
        <w:t xml:space="preserve">25 </w:t>
      </w:r>
      <w:r w:rsidR="00B6408E" w:rsidRPr="0054268F">
        <w:rPr>
          <w:rFonts w:cstheme="minorHAnsi"/>
          <w:sz w:val="19"/>
          <w:szCs w:val="19"/>
        </w:rPr>
        <w:t>(ESI)</w:t>
      </w:r>
      <w:r w:rsidRPr="0054268F">
        <w:rPr>
          <w:rFonts w:cstheme="minorHAnsi"/>
          <w:sz w:val="19"/>
          <w:szCs w:val="19"/>
        </w:rPr>
        <w:t xml:space="preserve"> All other reagents and solvents were purchased from Sigma-Aldrich, Merck or Fisher Scientific, were of reagent grade or better, and were used as received. All NMR spectra were recorded using either a 400 MHz Bruker </w:t>
      </w:r>
      <w:proofErr w:type="spellStart"/>
      <w:r w:rsidRPr="0054268F">
        <w:rPr>
          <w:rFonts w:cstheme="minorHAnsi"/>
          <w:sz w:val="19"/>
          <w:szCs w:val="19"/>
        </w:rPr>
        <w:t>Avance</w:t>
      </w:r>
      <w:proofErr w:type="spellEnd"/>
      <w:r w:rsidRPr="0054268F">
        <w:rPr>
          <w:rFonts w:cstheme="minorHAnsi"/>
          <w:sz w:val="19"/>
          <w:szCs w:val="19"/>
        </w:rPr>
        <w:t xml:space="preserve"> III or 600 MHz Bruker </w:t>
      </w:r>
      <w:proofErr w:type="spellStart"/>
      <w:r w:rsidRPr="0054268F">
        <w:rPr>
          <w:rFonts w:cstheme="minorHAnsi"/>
          <w:sz w:val="19"/>
          <w:szCs w:val="19"/>
        </w:rPr>
        <w:t>Avance</w:t>
      </w:r>
      <w:proofErr w:type="spellEnd"/>
      <w:r w:rsidRPr="0054268F">
        <w:rPr>
          <w:rFonts w:cstheme="minorHAnsi"/>
          <w:sz w:val="19"/>
          <w:szCs w:val="19"/>
        </w:rPr>
        <w:t xml:space="preserve"> II spectrometer, operating at 400.1/600.1 MHz for </w:t>
      </w:r>
      <w:r w:rsidRPr="0054268F">
        <w:rPr>
          <w:rFonts w:cstheme="minorHAnsi"/>
          <w:sz w:val="19"/>
          <w:szCs w:val="19"/>
          <w:vertAlign w:val="superscript"/>
        </w:rPr>
        <w:t>1</w:t>
      </w:r>
      <w:r w:rsidRPr="0054268F">
        <w:rPr>
          <w:rFonts w:cstheme="minorHAnsi"/>
          <w:sz w:val="19"/>
          <w:szCs w:val="19"/>
        </w:rPr>
        <w:t xml:space="preserve">H NMR and 100.2/150.2 MHz for </w:t>
      </w:r>
      <w:r w:rsidRPr="0054268F">
        <w:rPr>
          <w:rFonts w:cstheme="minorHAnsi"/>
          <w:sz w:val="19"/>
          <w:szCs w:val="19"/>
          <w:vertAlign w:val="superscript"/>
        </w:rPr>
        <w:t>13</w:t>
      </w:r>
      <w:r w:rsidRPr="0054268F">
        <w:rPr>
          <w:rFonts w:cstheme="minorHAnsi"/>
          <w:sz w:val="19"/>
          <w:szCs w:val="19"/>
        </w:rPr>
        <w:t xml:space="preserve">C NMR. Chemical shifts are reported in ppm referenced relative to the internal residual solvent signals. Electrospray mass spectra were recorded on a </w:t>
      </w:r>
      <w:proofErr w:type="spellStart"/>
      <w:r w:rsidRPr="0054268F">
        <w:rPr>
          <w:rFonts w:cstheme="minorHAnsi"/>
          <w:sz w:val="19"/>
          <w:szCs w:val="19"/>
        </w:rPr>
        <w:t>Micromass</w:t>
      </w:r>
      <w:proofErr w:type="spellEnd"/>
      <w:r w:rsidRPr="0054268F">
        <w:rPr>
          <w:rFonts w:cstheme="minorHAnsi"/>
          <w:sz w:val="19"/>
          <w:szCs w:val="19"/>
        </w:rPr>
        <w:t xml:space="preserve"> LCT spectrometer or a MALDI </w:t>
      </w:r>
      <w:proofErr w:type="spellStart"/>
      <w:r w:rsidRPr="0054268F">
        <w:rPr>
          <w:rFonts w:cstheme="minorHAnsi"/>
          <w:sz w:val="19"/>
          <w:szCs w:val="19"/>
        </w:rPr>
        <w:t>QToF</w:t>
      </w:r>
      <w:proofErr w:type="spellEnd"/>
      <w:r w:rsidRPr="0054268F">
        <w:rPr>
          <w:rFonts w:cstheme="minorHAnsi"/>
          <w:sz w:val="19"/>
          <w:szCs w:val="19"/>
        </w:rPr>
        <w:t xml:space="preserve"> Premier, running Mass Lynx NT V 3.4 on a Waters 600 controller connected to a </w:t>
      </w:r>
      <w:proofErr w:type="gramStart"/>
      <w:r w:rsidRPr="0054268F">
        <w:rPr>
          <w:rFonts w:cstheme="minorHAnsi"/>
          <w:sz w:val="19"/>
          <w:szCs w:val="19"/>
        </w:rPr>
        <w:t>996 photodiode</w:t>
      </w:r>
      <w:proofErr w:type="gramEnd"/>
      <w:r w:rsidRPr="0054268F">
        <w:rPr>
          <w:rFonts w:cstheme="minorHAnsi"/>
          <w:sz w:val="19"/>
          <w:szCs w:val="19"/>
        </w:rPr>
        <w:t xml:space="preserve"> array detector with HPLC-grade methanol or acetonitrile. High resolution mass spectra were determined by a peak matching method, using leucine </w:t>
      </w:r>
      <w:proofErr w:type="spellStart"/>
      <w:r w:rsidRPr="0054268F">
        <w:rPr>
          <w:rFonts w:cstheme="minorHAnsi"/>
          <w:sz w:val="19"/>
          <w:szCs w:val="19"/>
        </w:rPr>
        <w:t>enkephaline</w:t>
      </w:r>
      <w:proofErr w:type="spellEnd"/>
      <w:r w:rsidRPr="0054268F">
        <w:rPr>
          <w:rFonts w:cstheme="minorHAnsi"/>
          <w:sz w:val="19"/>
          <w:szCs w:val="19"/>
        </w:rPr>
        <w:t xml:space="preserve"> (Tyr-</w:t>
      </w:r>
      <w:proofErr w:type="spellStart"/>
      <w:r w:rsidRPr="0054268F">
        <w:rPr>
          <w:rFonts w:cstheme="minorHAnsi"/>
          <w:sz w:val="19"/>
          <w:szCs w:val="19"/>
        </w:rPr>
        <w:t>Gly</w:t>
      </w:r>
      <w:proofErr w:type="spellEnd"/>
      <w:r w:rsidRPr="0054268F">
        <w:rPr>
          <w:rFonts w:cstheme="minorHAnsi"/>
          <w:sz w:val="19"/>
          <w:szCs w:val="19"/>
        </w:rPr>
        <w:t>-</w:t>
      </w:r>
      <w:proofErr w:type="spellStart"/>
      <w:r w:rsidRPr="0054268F">
        <w:rPr>
          <w:rFonts w:cstheme="minorHAnsi"/>
          <w:sz w:val="19"/>
          <w:szCs w:val="19"/>
        </w:rPr>
        <w:t>Gly</w:t>
      </w:r>
      <w:proofErr w:type="spellEnd"/>
      <w:r w:rsidRPr="0054268F">
        <w:rPr>
          <w:rFonts w:cstheme="minorHAnsi"/>
          <w:sz w:val="19"/>
          <w:szCs w:val="19"/>
        </w:rPr>
        <w:t>-</w:t>
      </w:r>
      <w:proofErr w:type="spellStart"/>
      <w:r w:rsidRPr="0054268F">
        <w:rPr>
          <w:rFonts w:cstheme="minorHAnsi"/>
          <w:sz w:val="19"/>
          <w:szCs w:val="19"/>
        </w:rPr>
        <w:t>Phe</w:t>
      </w:r>
      <w:proofErr w:type="spellEnd"/>
      <w:r w:rsidRPr="0054268F">
        <w:rPr>
          <w:rFonts w:cstheme="minorHAnsi"/>
          <w:sz w:val="19"/>
          <w:szCs w:val="19"/>
        </w:rPr>
        <w:t>-Leu) as the standard reference (</w:t>
      </w:r>
      <w:r w:rsidRPr="0054268F">
        <w:rPr>
          <w:rFonts w:cstheme="minorHAnsi"/>
          <w:i/>
          <w:sz w:val="19"/>
          <w:szCs w:val="19"/>
        </w:rPr>
        <w:t>m/z</w:t>
      </w:r>
      <w:r w:rsidRPr="0054268F">
        <w:rPr>
          <w:rFonts w:cstheme="minorHAnsi"/>
          <w:sz w:val="19"/>
          <w:szCs w:val="19"/>
        </w:rPr>
        <w:t xml:space="preserve"> = 556.2771). All accurate masses were reported within ±5 ppm. Melting points were determined using an IA9000 digital melting point apparatus in air and are uncorrected. Infrared spectra were recorded on a Perkin Elmer Spectrum One FT-IR spectrometer fitted with a Universal ATR Sampling Accessory. Elemental analyses were carried out at the Microanalytical Laboratory, School of Chemistry and Chemical Biology, University College Dublin and The Department of Chemistry, Maynooth University. Thermogravimetric analysis was performed using a Perkin-Elmer </w:t>
      </w:r>
      <w:proofErr w:type="spellStart"/>
      <w:r w:rsidRPr="0054268F">
        <w:rPr>
          <w:rFonts w:cstheme="minorHAnsi"/>
          <w:sz w:val="19"/>
          <w:szCs w:val="19"/>
        </w:rPr>
        <w:t>Pyris</w:t>
      </w:r>
      <w:proofErr w:type="spellEnd"/>
      <w:r w:rsidRPr="0054268F">
        <w:rPr>
          <w:rFonts w:cstheme="minorHAnsi"/>
          <w:sz w:val="19"/>
          <w:szCs w:val="19"/>
        </w:rPr>
        <w:t xml:space="preserve"> 1 TGA instrument, with samples (1 – 5 mg) mounted in alumina pans and heated in the range 25 – 500 °C at a rate of 5 °C/min under a constant N</w:t>
      </w:r>
      <w:r w:rsidRPr="0054268F">
        <w:rPr>
          <w:rFonts w:cstheme="minorHAnsi"/>
          <w:sz w:val="19"/>
          <w:szCs w:val="19"/>
          <w:vertAlign w:val="subscript"/>
        </w:rPr>
        <w:t>2</w:t>
      </w:r>
      <w:r w:rsidRPr="0054268F">
        <w:rPr>
          <w:rFonts w:cstheme="minorHAnsi"/>
          <w:sz w:val="19"/>
          <w:szCs w:val="19"/>
        </w:rPr>
        <w:t xml:space="preserve"> flow of 20 mL/min</w:t>
      </w:r>
      <w:r w:rsidRPr="0054268F">
        <w:rPr>
          <w:rFonts w:cstheme="minorHAnsi"/>
          <w:b/>
          <w:sz w:val="19"/>
          <w:szCs w:val="19"/>
        </w:rPr>
        <w:t>.</w:t>
      </w:r>
      <w:r w:rsidR="00FE289B" w:rsidRPr="0054268F">
        <w:rPr>
          <w:rFonts w:cstheme="minorHAnsi"/>
          <w:b/>
          <w:sz w:val="19"/>
          <w:szCs w:val="19"/>
        </w:rPr>
        <w:t xml:space="preserve"> </w:t>
      </w:r>
      <w:r w:rsidR="00FE289B" w:rsidRPr="0054268F">
        <w:rPr>
          <w:rFonts w:cstheme="minorHAnsi"/>
          <w:sz w:val="19"/>
          <w:szCs w:val="19"/>
        </w:rPr>
        <w:t xml:space="preserve">Gas adsorption isotherms were measured using a </w:t>
      </w:r>
      <w:proofErr w:type="spellStart"/>
      <w:r w:rsidR="00FE289B" w:rsidRPr="0054268F">
        <w:rPr>
          <w:rFonts w:cstheme="minorHAnsi"/>
          <w:sz w:val="19"/>
          <w:szCs w:val="19"/>
        </w:rPr>
        <w:t>Quantachrome</w:t>
      </w:r>
      <w:proofErr w:type="spellEnd"/>
      <w:r w:rsidR="00FE289B" w:rsidRPr="0054268F">
        <w:rPr>
          <w:rFonts w:cstheme="minorHAnsi"/>
          <w:sz w:val="19"/>
          <w:szCs w:val="19"/>
        </w:rPr>
        <w:t xml:space="preserve"> </w:t>
      </w:r>
      <w:proofErr w:type="spellStart"/>
      <w:r w:rsidR="00FE289B" w:rsidRPr="0054268F">
        <w:rPr>
          <w:rFonts w:cstheme="minorHAnsi"/>
          <w:sz w:val="19"/>
          <w:szCs w:val="19"/>
        </w:rPr>
        <w:t>Autosorb</w:t>
      </w:r>
      <w:proofErr w:type="spellEnd"/>
      <w:r w:rsidR="00FE289B" w:rsidRPr="0054268F">
        <w:rPr>
          <w:rFonts w:cstheme="minorHAnsi"/>
          <w:sz w:val="19"/>
          <w:szCs w:val="19"/>
        </w:rPr>
        <w:t xml:space="preserve"> IQ gas sorption analyser. Chemically pure (CP, N4.5) grade He, N</w:t>
      </w:r>
      <w:r w:rsidR="00FE289B" w:rsidRPr="0054268F">
        <w:rPr>
          <w:rFonts w:cstheme="minorHAnsi"/>
          <w:sz w:val="19"/>
          <w:szCs w:val="19"/>
          <w:vertAlign w:val="subscript"/>
        </w:rPr>
        <w:t>2</w:t>
      </w:r>
      <w:r w:rsidR="00FE289B" w:rsidRPr="0054268F">
        <w:rPr>
          <w:rFonts w:cstheme="minorHAnsi"/>
          <w:sz w:val="19"/>
          <w:szCs w:val="19"/>
        </w:rPr>
        <w:t xml:space="preserve"> and CO</w:t>
      </w:r>
      <w:r w:rsidR="00FE289B" w:rsidRPr="0054268F">
        <w:rPr>
          <w:rFonts w:cstheme="minorHAnsi"/>
          <w:sz w:val="19"/>
          <w:szCs w:val="19"/>
          <w:vertAlign w:val="subscript"/>
        </w:rPr>
        <w:t>2</w:t>
      </w:r>
      <w:r w:rsidR="00FE289B" w:rsidRPr="0054268F">
        <w:rPr>
          <w:rFonts w:cstheme="minorHAnsi"/>
          <w:sz w:val="19"/>
          <w:szCs w:val="19"/>
        </w:rPr>
        <w:t xml:space="preserve"> gases from BOC gases were used for the measurements. </w:t>
      </w:r>
    </w:p>
    <w:p w14:paraId="6632F2F3" w14:textId="77777777" w:rsidR="00191873" w:rsidRPr="0054268F" w:rsidRDefault="00191873" w:rsidP="00191873">
      <w:pPr>
        <w:pStyle w:val="RSCB02ArticleText"/>
        <w:rPr>
          <w:rFonts w:cstheme="minorHAnsi"/>
          <w:b/>
          <w:sz w:val="19"/>
          <w:szCs w:val="19"/>
        </w:rPr>
      </w:pPr>
    </w:p>
    <w:p w14:paraId="1CB92A33" w14:textId="3AFC6AC2" w:rsidR="00CF3ECD" w:rsidRPr="0054268F" w:rsidRDefault="00191873" w:rsidP="00191873">
      <w:pPr>
        <w:pStyle w:val="RSCB02ArticleText"/>
        <w:rPr>
          <w:rFonts w:cstheme="minorHAnsi"/>
          <w:b/>
          <w:sz w:val="20"/>
          <w:szCs w:val="20"/>
        </w:rPr>
      </w:pPr>
      <w:r w:rsidRPr="0054268F">
        <w:rPr>
          <w:rFonts w:cstheme="minorHAnsi"/>
          <w:b/>
          <w:sz w:val="20"/>
          <w:szCs w:val="20"/>
        </w:rPr>
        <w:t xml:space="preserve">Synthesis </w:t>
      </w:r>
    </w:p>
    <w:p w14:paraId="21C77FE8" w14:textId="77777777" w:rsidR="00D84197" w:rsidRPr="0054268F" w:rsidRDefault="00D84197" w:rsidP="00D84197">
      <w:pPr>
        <w:pStyle w:val="RSCB02ArticleText"/>
        <w:rPr>
          <w:rFonts w:cstheme="minorHAnsi"/>
          <w:b/>
        </w:rPr>
      </w:pPr>
      <w:r w:rsidRPr="0054268F">
        <w:rPr>
          <w:rFonts w:cstheme="minorHAnsi"/>
          <w:b/>
        </w:rPr>
        <w:t>[Cu</w:t>
      </w:r>
      <w:r w:rsidRPr="0054268F">
        <w:rPr>
          <w:rFonts w:cstheme="minorHAnsi"/>
          <w:b/>
          <w:vertAlign w:val="subscript"/>
        </w:rPr>
        <w:t>2</w:t>
      </w:r>
      <w:r w:rsidRPr="0054268F">
        <w:rPr>
          <w:rFonts w:cstheme="minorHAnsi"/>
          <w:b/>
        </w:rPr>
        <w:t>L1</w:t>
      </w:r>
      <w:r w:rsidRPr="0054268F">
        <w:rPr>
          <w:rFonts w:cstheme="minorHAnsi"/>
          <w:b/>
          <w:vertAlign w:val="subscript"/>
        </w:rPr>
        <w:t>2</w:t>
      </w:r>
      <w:r w:rsidRPr="0054268F">
        <w:rPr>
          <w:rFonts w:cstheme="minorHAnsi"/>
          <w:b/>
        </w:rPr>
        <w:t>(SO</w:t>
      </w:r>
      <w:r w:rsidRPr="0054268F">
        <w:rPr>
          <w:rFonts w:cstheme="minorHAnsi"/>
          <w:b/>
          <w:vertAlign w:val="subscript"/>
        </w:rPr>
        <w:t>4</w:t>
      </w:r>
      <w:r w:rsidRPr="0054268F">
        <w:rPr>
          <w:rFonts w:cstheme="minorHAnsi"/>
          <w:b/>
        </w:rPr>
        <w:t>)</w:t>
      </w:r>
      <w:r w:rsidRPr="0054268F">
        <w:rPr>
          <w:rFonts w:cstheme="minorHAnsi"/>
          <w:b/>
          <w:vertAlign w:val="subscript"/>
        </w:rPr>
        <w:t>2</w:t>
      </w:r>
      <w:r w:rsidRPr="0054268F">
        <w:rPr>
          <w:rFonts w:cstheme="minorHAnsi"/>
          <w:b/>
        </w:rPr>
        <w:t>(CH</w:t>
      </w:r>
      <w:r w:rsidRPr="0054268F">
        <w:rPr>
          <w:rFonts w:cstheme="minorHAnsi"/>
          <w:b/>
          <w:vertAlign w:val="subscript"/>
        </w:rPr>
        <w:t>3</w:t>
      </w:r>
      <w:r w:rsidRPr="0054268F">
        <w:rPr>
          <w:rFonts w:cstheme="minorHAnsi"/>
          <w:b/>
        </w:rPr>
        <w:t>OH)</w:t>
      </w:r>
      <w:r w:rsidRPr="0054268F">
        <w:rPr>
          <w:rFonts w:cstheme="minorHAnsi"/>
          <w:b/>
          <w:vertAlign w:val="subscript"/>
        </w:rPr>
        <w:t>2</w:t>
      </w:r>
      <w:r w:rsidRPr="0054268F">
        <w:rPr>
          <w:rFonts w:cstheme="minorHAnsi"/>
          <w:b/>
        </w:rPr>
        <w:t>] (1)</w:t>
      </w:r>
    </w:p>
    <w:p w14:paraId="7D82B6B1" w14:textId="443C3899" w:rsidR="00D84197" w:rsidRPr="0054268F" w:rsidRDefault="00D84197" w:rsidP="00D84197">
      <w:pPr>
        <w:pStyle w:val="RSCB02ArticleText"/>
        <w:rPr>
          <w:rFonts w:cstheme="minorHAnsi"/>
          <w:b/>
        </w:rPr>
      </w:pPr>
      <w:proofErr w:type="gramStart"/>
      <w:r w:rsidRPr="0054268F">
        <w:rPr>
          <w:rFonts w:cstheme="minorHAnsi"/>
        </w:rPr>
        <w:t>Copper(</w:t>
      </w:r>
      <w:proofErr w:type="gramEnd"/>
      <w:r w:rsidRPr="0054268F">
        <w:rPr>
          <w:rFonts w:cstheme="minorHAnsi"/>
        </w:rPr>
        <w:t xml:space="preserve">II) </w:t>
      </w:r>
      <w:proofErr w:type="spellStart"/>
      <w:r w:rsidRPr="0054268F">
        <w:rPr>
          <w:rFonts w:cstheme="minorHAnsi"/>
        </w:rPr>
        <w:t>sulfate</w:t>
      </w:r>
      <w:proofErr w:type="spellEnd"/>
      <w:r w:rsidRPr="0054268F">
        <w:rPr>
          <w:rFonts w:cstheme="minorHAnsi"/>
        </w:rPr>
        <w:t xml:space="preserve"> pentahydrate (9 mg, 0.036 </w:t>
      </w:r>
      <w:proofErr w:type="spellStart"/>
      <w:r w:rsidRPr="0054268F">
        <w:rPr>
          <w:rFonts w:cstheme="minorHAnsi"/>
        </w:rPr>
        <w:t>μmol</w:t>
      </w:r>
      <w:proofErr w:type="spellEnd"/>
      <w:r w:rsidRPr="0054268F">
        <w:rPr>
          <w:rFonts w:cstheme="minorHAnsi"/>
        </w:rPr>
        <w:t xml:space="preserve">) was dissolved in MeOH (2 mL) and added to a sonicated suspension of </w:t>
      </w:r>
      <w:r w:rsidRPr="0054268F">
        <w:rPr>
          <w:rFonts w:cstheme="minorHAnsi"/>
          <w:b/>
        </w:rPr>
        <w:t>L1</w:t>
      </w:r>
      <w:r w:rsidRPr="0054268F">
        <w:rPr>
          <w:rFonts w:cstheme="minorHAnsi"/>
        </w:rPr>
        <w:t xml:space="preserve"> (10 mg, 0.035 </w:t>
      </w:r>
      <w:proofErr w:type="spellStart"/>
      <w:r w:rsidRPr="0054268F">
        <w:rPr>
          <w:rFonts w:cstheme="minorHAnsi"/>
        </w:rPr>
        <w:t>μmol</w:t>
      </w:r>
      <w:proofErr w:type="spellEnd"/>
      <w:r w:rsidRPr="0054268F">
        <w:rPr>
          <w:rFonts w:cstheme="minorHAnsi"/>
        </w:rPr>
        <w:t xml:space="preserve">) in MeOH (2 mL), and the mixture was sealed. A flocculent green precipitate formed immediately, which was converted to green crystals after 72 hrs. These crystals were isolated by filtration. The crystals of </w:t>
      </w:r>
      <w:r w:rsidRPr="0054268F">
        <w:rPr>
          <w:rFonts w:cstheme="minorHAnsi"/>
          <w:b/>
        </w:rPr>
        <w:t>1</w:t>
      </w:r>
      <w:r w:rsidRPr="0054268F">
        <w:rPr>
          <w:rFonts w:cstheme="minorHAnsi"/>
        </w:rPr>
        <w:t xml:space="preserve"> tended to lose crystallinity and adsorb atmospheric water over time after drying in air. </w:t>
      </w:r>
      <w:r w:rsidR="00AC2C8A">
        <w:rPr>
          <w:rFonts w:cstheme="minorHAnsi"/>
        </w:rPr>
        <w:t xml:space="preserve">Yield </w:t>
      </w:r>
      <w:r w:rsidRPr="0054268F">
        <w:rPr>
          <w:rFonts w:cstheme="minorHAnsi"/>
        </w:rPr>
        <w:t xml:space="preserve">5 mg, 30 %; </w:t>
      </w:r>
      <w:proofErr w:type="spellStart"/>
      <w:r w:rsidRPr="0054268F">
        <w:rPr>
          <w:rFonts w:cstheme="minorHAnsi"/>
        </w:rPr>
        <w:t>m.p.</w:t>
      </w:r>
      <w:proofErr w:type="spellEnd"/>
      <w:r w:rsidRPr="0054268F">
        <w:rPr>
          <w:rFonts w:cstheme="minorHAnsi"/>
        </w:rPr>
        <w:t xml:space="preserve"> 280-300 °C (decomp.); </w:t>
      </w:r>
      <w:proofErr w:type="spellStart"/>
      <w:r w:rsidRPr="0054268F">
        <w:rPr>
          <w:rFonts w:cstheme="minorHAnsi"/>
        </w:rPr>
        <w:t>ν</w:t>
      </w:r>
      <w:r w:rsidRPr="0054268F">
        <w:rPr>
          <w:rFonts w:cstheme="minorHAnsi"/>
          <w:vertAlign w:val="subscript"/>
        </w:rPr>
        <w:t>max</w:t>
      </w:r>
      <w:proofErr w:type="spellEnd"/>
      <w:r w:rsidRPr="0054268F">
        <w:rPr>
          <w:rFonts w:cstheme="minorHAnsi"/>
        </w:rPr>
        <w:t xml:space="preserve"> (cm</w:t>
      </w:r>
      <w:r w:rsidRPr="0054268F">
        <w:rPr>
          <w:rFonts w:cstheme="minorHAnsi"/>
          <w:vertAlign w:val="superscript"/>
        </w:rPr>
        <w:t>-1</w:t>
      </w:r>
      <w:r w:rsidRPr="0054268F">
        <w:rPr>
          <w:rFonts w:cstheme="minorHAnsi"/>
        </w:rPr>
        <w:t xml:space="preserve">) 3041m </w:t>
      </w:r>
      <w:proofErr w:type="spellStart"/>
      <w:r w:rsidRPr="0054268F">
        <w:rPr>
          <w:rFonts w:cstheme="minorHAnsi"/>
        </w:rPr>
        <w:t>br</w:t>
      </w:r>
      <w:proofErr w:type="spellEnd"/>
      <w:r w:rsidRPr="0054268F">
        <w:rPr>
          <w:rFonts w:cstheme="minorHAnsi"/>
        </w:rPr>
        <w:t xml:space="preserve">, 1609m </w:t>
      </w:r>
      <w:proofErr w:type="spellStart"/>
      <w:r w:rsidRPr="0054268F">
        <w:rPr>
          <w:rFonts w:cstheme="minorHAnsi"/>
        </w:rPr>
        <w:t>sh</w:t>
      </w:r>
      <w:proofErr w:type="spellEnd"/>
      <w:r w:rsidRPr="0054268F">
        <w:rPr>
          <w:rFonts w:cstheme="minorHAnsi"/>
        </w:rPr>
        <w:t xml:space="preserve">, 1551m </w:t>
      </w:r>
      <w:proofErr w:type="spellStart"/>
      <w:r w:rsidRPr="0054268F">
        <w:rPr>
          <w:rFonts w:cstheme="minorHAnsi"/>
        </w:rPr>
        <w:t>sh</w:t>
      </w:r>
      <w:proofErr w:type="spellEnd"/>
      <w:r w:rsidRPr="0054268F">
        <w:rPr>
          <w:rFonts w:cstheme="minorHAnsi"/>
        </w:rPr>
        <w:t xml:space="preserve">, 1520m, 1514m, 1477w, 1408m </w:t>
      </w:r>
      <w:proofErr w:type="spellStart"/>
      <w:r w:rsidRPr="0054268F">
        <w:rPr>
          <w:rFonts w:cstheme="minorHAnsi"/>
        </w:rPr>
        <w:t>sh</w:t>
      </w:r>
      <w:proofErr w:type="spellEnd"/>
      <w:r w:rsidRPr="0054268F">
        <w:rPr>
          <w:rFonts w:cstheme="minorHAnsi"/>
        </w:rPr>
        <w:t xml:space="preserve">, 1345s </w:t>
      </w:r>
      <w:proofErr w:type="spellStart"/>
      <w:r w:rsidRPr="0054268F">
        <w:rPr>
          <w:rFonts w:cstheme="minorHAnsi"/>
        </w:rPr>
        <w:t>sh</w:t>
      </w:r>
      <w:proofErr w:type="spellEnd"/>
      <w:r w:rsidRPr="0054268F">
        <w:rPr>
          <w:rFonts w:cstheme="minorHAnsi"/>
        </w:rPr>
        <w:t xml:space="preserve">, 1175w, 1139m, 1093s, 1054w, 1046s, 972m, 931w </w:t>
      </w:r>
      <w:proofErr w:type="spellStart"/>
      <w:r w:rsidRPr="0054268F">
        <w:rPr>
          <w:rFonts w:cstheme="minorHAnsi"/>
        </w:rPr>
        <w:t>br</w:t>
      </w:r>
      <w:proofErr w:type="spellEnd"/>
      <w:r w:rsidRPr="0054268F">
        <w:rPr>
          <w:rFonts w:cstheme="minorHAnsi"/>
        </w:rPr>
        <w:t xml:space="preserve">, 846m </w:t>
      </w:r>
      <w:proofErr w:type="spellStart"/>
      <w:r w:rsidRPr="0054268F">
        <w:rPr>
          <w:rFonts w:cstheme="minorHAnsi"/>
        </w:rPr>
        <w:t>sh</w:t>
      </w:r>
      <w:proofErr w:type="spellEnd"/>
      <w:r w:rsidRPr="0054268F">
        <w:rPr>
          <w:rFonts w:cstheme="minorHAnsi"/>
        </w:rPr>
        <w:t xml:space="preserve">, 824m </w:t>
      </w:r>
      <w:proofErr w:type="spellStart"/>
      <w:r w:rsidRPr="0054268F">
        <w:rPr>
          <w:rFonts w:cstheme="minorHAnsi"/>
        </w:rPr>
        <w:t>sh</w:t>
      </w:r>
      <w:proofErr w:type="spellEnd"/>
      <w:r w:rsidRPr="0054268F">
        <w:rPr>
          <w:rFonts w:cstheme="minorHAnsi"/>
        </w:rPr>
        <w:t xml:space="preserve">, 752m </w:t>
      </w:r>
      <w:proofErr w:type="spellStart"/>
      <w:r w:rsidRPr="0054268F">
        <w:rPr>
          <w:rFonts w:cstheme="minorHAnsi"/>
        </w:rPr>
        <w:t>sh</w:t>
      </w:r>
      <w:proofErr w:type="spellEnd"/>
      <w:r w:rsidRPr="0054268F">
        <w:rPr>
          <w:rFonts w:cstheme="minorHAnsi"/>
        </w:rPr>
        <w:t xml:space="preserve">, 749w, 691w, 615m </w:t>
      </w:r>
      <w:proofErr w:type="spellStart"/>
      <w:r w:rsidRPr="0054268F">
        <w:rPr>
          <w:rFonts w:cstheme="minorHAnsi"/>
        </w:rPr>
        <w:lastRenderedPageBreak/>
        <w:t>br</w:t>
      </w:r>
      <w:proofErr w:type="spellEnd"/>
      <w:r w:rsidRPr="0054268F">
        <w:rPr>
          <w:rFonts w:cstheme="minorHAnsi"/>
        </w:rPr>
        <w:t>; Found C, 37.28; H, 3.14; N, 11.65%. C</w:t>
      </w:r>
      <w:r w:rsidRPr="0054268F">
        <w:rPr>
          <w:rFonts w:cstheme="minorHAnsi"/>
          <w:vertAlign w:val="subscript"/>
        </w:rPr>
        <w:t>30</w:t>
      </w:r>
      <w:r w:rsidRPr="0054268F">
        <w:rPr>
          <w:rFonts w:cstheme="minorHAnsi"/>
        </w:rPr>
        <w:t>H</w:t>
      </w:r>
      <w:r w:rsidRPr="0054268F">
        <w:rPr>
          <w:rFonts w:cstheme="minorHAnsi"/>
          <w:vertAlign w:val="subscript"/>
        </w:rPr>
        <w:t>20</w:t>
      </w:r>
      <w:r w:rsidRPr="0054268F">
        <w:rPr>
          <w:rFonts w:cstheme="minorHAnsi"/>
        </w:rPr>
        <w:t>Cu</w:t>
      </w:r>
      <w:r w:rsidRPr="0054268F">
        <w:rPr>
          <w:rFonts w:cstheme="minorHAnsi"/>
          <w:vertAlign w:val="subscript"/>
        </w:rPr>
        <w:t>2</w:t>
      </w:r>
      <w:r w:rsidRPr="0054268F">
        <w:rPr>
          <w:rFonts w:cstheme="minorHAnsi"/>
        </w:rPr>
        <w:t>N</w:t>
      </w:r>
      <w:r w:rsidRPr="0054268F">
        <w:rPr>
          <w:rFonts w:cstheme="minorHAnsi"/>
          <w:vertAlign w:val="subscript"/>
        </w:rPr>
        <w:t>8</w:t>
      </w:r>
      <w:r w:rsidRPr="0054268F">
        <w:rPr>
          <w:rFonts w:cstheme="minorHAnsi"/>
        </w:rPr>
        <w:t>O</w:t>
      </w:r>
      <w:r w:rsidRPr="0054268F">
        <w:rPr>
          <w:rFonts w:cstheme="minorHAnsi"/>
          <w:vertAlign w:val="subscript"/>
        </w:rPr>
        <w:t>12</w:t>
      </w:r>
      <w:r w:rsidRPr="0054268F">
        <w:rPr>
          <w:rFonts w:cstheme="minorHAnsi"/>
        </w:rPr>
        <w:t>S</w:t>
      </w:r>
      <w:r w:rsidRPr="0054268F">
        <w:rPr>
          <w:rFonts w:cstheme="minorHAnsi"/>
          <w:vertAlign w:val="subscript"/>
        </w:rPr>
        <w:t>2</w:t>
      </w:r>
      <w:r w:rsidRPr="0054268F">
        <w:rPr>
          <w:rFonts w:cstheme="minorHAnsi"/>
        </w:rPr>
        <w:t>·5H</w:t>
      </w:r>
      <w:r w:rsidRPr="0054268F">
        <w:rPr>
          <w:rFonts w:cstheme="minorHAnsi"/>
          <w:vertAlign w:val="subscript"/>
        </w:rPr>
        <w:t>2</w:t>
      </w:r>
      <w:r w:rsidRPr="0054268F">
        <w:rPr>
          <w:rFonts w:cstheme="minorHAnsi"/>
        </w:rPr>
        <w:t>O requires: C, 37.30; H, 3.13; N, 11.60%</w:t>
      </w:r>
      <w:r w:rsidRPr="0054268F">
        <w:rPr>
          <w:rFonts w:cstheme="minorHAnsi"/>
          <w:b/>
        </w:rPr>
        <w:t xml:space="preserve">. </w:t>
      </w:r>
    </w:p>
    <w:p w14:paraId="1AA7A9F0" w14:textId="77777777" w:rsidR="00D84197" w:rsidRPr="0054268F" w:rsidRDefault="00D84197" w:rsidP="00D84197">
      <w:pPr>
        <w:pStyle w:val="RSCB02ArticleText"/>
        <w:ind w:firstLine="284"/>
        <w:rPr>
          <w:rFonts w:cstheme="minorHAnsi"/>
        </w:rPr>
      </w:pPr>
    </w:p>
    <w:p w14:paraId="2D2F2133" w14:textId="77777777" w:rsidR="00D84197" w:rsidRPr="0054268F" w:rsidRDefault="00D84197" w:rsidP="00D84197">
      <w:pPr>
        <w:pStyle w:val="RSCB02ArticleText"/>
        <w:rPr>
          <w:rFonts w:cstheme="minorHAnsi"/>
          <w:b/>
        </w:rPr>
      </w:pPr>
      <w:r w:rsidRPr="0054268F">
        <w:rPr>
          <w:rFonts w:cstheme="minorHAnsi"/>
          <w:b/>
        </w:rPr>
        <w:t xml:space="preserve"> [Cu</w:t>
      </w:r>
      <w:r w:rsidRPr="0054268F">
        <w:rPr>
          <w:rFonts w:cstheme="minorHAnsi"/>
          <w:b/>
          <w:vertAlign w:val="subscript"/>
        </w:rPr>
        <w:t>2</w:t>
      </w:r>
      <w:r w:rsidRPr="0054268F">
        <w:rPr>
          <w:rFonts w:cstheme="minorHAnsi"/>
          <w:b/>
        </w:rPr>
        <w:t>L2</w:t>
      </w:r>
      <w:r w:rsidRPr="0054268F">
        <w:rPr>
          <w:rFonts w:cstheme="minorHAnsi"/>
          <w:b/>
          <w:vertAlign w:val="subscript"/>
        </w:rPr>
        <w:t>2</w:t>
      </w:r>
      <w:r w:rsidRPr="0054268F">
        <w:rPr>
          <w:rFonts w:cstheme="minorHAnsi"/>
          <w:b/>
        </w:rPr>
        <w:t>(SO</w:t>
      </w:r>
      <w:r w:rsidRPr="0054268F">
        <w:rPr>
          <w:rFonts w:cstheme="minorHAnsi"/>
          <w:b/>
          <w:vertAlign w:val="subscript"/>
        </w:rPr>
        <w:t>4</w:t>
      </w:r>
      <w:r w:rsidRPr="0054268F">
        <w:rPr>
          <w:rFonts w:cstheme="minorHAnsi"/>
          <w:b/>
        </w:rPr>
        <w:t>)</w:t>
      </w:r>
      <w:r w:rsidRPr="0054268F">
        <w:rPr>
          <w:rFonts w:cstheme="minorHAnsi"/>
          <w:b/>
          <w:vertAlign w:val="subscript"/>
        </w:rPr>
        <w:t>2</w:t>
      </w:r>
      <w:r w:rsidRPr="0054268F">
        <w:rPr>
          <w:rFonts w:cstheme="minorHAnsi"/>
          <w:b/>
        </w:rPr>
        <w:t>(CH</w:t>
      </w:r>
      <w:r w:rsidRPr="0054268F">
        <w:rPr>
          <w:rFonts w:cstheme="minorHAnsi"/>
          <w:b/>
          <w:vertAlign w:val="subscript"/>
        </w:rPr>
        <w:t>3</w:t>
      </w:r>
      <w:r w:rsidRPr="0054268F">
        <w:rPr>
          <w:rFonts w:cstheme="minorHAnsi"/>
          <w:b/>
        </w:rPr>
        <w:t>OH)</w:t>
      </w:r>
      <w:proofErr w:type="gramStart"/>
      <w:r w:rsidRPr="0054268F">
        <w:rPr>
          <w:rFonts w:cstheme="minorHAnsi"/>
          <w:b/>
          <w:vertAlign w:val="subscript"/>
        </w:rPr>
        <w:t>2</w:t>
      </w:r>
      <w:r w:rsidRPr="0054268F">
        <w:rPr>
          <w:rFonts w:cstheme="minorHAnsi"/>
          <w:b/>
        </w:rPr>
        <w:t>]·</w:t>
      </w:r>
      <w:proofErr w:type="gramEnd"/>
      <w:r w:rsidRPr="0054268F">
        <w:rPr>
          <w:rFonts w:cstheme="minorHAnsi"/>
          <w:b/>
        </w:rPr>
        <w:t>2CH</w:t>
      </w:r>
      <w:r w:rsidRPr="0054268F">
        <w:rPr>
          <w:rFonts w:cstheme="minorHAnsi"/>
          <w:b/>
          <w:vertAlign w:val="subscript"/>
        </w:rPr>
        <w:t>3</w:t>
      </w:r>
      <w:r w:rsidRPr="0054268F">
        <w:rPr>
          <w:rFonts w:cstheme="minorHAnsi"/>
          <w:b/>
        </w:rPr>
        <w:t>OH·H</w:t>
      </w:r>
      <w:r w:rsidRPr="0054268F">
        <w:rPr>
          <w:rFonts w:cstheme="minorHAnsi"/>
          <w:b/>
          <w:vertAlign w:val="subscript"/>
        </w:rPr>
        <w:t>2</w:t>
      </w:r>
      <w:r w:rsidRPr="0054268F">
        <w:rPr>
          <w:rFonts w:cstheme="minorHAnsi"/>
          <w:b/>
        </w:rPr>
        <w:t>O (2)</w:t>
      </w:r>
    </w:p>
    <w:p w14:paraId="0419602C" w14:textId="77777777" w:rsidR="00D84197" w:rsidRPr="0054268F" w:rsidRDefault="00D84197" w:rsidP="00D84197">
      <w:pPr>
        <w:pStyle w:val="RSCB02ArticleText"/>
        <w:rPr>
          <w:rFonts w:cstheme="minorHAnsi"/>
        </w:rPr>
      </w:pPr>
      <w:proofErr w:type="gramStart"/>
      <w:r w:rsidRPr="0054268F">
        <w:rPr>
          <w:rFonts w:cstheme="minorHAnsi"/>
        </w:rPr>
        <w:t>Copper(</w:t>
      </w:r>
      <w:proofErr w:type="gramEnd"/>
      <w:r w:rsidRPr="0054268F">
        <w:rPr>
          <w:rFonts w:cstheme="minorHAnsi"/>
        </w:rPr>
        <w:t xml:space="preserve">II) </w:t>
      </w:r>
      <w:proofErr w:type="spellStart"/>
      <w:r w:rsidRPr="0054268F">
        <w:rPr>
          <w:rFonts w:cstheme="minorHAnsi"/>
        </w:rPr>
        <w:t>sulfate</w:t>
      </w:r>
      <w:proofErr w:type="spellEnd"/>
      <w:r w:rsidRPr="0054268F">
        <w:rPr>
          <w:rFonts w:cstheme="minorHAnsi"/>
        </w:rPr>
        <w:t xml:space="preserve"> pentahydrate (9 mg, 0.036 </w:t>
      </w:r>
      <w:proofErr w:type="spellStart"/>
      <w:r w:rsidRPr="0054268F">
        <w:rPr>
          <w:rFonts w:cstheme="minorHAnsi"/>
        </w:rPr>
        <w:t>μmol</w:t>
      </w:r>
      <w:proofErr w:type="spellEnd"/>
      <w:r w:rsidRPr="0054268F">
        <w:rPr>
          <w:rFonts w:cstheme="minorHAnsi"/>
        </w:rPr>
        <w:t xml:space="preserve">) was dissolved in MeOH (2 mL) and added to a sonicated suspension of </w:t>
      </w:r>
      <w:r w:rsidRPr="0054268F">
        <w:rPr>
          <w:rFonts w:cstheme="minorHAnsi"/>
          <w:b/>
        </w:rPr>
        <w:t>L2</w:t>
      </w:r>
      <w:r w:rsidRPr="0054268F">
        <w:rPr>
          <w:rFonts w:cstheme="minorHAnsi"/>
        </w:rPr>
        <w:t xml:space="preserve"> (10 mg, 0.035 </w:t>
      </w:r>
      <w:proofErr w:type="spellStart"/>
      <w:r w:rsidRPr="0054268F">
        <w:rPr>
          <w:rFonts w:cstheme="minorHAnsi"/>
        </w:rPr>
        <w:t>μmol</w:t>
      </w:r>
      <w:proofErr w:type="spellEnd"/>
      <w:r w:rsidRPr="0054268F">
        <w:rPr>
          <w:rFonts w:cstheme="minorHAnsi"/>
        </w:rPr>
        <w:t>) in MeOH (2 mL). The mixture was sealed and</w:t>
      </w:r>
      <w:r w:rsidRPr="0054268F">
        <w:rPr>
          <w:rFonts w:cstheme="minorHAnsi"/>
          <w:b/>
        </w:rPr>
        <w:t xml:space="preserve"> </w:t>
      </w:r>
      <w:r w:rsidRPr="0054268F">
        <w:rPr>
          <w:rFonts w:cstheme="minorHAnsi"/>
        </w:rPr>
        <w:t xml:space="preserve">cooled at 1-2 °C. After 3 hrs, green gelatinous material is evident, which converts to green/blue crystals after 72 hrs, which were isolated by filtration. The crystals of </w:t>
      </w:r>
      <w:r w:rsidRPr="0054268F">
        <w:rPr>
          <w:rFonts w:cstheme="minorHAnsi"/>
          <w:b/>
        </w:rPr>
        <w:t>2</w:t>
      </w:r>
      <w:r w:rsidRPr="0054268F">
        <w:rPr>
          <w:rFonts w:cstheme="minorHAnsi"/>
        </w:rPr>
        <w:t xml:space="preserve"> tended to adsorb atmospheric water over time after drying in air.</w:t>
      </w:r>
    </w:p>
    <w:p w14:paraId="5C8B25C4" w14:textId="323A04EB" w:rsidR="00D84197" w:rsidRPr="0054268F" w:rsidRDefault="00D84197" w:rsidP="00D84197">
      <w:pPr>
        <w:pStyle w:val="RSCB02ArticleText"/>
        <w:rPr>
          <w:rFonts w:cstheme="minorHAnsi"/>
        </w:rPr>
      </w:pPr>
      <w:r w:rsidRPr="0054268F">
        <w:rPr>
          <w:rFonts w:cstheme="minorHAnsi"/>
        </w:rPr>
        <w:t xml:space="preserve">Complex </w:t>
      </w:r>
      <w:r w:rsidRPr="0054268F">
        <w:rPr>
          <w:rFonts w:cstheme="minorHAnsi"/>
          <w:b/>
        </w:rPr>
        <w:t>2</w:t>
      </w:r>
      <w:r w:rsidRPr="0054268F">
        <w:rPr>
          <w:rFonts w:cstheme="minorHAnsi"/>
        </w:rPr>
        <w:t xml:space="preserve">: </w:t>
      </w:r>
      <w:r w:rsidR="00AC2C8A">
        <w:rPr>
          <w:rFonts w:cstheme="minorHAnsi"/>
        </w:rPr>
        <w:t xml:space="preserve">Yield </w:t>
      </w:r>
      <w:r w:rsidRPr="0054268F">
        <w:rPr>
          <w:rFonts w:cstheme="minorHAnsi"/>
        </w:rPr>
        <w:t xml:space="preserve">11 mg, 65%; </w:t>
      </w:r>
      <w:proofErr w:type="spellStart"/>
      <w:r w:rsidRPr="0054268F">
        <w:rPr>
          <w:rFonts w:cstheme="minorHAnsi"/>
        </w:rPr>
        <w:t>m.p.</w:t>
      </w:r>
      <w:proofErr w:type="spellEnd"/>
      <w:r w:rsidRPr="0054268F">
        <w:rPr>
          <w:rFonts w:cstheme="minorHAnsi"/>
        </w:rPr>
        <w:t xml:space="preserve"> 250-270 °C (decomp) ; </w:t>
      </w:r>
      <w:proofErr w:type="spellStart"/>
      <w:r w:rsidRPr="0054268F">
        <w:rPr>
          <w:rFonts w:cstheme="minorHAnsi"/>
        </w:rPr>
        <w:t>ν</w:t>
      </w:r>
      <w:r w:rsidRPr="0054268F">
        <w:rPr>
          <w:rFonts w:cstheme="minorHAnsi"/>
          <w:vertAlign w:val="subscript"/>
        </w:rPr>
        <w:t>max</w:t>
      </w:r>
      <w:proofErr w:type="spellEnd"/>
      <w:r w:rsidRPr="0054268F">
        <w:rPr>
          <w:rFonts w:cstheme="minorHAnsi"/>
        </w:rPr>
        <w:t xml:space="preserve"> (cm</w:t>
      </w:r>
      <w:r w:rsidRPr="0054268F">
        <w:rPr>
          <w:rFonts w:cstheme="minorHAnsi"/>
          <w:vertAlign w:val="superscript"/>
        </w:rPr>
        <w:t xml:space="preserve">-1) </w:t>
      </w:r>
      <w:r w:rsidRPr="0054268F">
        <w:rPr>
          <w:rFonts w:cstheme="minorHAnsi"/>
        </w:rPr>
        <w:t xml:space="preserve">3233m </w:t>
      </w:r>
      <w:proofErr w:type="spellStart"/>
      <w:r w:rsidRPr="0054268F">
        <w:rPr>
          <w:rFonts w:cstheme="minorHAnsi"/>
        </w:rPr>
        <w:t>br</w:t>
      </w:r>
      <w:proofErr w:type="spellEnd"/>
      <w:r w:rsidRPr="0054268F">
        <w:rPr>
          <w:rFonts w:cstheme="minorHAnsi"/>
        </w:rPr>
        <w:t xml:space="preserve">, 1614m </w:t>
      </w:r>
      <w:proofErr w:type="spellStart"/>
      <w:r w:rsidRPr="0054268F">
        <w:rPr>
          <w:rFonts w:cstheme="minorHAnsi"/>
        </w:rPr>
        <w:t>sh</w:t>
      </w:r>
      <w:proofErr w:type="spellEnd"/>
      <w:r w:rsidRPr="0054268F">
        <w:rPr>
          <w:rFonts w:cstheme="minorHAnsi"/>
        </w:rPr>
        <w:t xml:space="preserve">, 1529m </w:t>
      </w:r>
      <w:proofErr w:type="spellStart"/>
      <w:r w:rsidRPr="0054268F">
        <w:rPr>
          <w:rFonts w:cstheme="minorHAnsi"/>
        </w:rPr>
        <w:t>sh</w:t>
      </w:r>
      <w:proofErr w:type="spellEnd"/>
      <w:r w:rsidRPr="0054268F">
        <w:rPr>
          <w:rFonts w:cstheme="minorHAnsi"/>
        </w:rPr>
        <w:t xml:space="preserve">, 1510w, 1490w, 1407,m </w:t>
      </w:r>
      <w:proofErr w:type="spellStart"/>
      <w:r w:rsidRPr="0054268F">
        <w:rPr>
          <w:rFonts w:cstheme="minorHAnsi"/>
        </w:rPr>
        <w:t>sh</w:t>
      </w:r>
      <w:proofErr w:type="spellEnd"/>
      <w:r w:rsidRPr="0054268F">
        <w:rPr>
          <w:rFonts w:cstheme="minorHAnsi"/>
        </w:rPr>
        <w:t xml:space="preserve">, 1349m </w:t>
      </w:r>
      <w:proofErr w:type="spellStart"/>
      <w:r w:rsidRPr="0054268F">
        <w:rPr>
          <w:rFonts w:cstheme="minorHAnsi"/>
        </w:rPr>
        <w:t>sh</w:t>
      </w:r>
      <w:proofErr w:type="spellEnd"/>
      <w:r w:rsidRPr="0054268F">
        <w:rPr>
          <w:rFonts w:cstheme="minorHAnsi"/>
        </w:rPr>
        <w:t xml:space="preserve">, 1174w, 1150w, 1050w, 1035w, 1014s </w:t>
      </w:r>
      <w:proofErr w:type="spellStart"/>
      <w:r w:rsidRPr="0054268F">
        <w:rPr>
          <w:rFonts w:cstheme="minorHAnsi"/>
        </w:rPr>
        <w:t>sh</w:t>
      </w:r>
      <w:proofErr w:type="spellEnd"/>
      <w:r w:rsidRPr="0054268F">
        <w:rPr>
          <w:rFonts w:cstheme="minorHAnsi"/>
        </w:rPr>
        <w:t xml:space="preserve">, 990w, 910m, 852w, 815m </w:t>
      </w:r>
      <w:proofErr w:type="spellStart"/>
      <w:r w:rsidRPr="0054268F">
        <w:rPr>
          <w:rFonts w:cstheme="minorHAnsi"/>
        </w:rPr>
        <w:t>sh</w:t>
      </w:r>
      <w:proofErr w:type="spellEnd"/>
      <w:r w:rsidRPr="0054268F">
        <w:rPr>
          <w:rFonts w:cstheme="minorHAnsi"/>
        </w:rPr>
        <w:t xml:space="preserve">, 732m </w:t>
      </w:r>
      <w:proofErr w:type="spellStart"/>
      <w:r w:rsidRPr="0054268F">
        <w:rPr>
          <w:rFonts w:cstheme="minorHAnsi"/>
        </w:rPr>
        <w:t>sh</w:t>
      </w:r>
      <w:proofErr w:type="spellEnd"/>
      <w:r w:rsidRPr="0054268F">
        <w:rPr>
          <w:rFonts w:cstheme="minorHAnsi"/>
        </w:rPr>
        <w:t>, 674m, 606s, 590s; Found C, 34.97; H, 3.67; N,10.93. C</w:t>
      </w:r>
      <w:r w:rsidRPr="0054268F">
        <w:rPr>
          <w:rFonts w:cstheme="minorHAnsi"/>
          <w:vertAlign w:val="subscript"/>
        </w:rPr>
        <w:t>30</w:t>
      </w:r>
      <w:r w:rsidRPr="0054268F">
        <w:rPr>
          <w:rFonts w:cstheme="minorHAnsi"/>
        </w:rPr>
        <w:t>H</w:t>
      </w:r>
      <w:r w:rsidRPr="0054268F">
        <w:rPr>
          <w:rFonts w:cstheme="minorHAnsi"/>
          <w:vertAlign w:val="subscript"/>
        </w:rPr>
        <w:t>20</w:t>
      </w:r>
      <w:r w:rsidRPr="0054268F">
        <w:rPr>
          <w:rFonts w:cstheme="minorHAnsi"/>
        </w:rPr>
        <w:t>Cu</w:t>
      </w:r>
      <w:r w:rsidRPr="0054268F">
        <w:rPr>
          <w:rFonts w:cstheme="minorHAnsi"/>
          <w:vertAlign w:val="subscript"/>
        </w:rPr>
        <w:t>2</w:t>
      </w:r>
      <w:r w:rsidRPr="0054268F">
        <w:rPr>
          <w:rFonts w:cstheme="minorHAnsi"/>
        </w:rPr>
        <w:t>N</w:t>
      </w:r>
      <w:r w:rsidRPr="0054268F">
        <w:rPr>
          <w:rFonts w:cstheme="minorHAnsi"/>
          <w:vertAlign w:val="subscript"/>
        </w:rPr>
        <w:t>8</w:t>
      </w:r>
      <w:r w:rsidRPr="0054268F">
        <w:rPr>
          <w:rFonts w:cstheme="minorHAnsi"/>
        </w:rPr>
        <w:t>O</w:t>
      </w:r>
      <w:r w:rsidRPr="0054268F">
        <w:rPr>
          <w:rFonts w:cstheme="minorHAnsi"/>
          <w:vertAlign w:val="subscript"/>
        </w:rPr>
        <w:t>12</w:t>
      </w:r>
      <w:r w:rsidRPr="0054268F">
        <w:rPr>
          <w:rFonts w:cstheme="minorHAnsi"/>
        </w:rPr>
        <w:t>S</w:t>
      </w:r>
      <w:r w:rsidRPr="0054268F">
        <w:rPr>
          <w:rFonts w:cstheme="minorHAnsi"/>
          <w:vertAlign w:val="subscript"/>
        </w:rPr>
        <w:t>2</w:t>
      </w:r>
      <w:r w:rsidRPr="0054268F">
        <w:rPr>
          <w:rFonts w:cstheme="minorHAnsi"/>
        </w:rPr>
        <w:t>·9H</w:t>
      </w:r>
      <w:r w:rsidRPr="0054268F">
        <w:rPr>
          <w:rFonts w:cstheme="minorHAnsi"/>
          <w:vertAlign w:val="subscript"/>
        </w:rPr>
        <w:t>2</w:t>
      </w:r>
      <w:r w:rsidRPr="0054268F">
        <w:rPr>
          <w:rFonts w:cstheme="minorHAnsi"/>
        </w:rPr>
        <w:t>O</w:t>
      </w:r>
      <w:r w:rsidRPr="0054268F">
        <w:rPr>
          <w:rFonts w:cstheme="minorHAnsi"/>
          <w:vertAlign w:val="subscript"/>
        </w:rPr>
        <w:t xml:space="preserve"> </w:t>
      </w:r>
      <w:r w:rsidRPr="0054268F">
        <w:rPr>
          <w:rFonts w:cstheme="minorHAnsi"/>
        </w:rPr>
        <w:t xml:space="preserve">requires C, 34.71%; H, 3.69%; N, 10.79% </w:t>
      </w:r>
    </w:p>
    <w:p w14:paraId="6134A95E" w14:textId="60BB459A" w:rsidR="00D84197" w:rsidRPr="0054268F" w:rsidRDefault="00D84197" w:rsidP="00D84197">
      <w:pPr>
        <w:pStyle w:val="RSCB02ArticleText"/>
        <w:rPr>
          <w:rFonts w:cstheme="minorHAnsi"/>
        </w:rPr>
      </w:pPr>
      <w:r w:rsidRPr="0054268F">
        <w:rPr>
          <w:rFonts w:cstheme="minorHAnsi"/>
        </w:rPr>
        <w:t>Xerogel: 8 mg</w:t>
      </w:r>
      <w:r w:rsidR="00AC2C8A">
        <w:rPr>
          <w:rFonts w:cstheme="minorHAnsi"/>
        </w:rPr>
        <w:t xml:space="preserve"> isolated</w:t>
      </w:r>
      <w:r w:rsidRPr="0054268F">
        <w:rPr>
          <w:rFonts w:cstheme="minorHAnsi"/>
        </w:rPr>
        <w:t xml:space="preserve">; </w:t>
      </w:r>
      <w:proofErr w:type="spellStart"/>
      <w:r w:rsidRPr="0054268F">
        <w:rPr>
          <w:rFonts w:cstheme="minorHAnsi"/>
        </w:rPr>
        <w:t>m.p</w:t>
      </w:r>
      <w:proofErr w:type="spellEnd"/>
      <w:r w:rsidRPr="0054268F">
        <w:rPr>
          <w:rFonts w:cstheme="minorHAnsi"/>
        </w:rPr>
        <w:t xml:space="preserve"> &gt; 300 °C (decomp); </w:t>
      </w:r>
      <w:proofErr w:type="spellStart"/>
      <w:r w:rsidRPr="0054268F">
        <w:rPr>
          <w:rFonts w:cstheme="minorHAnsi"/>
        </w:rPr>
        <w:t>ν</w:t>
      </w:r>
      <w:r w:rsidRPr="0054268F">
        <w:rPr>
          <w:rFonts w:cstheme="minorHAnsi"/>
          <w:vertAlign w:val="subscript"/>
        </w:rPr>
        <w:t>max</w:t>
      </w:r>
      <w:proofErr w:type="spellEnd"/>
      <w:r w:rsidRPr="0054268F">
        <w:rPr>
          <w:rFonts w:cstheme="minorHAnsi"/>
        </w:rPr>
        <w:t xml:space="preserve"> (cm</w:t>
      </w:r>
      <w:r w:rsidRPr="0054268F">
        <w:rPr>
          <w:rFonts w:cstheme="minorHAnsi"/>
          <w:vertAlign w:val="superscript"/>
        </w:rPr>
        <w:t>-1</w:t>
      </w:r>
      <w:r w:rsidRPr="0054268F">
        <w:rPr>
          <w:rFonts w:cstheme="minorHAnsi"/>
        </w:rPr>
        <w:t xml:space="preserve">) 3012w </w:t>
      </w:r>
      <w:proofErr w:type="spellStart"/>
      <w:r w:rsidRPr="0054268F">
        <w:rPr>
          <w:rFonts w:cstheme="minorHAnsi"/>
        </w:rPr>
        <w:t>br</w:t>
      </w:r>
      <w:proofErr w:type="spellEnd"/>
      <w:r w:rsidRPr="0054268F">
        <w:rPr>
          <w:rFonts w:cstheme="minorHAnsi"/>
        </w:rPr>
        <w:t xml:space="preserve">, 2983w, 1613m </w:t>
      </w:r>
      <w:proofErr w:type="spellStart"/>
      <w:r w:rsidRPr="0054268F">
        <w:rPr>
          <w:rFonts w:cstheme="minorHAnsi"/>
        </w:rPr>
        <w:t>sh</w:t>
      </w:r>
      <w:proofErr w:type="spellEnd"/>
      <w:r w:rsidRPr="0054268F">
        <w:rPr>
          <w:rFonts w:cstheme="minorHAnsi"/>
        </w:rPr>
        <w:t xml:space="preserve">, 1527m </w:t>
      </w:r>
      <w:proofErr w:type="spellStart"/>
      <w:r w:rsidRPr="0054268F">
        <w:rPr>
          <w:rFonts w:cstheme="minorHAnsi"/>
        </w:rPr>
        <w:t>sh</w:t>
      </w:r>
      <w:proofErr w:type="spellEnd"/>
      <w:r w:rsidRPr="0054268F">
        <w:rPr>
          <w:rFonts w:cstheme="minorHAnsi"/>
        </w:rPr>
        <w:t xml:space="preserve">, 1519w, 1467w, 1409m </w:t>
      </w:r>
      <w:proofErr w:type="spellStart"/>
      <w:r w:rsidRPr="0054268F">
        <w:rPr>
          <w:rFonts w:cstheme="minorHAnsi"/>
        </w:rPr>
        <w:t>sh</w:t>
      </w:r>
      <w:proofErr w:type="spellEnd"/>
      <w:r w:rsidRPr="0054268F">
        <w:rPr>
          <w:rFonts w:cstheme="minorHAnsi"/>
        </w:rPr>
        <w:t xml:space="preserve">, 1353m </w:t>
      </w:r>
      <w:proofErr w:type="spellStart"/>
      <w:r w:rsidRPr="0054268F">
        <w:rPr>
          <w:rFonts w:cstheme="minorHAnsi"/>
        </w:rPr>
        <w:t>sh</w:t>
      </w:r>
      <w:proofErr w:type="spellEnd"/>
      <w:r w:rsidRPr="0054268F">
        <w:rPr>
          <w:rFonts w:cstheme="minorHAnsi"/>
        </w:rPr>
        <w:t xml:space="preserve">, 1295w, 1107w, 1090s </w:t>
      </w:r>
      <w:proofErr w:type="spellStart"/>
      <w:r w:rsidRPr="0054268F">
        <w:rPr>
          <w:rFonts w:cstheme="minorHAnsi"/>
        </w:rPr>
        <w:t>br</w:t>
      </w:r>
      <w:proofErr w:type="spellEnd"/>
      <w:r w:rsidRPr="0054268F">
        <w:rPr>
          <w:rFonts w:cstheme="minorHAnsi"/>
        </w:rPr>
        <w:t xml:space="preserve">, 1065w, 995m </w:t>
      </w:r>
      <w:proofErr w:type="spellStart"/>
      <w:r w:rsidRPr="0054268F">
        <w:rPr>
          <w:rFonts w:cstheme="minorHAnsi"/>
        </w:rPr>
        <w:t>sh</w:t>
      </w:r>
      <w:proofErr w:type="spellEnd"/>
      <w:r w:rsidRPr="0054268F">
        <w:rPr>
          <w:rFonts w:cstheme="minorHAnsi"/>
        </w:rPr>
        <w:t xml:space="preserve">, 945m </w:t>
      </w:r>
      <w:proofErr w:type="spellStart"/>
      <w:r w:rsidRPr="0054268F">
        <w:rPr>
          <w:rFonts w:cstheme="minorHAnsi"/>
        </w:rPr>
        <w:t>br</w:t>
      </w:r>
      <w:proofErr w:type="spellEnd"/>
      <w:r w:rsidRPr="0054268F">
        <w:rPr>
          <w:rFonts w:cstheme="minorHAnsi"/>
        </w:rPr>
        <w:t xml:space="preserve">, 853w </w:t>
      </w:r>
      <w:proofErr w:type="spellStart"/>
      <w:r w:rsidRPr="0054268F">
        <w:rPr>
          <w:rFonts w:cstheme="minorHAnsi"/>
        </w:rPr>
        <w:t>sh</w:t>
      </w:r>
      <w:proofErr w:type="spellEnd"/>
      <w:r w:rsidRPr="0054268F">
        <w:rPr>
          <w:rFonts w:cstheme="minorHAnsi"/>
        </w:rPr>
        <w:t xml:space="preserve">, 785w, 751w, 723w, 716w, 667w, 672w, 619s </w:t>
      </w:r>
      <w:proofErr w:type="spellStart"/>
      <w:r w:rsidRPr="0054268F">
        <w:rPr>
          <w:rFonts w:cstheme="minorHAnsi"/>
        </w:rPr>
        <w:t>sh</w:t>
      </w:r>
      <w:proofErr w:type="spellEnd"/>
      <w:r w:rsidRPr="0054268F">
        <w:rPr>
          <w:rFonts w:cstheme="minorHAnsi"/>
        </w:rPr>
        <w:t>; Found C, 37.05; H, 2.75; N, 11.35%. C</w:t>
      </w:r>
      <w:r w:rsidRPr="0054268F">
        <w:rPr>
          <w:rFonts w:cstheme="minorHAnsi"/>
          <w:vertAlign w:val="subscript"/>
        </w:rPr>
        <w:t>30</w:t>
      </w:r>
      <w:r w:rsidRPr="0054268F">
        <w:rPr>
          <w:rFonts w:cstheme="minorHAnsi"/>
        </w:rPr>
        <w:t>H</w:t>
      </w:r>
      <w:r w:rsidRPr="0054268F">
        <w:rPr>
          <w:rFonts w:cstheme="minorHAnsi"/>
          <w:vertAlign w:val="subscript"/>
        </w:rPr>
        <w:t>20</w:t>
      </w:r>
      <w:r w:rsidRPr="0054268F">
        <w:rPr>
          <w:rFonts w:cstheme="minorHAnsi"/>
        </w:rPr>
        <w:t>Cu</w:t>
      </w:r>
      <w:r w:rsidRPr="0054268F">
        <w:rPr>
          <w:rFonts w:cstheme="minorHAnsi"/>
          <w:vertAlign w:val="subscript"/>
        </w:rPr>
        <w:t>2</w:t>
      </w:r>
      <w:r w:rsidRPr="0054268F">
        <w:rPr>
          <w:rFonts w:cstheme="minorHAnsi"/>
        </w:rPr>
        <w:t>N</w:t>
      </w:r>
      <w:r w:rsidRPr="0054268F">
        <w:rPr>
          <w:rFonts w:cstheme="minorHAnsi"/>
          <w:vertAlign w:val="subscript"/>
        </w:rPr>
        <w:t>8</w:t>
      </w:r>
      <w:r w:rsidRPr="0054268F">
        <w:rPr>
          <w:rFonts w:cstheme="minorHAnsi"/>
        </w:rPr>
        <w:t>O</w:t>
      </w:r>
      <w:r w:rsidRPr="0054268F">
        <w:rPr>
          <w:rFonts w:cstheme="minorHAnsi"/>
          <w:vertAlign w:val="subscript"/>
        </w:rPr>
        <w:t>12</w:t>
      </w:r>
      <w:r w:rsidRPr="0054268F">
        <w:rPr>
          <w:rFonts w:cstheme="minorHAnsi"/>
        </w:rPr>
        <w:t>S</w:t>
      </w:r>
      <w:r w:rsidRPr="0054268F">
        <w:rPr>
          <w:rFonts w:cstheme="minorHAnsi"/>
          <w:vertAlign w:val="subscript"/>
        </w:rPr>
        <w:t>2</w:t>
      </w:r>
      <w:r w:rsidRPr="0054268F">
        <w:rPr>
          <w:rFonts w:cstheme="minorHAnsi"/>
        </w:rPr>
        <w:t>·5H</w:t>
      </w:r>
      <w:r w:rsidRPr="0054268F">
        <w:rPr>
          <w:rFonts w:cstheme="minorHAnsi"/>
          <w:vertAlign w:val="subscript"/>
        </w:rPr>
        <w:t>2</w:t>
      </w:r>
      <w:r w:rsidRPr="0054268F">
        <w:rPr>
          <w:rFonts w:cstheme="minorHAnsi"/>
        </w:rPr>
        <w:t>O requires C, 37.3, H, 3.31, N, 11.6%.</w:t>
      </w:r>
    </w:p>
    <w:p w14:paraId="3C525AD5" w14:textId="77777777" w:rsidR="00D84197" w:rsidRPr="0054268F" w:rsidRDefault="00D84197" w:rsidP="00D84197">
      <w:pPr>
        <w:pStyle w:val="RSCB02ArticleText"/>
        <w:ind w:firstLine="284"/>
        <w:rPr>
          <w:rFonts w:cstheme="minorHAnsi"/>
        </w:rPr>
      </w:pPr>
    </w:p>
    <w:p w14:paraId="3E73757F" w14:textId="77777777" w:rsidR="00D84197" w:rsidRPr="0054268F" w:rsidRDefault="00D84197" w:rsidP="00D84197">
      <w:pPr>
        <w:pStyle w:val="RSCB02ArticleText"/>
        <w:rPr>
          <w:rFonts w:cstheme="minorHAnsi"/>
          <w:b/>
        </w:rPr>
      </w:pPr>
      <w:r w:rsidRPr="0054268F">
        <w:rPr>
          <w:rFonts w:cstheme="minorHAnsi"/>
          <w:b/>
          <w:i/>
        </w:rPr>
        <w:t>poly</w:t>
      </w:r>
      <w:r w:rsidRPr="0054268F">
        <w:rPr>
          <w:rFonts w:cstheme="minorHAnsi"/>
          <w:b/>
        </w:rPr>
        <w:t>-[Ag</w:t>
      </w:r>
      <w:r w:rsidRPr="0054268F">
        <w:rPr>
          <w:rFonts w:cstheme="minorHAnsi"/>
          <w:b/>
          <w:vertAlign w:val="subscript"/>
        </w:rPr>
        <w:t>7</w:t>
      </w:r>
      <w:r w:rsidRPr="0054268F">
        <w:rPr>
          <w:rFonts w:cstheme="minorHAnsi"/>
          <w:b/>
        </w:rPr>
        <w:t>L</w:t>
      </w:r>
      <w:proofErr w:type="gramStart"/>
      <w:r w:rsidRPr="0054268F">
        <w:rPr>
          <w:rFonts w:cstheme="minorHAnsi"/>
          <w:b/>
        </w:rPr>
        <w:t>2</w:t>
      </w:r>
      <w:r w:rsidRPr="0054268F">
        <w:rPr>
          <w:rFonts w:cstheme="minorHAnsi"/>
          <w:b/>
          <w:vertAlign w:val="subscript"/>
        </w:rPr>
        <w:t>7</w:t>
      </w:r>
      <w:r w:rsidRPr="0054268F">
        <w:rPr>
          <w:rFonts w:cstheme="minorHAnsi"/>
          <w:b/>
        </w:rPr>
        <w:t>]·</w:t>
      </w:r>
      <w:proofErr w:type="gramEnd"/>
      <w:r w:rsidRPr="0054268F">
        <w:rPr>
          <w:rFonts w:cstheme="minorHAnsi"/>
          <w:b/>
        </w:rPr>
        <w:t>7CF</w:t>
      </w:r>
      <w:r w:rsidRPr="0054268F">
        <w:rPr>
          <w:rFonts w:cstheme="minorHAnsi"/>
          <w:b/>
          <w:vertAlign w:val="subscript"/>
        </w:rPr>
        <w:t>3</w:t>
      </w:r>
      <w:r w:rsidRPr="0054268F">
        <w:rPr>
          <w:rFonts w:cstheme="minorHAnsi"/>
          <w:b/>
        </w:rPr>
        <w:t>SO</w:t>
      </w:r>
      <w:r w:rsidRPr="0054268F">
        <w:rPr>
          <w:rFonts w:cstheme="minorHAnsi"/>
          <w:b/>
          <w:vertAlign w:val="subscript"/>
        </w:rPr>
        <w:t>3</w:t>
      </w:r>
      <w:r w:rsidRPr="0054268F">
        <w:rPr>
          <w:rFonts w:cstheme="minorHAnsi"/>
          <w:b/>
        </w:rPr>
        <w:t xml:space="preserve"> (3)</w:t>
      </w:r>
    </w:p>
    <w:p w14:paraId="6E6F53FD" w14:textId="3A74F4DF" w:rsidR="00D84197" w:rsidRPr="0054268F" w:rsidRDefault="00D84197" w:rsidP="00D84197">
      <w:pPr>
        <w:pStyle w:val="RSCB02ArticleText"/>
        <w:rPr>
          <w:rFonts w:cstheme="minorHAnsi"/>
        </w:rPr>
      </w:pPr>
      <w:r w:rsidRPr="0054268F">
        <w:rPr>
          <w:rFonts w:cstheme="minorHAnsi"/>
        </w:rPr>
        <w:t xml:space="preserve">Silver </w:t>
      </w:r>
      <w:proofErr w:type="spellStart"/>
      <w:r w:rsidRPr="0054268F">
        <w:rPr>
          <w:rFonts w:cstheme="minorHAnsi"/>
        </w:rPr>
        <w:t>trifluoromethansulfonate</w:t>
      </w:r>
      <w:proofErr w:type="spellEnd"/>
      <w:r w:rsidRPr="0054268F">
        <w:rPr>
          <w:rFonts w:cstheme="minorHAnsi"/>
        </w:rPr>
        <w:t xml:space="preserve"> (9 mg, 0.035 </w:t>
      </w:r>
      <w:proofErr w:type="spellStart"/>
      <w:r w:rsidRPr="0054268F">
        <w:rPr>
          <w:rFonts w:cstheme="minorHAnsi"/>
        </w:rPr>
        <w:t>μmol</w:t>
      </w:r>
      <w:proofErr w:type="spellEnd"/>
      <w:r w:rsidRPr="0054268F">
        <w:rPr>
          <w:rFonts w:cstheme="minorHAnsi"/>
        </w:rPr>
        <w:t xml:space="preserve">) was dissolved in acetone (2 mL) </w:t>
      </w:r>
      <w:r w:rsidRPr="0054268F">
        <w:rPr>
          <w:rFonts w:cstheme="minorHAnsi"/>
          <w:i/>
        </w:rPr>
        <w:t xml:space="preserve">via </w:t>
      </w:r>
      <w:r w:rsidRPr="0054268F">
        <w:rPr>
          <w:rFonts w:cstheme="minorHAnsi"/>
        </w:rPr>
        <w:t xml:space="preserve">sonication and added to a solution of </w:t>
      </w:r>
      <w:r w:rsidRPr="0054268F">
        <w:rPr>
          <w:rFonts w:cstheme="minorHAnsi"/>
          <w:b/>
        </w:rPr>
        <w:t>L2</w:t>
      </w:r>
      <w:r w:rsidRPr="0054268F">
        <w:rPr>
          <w:rFonts w:cstheme="minorHAnsi"/>
        </w:rPr>
        <w:t xml:space="preserve"> (10 mg, 0.035 </w:t>
      </w:r>
      <w:proofErr w:type="spellStart"/>
      <w:r w:rsidRPr="0054268F">
        <w:rPr>
          <w:rFonts w:cstheme="minorHAnsi"/>
        </w:rPr>
        <w:t>μmol</w:t>
      </w:r>
      <w:proofErr w:type="spellEnd"/>
      <w:r w:rsidRPr="0054268F">
        <w:rPr>
          <w:rFonts w:cstheme="minorHAnsi"/>
        </w:rPr>
        <w:t xml:space="preserve">) in acetone (2 mL). The reaction was sealed to stand at room temperature with light excluded for 48 hrs, after which time the colourless crystals were isolated by filtration. </w:t>
      </w:r>
      <w:r w:rsidR="00AC2C8A">
        <w:rPr>
          <w:rFonts w:cstheme="minorHAnsi"/>
        </w:rPr>
        <w:t xml:space="preserve">Yield </w:t>
      </w:r>
      <w:r w:rsidRPr="0054268F">
        <w:rPr>
          <w:rFonts w:cstheme="minorHAnsi"/>
        </w:rPr>
        <w:t xml:space="preserve">7 mg, 37%; </w:t>
      </w:r>
      <w:proofErr w:type="spellStart"/>
      <w:r w:rsidRPr="0054268F">
        <w:rPr>
          <w:rFonts w:cstheme="minorHAnsi"/>
        </w:rPr>
        <w:t>mp</w:t>
      </w:r>
      <w:proofErr w:type="spellEnd"/>
      <w:r w:rsidRPr="0054268F">
        <w:rPr>
          <w:rFonts w:cstheme="minorHAnsi"/>
        </w:rPr>
        <w:t xml:space="preserve"> 229-230 °C (decomp);  </w:t>
      </w:r>
      <w:proofErr w:type="spellStart"/>
      <w:r w:rsidRPr="0054268F">
        <w:rPr>
          <w:rFonts w:cstheme="minorHAnsi"/>
        </w:rPr>
        <w:t>ν</w:t>
      </w:r>
      <w:r w:rsidRPr="0054268F">
        <w:rPr>
          <w:rFonts w:cstheme="minorHAnsi"/>
          <w:vertAlign w:val="subscript"/>
        </w:rPr>
        <w:t>max</w:t>
      </w:r>
      <w:proofErr w:type="spellEnd"/>
      <w:r w:rsidRPr="0054268F">
        <w:rPr>
          <w:rFonts w:cstheme="minorHAnsi"/>
        </w:rPr>
        <w:t xml:space="preserve"> (cm</w:t>
      </w:r>
      <w:r w:rsidRPr="0054268F">
        <w:rPr>
          <w:rFonts w:cstheme="minorHAnsi"/>
          <w:vertAlign w:val="superscript"/>
        </w:rPr>
        <w:t>-1</w:t>
      </w:r>
      <w:r w:rsidRPr="0054268F">
        <w:rPr>
          <w:rFonts w:cstheme="minorHAnsi"/>
        </w:rPr>
        <w:t xml:space="preserve">) 3482w </w:t>
      </w:r>
      <w:proofErr w:type="spellStart"/>
      <w:r w:rsidRPr="0054268F">
        <w:rPr>
          <w:rFonts w:cstheme="minorHAnsi"/>
        </w:rPr>
        <w:t>br</w:t>
      </w:r>
      <w:proofErr w:type="spellEnd"/>
      <w:r w:rsidRPr="0054268F">
        <w:rPr>
          <w:rFonts w:cstheme="minorHAnsi"/>
        </w:rPr>
        <w:t xml:space="preserve">, 3081m </w:t>
      </w:r>
      <w:proofErr w:type="spellStart"/>
      <w:r w:rsidRPr="0054268F">
        <w:rPr>
          <w:rFonts w:cstheme="minorHAnsi"/>
        </w:rPr>
        <w:t>br</w:t>
      </w:r>
      <w:proofErr w:type="spellEnd"/>
      <w:r w:rsidRPr="0054268F">
        <w:rPr>
          <w:rFonts w:cstheme="minorHAnsi"/>
        </w:rPr>
        <w:t xml:space="preserve">, 1980s, 1607m </w:t>
      </w:r>
      <w:proofErr w:type="spellStart"/>
      <w:r w:rsidRPr="0054268F">
        <w:rPr>
          <w:rFonts w:cstheme="minorHAnsi"/>
        </w:rPr>
        <w:t>sh</w:t>
      </w:r>
      <w:proofErr w:type="spellEnd"/>
      <w:r w:rsidRPr="0054268F">
        <w:rPr>
          <w:rFonts w:cstheme="minorHAnsi"/>
        </w:rPr>
        <w:t xml:space="preserve">, 1527s </w:t>
      </w:r>
      <w:proofErr w:type="spellStart"/>
      <w:r w:rsidRPr="0054268F">
        <w:rPr>
          <w:rFonts w:cstheme="minorHAnsi"/>
        </w:rPr>
        <w:t>sh</w:t>
      </w:r>
      <w:proofErr w:type="spellEnd"/>
      <w:r w:rsidRPr="0054268F">
        <w:rPr>
          <w:rFonts w:cstheme="minorHAnsi"/>
        </w:rPr>
        <w:t xml:space="preserve">, 1474m, 1409m </w:t>
      </w:r>
      <w:proofErr w:type="spellStart"/>
      <w:r w:rsidRPr="0054268F">
        <w:rPr>
          <w:rFonts w:cstheme="minorHAnsi"/>
        </w:rPr>
        <w:t>sh</w:t>
      </w:r>
      <w:proofErr w:type="spellEnd"/>
      <w:r w:rsidRPr="0054268F">
        <w:rPr>
          <w:rFonts w:cstheme="minorHAnsi"/>
        </w:rPr>
        <w:t xml:space="preserve">, 1348s </w:t>
      </w:r>
      <w:proofErr w:type="spellStart"/>
      <w:r w:rsidRPr="0054268F">
        <w:rPr>
          <w:rFonts w:cstheme="minorHAnsi"/>
        </w:rPr>
        <w:t>sh</w:t>
      </w:r>
      <w:proofErr w:type="spellEnd"/>
      <w:r w:rsidRPr="0054268F">
        <w:rPr>
          <w:rFonts w:cstheme="minorHAnsi"/>
        </w:rPr>
        <w:t xml:space="preserve">, 1237s </w:t>
      </w:r>
      <w:proofErr w:type="spellStart"/>
      <w:r w:rsidRPr="0054268F">
        <w:rPr>
          <w:rFonts w:cstheme="minorHAnsi"/>
        </w:rPr>
        <w:t>br</w:t>
      </w:r>
      <w:proofErr w:type="spellEnd"/>
      <w:r w:rsidRPr="0054268F">
        <w:rPr>
          <w:rFonts w:cstheme="minorHAnsi"/>
        </w:rPr>
        <w:t xml:space="preserve">, 1222s </w:t>
      </w:r>
      <w:proofErr w:type="spellStart"/>
      <w:r w:rsidRPr="0054268F">
        <w:rPr>
          <w:rFonts w:cstheme="minorHAnsi"/>
        </w:rPr>
        <w:t>br</w:t>
      </w:r>
      <w:proofErr w:type="spellEnd"/>
      <w:r w:rsidRPr="0054268F">
        <w:rPr>
          <w:rFonts w:cstheme="minorHAnsi"/>
        </w:rPr>
        <w:t xml:space="preserve">, 1153s </w:t>
      </w:r>
      <w:proofErr w:type="spellStart"/>
      <w:r w:rsidRPr="0054268F">
        <w:rPr>
          <w:rFonts w:cstheme="minorHAnsi"/>
        </w:rPr>
        <w:t>sh</w:t>
      </w:r>
      <w:proofErr w:type="spellEnd"/>
      <w:r w:rsidRPr="0054268F">
        <w:rPr>
          <w:rFonts w:cstheme="minorHAnsi"/>
        </w:rPr>
        <w:t xml:space="preserve">, 1109w, 1072w, 1023s </w:t>
      </w:r>
      <w:proofErr w:type="spellStart"/>
      <w:r w:rsidRPr="0054268F">
        <w:rPr>
          <w:rFonts w:cstheme="minorHAnsi"/>
        </w:rPr>
        <w:t>sh</w:t>
      </w:r>
      <w:proofErr w:type="spellEnd"/>
      <w:r w:rsidRPr="0054268F">
        <w:rPr>
          <w:rFonts w:cstheme="minorHAnsi"/>
        </w:rPr>
        <w:t xml:space="preserve">, 896w, 847m </w:t>
      </w:r>
      <w:proofErr w:type="spellStart"/>
      <w:r w:rsidRPr="0054268F">
        <w:rPr>
          <w:rFonts w:cstheme="minorHAnsi"/>
        </w:rPr>
        <w:t>sh</w:t>
      </w:r>
      <w:proofErr w:type="spellEnd"/>
      <w:r w:rsidRPr="0054268F">
        <w:rPr>
          <w:rFonts w:cstheme="minorHAnsi"/>
        </w:rPr>
        <w:t xml:space="preserve">, 807m, 799m, 735m, 689m </w:t>
      </w:r>
      <w:proofErr w:type="spellStart"/>
      <w:r w:rsidRPr="0054268F">
        <w:rPr>
          <w:rFonts w:cstheme="minorHAnsi"/>
        </w:rPr>
        <w:t>sh</w:t>
      </w:r>
      <w:proofErr w:type="spellEnd"/>
      <w:r w:rsidRPr="0054268F">
        <w:rPr>
          <w:rFonts w:cstheme="minorHAnsi"/>
        </w:rPr>
        <w:t xml:space="preserve">, 631s </w:t>
      </w:r>
      <w:proofErr w:type="spellStart"/>
      <w:r w:rsidRPr="0054268F">
        <w:rPr>
          <w:rFonts w:cstheme="minorHAnsi"/>
        </w:rPr>
        <w:t>sh</w:t>
      </w:r>
      <w:proofErr w:type="spellEnd"/>
      <w:r w:rsidRPr="0054268F">
        <w:rPr>
          <w:rFonts w:cstheme="minorHAnsi"/>
        </w:rPr>
        <w:t xml:space="preserve"> 572m </w:t>
      </w:r>
      <w:proofErr w:type="spellStart"/>
      <w:r w:rsidRPr="0054268F">
        <w:rPr>
          <w:rFonts w:cstheme="minorHAnsi"/>
        </w:rPr>
        <w:t>sh</w:t>
      </w:r>
      <w:proofErr w:type="spellEnd"/>
      <w:r w:rsidRPr="0054268F">
        <w:rPr>
          <w:rFonts w:cstheme="minorHAnsi"/>
        </w:rPr>
        <w:t>; Found C, 35.89; H, 1.97; N, 10.28%. C</w:t>
      </w:r>
      <w:r w:rsidRPr="0054268F">
        <w:rPr>
          <w:rFonts w:cstheme="minorHAnsi"/>
          <w:vertAlign w:val="subscript"/>
        </w:rPr>
        <w:t>112</w:t>
      </w:r>
      <w:r w:rsidRPr="0054268F">
        <w:rPr>
          <w:rFonts w:cstheme="minorHAnsi"/>
        </w:rPr>
        <w:t>H</w:t>
      </w:r>
      <w:r w:rsidRPr="0054268F">
        <w:rPr>
          <w:rFonts w:cstheme="minorHAnsi"/>
          <w:vertAlign w:val="subscript"/>
        </w:rPr>
        <w:t>70</w:t>
      </w:r>
      <w:r w:rsidRPr="0054268F">
        <w:rPr>
          <w:rFonts w:cstheme="minorHAnsi"/>
        </w:rPr>
        <w:t>Ag</w:t>
      </w:r>
      <w:r w:rsidRPr="0054268F">
        <w:rPr>
          <w:rFonts w:cstheme="minorHAnsi"/>
          <w:vertAlign w:val="subscript"/>
        </w:rPr>
        <w:t>7</w:t>
      </w:r>
      <w:r w:rsidRPr="0054268F">
        <w:rPr>
          <w:rFonts w:cstheme="minorHAnsi"/>
        </w:rPr>
        <w:t>F</w:t>
      </w:r>
      <w:r w:rsidRPr="0054268F">
        <w:rPr>
          <w:rFonts w:cstheme="minorHAnsi"/>
          <w:vertAlign w:val="subscript"/>
        </w:rPr>
        <w:t>21</w:t>
      </w:r>
      <w:r w:rsidRPr="0054268F">
        <w:rPr>
          <w:rFonts w:cstheme="minorHAnsi"/>
        </w:rPr>
        <w:t>N</w:t>
      </w:r>
      <w:r w:rsidRPr="0054268F">
        <w:rPr>
          <w:rFonts w:cstheme="minorHAnsi"/>
          <w:vertAlign w:val="subscript"/>
        </w:rPr>
        <w:t>28</w:t>
      </w:r>
      <w:r w:rsidRPr="0054268F">
        <w:rPr>
          <w:rFonts w:cstheme="minorHAnsi"/>
        </w:rPr>
        <w:t>O</w:t>
      </w:r>
      <w:r w:rsidRPr="0054268F">
        <w:rPr>
          <w:rFonts w:cstheme="minorHAnsi"/>
          <w:vertAlign w:val="subscript"/>
        </w:rPr>
        <w:t>35</w:t>
      </w:r>
      <w:r w:rsidRPr="0054268F">
        <w:rPr>
          <w:rFonts w:cstheme="minorHAnsi"/>
        </w:rPr>
        <w:t>S</w:t>
      </w:r>
      <w:r w:rsidRPr="0054268F">
        <w:rPr>
          <w:rFonts w:cstheme="minorHAnsi"/>
          <w:vertAlign w:val="subscript"/>
        </w:rPr>
        <w:t xml:space="preserve">7 </w:t>
      </w:r>
      <w:r w:rsidRPr="0054268F">
        <w:rPr>
          <w:rFonts w:cstheme="minorHAnsi"/>
        </w:rPr>
        <w:t>requires: C, 35.90; H, 1.88; N, 10.46%.</w:t>
      </w:r>
    </w:p>
    <w:p w14:paraId="3FF5FC5C" w14:textId="77777777" w:rsidR="00D84197" w:rsidRPr="0054268F" w:rsidRDefault="00D84197" w:rsidP="00D84197">
      <w:pPr>
        <w:pStyle w:val="RSCB02ArticleText"/>
        <w:ind w:firstLine="284"/>
        <w:rPr>
          <w:rFonts w:cstheme="minorHAnsi"/>
          <w:b/>
        </w:rPr>
      </w:pPr>
    </w:p>
    <w:p w14:paraId="5F727E39" w14:textId="77777777" w:rsidR="00D84197" w:rsidRPr="0054268F" w:rsidRDefault="00D84197" w:rsidP="00D84197">
      <w:pPr>
        <w:pStyle w:val="RSCB02ArticleText"/>
        <w:rPr>
          <w:rFonts w:cstheme="minorHAnsi"/>
          <w:b/>
        </w:rPr>
      </w:pPr>
      <w:r w:rsidRPr="0054268F">
        <w:rPr>
          <w:rFonts w:cstheme="minorHAnsi"/>
          <w:b/>
        </w:rPr>
        <w:t>[Ag</w:t>
      </w:r>
      <w:r w:rsidRPr="0054268F">
        <w:rPr>
          <w:rFonts w:cstheme="minorHAnsi"/>
          <w:b/>
          <w:vertAlign w:val="subscript"/>
        </w:rPr>
        <w:t>8</w:t>
      </w:r>
      <w:r w:rsidRPr="0054268F">
        <w:rPr>
          <w:rFonts w:cstheme="minorHAnsi"/>
          <w:b/>
        </w:rPr>
        <w:t>L1</w:t>
      </w:r>
      <w:r w:rsidRPr="0054268F">
        <w:rPr>
          <w:rFonts w:cstheme="minorHAnsi"/>
          <w:b/>
          <w:vertAlign w:val="subscript"/>
        </w:rPr>
        <w:t>8</w:t>
      </w:r>
      <w:r w:rsidRPr="0054268F">
        <w:rPr>
          <w:rFonts w:cstheme="minorHAnsi"/>
          <w:b/>
        </w:rPr>
        <w:t>]8CF</w:t>
      </w:r>
      <w:r w:rsidRPr="0054268F">
        <w:rPr>
          <w:rFonts w:cstheme="minorHAnsi"/>
          <w:b/>
          <w:vertAlign w:val="subscript"/>
        </w:rPr>
        <w:t>3</w:t>
      </w:r>
      <w:r w:rsidRPr="0054268F">
        <w:rPr>
          <w:rFonts w:cstheme="minorHAnsi"/>
          <w:b/>
        </w:rPr>
        <w:t>SO</w:t>
      </w:r>
      <w:r w:rsidRPr="0054268F">
        <w:rPr>
          <w:rFonts w:cstheme="minorHAnsi"/>
          <w:b/>
          <w:vertAlign w:val="subscript"/>
        </w:rPr>
        <w:t>3</w:t>
      </w:r>
      <w:r w:rsidRPr="0054268F">
        <w:rPr>
          <w:rFonts w:cstheme="minorHAnsi"/>
          <w:b/>
        </w:rPr>
        <w:t>·10C</w:t>
      </w:r>
      <w:r w:rsidRPr="0054268F">
        <w:rPr>
          <w:rFonts w:cstheme="minorHAnsi"/>
          <w:b/>
          <w:vertAlign w:val="subscript"/>
        </w:rPr>
        <w:t>3</w:t>
      </w:r>
      <w:r w:rsidRPr="0054268F">
        <w:rPr>
          <w:rFonts w:cstheme="minorHAnsi"/>
          <w:b/>
        </w:rPr>
        <w:t>H</w:t>
      </w:r>
      <w:r w:rsidRPr="0054268F">
        <w:rPr>
          <w:rFonts w:cstheme="minorHAnsi"/>
          <w:b/>
          <w:vertAlign w:val="subscript"/>
        </w:rPr>
        <w:t>6</w:t>
      </w:r>
      <w:r w:rsidRPr="0054268F">
        <w:rPr>
          <w:rFonts w:cstheme="minorHAnsi"/>
          <w:b/>
        </w:rPr>
        <w:t xml:space="preserve">O (4) </w:t>
      </w:r>
    </w:p>
    <w:p w14:paraId="3C2291AC" w14:textId="74730921" w:rsidR="00D84197" w:rsidRPr="0054268F" w:rsidRDefault="00D84197" w:rsidP="00D84197">
      <w:pPr>
        <w:pStyle w:val="RSCB02ArticleText"/>
        <w:rPr>
          <w:rFonts w:cstheme="minorHAnsi"/>
          <w:b/>
        </w:rPr>
      </w:pPr>
      <w:r w:rsidRPr="0054268F">
        <w:rPr>
          <w:rFonts w:cstheme="minorHAnsi"/>
        </w:rPr>
        <w:t xml:space="preserve">Silver </w:t>
      </w:r>
      <w:proofErr w:type="spellStart"/>
      <w:r w:rsidRPr="0054268F">
        <w:rPr>
          <w:rFonts w:cstheme="minorHAnsi"/>
        </w:rPr>
        <w:t>trifluoromethansulfonate</w:t>
      </w:r>
      <w:proofErr w:type="spellEnd"/>
      <w:r w:rsidRPr="0054268F">
        <w:rPr>
          <w:rFonts w:cstheme="minorHAnsi"/>
        </w:rPr>
        <w:t xml:space="preserve"> (9 mg, 0.035 </w:t>
      </w:r>
      <w:proofErr w:type="spellStart"/>
      <w:r w:rsidRPr="0054268F">
        <w:rPr>
          <w:rFonts w:cstheme="minorHAnsi"/>
        </w:rPr>
        <w:t>μmol</w:t>
      </w:r>
      <w:proofErr w:type="spellEnd"/>
      <w:r w:rsidRPr="0054268F">
        <w:rPr>
          <w:rFonts w:cstheme="minorHAnsi"/>
        </w:rPr>
        <w:t xml:space="preserve">) was dissolved in acetone (2 mL) </w:t>
      </w:r>
      <w:r w:rsidRPr="0054268F">
        <w:rPr>
          <w:rFonts w:cstheme="minorHAnsi"/>
          <w:i/>
        </w:rPr>
        <w:t xml:space="preserve">via </w:t>
      </w:r>
      <w:r w:rsidRPr="0054268F">
        <w:rPr>
          <w:rFonts w:cstheme="minorHAnsi"/>
        </w:rPr>
        <w:t xml:space="preserve">sonication in a glass vial and added to a solution of </w:t>
      </w:r>
      <w:r w:rsidRPr="0054268F">
        <w:rPr>
          <w:rFonts w:cstheme="minorHAnsi"/>
          <w:b/>
        </w:rPr>
        <w:t>L1</w:t>
      </w:r>
      <w:r w:rsidRPr="0054268F">
        <w:rPr>
          <w:rFonts w:cstheme="minorHAnsi"/>
        </w:rPr>
        <w:t xml:space="preserve"> (10 mg, 0.035 </w:t>
      </w:r>
      <w:proofErr w:type="spellStart"/>
      <w:r w:rsidRPr="0054268F">
        <w:rPr>
          <w:rFonts w:cstheme="minorHAnsi"/>
        </w:rPr>
        <w:t>μmol</w:t>
      </w:r>
      <w:proofErr w:type="spellEnd"/>
      <w:r w:rsidRPr="0054268F">
        <w:rPr>
          <w:rFonts w:cstheme="minorHAnsi"/>
        </w:rPr>
        <w:t xml:space="preserve">) in acetone (2 mL). The reaction was </w:t>
      </w:r>
      <w:proofErr w:type="gramStart"/>
      <w:r w:rsidRPr="0054268F">
        <w:rPr>
          <w:rFonts w:cstheme="minorHAnsi"/>
        </w:rPr>
        <w:t>sealed</w:t>
      </w:r>
      <w:proofErr w:type="gramEnd"/>
      <w:r w:rsidRPr="0054268F">
        <w:rPr>
          <w:rFonts w:cstheme="minorHAnsi"/>
        </w:rPr>
        <w:t xml:space="preserve"> and light was excluded. The reaction was left at room temperature for 48 hrs after which time a crop of yellow crystals formed in pure phase. </w:t>
      </w:r>
      <w:r w:rsidR="00AC2C8A">
        <w:rPr>
          <w:rFonts w:cstheme="minorHAnsi"/>
        </w:rPr>
        <w:t xml:space="preserve">Yield </w:t>
      </w:r>
      <w:r w:rsidRPr="0054268F">
        <w:rPr>
          <w:rFonts w:cstheme="minorHAnsi"/>
        </w:rPr>
        <w:t xml:space="preserve">12 mg, 56%; </w:t>
      </w:r>
      <w:proofErr w:type="spellStart"/>
      <w:r w:rsidRPr="0054268F">
        <w:rPr>
          <w:rFonts w:cstheme="minorHAnsi"/>
        </w:rPr>
        <w:t>m.p.</w:t>
      </w:r>
      <w:proofErr w:type="spellEnd"/>
      <w:r w:rsidRPr="0054268F">
        <w:rPr>
          <w:rFonts w:cstheme="minorHAnsi"/>
        </w:rPr>
        <w:t xml:space="preserve"> 165-188 °C (decomp); </w:t>
      </w:r>
      <w:proofErr w:type="spellStart"/>
      <w:r w:rsidRPr="0054268F">
        <w:rPr>
          <w:rFonts w:cstheme="minorHAnsi"/>
        </w:rPr>
        <w:t>ν</w:t>
      </w:r>
      <w:r w:rsidRPr="0054268F">
        <w:rPr>
          <w:rFonts w:cstheme="minorHAnsi"/>
          <w:vertAlign w:val="subscript"/>
        </w:rPr>
        <w:t>max</w:t>
      </w:r>
      <w:proofErr w:type="spellEnd"/>
      <w:r w:rsidRPr="0054268F">
        <w:rPr>
          <w:rFonts w:cstheme="minorHAnsi"/>
        </w:rPr>
        <w:t xml:space="preserve"> (cm</w:t>
      </w:r>
      <w:r w:rsidRPr="0054268F">
        <w:rPr>
          <w:rFonts w:cstheme="minorHAnsi"/>
          <w:vertAlign w:val="superscript"/>
        </w:rPr>
        <w:t>-1</w:t>
      </w:r>
      <w:r w:rsidRPr="0054268F">
        <w:rPr>
          <w:rFonts w:cstheme="minorHAnsi"/>
        </w:rPr>
        <w:t xml:space="preserve">) 3469w </w:t>
      </w:r>
      <w:proofErr w:type="spellStart"/>
      <w:r w:rsidRPr="0054268F">
        <w:rPr>
          <w:rFonts w:cstheme="minorHAnsi"/>
        </w:rPr>
        <w:t>br</w:t>
      </w:r>
      <w:proofErr w:type="spellEnd"/>
      <w:r w:rsidRPr="0054268F">
        <w:rPr>
          <w:rFonts w:cstheme="minorHAnsi"/>
        </w:rPr>
        <w:t xml:space="preserve">, 3079w, 1704m </w:t>
      </w:r>
      <w:proofErr w:type="spellStart"/>
      <w:r w:rsidRPr="0054268F">
        <w:rPr>
          <w:rFonts w:cstheme="minorHAnsi"/>
        </w:rPr>
        <w:t>sh</w:t>
      </w:r>
      <w:proofErr w:type="spellEnd"/>
      <w:r w:rsidRPr="0054268F">
        <w:rPr>
          <w:rFonts w:cstheme="minorHAnsi"/>
        </w:rPr>
        <w:t xml:space="preserve">, 1609m </w:t>
      </w:r>
      <w:proofErr w:type="spellStart"/>
      <w:r w:rsidRPr="0054268F">
        <w:rPr>
          <w:rFonts w:cstheme="minorHAnsi"/>
        </w:rPr>
        <w:t>sh</w:t>
      </w:r>
      <w:proofErr w:type="spellEnd"/>
      <w:r w:rsidRPr="0054268F">
        <w:rPr>
          <w:rFonts w:cstheme="minorHAnsi"/>
        </w:rPr>
        <w:t xml:space="preserve">, 1598m </w:t>
      </w:r>
      <w:proofErr w:type="spellStart"/>
      <w:r w:rsidRPr="0054268F">
        <w:rPr>
          <w:rFonts w:cstheme="minorHAnsi"/>
        </w:rPr>
        <w:t>sh</w:t>
      </w:r>
      <w:proofErr w:type="spellEnd"/>
      <w:r w:rsidRPr="0054268F">
        <w:rPr>
          <w:rFonts w:cstheme="minorHAnsi"/>
        </w:rPr>
        <w:t xml:space="preserve">, 1553m </w:t>
      </w:r>
      <w:proofErr w:type="spellStart"/>
      <w:r w:rsidRPr="0054268F">
        <w:rPr>
          <w:rFonts w:cstheme="minorHAnsi"/>
        </w:rPr>
        <w:t>sh</w:t>
      </w:r>
      <w:proofErr w:type="spellEnd"/>
      <w:r w:rsidRPr="0054268F">
        <w:rPr>
          <w:rFonts w:cstheme="minorHAnsi"/>
        </w:rPr>
        <w:t xml:space="preserve">, 1519m </w:t>
      </w:r>
      <w:proofErr w:type="spellStart"/>
      <w:r w:rsidRPr="0054268F">
        <w:rPr>
          <w:rFonts w:cstheme="minorHAnsi"/>
        </w:rPr>
        <w:t>sh</w:t>
      </w:r>
      <w:proofErr w:type="spellEnd"/>
      <w:r w:rsidRPr="0054268F">
        <w:rPr>
          <w:rFonts w:cstheme="minorHAnsi"/>
        </w:rPr>
        <w:t xml:space="preserve">, 1479w, 1415m </w:t>
      </w:r>
      <w:proofErr w:type="spellStart"/>
      <w:r w:rsidRPr="0054268F">
        <w:rPr>
          <w:rFonts w:cstheme="minorHAnsi"/>
        </w:rPr>
        <w:t>sh</w:t>
      </w:r>
      <w:proofErr w:type="spellEnd"/>
      <w:r w:rsidRPr="0054268F">
        <w:rPr>
          <w:rFonts w:cstheme="minorHAnsi"/>
        </w:rPr>
        <w:t xml:space="preserve">, 1395m </w:t>
      </w:r>
      <w:proofErr w:type="spellStart"/>
      <w:r w:rsidRPr="0054268F">
        <w:rPr>
          <w:rFonts w:cstheme="minorHAnsi"/>
        </w:rPr>
        <w:t>sh</w:t>
      </w:r>
      <w:proofErr w:type="spellEnd"/>
      <w:r w:rsidRPr="0054268F">
        <w:rPr>
          <w:rFonts w:cstheme="minorHAnsi"/>
        </w:rPr>
        <w:t xml:space="preserve">, 1348s </w:t>
      </w:r>
      <w:proofErr w:type="spellStart"/>
      <w:r w:rsidRPr="0054268F">
        <w:rPr>
          <w:rFonts w:cstheme="minorHAnsi"/>
        </w:rPr>
        <w:t>sh</w:t>
      </w:r>
      <w:proofErr w:type="spellEnd"/>
      <w:r w:rsidRPr="0054268F">
        <w:rPr>
          <w:rFonts w:cstheme="minorHAnsi"/>
        </w:rPr>
        <w:t xml:space="preserve">, 1228s, 1212s, 1155s </w:t>
      </w:r>
      <w:proofErr w:type="spellStart"/>
      <w:r w:rsidRPr="0054268F">
        <w:rPr>
          <w:rFonts w:cstheme="minorHAnsi"/>
        </w:rPr>
        <w:t>sh</w:t>
      </w:r>
      <w:proofErr w:type="spellEnd"/>
      <w:r w:rsidRPr="0054268F">
        <w:rPr>
          <w:rFonts w:cstheme="minorHAnsi"/>
        </w:rPr>
        <w:t xml:space="preserve">, 1075w, 1110w 1021s </w:t>
      </w:r>
      <w:proofErr w:type="spellStart"/>
      <w:r w:rsidRPr="0054268F">
        <w:rPr>
          <w:rFonts w:cstheme="minorHAnsi"/>
        </w:rPr>
        <w:t>sh</w:t>
      </w:r>
      <w:proofErr w:type="spellEnd"/>
      <w:r w:rsidRPr="0054268F">
        <w:rPr>
          <w:rFonts w:cstheme="minorHAnsi"/>
        </w:rPr>
        <w:t xml:space="preserve">, 1011w, 909w, 859m </w:t>
      </w:r>
      <w:proofErr w:type="spellStart"/>
      <w:r w:rsidRPr="0054268F">
        <w:rPr>
          <w:rFonts w:cstheme="minorHAnsi"/>
        </w:rPr>
        <w:t>br</w:t>
      </w:r>
      <w:proofErr w:type="spellEnd"/>
      <w:r w:rsidRPr="0054268F">
        <w:rPr>
          <w:rFonts w:cstheme="minorHAnsi"/>
        </w:rPr>
        <w:t xml:space="preserve">, 843m </w:t>
      </w:r>
      <w:proofErr w:type="spellStart"/>
      <w:r w:rsidRPr="0054268F">
        <w:rPr>
          <w:rFonts w:cstheme="minorHAnsi"/>
        </w:rPr>
        <w:t>sh</w:t>
      </w:r>
      <w:proofErr w:type="spellEnd"/>
      <w:r w:rsidRPr="0054268F">
        <w:rPr>
          <w:rFonts w:cstheme="minorHAnsi"/>
        </w:rPr>
        <w:t xml:space="preserve">, 831m </w:t>
      </w:r>
      <w:proofErr w:type="spellStart"/>
      <w:r w:rsidRPr="0054268F">
        <w:rPr>
          <w:rFonts w:cstheme="minorHAnsi"/>
        </w:rPr>
        <w:t>sh</w:t>
      </w:r>
      <w:proofErr w:type="spellEnd"/>
      <w:r w:rsidRPr="0054268F">
        <w:rPr>
          <w:rFonts w:cstheme="minorHAnsi"/>
        </w:rPr>
        <w:t xml:space="preserve">, 754m </w:t>
      </w:r>
      <w:proofErr w:type="spellStart"/>
      <w:r w:rsidRPr="0054268F">
        <w:rPr>
          <w:rFonts w:cstheme="minorHAnsi"/>
        </w:rPr>
        <w:t>sh</w:t>
      </w:r>
      <w:proofErr w:type="spellEnd"/>
      <w:r w:rsidRPr="0054268F">
        <w:rPr>
          <w:rFonts w:cstheme="minorHAnsi"/>
        </w:rPr>
        <w:t xml:space="preserve">, 684m, 655m </w:t>
      </w:r>
      <w:proofErr w:type="spellStart"/>
      <w:r w:rsidRPr="0054268F">
        <w:rPr>
          <w:rFonts w:cstheme="minorHAnsi"/>
        </w:rPr>
        <w:t>shs</w:t>
      </w:r>
      <w:proofErr w:type="spellEnd"/>
      <w:r w:rsidRPr="0054268F">
        <w:rPr>
          <w:rFonts w:cstheme="minorHAnsi"/>
        </w:rPr>
        <w:t>; Found C, 33.29; H, 1.84; N, 9.06%. C</w:t>
      </w:r>
      <w:r w:rsidRPr="0054268F">
        <w:rPr>
          <w:rFonts w:cstheme="minorHAnsi"/>
          <w:vertAlign w:val="subscript"/>
        </w:rPr>
        <w:t>67</w:t>
      </w:r>
      <w:r w:rsidRPr="0054268F">
        <w:rPr>
          <w:rFonts w:cstheme="minorHAnsi"/>
        </w:rPr>
        <w:t>H</w:t>
      </w:r>
      <w:r w:rsidRPr="0054268F">
        <w:rPr>
          <w:rFonts w:cstheme="minorHAnsi"/>
          <w:vertAlign w:val="subscript"/>
        </w:rPr>
        <w:t>40</w:t>
      </w:r>
      <w:r w:rsidRPr="0054268F">
        <w:rPr>
          <w:rFonts w:cstheme="minorHAnsi"/>
        </w:rPr>
        <w:t>Ag</w:t>
      </w:r>
      <w:r w:rsidRPr="0054268F">
        <w:rPr>
          <w:rFonts w:cstheme="minorHAnsi"/>
          <w:vertAlign w:val="subscript"/>
        </w:rPr>
        <w:t>4</w:t>
      </w:r>
      <w:r w:rsidRPr="0054268F">
        <w:rPr>
          <w:rFonts w:cstheme="minorHAnsi"/>
        </w:rPr>
        <w:t>F</w:t>
      </w:r>
      <w:r w:rsidRPr="0054268F">
        <w:rPr>
          <w:rFonts w:cstheme="minorHAnsi"/>
          <w:vertAlign w:val="subscript"/>
        </w:rPr>
        <w:t>12</w:t>
      </w:r>
      <w:r w:rsidRPr="0054268F">
        <w:rPr>
          <w:rFonts w:cstheme="minorHAnsi"/>
        </w:rPr>
        <w:t>N</w:t>
      </w:r>
      <w:r w:rsidRPr="0054268F">
        <w:rPr>
          <w:rFonts w:cstheme="minorHAnsi"/>
          <w:vertAlign w:val="subscript"/>
        </w:rPr>
        <w:t>16</w:t>
      </w:r>
      <w:r w:rsidRPr="0054268F">
        <w:rPr>
          <w:rFonts w:cstheme="minorHAnsi"/>
        </w:rPr>
        <w:t>O</w:t>
      </w:r>
      <w:r w:rsidRPr="0054268F">
        <w:rPr>
          <w:rFonts w:cstheme="minorHAnsi"/>
          <w:vertAlign w:val="subscript"/>
        </w:rPr>
        <w:t>20</w:t>
      </w:r>
      <w:r w:rsidRPr="0054268F">
        <w:rPr>
          <w:rFonts w:cstheme="minorHAnsi"/>
        </w:rPr>
        <w:t>S</w:t>
      </w:r>
      <w:r w:rsidRPr="0054268F">
        <w:rPr>
          <w:rFonts w:cstheme="minorHAnsi"/>
          <w:vertAlign w:val="subscript"/>
        </w:rPr>
        <w:t xml:space="preserve">4 </w:t>
      </w:r>
      <w:r w:rsidRPr="0054268F">
        <w:rPr>
          <w:rFonts w:cstheme="minorHAnsi"/>
        </w:rPr>
        <w:t>+</w:t>
      </w:r>
      <w:r w:rsidRPr="0054268F">
        <w:rPr>
          <w:rFonts w:cstheme="minorHAnsi"/>
          <w:vertAlign w:val="subscript"/>
        </w:rPr>
        <w:t xml:space="preserve"> </w:t>
      </w:r>
      <w:r w:rsidRPr="0054268F">
        <w:rPr>
          <w:rFonts w:cstheme="minorHAnsi"/>
        </w:rPr>
        <w:t>4.5 C</w:t>
      </w:r>
      <w:r w:rsidRPr="0054268F">
        <w:rPr>
          <w:rFonts w:cstheme="minorHAnsi"/>
        </w:rPr>
        <w:softHyphen/>
      </w:r>
      <w:r w:rsidRPr="0054268F">
        <w:rPr>
          <w:rFonts w:cstheme="minorHAnsi"/>
          <w:vertAlign w:val="subscript"/>
        </w:rPr>
        <w:t>3</w:t>
      </w:r>
      <w:r w:rsidRPr="0054268F">
        <w:rPr>
          <w:rFonts w:cstheme="minorHAnsi"/>
        </w:rPr>
        <w:t>H</w:t>
      </w:r>
      <w:r w:rsidRPr="0054268F">
        <w:rPr>
          <w:rFonts w:cstheme="minorHAnsi"/>
          <w:vertAlign w:val="subscript"/>
        </w:rPr>
        <w:t>6</w:t>
      </w:r>
      <w:r w:rsidRPr="0054268F">
        <w:rPr>
          <w:rFonts w:cstheme="minorHAnsi"/>
        </w:rPr>
        <w:t>O + 0.75 H</w:t>
      </w:r>
      <w:r w:rsidRPr="0054268F">
        <w:rPr>
          <w:rFonts w:cstheme="minorHAnsi"/>
          <w:vertAlign w:val="subscript"/>
        </w:rPr>
        <w:t>2</w:t>
      </w:r>
      <w:r w:rsidRPr="0054268F">
        <w:rPr>
          <w:rFonts w:cstheme="minorHAnsi"/>
        </w:rPr>
        <w:t>O</w:t>
      </w:r>
      <w:r w:rsidRPr="0054268F">
        <w:rPr>
          <w:rFonts w:cstheme="minorHAnsi"/>
          <w:vertAlign w:val="subscript"/>
        </w:rPr>
        <w:t xml:space="preserve"> </w:t>
      </w:r>
      <w:r w:rsidRPr="0054268F">
        <w:rPr>
          <w:rFonts w:cstheme="minorHAnsi"/>
        </w:rPr>
        <w:t>requires: C, 33.31; H, 1.98; N, 9.27%.</w:t>
      </w:r>
    </w:p>
    <w:p w14:paraId="1676FAD0" w14:textId="77777777" w:rsidR="00DC37AA" w:rsidRPr="0054268F" w:rsidRDefault="00DC37AA" w:rsidP="00DC37AA">
      <w:pPr>
        <w:pStyle w:val="RSCB04AHeadingSection"/>
        <w:rPr>
          <w:rFonts w:cstheme="minorHAnsi"/>
        </w:rPr>
      </w:pPr>
      <w:r w:rsidRPr="0054268F">
        <w:rPr>
          <w:rFonts w:cstheme="minorHAnsi"/>
        </w:rPr>
        <w:t>Conflicts of interest</w:t>
      </w:r>
    </w:p>
    <w:p w14:paraId="6D80B30F" w14:textId="77777777" w:rsidR="00DC37AA" w:rsidRPr="0054268F" w:rsidRDefault="00DC37AA" w:rsidP="00DC37AA">
      <w:pPr>
        <w:rPr>
          <w:rFonts w:cstheme="minorHAnsi"/>
          <w:w w:val="108"/>
          <w:sz w:val="18"/>
          <w:szCs w:val="18"/>
        </w:rPr>
      </w:pPr>
      <w:r w:rsidRPr="0054268F">
        <w:rPr>
          <w:rFonts w:cstheme="minorHAnsi"/>
          <w:w w:val="108"/>
          <w:sz w:val="18"/>
          <w:szCs w:val="18"/>
        </w:rPr>
        <w:t>There are no conflicts to declare.</w:t>
      </w:r>
    </w:p>
    <w:p w14:paraId="7D623ACF" w14:textId="77777777" w:rsidR="00DC37AA" w:rsidRPr="0054268F" w:rsidRDefault="00DC37AA" w:rsidP="00DC37AA">
      <w:pPr>
        <w:rPr>
          <w:rFonts w:cstheme="minorHAnsi"/>
          <w:b/>
          <w:sz w:val="24"/>
          <w:szCs w:val="24"/>
        </w:rPr>
      </w:pPr>
      <w:r w:rsidRPr="0054268F">
        <w:rPr>
          <w:rFonts w:cstheme="minorHAnsi"/>
          <w:b/>
          <w:sz w:val="24"/>
          <w:szCs w:val="24"/>
        </w:rPr>
        <w:t>Acknowledgements</w:t>
      </w:r>
    </w:p>
    <w:p w14:paraId="404DD637" w14:textId="1BC2140B" w:rsidR="00DC37AA" w:rsidRPr="0054268F" w:rsidRDefault="00DC37AA" w:rsidP="00C7363B">
      <w:pPr>
        <w:jc w:val="both"/>
        <w:rPr>
          <w:rFonts w:cstheme="minorHAnsi"/>
          <w:b/>
          <w:w w:val="108"/>
          <w:sz w:val="24"/>
          <w:szCs w:val="24"/>
        </w:rPr>
      </w:pPr>
      <w:r w:rsidRPr="0054268F">
        <w:rPr>
          <w:rFonts w:cstheme="minorHAnsi"/>
        </w:rPr>
        <w:t xml:space="preserve"> </w:t>
      </w:r>
      <w:r w:rsidRPr="0054268F">
        <w:rPr>
          <w:rFonts w:cstheme="minorHAnsi"/>
          <w:w w:val="108"/>
          <w:sz w:val="18"/>
          <w:szCs w:val="18"/>
          <w:lang w:val="en-US"/>
        </w:rPr>
        <w:t xml:space="preserve">The authors gratefully acknowledge Science Foundation Ireland </w:t>
      </w:r>
      <w:r w:rsidR="00CF3ECD" w:rsidRPr="0054268F">
        <w:rPr>
          <w:rFonts w:cstheme="minorHAnsi"/>
          <w:w w:val="108"/>
          <w:sz w:val="18"/>
          <w:szCs w:val="18"/>
          <w:lang w:val="en-US"/>
        </w:rPr>
        <w:t>(SFI PI Awards 10</w:t>
      </w:r>
      <w:r w:rsidRPr="0054268F">
        <w:rPr>
          <w:rFonts w:cstheme="minorHAnsi"/>
          <w:w w:val="108"/>
          <w:sz w:val="18"/>
          <w:szCs w:val="18"/>
          <w:lang w:val="en-US"/>
        </w:rPr>
        <w:t xml:space="preserve"> 13/IA/1865 to TG</w:t>
      </w:r>
      <w:r w:rsidR="00CF455D" w:rsidRPr="0054268F">
        <w:rPr>
          <w:rFonts w:cstheme="minorHAnsi"/>
          <w:w w:val="108"/>
          <w:sz w:val="18"/>
          <w:szCs w:val="18"/>
          <w:lang w:val="en-US"/>
        </w:rPr>
        <w:t>, 13/IA/1896 to W.S</w:t>
      </w:r>
      <w:r w:rsidRPr="0054268F">
        <w:rPr>
          <w:rFonts w:cstheme="minorHAnsi"/>
          <w:w w:val="108"/>
          <w:sz w:val="18"/>
          <w:szCs w:val="18"/>
          <w:lang w:val="en-US"/>
        </w:rPr>
        <w:t xml:space="preserve">), </w:t>
      </w:r>
      <w:r w:rsidR="00905E54" w:rsidRPr="0054268F">
        <w:rPr>
          <w:rFonts w:cstheme="minorHAnsi"/>
          <w:w w:val="108"/>
          <w:sz w:val="18"/>
          <w:szCs w:val="18"/>
          <w:lang w:val="en-US"/>
        </w:rPr>
        <w:t>t</w:t>
      </w:r>
      <w:r w:rsidRPr="0054268F">
        <w:rPr>
          <w:rFonts w:cstheme="minorHAnsi"/>
          <w:w w:val="108"/>
          <w:sz w:val="18"/>
          <w:szCs w:val="18"/>
          <w:lang w:val="en-US"/>
        </w:rPr>
        <w:t>he Irish Research Council (IRC, GOIPD/2015/446 to CSH)</w:t>
      </w:r>
      <w:r w:rsidR="00FE23E8" w:rsidRPr="0054268F">
        <w:t xml:space="preserve">, </w:t>
      </w:r>
      <w:r w:rsidR="00FE23E8" w:rsidRPr="0054268F">
        <w:rPr>
          <w:rFonts w:cstheme="minorHAnsi"/>
          <w:w w:val="108"/>
          <w:sz w:val="18"/>
          <w:szCs w:val="18"/>
        </w:rPr>
        <w:t xml:space="preserve">the European Research Council (ERC; </w:t>
      </w:r>
      <w:proofErr w:type="spellStart"/>
      <w:r w:rsidR="00FE23E8" w:rsidRPr="0054268F">
        <w:rPr>
          <w:rFonts w:cstheme="minorHAnsi"/>
          <w:w w:val="108"/>
          <w:sz w:val="18"/>
          <w:szCs w:val="18"/>
        </w:rPr>
        <w:t>CoG</w:t>
      </w:r>
      <w:proofErr w:type="spellEnd"/>
      <w:r w:rsidR="00FE23E8" w:rsidRPr="0054268F">
        <w:rPr>
          <w:rFonts w:cstheme="minorHAnsi"/>
          <w:w w:val="108"/>
          <w:sz w:val="18"/>
          <w:szCs w:val="18"/>
        </w:rPr>
        <w:t xml:space="preserve"> 2014−647719 to W.S)</w:t>
      </w:r>
      <w:r w:rsidRPr="0054268F">
        <w:rPr>
          <w:rFonts w:cstheme="minorHAnsi"/>
          <w:w w:val="108"/>
          <w:sz w:val="18"/>
          <w:szCs w:val="18"/>
          <w:lang w:val="en-US"/>
        </w:rPr>
        <w:t xml:space="preserve"> and School of Chemistry, Trinity College Dublin for financial support (Postgraduat</w:t>
      </w:r>
      <w:r w:rsidR="00A43AC4" w:rsidRPr="0054268F">
        <w:rPr>
          <w:rFonts w:cstheme="minorHAnsi"/>
          <w:w w:val="108"/>
          <w:sz w:val="18"/>
          <w:szCs w:val="18"/>
          <w:lang w:val="en-US"/>
        </w:rPr>
        <w:t>e Studentship to HLD). We thank</w:t>
      </w:r>
      <w:r w:rsidRPr="0054268F">
        <w:rPr>
          <w:rFonts w:cstheme="minorHAnsi"/>
          <w:w w:val="108"/>
          <w:sz w:val="18"/>
          <w:szCs w:val="18"/>
          <w:lang w:val="en-US"/>
        </w:rPr>
        <w:t xml:space="preserve"> Drs. John O’Brien and Martin Feeney (TCD) for instrumental and technical assistance</w:t>
      </w:r>
      <w:r w:rsidR="008A5645" w:rsidRPr="0054268F">
        <w:rPr>
          <w:rFonts w:cstheme="minorHAnsi"/>
          <w:w w:val="108"/>
          <w:sz w:val="18"/>
          <w:szCs w:val="18"/>
          <w:lang w:val="en-US"/>
        </w:rPr>
        <w:t>.</w:t>
      </w:r>
    </w:p>
    <w:p w14:paraId="051FDE97" w14:textId="77777777" w:rsidR="00DC37AA" w:rsidRPr="0054268F" w:rsidRDefault="00DC37AA" w:rsidP="00DC37AA">
      <w:pPr>
        <w:pStyle w:val="RSCB04AHeadingSection"/>
        <w:rPr>
          <w:rFonts w:cstheme="minorHAnsi"/>
        </w:rPr>
      </w:pPr>
      <w:r w:rsidRPr="0054268F">
        <w:rPr>
          <w:rFonts w:cstheme="minorHAnsi"/>
        </w:rPr>
        <w:t>Notes and references</w:t>
      </w:r>
    </w:p>
    <w:p w14:paraId="114C53B6" w14:textId="77777777" w:rsidR="005640AC" w:rsidRPr="0054268F" w:rsidRDefault="005640AC" w:rsidP="000318C5">
      <w:pPr>
        <w:pStyle w:val="RSCR02References"/>
        <w:numPr>
          <w:ilvl w:val="0"/>
          <w:numId w:val="0"/>
        </w:numPr>
        <w:ind w:left="284"/>
        <w:rPr>
          <w:rFonts w:cstheme="minorHAnsi"/>
          <w:lang w:val="en-IE"/>
        </w:rPr>
      </w:pPr>
    </w:p>
    <w:p w14:paraId="48ACD29D" w14:textId="4492FC38" w:rsidR="00977D66" w:rsidRPr="0054268F" w:rsidRDefault="00977D66" w:rsidP="00CF3ECD">
      <w:pPr>
        <w:pStyle w:val="ListParagraph"/>
        <w:numPr>
          <w:ilvl w:val="0"/>
          <w:numId w:val="9"/>
        </w:numPr>
        <w:spacing w:after="0" w:line="240" w:lineRule="auto"/>
        <w:ind w:left="284" w:hanging="284"/>
        <w:jc w:val="both"/>
        <w:rPr>
          <w:rFonts w:ascii="Calibri" w:eastAsia="Calibri" w:hAnsi="Calibri" w:cs="Calibri"/>
          <w:noProof/>
          <w:sz w:val="18"/>
          <w:szCs w:val="18"/>
          <w:lang w:val="en-US"/>
        </w:rPr>
      </w:pPr>
      <w:r w:rsidRPr="0054268F">
        <w:rPr>
          <w:rFonts w:ascii="Calibri" w:eastAsia="Calibri" w:hAnsi="Calibri" w:cs="Calibri"/>
          <w:noProof/>
          <w:sz w:val="18"/>
          <w:szCs w:val="18"/>
          <w:lang w:val="en-US"/>
        </w:rPr>
        <w:t xml:space="preserve">I. J. Vitorica-Yrezabal, G. Minguez Espallargas, J. Soleimannejad, A. J. Florence, A. J. Fletcher and L. Brammer, </w:t>
      </w:r>
      <w:r w:rsidRPr="0054268F">
        <w:rPr>
          <w:rFonts w:ascii="Calibri" w:eastAsia="Calibri" w:hAnsi="Calibri" w:cs="Calibri"/>
          <w:i/>
          <w:noProof/>
          <w:sz w:val="18"/>
          <w:szCs w:val="18"/>
          <w:lang w:val="en-US"/>
        </w:rPr>
        <w:t>Chem. Sci.</w:t>
      </w:r>
      <w:r w:rsidRPr="0054268F">
        <w:rPr>
          <w:rFonts w:ascii="Calibri" w:eastAsia="Calibri" w:hAnsi="Calibri" w:cs="Calibri"/>
          <w:noProof/>
          <w:sz w:val="18"/>
          <w:szCs w:val="18"/>
          <w:lang w:val="en-US"/>
        </w:rPr>
        <w:t xml:space="preserve">, 2013, </w:t>
      </w:r>
      <w:r w:rsidRPr="0054268F">
        <w:rPr>
          <w:rFonts w:ascii="Calibri" w:eastAsia="Calibri" w:hAnsi="Calibri" w:cs="Calibri"/>
          <w:b/>
          <w:noProof/>
          <w:sz w:val="18"/>
          <w:szCs w:val="18"/>
          <w:lang w:val="en-US"/>
        </w:rPr>
        <w:t>4</w:t>
      </w:r>
      <w:r w:rsidRPr="0054268F">
        <w:rPr>
          <w:rFonts w:ascii="Calibri" w:eastAsia="Calibri" w:hAnsi="Calibri" w:cs="Calibri"/>
          <w:noProof/>
          <w:sz w:val="18"/>
          <w:szCs w:val="18"/>
          <w:lang w:val="en-US"/>
        </w:rPr>
        <w:t xml:space="preserve">, 696; K. Wu, K. Li, Y. </w:t>
      </w:r>
      <w:r w:rsidR="0057665C" w:rsidRPr="0054268F">
        <w:rPr>
          <w:rFonts w:ascii="Calibri" w:eastAsia="Calibri" w:hAnsi="Calibri" w:cs="Calibri"/>
          <w:noProof/>
          <w:sz w:val="18"/>
          <w:szCs w:val="18"/>
          <w:lang w:val="en-US"/>
        </w:rPr>
        <w:t>-</w:t>
      </w:r>
      <w:r w:rsidRPr="0054268F">
        <w:rPr>
          <w:rFonts w:ascii="Calibri" w:eastAsia="Calibri" w:hAnsi="Calibri" w:cs="Calibri"/>
          <w:noProof/>
          <w:sz w:val="18"/>
          <w:szCs w:val="18"/>
          <w:lang w:val="en-US"/>
        </w:rPr>
        <w:t xml:space="preserve">J. Hou, M. Pan, L. </w:t>
      </w:r>
      <w:r w:rsidR="0057665C" w:rsidRPr="0054268F">
        <w:rPr>
          <w:rFonts w:ascii="Calibri" w:eastAsia="Calibri" w:hAnsi="Calibri" w:cs="Calibri"/>
          <w:noProof/>
          <w:sz w:val="18"/>
          <w:szCs w:val="18"/>
          <w:lang w:val="en-US"/>
        </w:rPr>
        <w:t>-</w:t>
      </w:r>
      <w:r w:rsidRPr="0054268F">
        <w:rPr>
          <w:rFonts w:ascii="Calibri" w:eastAsia="Calibri" w:hAnsi="Calibri" w:cs="Calibri"/>
          <w:noProof/>
          <w:sz w:val="18"/>
          <w:szCs w:val="18"/>
          <w:lang w:val="en-US"/>
        </w:rPr>
        <w:t xml:space="preserve">Y. Zhang, L. Chen and C. </w:t>
      </w:r>
      <w:r w:rsidR="0057665C" w:rsidRPr="0054268F">
        <w:rPr>
          <w:rFonts w:ascii="Calibri" w:eastAsia="Calibri" w:hAnsi="Calibri" w:cs="Calibri"/>
          <w:noProof/>
          <w:sz w:val="18"/>
          <w:szCs w:val="18"/>
          <w:lang w:val="en-US"/>
        </w:rPr>
        <w:t>-</w:t>
      </w:r>
      <w:r w:rsidRPr="0054268F">
        <w:rPr>
          <w:rFonts w:ascii="Calibri" w:eastAsia="Calibri" w:hAnsi="Calibri" w:cs="Calibri"/>
          <w:noProof/>
          <w:sz w:val="18"/>
          <w:szCs w:val="18"/>
          <w:lang w:val="en-US"/>
        </w:rPr>
        <w:t xml:space="preserve">Y. Su, </w:t>
      </w:r>
      <w:r w:rsidRPr="0054268F">
        <w:rPr>
          <w:rFonts w:ascii="Calibri" w:eastAsia="Calibri" w:hAnsi="Calibri" w:cs="Calibri"/>
          <w:i/>
          <w:noProof/>
          <w:sz w:val="18"/>
          <w:szCs w:val="18"/>
          <w:lang w:val="en-US"/>
        </w:rPr>
        <w:t>Nat. Commun</w:t>
      </w:r>
      <w:r w:rsidR="00943EF8" w:rsidRPr="0054268F">
        <w:rPr>
          <w:rFonts w:ascii="Calibri" w:eastAsia="Calibri" w:hAnsi="Calibri" w:cs="Calibri"/>
          <w:i/>
          <w:noProof/>
          <w:sz w:val="18"/>
          <w:szCs w:val="18"/>
          <w:lang w:val="en-US"/>
        </w:rPr>
        <w:t>.</w:t>
      </w:r>
      <w:r w:rsidRPr="0054268F">
        <w:rPr>
          <w:rFonts w:ascii="Calibri" w:eastAsia="Calibri" w:hAnsi="Calibri" w:cs="Calibri"/>
          <w:noProof/>
          <w:sz w:val="18"/>
          <w:szCs w:val="18"/>
          <w:lang w:val="en-US"/>
        </w:rPr>
        <w:t xml:space="preserve">, 2016, </w:t>
      </w:r>
      <w:r w:rsidRPr="0054268F">
        <w:rPr>
          <w:rFonts w:ascii="Calibri" w:eastAsia="Calibri" w:hAnsi="Calibri" w:cs="Calibri"/>
          <w:b/>
          <w:noProof/>
          <w:sz w:val="18"/>
          <w:szCs w:val="18"/>
          <w:lang w:val="en-US"/>
        </w:rPr>
        <w:t>7</w:t>
      </w:r>
      <w:r w:rsidRPr="0054268F">
        <w:rPr>
          <w:rFonts w:ascii="Calibri" w:eastAsia="Calibri" w:hAnsi="Calibri" w:cs="Calibri"/>
          <w:noProof/>
          <w:sz w:val="18"/>
          <w:szCs w:val="18"/>
          <w:lang w:val="en-US"/>
        </w:rPr>
        <w:t xml:space="preserve">, 10487; </w:t>
      </w:r>
      <w:r w:rsidR="00357902" w:rsidRPr="0054268F">
        <w:rPr>
          <w:rFonts w:ascii="Calibri" w:eastAsia="Calibri" w:hAnsi="Calibri" w:cs="Calibri"/>
          <w:noProof/>
          <w:sz w:val="18"/>
          <w:szCs w:val="18"/>
          <w:lang w:val="en-US"/>
        </w:rPr>
        <w:t>S.  Rodríguez-Jiménez, H. L. C. Feltham, S. Brooker</w:t>
      </w:r>
      <w:r w:rsidRPr="0054268F">
        <w:rPr>
          <w:rFonts w:ascii="Calibri" w:eastAsia="Calibri" w:hAnsi="Calibri" w:cs="Calibri"/>
          <w:noProof/>
          <w:sz w:val="18"/>
          <w:szCs w:val="18"/>
          <w:lang w:val="en-US"/>
        </w:rPr>
        <w:t xml:space="preserve">, </w:t>
      </w:r>
      <w:r w:rsidRPr="0054268F">
        <w:rPr>
          <w:rFonts w:ascii="Calibri" w:eastAsia="Calibri" w:hAnsi="Calibri" w:cs="Calibri"/>
          <w:i/>
          <w:noProof/>
          <w:sz w:val="18"/>
          <w:szCs w:val="18"/>
          <w:lang w:val="en-US"/>
        </w:rPr>
        <w:t>Angew. Chem. Int. Ed</w:t>
      </w:r>
      <w:r w:rsidR="00943EF8" w:rsidRPr="0054268F">
        <w:rPr>
          <w:rFonts w:ascii="Calibri" w:eastAsia="Calibri" w:hAnsi="Calibri" w:cs="Calibri"/>
          <w:i/>
          <w:noProof/>
          <w:sz w:val="18"/>
          <w:szCs w:val="18"/>
          <w:lang w:val="en-US"/>
        </w:rPr>
        <w:t>.</w:t>
      </w:r>
      <w:r w:rsidRPr="0054268F">
        <w:rPr>
          <w:rFonts w:ascii="Calibri" w:eastAsia="Calibri" w:hAnsi="Calibri" w:cs="Calibri"/>
          <w:noProof/>
          <w:sz w:val="18"/>
          <w:szCs w:val="18"/>
          <w:lang w:val="en-US"/>
        </w:rPr>
        <w:t xml:space="preserve">, 2016, </w:t>
      </w:r>
      <w:r w:rsidRPr="0054268F">
        <w:rPr>
          <w:rFonts w:ascii="Calibri" w:eastAsia="Calibri" w:hAnsi="Calibri" w:cs="Calibri"/>
          <w:b/>
          <w:noProof/>
          <w:sz w:val="18"/>
          <w:szCs w:val="18"/>
          <w:lang w:val="en-US"/>
        </w:rPr>
        <w:t>55</w:t>
      </w:r>
      <w:r w:rsidRPr="0054268F">
        <w:rPr>
          <w:rFonts w:ascii="Calibri" w:eastAsia="Calibri" w:hAnsi="Calibri" w:cs="Calibri"/>
          <w:noProof/>
          <w:sz w:val="18"/>
          <w:szCs w:val="18"/>
          <w:lang w:val="en-US"/>
        </w:rPr>
        <w:t xml:space="preserve">, 15067; M. J. Hardie and C. J. Sumby, </w:t>
      </w:r>
      <w:r w:rsidRPr="0054268F">
        <w:rPr>
          <w:rFonts w:ascii="Calibri" w:eastAsia="Calibri" w:hAnsi="Calibri" w:cs="Calibri"/>
          <w:i/>
          <w:noProof/>
          <w:sz w:val="18"/>
          <w:szCs w:val="18"/>
          <w:lang w:val="en-US"/>
        </w:rPr>
        <w:t>Inorg. Chem.</w:t>
      </w:r>
      <w:r w:rsidRPr="0054268F">
        <w:rPr>
          <w:rFonts w:ascii="Calibri" w:eastAsia="Calibri" w:hAnsi="Calibri" w:cs="Calibri"/>
          <w:noProof/>
          <w:sz w:val="18"/>
          <w:szCs w:val="18"/>
          <w:lang w:val="en-US"/>
        </w:rPr>
        <w:t xml:space="preserve">, 2004, </w:t>
      </w:r>
      <w:r w:rsidRPr="0054268F">
        <w:rPr>
          <w:rFonts w:ascii="Calibri" w:eastAsia="Calibri" w:hAnsi="Calibri" w:cs="Calibri"/>
          <w:b/>
          <w:noProof/>
          <w:sz w:val="18"/>
          <w:szCs w:val="18"/>
          <w:lang w:val="en-US"/>
        </w:rPr>
        <w:t>43</w:t>
      </w:r>
      <w:r w:rsidRPr="0054268F">
        <w:rPr>
          <w:rFonts w:ascii="Calibri" w:eastAsia="Calibri" w:hAnsi="Calibri" w:cs="Calibri"/>
          <w:noProof/>
          <w:sz w:val="18"/>
          <w:szCs w:val="18"/>
          <w:lang w:val="en-US"/>
        </w:rPr>
        <w:t>, 6872</w:t>
      </w:r>
      <w:r w:rsidR="00F86720" w:rsidRPr="0054268F">
        <w:rPr>
          <w:rFonts w:ascii="Calibri" w:eastAsia="Calibri" w:hAnsi="Calibri" w:cs="Calibri"/>
          <w:noProof/>
          <w:sz w:val="18"/>
          <w:szCs w:val="18"/>
          <w:lang w:val="en-US"/>
        </w:rPr>
        <w:t xml:space="preserve">; S.-Y. Zhang, L. Wojtas and M. J. Zaworotko, </w:t>
      </w:r>
      <w:r w:rsidR="00F86720" w:rsidRPr="0054268F">
        <w:rPr>
          <w:rFonts w:ascii="Calibri" w:eastAsia="Calibri" w:hAnsi="Calibri" w:cs="Calibri"/>
          <w:i/>
          <w:noProof/>
          <w:sz w:val="18"/>
          <w:szCs w:val="18"/>
          <w:lang w:val="en-US"/>
        </w:rPr>
        <w:t xml:space="preserve">J. Am. Chem. Soc. </w:t>
      </w:r>
      <w:r w:rsidR="00F86720" w:rsidRPr="0054268F">
        <w:rPr>
          <w:rFonts w:ascii="Calibri" w:eastAsia="Calibri" w:hAnsi="Calibri" w:cs="Calibri"/>
          <w:noProof/>
          <w:sz w:val="18"/>
          <w:szCs w:val="18"/>
          <w:lang w:val="en-US"/>
        </w:rPr>
        <w:t xml:space="preserve">2015, </w:t>
      </w:r>
      <w:r w:rsidR="00F86720" w:rsidRPr="0054268F">
        <w:rPr>
          <w:rFonts w:ascii="Calibri" w:eastAsia="Calibri" w:hAnsi="Calibri" w:cs="Calibri"/>
          <w:b/>
          <w:noProof/>
          <w:sz w:val="18"/>
          <w:szCs w:val="18"/>
          <w:lang w:val="en-US"/>
        </w:rPr>
        <w:t>137</w:t>
      </w:r>
      <w:r w:rsidR="006C7E56" w:rsidRPr="0054268F">
        <w:rPr>
          <w:rFonts w:ascii="Calibri" w:eastAsia="Calibri" w:hAnsi="Calibri" w:cs="Calibri"/>
          <w:noProof/>
          <w:sz w:val="18"/>
          <w:szCs w:val="18"/>
          <w:lang w:val="en-US"/>
        </w:rPr>
        <w:t>, 12045</w:t>
      </w:r>
      <w:r w:rsidR="00F86720" w:rsidRPr="0054268F">
        <w:rPr>
          <w:rFonts w:ascii="Calibri" w:eastAsia="Calibri" w:hAnsi="Calibri" w:cs="Calibri"/>
          <w:noProof/>
          <w:sz w:val="18"/>
          <w:szCs w:val="18"/>
          <w:lang w:val="en-US"/>
        </w:rPr>
        <w:t>.</w:t>
      </w:r>
    </w:p>
    <w:p w14:paraId="7CF4A3EB" w14:textId="5FC1693B" w:rsidR="00943EF8" w:rsidRPr="0054268F" w:rsidRDefault="00943EF8" w:rsidP="00CF3ECD">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L. L. Welbes and A. S. Borovik, </w:t>
      </w:r>
      <w:r w:rsidRPr="0054268F">
        <w:rPr>
          <w:rFonts w:eastAsia="Calibri"/>
          <w:i/>
          <w:sz w:val="18"/>
          <w:szCs w:val="18"/>
        </w:rPr>
        <w:t>Acc. Chem. Res.</w:t>
      </w:r>
      <w:r w:rsidRPr="0054268F">
        <w:rPr>
          <w:rFonts w:eastAsia="Calibri"/>
          <w:sz w:val="18"/>
          <w:szCs w:val="18"/>
        </w:rPr>
        <w:t xml:space="preserve">, 2005, </w:t>
      </w:r>
      <w:r w:rsidRPr="0054268F">
        <w:rPr>
          <w:rFonts w:eastAsia="Calibri"/>
          <w:b/>
          <w:sz w:val="18"/>
          <w:szCs w:val="18"/>
        </w:rPr>
        <w:t>38</w:t>
      </w:r>
      <w:r w:rsidRPr="0054268F">
        <w:rPr>
          <w:rFonts w:eastAsia="Calibri"/>
          <w:sz w:val="18"/>
          <w:szCs w:val="18"/>
        </w:rPr>
        <w:t xml:space="preserve">, 765; E. J. Carrington, C. A. McAnally, A. J. Fletcher, S. P. Thompson, M. Warren and L. Brammer, </w:t>
      </w:r>
      <w:r w:rsidRPr="0054268F">
        <w:rPr>
          <w:rFonts w:eastAsia="Calibri"/>
          <w:i/>
          <w:sz w:val="18"/>
          <w:szCs w:val="18"/>
        </w:rPr>
        <w:t>Nat. Chem.</w:t>
      </w:r>
      <w:r w:rsidRPr="0054268F">
        <w:rPr>
          <w:rFonts w:eastAsia="Calibri"/>
          <w:sz w:val="18"/>
          <w:szCs w:val="18"/>
        </w:rPr>
        <w:t xml:space="preserve">, 2017, </w:t>
      </w:r>
      <w:r w:rsidRPr="0054268F">
        <w:rPr>
          <w:rFonts w:eastAsia="Calibri"/>
          <w:b/>
          <w:sz w:val="18"/>
          <w:szCs w:val="18"/>
        </w:rPr>
        <w:t>9</w:t>
      </w:r>
      <w:r w:rsidRPr="0054268F">
        <w:rPr>
          <w:rFonts w:eastAsia="Calibri"/>
          <w:sz w:val="18"/>
          <w:szCs w:val="18"/>
        </w:rPr>
        <w:t xml:space="preserve">, 882; </w:t>
      </w:r>
      <w:r w:rsidR="005760A6" w:rsidRPr="0054268F">
        <w:rPr>
          <w:rFonts w:eastAsia="Calibri"/>
          <w:sz w:val="18"/>
          <w:szCs w:val="18"/>
        </w:rPr>
        <w:t>Y.</w:t>
      </w:r>
      <w:r w:rsidRPr="0054268F">
        <w:rPr>
          <w:rFonts w:eastAsia="Calibri"/>
          <w:sz w:val="18"/>
          <w:szCs w:val="18"/>
        </w:rPr>
        <w:t xml:space="preserve"> K.</w:t>
      </w:r>
      <w:r w:rsidR="005760A6" w:rsidRPr="0054268F">
        <w:rPr>
          <w:rFonts w:eastAsia="Calibri"/>
          <w:sz w:val="18"/>
          <w:szCs w:val="18"/>
        </w:rPr>
        <w:t xml:space="preserve"> Park, S. B. Choi, K. Hyunuk , K. Kim, B. ‐H. Won, K. Choi,  J. ‐S Choi , W. ‐S. Ahn, N. Won, S. Kim, D. H. Jung, S. H. Choi, G. ‐H. Kim</w:t>
      </w:r>
      <w:r w:rsidR="00950D6C" w:rsidRPr="0054268F">
        <w:rPr>
          <w:rFonts w:eastAsia="Calibri"/>
          <w:sz w:val="18"/>
          <w:szCs w:val="18"/>
        </w:rPr>
        <w:t>, S. ‐S. Cha, Y. H. Jhon</w:t>
      </w:r>
      <w:r w:rsidR="00B00F06" w:rsidRPr="0054268F">
        <w:rPr>
          <w:rFonts w:eastAsia="Calibri"/>
          <w:sz w:val="18"/>
          <w:szCs w:val="18"/>
        </w:rPr>
        <w:t>, J. K. Yang and J</w:t>
      </w:r>
      <w:r w:rsidRPr="0054268F">
        <w:rPr>
          <w:rFonts w:eastAsia="Calibri"/>
          <w:sz w:val="18"/>
          <w:szCs w:val="18"/>
        </w:rPr>
        <w:t xml:space="preserve">. </w:t>
      </w:r>
      <w:r w:rsidR="00B00F06" w:rsidRPr="0054268F">
        <w:rPr>
          <w:rFonts w:eastAsia="Calibri"/>
          <w:sz w:val="18"/>
          <w:szCs w:val="18"/>
        </w:rPr>
        <w:t>Kim</w:t>
      </w:r>
      <w:r w:rsidRPr="0054268F">
        <w:rPr>
          <w:rFonts w:eastAsia="Calibri"/>
          <w:sz w:val="18"/>
          <w:szCs w:val="18"/>
        </w:rPr>
        <w:t xml:space="preserve">, </w:t>
      </w:r>
      <w:r w:rsidRPr="0054268F">
        <w:rPr>
          <w:rFonts w:eastAsia="Calibri"/>
          <w:i/>
          <w:sz w:val="18"/>
          <w:szCs w:val="18"/>
        </w:rPr>
        <w:t>A</w:t>
      </w:r>
      <w:r w:rsidR="00B745A2" w:rsidRPr="0054268F">
        <w:rPr>
          <w:rFonts w:eastAsia="Calibri"/>
          <w:i/>
          <w:sz w:val="18"/>
          <w:szCs w:val="18"/>
        </w:rPr>
        <w:t>n</w:t>
      </w:r>
      <w:r w:rsidRPr="0054268F">
        <w:rPr>
          <w:rFonts w:eastAsia="Calibri"/>
          <w:i/>
          <w:sz w:val="18"/>
          <w:szCs w:val="18"/>
        </w:rPr>
        <w:t>gew. Chem. Int. Ed.</w:t>
      </w:r>
      <w:r w:rsidRPr="0054268F">
        <w:rPr>
          <w:rFonts w:eastAsia="Calibri"/>
          <w:sz w:val="18"/>
          <w:szCs w:val="18"/>
        </w:rPr>
        <w:t xml:space="preserve">, 2007, </w:t>
      </w:r>
      <w:r w:rsidRPr="0054268F">
        <w:rPr>
          <w:rFonts w:eastAsia="Calibri"/>
          <w:b/>
          <w:sz w:val="18"/>
          <w:szCs w:val="18"/>
        </w:rPr>
        <w:t>119</w:t>
      </w:r>
      <w:r w:rsidRPr="0054268F">
        <w:rPr>
          <w:rFonts w:eastAsia="Calibri"/>
          <w:sz w:val="18"/>
          <w:szCs w:val="18"/>
        </w:rPr>
        <w:t xml:space="preserve">, 8378; </w:t>
      </w:r>
      <w:r w:rsidR="00924FD4" w:rsidRPr="0054268F">
        <w:rPr>
          <w:rFonts w:eastAsia="Calibri"/>
          <w:sz w:val="18"/>
          <w:szCs w:val="18"/>
        </w:rPr>
        <w:t xml:space="preserve">S. Shanmugaraju, C. Dabadie, K. Byrne, A. J. Savyasachi, D. Umadevi, W. Schmitt, J. A. Kitchen and T. Gunnlaugsson, </w:t>
      </w:r>
      <w:r w:rsidR="00924FD4" w:rsidRPr="0054268F">
        <w:rPr>
          <w:rFonts w:eastAsia="Calibri"/>
          <w:i/>
          <w:sz w:val="18"/>
          <w:szCs w:val="18"/>
        </w:rPr>
        <w:t>Chem. Sci.</w:t>
      </w:r>
      <w:r w:rsidR="00924FD4" w:rsidRPr="0054268F">
        <w:rPr>
          <w:rFonts w:eastAsia="Calibri"/>
          <w:sz w:val="18"/>
          <w:szCs w:val="18"/>
        </w:rPr>
        <w:t xml:space="preserve"> 2017, </w:t>
      </w:r>
      <w:r w:rsidR="00924FD4" w:rsidRPr="0054268F">
        <w:rPr>
          <w:rFonts w:eastAsia="Calibri"/>
          <w:b/>
          <w:sz w:val="18"/>
          <w:szCs w:val="18"/>
        </w:rPr>
        <w:t>8</w:t>
      </w:r>
      <w:r w:rsidR="00924FD4" w:rsidRPr="0054268F">
        <w:rPr>
          <w:rFonts w:eastAsia="Calibri"/>
          <w:sz w:val="18"/>
          <w:szCs w:val="18"/>
        </w:rPr>
        <w:t xml:space="preserve">, 1535; </w:t>
      </w:r>
      <w:r w:rsidRPr="0054268F">
        <w:rPr>
          <w:rFonts w:eastAsia="Calibri" w:cs="Times New Roman"/>
          <w:sz w:val="18"/>
          <w:szCs w:val="18"/>
          <w:lang w:val="en-IE"/>
        </w:rPr>
        <w:t xml:space="preserve">K. Pandurangan, A. B. Aletti, D. Montroni, J. A. Kitchen, M. Martínez-Calvo, S. Blasco, T. Gunnlaugsson and E. M. Scanlan, </w:t>
      </w:r>
      <w:r w:rsidRPr="0054268F">
        <w:rPr>
          <w:rFonts w:eastAsia="Calibri" w:cs="Times New Roman"/>
          <w:i/>
          <w:sz w:val="18"/>
          <w:szCs w:val="18"/>
          <w:lang w:val="en-IE"/>
        </w:rPr>
        <w:t>Org. Lett.</w:t>
      </w:r>
      <w:r w:rsidRPr="0054268F">
        <w:rPr>
          <w:rFonts w:eastAsia="Calibri" w:cs="Times New Roman"/>
          <w:sz w:val="18"/>
          <w:szCs w:val="18"/>
          <w:lang w:val="en-IE"/>
        </w:rPr>
        <w:t xml:space="preserve">, 2017, </w:t>
      </w:r>
      <w:r w:rsidRPr="0054268F">
        <w:rPr>
          <w:rFonts w:eastAsia="Calibri" w:cs="Times New Roman"/>
          <w:b/>
          <w:sz w:val="18"/>
          <w:szCs w:val="18"/>
          <w:lang w:val="en-IE"/>
        </w:rPr>
        <w:t>19</w:t>
      </w:r>
      <w:r w:rsidRPr="0054268F">
        <w:rPr>
          <w:rFonts w:eastAsia="Calibri" w:cs="Times New Roman"/>
          <w:sz w:val="18"/>
          <w:szCs w:val="18"/>
          <w:lang w:val="en-IE"/>
        </w:rPr>
        <w:t>, 1068</w:t>
      </w:r>
      <w:r w:rsidR="00F86720" w:rsidRPr="0054268F">
        <w:rPr>
          <w:rFonts w:eastAsia="Calibri" w:cs="Times New Roman"/>
          <w:sz w:val="18"/>
          <w:szCs w:val="18"/>
          <w:lang w:val="en-IE"/>
        </w:rPr>
        <w:t>.</w:t>
      </w:r>
    </w:p>
    <w:p w14:paraId="75CC9196" w14:textId="1C527F16" w:rsidR="00943EF8" w:rsidRPr="0054268F" w:rsidRDefault="00CC26F8" w:rsidP="00CF3ECD">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K. Biradha and M. Fujita</w:t>
      </w:r>
      <w:r w:rsidR="00943EF8" w:rsidRPr="0054268F">
        <w:rPr>
          <w:rFonts w:eastAsia="Calibri"/>
          <w:sz w:val="18"/>
          <w:szCs w:val="18"/>
        </w:rPr>
        <w:t xml:space="preserve">, </w:t>
      </w:r>
      <w:r w:rsidR="00943EF8" w:rsidRPr="0054268F">
        <w:rPr>
          <w:rFonts w:eastAsia="Calibri"/>
          <w:i/>
          <w:sz w:val="18"/>
          <w:szCs w:val="18"/>
        </w:rPr>
        <w:t>Angew. Chem. Int. Ed</w:t>
      </w:r>
      <w:r w:rsidR="00943EF8" w:rsidRPr="0054268F">
        <w:rPr>
          <w:rFonts w:eastAsia="Calibri"/>
          <w:sz w:val="18"/>
          <w:szCs w:val="18"/>
        </w:rPr>
        <w:t xml:space="preserve">, 2002, </w:t>
      </w:r>
      <w:r w:rsidR="00943EF8" w:rsidRPr="0054268F">
        <w:rPr>
          <w:rFonts w:eastAsia="Calibri"/>
          <w:b/>
          <w:sz w:val="18"/>
          <w:szCs w:val="18"/>
        </w:rPr>
        <w:t>41</w:t>
      </w:r>
      <w:r w:rsidR="00943EF8" w:rsidRPr="0054268F">
        <w:rPr>
          <w:rFonts w:eastAsia="Calibri"/>
          <w:sz w:val="18"/>
          <w:szCs w:val="18"/>
        </w:rPr>
        <w:t xml:space="preserve">, 3392; X. </w:t>
      </w:r>
      <w:r w:rsidR="0057665C" w:rsidRPr="0054268F">
        <w:rPr>
          <w:rFonts w:eastAsia="Calibri"/>
          <w:sz w:val="18"/>
          <w:szCs w:val="18"/>
        </w:rPr>
        <w:t>-</w:t>
      </w:r>
      <w:r w:rsidR="00943EF8" w:rsidRPr="0054268F">
        <w:rPr>
          <w:rFonts w:eastAsia="Calibri"/>
          <w:sz w:val="18"/>
          <w:szCs w:val="18"/>
        </w:rPr>
        <w:t>Y. Dong, B. Li, B.</w:t>
      </w:r>
      <w:r w:rsidR="0057665C" w:rsidRPr="0054268F">
        <w:rPr>
          <w:rFonts w:eastAsia="Calibri"/>
          <w:sz w:val="18"/>
          <w:szCs w:val="18"/>
        </w:rPr>
        <w:t xml:space="preserve"> </w:t>
      </w:r>
      <w:r w:rsidR="00943EF8" w:rsidRPr="0054268F">
        <w:rPr>
          <w:rFonts w:eastAsia="Calibri"/>
          <w:sz w:val="18"/>
          <w:szCs w:val="18"/>
        </w:rPr>
        <w:t xml:space="preserve">-B. Ma, S. </w:t>
      </w:r>
      <w:r w:rsidR="0057665C" w:rsidRPr="0054268F">
        <w:rPr>
          <w:rFonts w:eastAsia="Calibri"/>
          <w:sz w:val="18"/>
          <w:szCs w:val="18"/>
        </w:rPr>
        <w:t>-</w:t>
      </w:r>
      <w:r w:rsidR="00943EF8" w:rsidRPr="0054268F">
        <w:rPr>
          <w:rFonts w:eastAsia="Calibri"/>
          <w:sz w:val="18"/>
          <w:szCs w:val="18"/>
        </w:rPr>
        <w:t xml:space="preserve">J. Li, M. </w:t>
      </w:r>
      <w:r w:rsidR="0057665C" w:rsidRPr="0054268F">
        <w:rPr>
          <w:rFonts w:eastAsia="Calibri"/>
          <w:sz w:val="18"/>
          <w:szCs w:val="18"/>
        </w:rPr>
        <w:t>-</w:t>
      </w:r>
      <w:r w:rsidR="00943EF8" w:rsidRPr="0054268F">
        <w:rPr>
          <w:rFonts w:eastAsia="Calibri"/>
          <w:sz w:val="18"/>
          <w:szCs w:val="18"/>
        </w:rPr>
        <w:t xml:space="preserve">M. Dong, Y. </w:t>
      </w:r>
      <w:r w:rsidR="0057665C" w:rsidRPr="0054268F">
        <w:rPr>
          <w:rFonts w:eastAsia="Calibri"/>
          <w:sz w:val="18"/>
          <w:szCs w:val="18"/>
        </w:rPr>
        <w:t>-</w:t>
      </w:r>
      <w:r w:rsidR="00943EF8" w:rsidRPr="0054268F">
        <w:rPr>
          <w:rFonts w:eastAsia="Calibri"/>
          <w:sz w:val="18"/>
          <w:szCs w:val="18"/>
        </w:rPr>
        <w:t xml:space="preserve">Y. Zhu, S. </w:t>
      </w:r>
      <w:r w:rsidR="0057665C" w:rsidRPr="0054268F">
        <w:rPr>
          <w:rFonts w:eastAsia="Calibri"/>
          <w:sz w:val="18"/>
          <w:szCs w:val="18"/>
        </w:rPr>
        <w:t>-</w:t>
      </w:r>
      <w:r w:rsidR="00943EF8" w:rsidRPr="0054268F">
        <w:rPr>
          <w:rFonts w:eastAsia="Calibri"/>
          <w:sz w:val="18"/>
          <w:szCs w:val="18"/>
        </w:rPr>
        <w:t xml:space="preserve">Q. Zang, Y. Song, H. </w:t>
      </w:r>
      <w:r w:rsidR="0057665C" w:rsidRPr="0054268F">
        <w:rPr>
          <w:rFonts w:eastAsia="Calibri"/>
          <w:sz w:val="18"/>
          <w:szCs w:val="18"/>
        </w:rPr>
        <w:t>-</w:t>
      </w:r>
      <w:r w:rsidR="00943EF8" w:rsidRPr="0054268F">
        <w:rPr>
          <w:rFonts w:eastAsia="Calibri"/>
          <w:sz w:val="18"/>
          <w:szCs w:val="18"/>
        </w:rPr>
        <w:t xml:space="preserve">W. Hou and T. C. W. Mak, </w:t>
      </w:r>
      <w:r w:rsidR="00943EF8" w:rsidRPr="0054268F">
        <w:rPr>
          <w:rFonts w:eastAsia="Calibri"/>
          <w:i/>
          <w:sz w:val="18"/>
          <w:szCs w:val="18"/>
        </w:rPr>
        <w:t>J. Am. Chem. Soc.</w:t>
      </w:r>
      <w:r w:rsidR="00943EF8" w:rsidRPr="0054268F">
        <w:rPr>
          <w:rFonts w:eastAsia="Calibri"/>
          <w:sz w:val="18"/>
          <w:szCs w:val="18"/>
        </w:rPr>
        <w:t xml:space="preserve">, 2013, </w:t>
      </w:r>
      <w:r w:rsidR="00943EF8" w:rsidRPr="0054268F">
        <w:rPr>
          <w:rFonts w:eastAsia="Calibri"/>
          <w:b/>
          <w:sz w:val="18"/>
          <w:szCs w:val="18"/>
        </w:rPr>
        <w:t>135</w:t>
      </w:r>
      <w:r w:rsidR="00943EF8" w:rsidRPr="0054268F">
        <w:rPr>
          <w:rFonts w:eastAsia="Calibri"/>
          <w:sz w:val="18"/>
          <w:szCs w:val="18"/>
        </w:rPr>
        <w:t>, 10214;</w:t>
      </w:r>
      <w:r w:rsidR="00370C2E" w:rsidRPr="0054268F">
        <w:rPr>
          <w:rFonts w:eastAsia="Calibri"/>
          <w:sz w:val="18"/>
          <w:szCs w:val="18"/>
        </w:rPr>
        <w:t xml:space="preserve"> </w:t>
      </w:r>
      <w:r w:rsidR="00943EF8" w:rsidRPr="0054268F">
        <w:rPr>
          <w:rFonts w:eastAsia="Calibri"/>
          <w:sz w:val="18"/>
          <w:szCs w:val="18"/>
        </w:rPr>
        <w:t xml:space="preserve">H. Wahl, D. A. Haynes and T. le Roex, </w:t>
      </w:r>
      <w:r w:rsidR="00943EF8" w:rsidRPr="0054268F">
        <w:rPr>
          <w:rFonts w:eastAsia="Calibri"/>
          <w:i/>
          <w:sz w:val="18"/>
          <w:szCs w:val="18"/>
        </w:rPr>
        <w:t>Cryst. Growth Des.</w:t>
      </w:r>
      <w:r w:rsidR="00943EF8" w:rsidRPr="0054268F">
        <w:rPr>
          <w:rFonts w:eastAsia="Calibri"/>
          <w:sz w:val="18"/>
          <w:szCs w:val="18"/>
        </w:rPr>
        <w:t xml:space="preserve">, 2017, </w:t>
      </w:r>
      <w:r w:rsidR="00943EF8" w:rsidRPr="0054268F">
        <w:rPr>
          <w:rFonts w:eastAsia="Calibri"/>
          <w:b/>
          <w:sz w:val="18"/>
          <w:szCs w:val="18"/>
        </w:rPr>
        <w:t>17</w:t>
      </w:r>
      <w:r w:rsidR="00943EF8" w:rsidRPr="0054268F">
        <w:rPr>
          <w:rFonts w:eastAsia="Calibri"/>
          <w:sz w:val="18"/>
          <w:szCs w:val="18"/>
        </w:rPr>
        <w:t xml:space="preserve">, 4377; S. Ganguly, S. Mukherjee and P. Dastidar, </w:t>
      </w:r>
      <w:r w:rsidR="00943EF8" w:rsidRPr="0054268F">
        <w:rPr>
          <w:rFonts w:eastAsia="Calibri"/>
          <w:i/>
          <w:sz w:val="18"/>
          <w:szCs w:val="18"/>
        </w:rPr>
        <w:t>Cryst. Growth Des.</w:t>
      </w:r>
      <w:r w:rsidR="00943EF8" w:rsidRPr="0054268F">
        <w:rPr>
          <w:rFonts w:eastAsia="Calibri"/>
          <w:sz w:val="18"/>
          <w:szCs w:val="18"/>
        </w:rPr>
        <w:t xml:space="preserve">, 2016, </w:t>
      </w:r>
      <w:r w:rsidR="00943EF8" w:rsidRPr="0054268F">
        <w:rPr>
          <w:rFonts w:eastAsia="Calibri"/>
          <w:b/>
          <w:sz w:val="18"/>
          <w:szCs w:val="18"/>
        </w:rPr>
        <w:t>16</w:t>
      </w:r>
      <w:r w:rsidR="00943EF8" w:rsidRPr="0054268F">
        <w:rPr>
          <w:rFonts w:eastAsia="Calibri"/>
          <w:sz w:val="18"/>
          <w:szCs w:val="18"/>
        </w:rPr>
        <w:t xml:space="preserve">, 5247.; </w:t>
      </w:r>
      <w:r w:rsidR="003F6438" w:rsidRPr="0054268F">
        <w:rPr>
          <w:rFonts w:eastAsia="Calibri"/>
          <w:sz w:val="18"/>
          <w:szCs w:val="18"/>
        </w:rPr>
        <w:t>E. R. Engel., A. Jouaiti,</w:t>
      </w:r>
      <w:r w:rsidR="00943EF8" w:rsidRPr="0054268F">
        <w:rPr>
          <w:rFonts w:eastAsia="Calibri"/>
          <w:sz w:val="18"/>
          <w:szCs w:val="18"/>
        </w:rPr>
        <w:t xml:space="preserve"> C. X.</w:t>
      </w:r>
      <w:r w:rsidR="003F6438" w:rsidRPr="0054268F">
        <w:rPr>
          <w:rFonts w:eastAsia="Calibri"/>
          <w:sz w:val="18"/>
          <w:szCs w:val="18"/>
        </w:rPr>
        <w:t xml:space="preserve"> Bezuidenhout, M. W. Hosseini and L.  J. Barbour</w:t>
      </w:r>
      <w:r w:rsidR="00943EF8" w:rsidRPr="0054268F">
        <w:rPr>
          <w:rFonts w:eastAsia="Calibri"/>
          <w:sz w:val="18"/>
          <w:szCs w:val="18"/>
        </w:rPr>
        <w:t xml:space="preserve">., </w:t>
      </w:r>
      <w:r w:rsidR="00943EF8" w:rsidRPr="0054268F">
        <w:rPr>
          <w:rFonts w:eastAsia="Calibri"/>
          <w:i/>
          <w:sz w:val="18"/>
          <w:szCs w:val="18"/>
        </w:rPr>
        <w:t>Angew. Chem. Int. Ed</w:t>
      </w:r>
      <w:r w:rsidR="00943EF8" w:rsidRPr="0054268F">
        <w:rPr>
          <w:rFonts w:eastAsia="Calibri"/>
          <w:sz w:val="18"/>
          <w:szCs w:val="18"/>
        </w:rPr>
        <w:t xml:space="preserve">, 2017, </w:t>
      </w:r>
      <w:r w:rsidR="00943EF8" w:rsidRPr="0054268F">
        <w:rPr>
          <w:rFonts w:eastAsia="Calibri"/>
          <w:b/>
          <w:sz w:val="18"/>
          <w:szCs w:val="18"/>
        </w:rPr>
        <w:t>56</w:t>
      </w:r>
      <w:r w:rsidR="00943EF8" w:rsidRPr="0054268F">
        <w:rPr>
          <w:rFonts w:eastAsia="Calibri"/>
          <w:sz w:val="18"/>
          <w:szCs w:val="18"/>
        </w:rPr>
        <w:t>, 8874</w:t>
      </w:r>
      <w:r w:rsidR="007B733E" w:rsidRPr="0054268F">
        <w:rPr>
          <w:rFonts w:eastAsia="Calibri"/>
          <w:sz w:val="18"/>
          <w:szCs w:val="18"/>
        </w:rPr>
        <w:t>;</w:t>
      </w:r>
      <w:r w:rsidR="00BE512D" w:rsidRPr="0054268F">
        <w:rPr>
          <w:rFonts w:asciiTheme="minorHAnsi" w:hAnsiTheme="minorHAnsi" w:cstheme="minorBidi"/>
          <w:lang w:val="en-IE"/>
        </w:rPr>
        <w:t xml:space="preserve"> </w:t>
      </w:r>
      <w:r w:rsidR="00583768" w:rsidRPr="0054268F">
        <w:rPr>
          <w:rFonts w:eastAsia="Calibri"/>
          <w:sz w:val="18"/>
          <w:szCs w:val="18"/>
          <w:lang w:val="en-IE"/>
        </w:rPr>
        <w:t xml:space="preserve">K. Jie, M. Liu, Y. Zhou, M. A. Little, A. Pulido, S. Y. Chong, A. Stephenson, A. R. Hughes, F. Sakakibara, T. Ogoshi, F. Blanc, G. M. Day, F. Huang and A. I. Cooper, </w:t>
      </w:r>
      <w:r w:rsidR="00583768" w:rsidRPr="0054268F">
        <w:rPr>
          <w:rFonts w:eastAsia="Calibri"/>
          <w:i/>
          <w:sz w:val="18"/>
          <w:szCs w:val="18"/>
          <w:lang w:val="en-IE"/>
        </w:rPr>
        <w:t>J. Am. Chem. Soc</w:t>
      </w:r>
      <w:r w:rsidR="00BE512D" w:rsidRPr="0054268F">
        <w:rPr>
          <w:rFonts w:eastAsia="Calibri"/>
          <w:i/>
          <w:sz w:val="18"/>
          <w:szCs w:val="18"/>
          <w:lang w:val="en-IE"/>
        </w:rPr>
        <w:t>.</w:t>
      </w:r>
      <w:r w:rsidR="00583768" w:rsidRPr="0054268F">
        <w:rPr>
          <w:rFonts w:eastAsia="Calibri"/>
          <w:sz w:val="18"/>
          <w:szCs w:val="18"/>
          <w:lang w:val="en-IE"/>
        </w:rPr>
        <w:t xml:space="preserve">, 2018, </w:t>
      </w:r>
      <w:r w:rsidR="00583768" w:rsidRPr="0054268F">
        <w:rPr>
          <w:rFonts w:eastAsia="Calibri"/>
          <w:b/>
          <w:sz w:val="18"/>
          <w:szCs w:val="18"/>
          <w:lang w:val="en-IE"/>
        </w:rPr>
        <w:t>140</w:t>
      </w:r>
      <w:r w:rsidR="00BE512D" w:rsidRPr="0054268F">
        <w:rPr>
          <w:rFonts w:eastAsia="Calibri"/>
          <w:sz w:val="18"/>
          <w:szCs w:val="18"/>
          <w:lang w:val="en-IE"/>
        </w:rPr>
        <w:t>, 6921</w:t>
      </w:r>
      <w:r w:rsidR="00812893" w:rsidRPr="0054268F">
        <w:rPr>
          <w:rFonts w:eastAsia="Calibri"/>
          <w:sz w:val="18"/>
          <w:szCs w:val="18"/>
          <w:lang w:val="en-IE"/>
        </w:rPr>
        <w:t>.</w:t>
      </w:r>
    </w:p>
    <w:p w14:paraId="11821FC2" w14:textId="77777777" w:rsidR="00CF3ECD" w:rsidRPr="0054268F" w:rsidRDefault="006B2788" w:rsidP="00CF3ECD">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Y. Inokuma, T. Arai and M. Fujita, </w:t>
      </w:r>
      <w:r w:rsidRPr="0054268F">
        <w:rPr>
          <w:rFonts w:eastAsia="Calibri"/>
          <w:i/>
          <w:sz w:val="18"/>
          <w:szCs w:val="18"/>
        </w:rPr>
        <w:t>Nat. Chem.</w:t>
      </w:r>
      <w:r w:rsidRPr="0054268F">
        <w:rPr>
          <w:rFonts w:eastAsia="Calibri"/>
          <w:sz w:val="18"/>
          <w:szCs w:val="18"/>
        </w:rPr>
        <w:t xml:space="preserve">, 2010, </w:t>
      </w:r>
      <w:r w:rsidRPr="0054268F">
        <w:rPr>
          <w:rFonts w:eastAsia="Calibri"/>
          <w:b/>
          <w:sz w:val="18"/>
          <w:szCs w:val="18"/>
        </w:rPr>
        <w:t>2</w:t>
      </w:r>
      <w:r w:rsidR="00472F96" w:rsidRPr="0054268F">
        <w:rPr>
          <w:rFonts w:eastAsia="Calibri"/>
          <w:sz w:val="18"/>
          <w:szCs w:val="18"/>
        </w:rPr>
        <w:t>, 780</w:t>
      </w:r>
      <w:r w:rsidRPr="0054268F">
        <w:rPr>
          <w:rFonts w:eastAsia="Calibri"/>
          <w:sz w:val="18"/>
          <w:szCs w:val="18"/>
        </w:rPr>
        <w:t xml:space="preserve">; O. Ohmori, M. Kawano and M. Fujita, </w:t>
      </w:r>
      <w:r w:rsidRPr="0054268F">
        <w:rPr>
          <w:rFonts w:eastAsia="Calibri"/>
          <w:i/>
          <w:sz w:val="18"/>
          <w:szCs w:val="18"/>
        </w:rPr>
        <w:t>J. Am. Chem. Soc.</w:t>
      </w:r>
      <w:r w:rsidRPr="0054268F">
        <w:rPr>
          <w:rFonts w:eastAsia="Calibri"/>
          <w:sz w:val="18"/>
          <w:szCs w:val="18"/>
        </w:rPr>
        <w:t xml:space="preserve">, 2004, </w:t>
      </w:r>
      <w:r w:rsidRPr="0054268F">
        <w:rPr>
          <w:rFonts w:eastAsia="Calibri"/>
          <w:b/>
          <w:sz w:val="18"/>
          <w:szCs w:val="18"/>
        </w:rPr>
        <w:t>126</w:t>
      </w:r>
      <w:r w:rsidRPr="0054268F">
        <w:rPr>
          <w:rFonts w:eastAsia="Calibri"/>
          <w:sz w:val="18"/>
          <w:szCs w:val="18"/>
        </w:rPr>
        <w:t>, 16292.</w:t>
      </w:r>
    </w:p>
    <w:p w14:paraId="7533043B" w14:textId="480905CE" w:rsidR="007B385A" w:rsidRPr="0054268F" w:rsidRDefault="00C903AC" w:rsidP="00CF3ECD">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K. Byrne, M. Zubair, N. Zhu, X.-P. Zhou, D. S. Fox, H. Zhang, B. Twamley, M. J. Lennox, T. Düren and W. Schmitt. </w:t>
      </w:r>
      <w:r w:rsidRPr="0054268F">
        <w:rPr>
          <w:rFonts w:eastAsia="Calibri"/>
          <w:i/>
          <w:sz w:val="18"/>
          <w:szCs w:val="18"/>
        </w:rPr>
        <w:t>Nat. Commun</w:t>
      </w:r>
      <w:r w:rsidRPr="0054268F">
        <w:rPr>
          <w:rFonts w:eastAsia="Calibri"/>
          <w:sz w:val="18"/>
          <w:szCs w:val="18"/>
        </w:rPr>
        <w:t xml:space="preserve">., 2017, </w:t>
      </w:r>
      <w:r w:rsidRPr="0054268F">
        <w:rPr>
          <w:rFonts w:eastAsia="Calibri"/>
          <w:b/>
          <w:sz w:val="18"/>
          <w:szCs w:val="18"/>
        </w:rPr>
        <w:t>8</w:t>
      </w:r>
      <w:r w:rsidRPr="0054268F">
        <w:rPr>
          <w:rFonts w:eastAsia="Calibri"/>
          <w:sz w:val="18"/>
          <w:szCs w:val="18"/>
        </w:rPr>
        <w:t xml:space="preserve">, 15268; </w:t>
      </w:r>
      <w:r w:rsidR="007B385A" w:rsidRPr="0054268F">
        <w:rPr>
          <w:rFonts w:eastAsia="Calibri"/>
          <w:sz w:val="18"/>
          <w:szCs w:val="18"/>
        </w:rPr>
        <w:t xml:space="preserve">H. </w:t>
      </w:r>
      <w:r w:rsidR="0057665C" w:rsidRPr="0054268F">
        <w:rPr>
          <w:rFonts w:eastAsia="Calibri"/>
          <w:sz w:val="18"/>
          <w:szCs w:val="18"/>
        </w:rPr>
        <w:t>-</w:t>
      </w:r>
      <w:r w:rsidR="007B385A" w:rsidRPr="0054268F">
        <w:rPr>
          <w:rFonts w:eastAsia="Calibri"/>
          <w:sz w:val="18"/>
          <w:szCs w:val="18"/>
        </w:rPr>
        <w:t xml:space="preserve">N. Zhang, W. </w:t>
      </w:r>
      <w:r w:rsidR="0057665C" w:rsidRPr="0054268F">
        <w:rPr>
          <w:rFonts w:eastAsia="Calibri"/>
          <w:sz w:val="18"/>
          <w:szCs w:val="18"/>
        </w:rPr>
        <w:t>-</w:t>
      </w:r>
      <w:r w:rsidR="007B385A" w:rsidRPr="0054268F">
        <w:rPr>
          <w:rFonts w:eastAsia="Calibri"/>
          <w:sz w:val="18"/>
          <w:szCs w:val="18"/>
        </w:rPr>
        <w:t xml:space="preserve">X. Gao, Y. </w:t>
      </w:r>
      <w:r w:rsidR="0057665C" w:rsidRPr="0054268F">
        <w:rPr>
          <w:rFonts w:eastAsia="Calibri"/>
          <w:sz w:val="18"/>
          <w:szCs w:val="18"/>
        </w:rPr>
        <w:t>-</w:t>
      </w:r>
      <w:r w:rsidR="007B385A" w:rsidRPr="0054268F">
        <w:rPr>
          <w:rFonts w:eastAsia="Calibri"/>
          <w:sz w:val="18"/>
          <w:szCs w:val="18"/>
        </w:rPr>
        <w:t xml:space="preserve">X. Deng, Y. </w:t>
      </w:r>
      <w:r w:rsidR="0057665C" w:rsidRPr="0054268F">
        <w:rPr>
          <w:rFonts w:eastAsia="Calibri"/>
          <w:sz w:val="18"/>
          <w:szCs w:val="18"/>
        </w:rPr>
        <w:t>-</w:t>
      </w:r>
      <w:r w:rsidR="007B385A" w:rsidRPr="0054268F">
        <w:rPr>
          <w:rFonts w:eastAsia="Calibri"/>
          <w:sz w:val="18"/>
          <w:szCs w:val="18"/>
        </w:rPr>
        <w:t xml:space="preserve">J. Lin and G. </w:t>
      </w:r>
      <w:r w:rsidR="0057665C" w:rsidRPr="0054268F">
        <w:rPr>
          <w:rFonts w:eastAsia="Calibri"/>
          <w:sz w:val="18"/>
          <w:szCs w:val="18"/>
        </w:rPr>
        <w:t>-</w:t>
      </w:r>
      <w:r w:rsidR="007B385A" w:rsidRPr="0054268F">
        <w:rPr>
          <w:rFonts w:eastAsia="Calibri"/>
          <w:sz w:val="18"/>
          <w:szCs w:val="18"/>
        </w:rPr>
        <w:t xml:space="preserve">X. Jin, </w:t>
      </w:r>
      <w:r w:rsidR="007B385A" w:rsidRPr="0054268F">
        <w:rPr>
          <w:rFonts w:eastAsia="Calibri"/>
          <w:i/>
          <w:sz w:val="18"/>
          <w:szCs w:val="18"/>
        </w:rPr>
        <w:t>Chem Comm</w:t>
      </w:r>
      <w:r w:rsidR="007B733E" w:rsidRPr="0054268F">
        <w:rPr>
          <w:rFonts w:eastAsia="Calibri"/>
          <w:i/>
          <w:sz w:val="18"/>
          <w:szCs w:val="18"/>
        </w:rPr>
        <w:t>un</w:t>
      </w:r>
      <w:r w:rsidR="007B385A" w:rsidRPr="0054268F">
        <w:rPr>
          <w:rFonts w:eastAsia="Calibri"/>
          <w:i/>
          <w:sz w:val="18"/>
          <w:szCs w:val="18"/>
        </w:rPr>
        <w:t>.</w:t>
      </w:r>
      <w:r w:rsidR="007B385A" w:rsidRPr="0054268F">
        <w:rPr>
          <w:rFonts w:eastAsia="Calibri"/>
          <w:sz w:val="18"/>
          <w:szCs w:val="18"/>
        </w:rPr>
        <w:t xml:space="preserve">, 2018, </w:t>
      </w:r>
      <w:r w:rsidR="007B385A" w:rsidRPr="0054268F">
        <w:rPr>
          <w:rFonts w:eastAsia="Calibri"/>
          <w:b/>
          <w:sz w:val="18"/>
          <w:szCs w:val="18"/>
        </w:rPr>
        <w:t>54</w:t>
      </w:r>
      <w:r w:rsidR="007B385A" w:rsidRPr="0054268F">
        <w:rPr>
          <w:rFonts w:eastAsia="Calibri"/>
          <w:sz w:val="18"/>
          <w:szCs w:val="18"/>
        </w:rPr>
        <w:t xml:space="preserve">, 1559.; </w:t>
      </w:r>
      <w:r w:rsidR="00BB67A7" w:rsidRPr="0054268F">
        <w:rPr>
          <w:rFonts w:eastAsia="Calibri"/>
          <w:sz w:val="18"/>
          <w:szCs w:val="18"/>
        </w:rPr>
        <w:t>Y. Li, Y. Dong, X. Miao, Y. Ren, B. Zhang, P. Wang, Y. Yu, B. Li, L. Isaacs and L. Cao</w:t>
      </w:r>
      <w:r w:rsidR="007B385A" w:rsidRPr="0054268F">
        <w:rPr>
          <w:rFonts w:eastAsia="Calibri"/>
          <w:sz w:val="18"/>
          <w:szCs w:val="18"/>
        </w:rPr>
        <w:t xml:space="preserve">, </w:t>
      </w:r>
      <w:r w:rsidR="007B385A" w:rsidRPr="0054268F">
        <w:rPr>
          <w:rFonts w:eastAsia="Calibri"/>
          <w:i/>
          <w:sz w:val="18"/>
          <w:szCs w:val="18"/>
        </w:rPr>
        <w:t>A</w:t>
      </w:r>
      <w:r w:rsidR="007B733E" w:rsidRPr="0054268F">
        <w:rPr>
          <w:rFonts w:eastAsia="Calibri"/>
          <w:i/>
          <w:sz w:val="18"/>
          <w:szCs w:val="18"/>
        </w:rPr>
        <w:t>n</w:t>
      </w:r>
      <w:r w:rsidR="007B385A" w:rsidRPr="0054268F">
        <w:rPr>
          <w:rFonts w:eastAsia="Calibri"/>
          <w:i/>
          <w:sz w:val="18"/>
          <w:szCs w:val="18"/>
        </w:rPr>
        <w:t>gew. Chem. Int. Ed.</w:t>
      </w:r>
      <w:r w:rsidR="007B385A" w:rsidRPr="0054268F">
        <w:rPr>
          <w:rFonts w:eastAsia="Calibri"/>
          <w:sz w:val="18"/>
          <w:szCs w:val="18"/>
        </w:rPr>
        <w:t xml:space="preserve">, 2018, </w:t>
      </w:r>
      <w:r w:rsidR="007B385A" w:rsidRPr="0054268F">
        <w:rPr>
          <w:rFonts w:eastAsia="Calibri"/>
          <w:b/>
          <w:sz w:val="18"/>
          <w:szCs w:val="18"/>
        </w:rPr>
        <w:t>130</w:t>
      </w:r>
      <w:r w:rsidR="007B385A" w:rsidRPr="0054268F">
        <w:rPr>
          <w:rFonts w:eastAsia="Calibri"/>
          <w:sz w:val="18"/>
          <w:szCs w:val="18"/>
        </w:rPr>
        <w:t>, 7</w:t>
      </w:r>
      <w:r w:rsidR="007B733E" w:rsidRPr="0054268F">
        <w:rPr>
          <w:rFonts w:eastAsia="Calibri"/>
          <w:sz w:val="18"/>
          <w:szCs w:val="18"/>
        </w:rPr>
        <w:t>29</w:t>
      </w:r>
      <w:r w:rsidR="007B385A" w:rsidRPr="0054268F">
        <w:rPr>
          <w:rFonts w:eastAsia="Calibri"/>
          <w:sz w:val="18"/>
          <w:szCs w:val="18"/>
        </w:rPr>
        <w:t>; H. Cheng, X. Fan, X. Wang, E. Ye, X. J. Loh, Z. Li and Y.</w:t>
      </w:r>
      <w:r w:rsidR="00B109A6" w:rsidRPr="0054268F">
        <w:rPr>
          <w:rFonts w:eastAsia="Calibri"/>
          <w:sz w:val="18"/>
          <w:szCs w:val="18"/>
        </w:rPr>
        <w:t xml:space="preserve"> </w:t>
      </w:r>
      <w:r w:rsidR="007B385A" w:rsidRPr="0054268F">
        <w:rPr>
          <w:rFonts w:eastAsia="Calibri"/>
          <w:sz w:val="18"/>
          <w:szCs w:val="18"/>
        </w:rPr>
        <w:t xml:space="preserve">-L. Wu, </w:t>
      </w:r>
      <w:r w:rsidR="007B385A" w:rsidRPr="0054268F">
        <w:rPr>
          <w:rFonts w:eastAsia="Calibri"/>
          <w:i/>
          <w:sz w:val="18"/>
          <w:szCs w:val="18"/>
        </w:rPr>
        <w:t>Biomacromolecules</w:t>
      </w:r>
      <w:r w:rsidR="007B385A" w:rsidRPr="0054268F">
        <w:rPr>
          <w:rFonts w:eastAsia="Calibri"/>
          <w:sz w:val="18"/>
          <w:szCs w:val="18"/>
        </w:rPr>
        <w:t xml:space="preserve">, 2018, </w:t>
      </w:r>
      <w:r w:rsidR="007B733E" w:rsidRPr="0054268F">
        <w:rPr>
          <w:rFonts w:eastAsia="Calibri"/>
          <w:b/>
          <w:sz w:val="18"/>
          <w:szCs w:val="18"/>
        </w:rPr>
        <w:t>19</w:t>
      </w:r>
      <w:r w:rsidR="007B733E" w:rsidRPr="0054268F">
        <w:rPr>
          <w:rFonts w:eastAsia="Calibri"/>
          <w:sz w:val="18"/>
          <w:szCs w:val="18"/>
        </w:rPr>
        <w:t>, 1926</w:t>
      </w:r>
      <w:r w:rsidR="007B385A" w:rsidRPr="0054268F">
        <w:rPr>
          <w:rFonts w:eastAsia="Calibri"/>
          <w:sz w:val="18"/>
          <w:szCs w:val="18"/>
        </w:rPr>
        <w:t xml:space="preserve">; J. P. Byrne, S. Blasco, A. B. Aletti, G. Hessman and T. Gunnlaugsson, </w:t>
      </w:r>
      <w:r w:rsidR="007B385A" w:rsidRPr="0054268F">
        <w:rPr>
          <w:rFonts w:eastAsia="Calibri"/>
          <w:i/>
          <w:sz w:val="18"/>
          <w:szCs w:val="18"/>
        </w:rPr>
        <w:t>Angew. Chem. Int. Ed.</w:t>
      </w:r>
      <w:r w:rsidR="007B385A" w:rsidRPr="0054268F">
        <w:rPr>
          <w:rFonts w:eastAsia="Calibri"/>
          <w:sz w:val="18"/>
          <w:szCs w:val="18"/>
        </w:rPr>
        <w:t xml:space="preserve">, 2016, </w:t>
      </w:r>
      <w:r w:rsidR="007B385A" w:rsidRPr="0054268F">
        <w:rPr>
          <w:rFonts w:eastAsia="Calibri"/>
          <w:b/>
          <w:sz w:val="18"/>
          <w:szCs w:val="18"/>
        </w:rPr>
        <w:t>55</w:t>
      </w:r>
      <w:r w:rsidR="007B385A" w:rsidRPr="0054268F">
        <w:rPr>
          <w:rFonts w:eastAsia="Calibri"/>
          <w:sz w:val="18"/>
          <w:szCs w:val="18"/>
        </w:rPr>
        <w:t>, 8938.</w:t>
      </w:r>
    </w:p>
    <w:p w14:paraId="3288B22E" w14:textId="40318B39" w:rsidR="00206EA3" w:rsidRPr="0054268F" w:rsidRDefault="00206EA3" w:rsidP="00E25E61">
      <w:pPr>
        <w:pStyle w:val="EndNoteBibliography"/>
        <w:numPr>
          <w:ilvl w:val="0"/>
          <w:numId w:val="9"/>
        </w:numPr>
        <w:tabs>
          <w:tab w:val="left" w:pos="284"/>
        </w:tabs>
        <w:spacing w:after="0"/>
        <w:ind w:left="284" w:hanging="284"/>
        <w:jc w:val="both"/>
        <w:rPr>
          <w:rFonts w:eastAsia="Calibri" w:cs="Times New Roman"/>
          <w:sz w:val="18"/>
          <w:szCs w:val="18"/>
          <w:lang w:val="en-IE"/>
        </w:rPr>
      </w:pPr>
      <w:r w:rsidRPr="0054268F">
        <w:rPr>
          <w:rFonts w:eastAsia="Calibri"/>
          <w:sz w:val="18"/>
          <w:szCs w:val="18"/>
        </w:rPr>
        <w:t xml:space="preserve">K. Sada, M. Takeuchi, N. Fujita, M. Numata and S. Shinkai, </w:t>
      </w:r>
      <w:r w:rsidRPr="0054268F">
        <w:rPr>
          <w:rFonts w:eastAsia="Calibri"/>
          <w:i/>
          <w:sz w:val="18"/>
          <w:szCs w:val="18"/>
        </w:rPr>
        <w:t>Chem Soc Rev.</w:t>
      </w:r>
      <w:r w:rsidRPr="0054268F">
        <w:rPr>
          <w:rFonts w:eastAsia="Calibri"/>
          <w:sz w:val="18"/>
          <w:szCs w:val="18"/>
        </w:rPr>
        <w:t xml:space="preserve">, 2007, </w:t>
      </w:r>
      <w:r w:rsidRPr="0054268F">
        <w:rPr>
          <w:rFonts w:eastAsia="Calibri"/>
          <w:b/>
          <w:sz w:val="18"/>
          <w:szCs w:val="18"/>
        </w:rPr>
        <w:t>36</w:t>
      </w:r>
      <w:r w:rsidRPr="0054268F">
        <w:rPr>
          <w:rFonts w:eastAsia="Calibri"/>
          <w:sz w:val="18"/>
          <w:szCs w:val="18"/>
        </w:rPr>
        <w:t xml:space="preserve">, 415; </w:t>
      </w:r>
      <w:r w:rsidR="00B20EB9" w:rsidRPr="0054268F">
        <w:rPr>
          <w:rFonts w:eastAsia="Calibri"/>
          <w:sz w:val="18"/>
          <w:szCs w:val="18"/>
        </w:rPr>
        <w:t>R. Tamura, M. Miyata</w:t>
      </w:r>
      <w:r w:rsidRPr="0054268F">
        <w:rPr>
          <w:rFonts w:eastAsia="Calibri"/>
          <w:sz w:val="18"/>
          <w:szCs w:val="18"/>
        </w:rPr>
        <w:t xml:space="preserve">, in </w:t>
      </w:r>
      <w:r w:rsidRPr="0054268F">
        <w:rPr>
          <w:rFonts w:eastAsia="Calibri"/>
          <w:i/>
          <w:sz w:val="18"/>
          <w:szCs w:val="18"/>
        </w:rPr>
        <w:t>Advances in Organic Crystal Chemistry</w:t>
      </w:r>
      <w:r w:rsidRPr="0054268F">
        <w:rPr>
          <w:rFonts w:eastAsia="Calibri"/>
          <w:sz w:val="18"/>
          <w:szCs w:val="18"/>
        </w:rPr>
        <w:t>, Springer, Toyko 2015</w:t>
      </w:r>
      <w:r w:rsidR="007B733E" w:rsidRPr="0054268F">
        <w:rPr>
          <w:rFonts w:eastAsia="Calibri"/>
          <w:sz w:val="18"/>
          <w:szCs w:val="18"/>
        </w:rPr>
        <w:t xml:space="preserve">; L. Luo, C. Wilhelm, A. Sun, C. P. Grey, J. W. Lauher and N. S. Goroff, </w:t>
      </w:r>
      <w:r w:rsidR="007B733E" w:rsidRPr="0054268F">
        <w:rPr>
          <w:rFonts w:eastAsia="Calibri"/>
          <w:i/>
          <w:sz w:val="18"/>
          <w:szCs w:val="18"/>
        </w:rPr>
        <w:t xml:space="preserve">J. Am. </w:t>
      </w:r>
      <w:r w:rsidR="007B733E" w:rsidRPr="0054268F">
        <w:rPr>
          <w:rFonts w:eastAsia="Calibri"/>
          <w:i/>
          <w:sz w:val="18"/>
          <w:szCs w:val="18"/>
        </w:rPr>
        <w:lastRenderedPageBreak/>
        <w:t xml:space="preserve">Chem. Soc. </w:t>
      </w:r>
      <w:r w:rsidR="007B733E" w:rsidRPr="0054268F">
        <w:rPr>
          <w:rFonts w:eastAsia="Calibri"/>
          <w:sz w:val="18"/>
          <w:szCs w:val="18"/>
        </w:rPr>
        <w:t xml:space="preserve">2008, </w:t>
      </w:r>
      <w:r w:rsidR="007B733E" w:rsidRPr="0054268F">
        <w:rPr>
          <w:rFonts w:eastAsia="Calibri"/>
          <w:b/>
          <w:sz w:val="18"/>
          <w:szCs w:val="18"/>
        </w:rPr>
        <w:t>130</w:t>
      </w:r>
      <w:r w:rsidR="0008556F" w:rsidRPr="0054268F">
        <w:rPr>
          <w:rFonts w:eastAsia="Calibri"/>
          <w:sz w:val="18"/>
          <w:szCs w:val="18"/>
        </w:rPr>
        <w:t>, 7702.</w:t>
      </w:r>
      <w:r w:rsidR="0008556F" w:rsidRPr="0054268F">
        <w:t xml:space="preserve"> </w:t>
      </w:r>
      <w:r w:rsidR="0008556F" w:rsidRPr="0054268F">
        <w:rPr>
          <w:rFonts w:eastAsia="Calibri"/>
          <w:sz w:val="18"/>
          <w:szCs w:val="18"/>
        </w:rPr>
        <w:t xml:space="preserve">S. Shanmugaraju, D. Umadevi, A. J. Savyasachi, K. Byrne, M. Ruether, W. Schmitt, G. W. Watson, and T. Gunnlaugsson, </w:t>
      </w:r>
      <w:r w:rsidR="0008556F" w:rsidRPr="0054268F">
        <w:rPr>
          <w:rFonts w:eastAsia="Calibri"/>
          <w:i/>
          <w:sz w:val="18"/>
          <w:szCs w:val="18"/>
        </w:rPr>
        <w:t>J. Mat. Chem. A</w:t>
      </w:r>
      <w:r w:rsidR="0008556F" w:rsidRPr="0054268F">
        <w:rPr>
          <w:rFonts w:eastAsia="Calibri"/>
          <w:sz w:val="18"/>
          <w:szCs w:val="18"/>
        </w:rPr>
        <w:t xml:space="preserve">, 2017, </w:t>
      </w:r>
      <w:r w:rsidR="0008556F" w:rsidRPr="0054268F">
        <w:rPr>
          <w:rFonts w:eastAsia="Calibri"/>
          <w:b/>
          <w:sz w:val="18"/>
          <w:szCs w:val="18"/>
        </w:rPr>
        <w:t>5</w:t>
      </w:r>
      <w:r w:rsidR="0008556F" w:rsidRPr="0054268F">
        <w:rPr>
          <w:rFonts w:eastAsia="Calibri"/>
          <w:sz w:val="18"/>
          <w:szCs w:val="18"/>
        </w:rPr>
        <w:t>, 25014;</w:t>
      </w:r>
      <w:r w:rsidR="00A37215" w:rsidRPr="0054268F">
        <w:rPr>
          <w:rFonts w:eastAsia="Calibri"/>
          <w:sz w:val="18"/>
          <w:szCs w:val="18"/>
        </w:rPr>
        <w:t xml:space="preserve"> G. Tobin, S. Comby, N. Zhu, R. Clerac, T. Gunnlaugsson and W. Schmitt, </w:t>
      </w:r>
      <w:r w:rsidR="00A37215" w:rsidRPr="0054268F">
        <w:rPr>
          <w:rFonts w:eastAsia="Calibri"/>
          <w:i/>
          <w:sz w:val="18"/>
          <w:szCs w:val="18"/>
        </w:rPr>
        <w:t>Chem. Commun</w:t>
      </w:r>
      <w:r w:rsidR="00A37215" w:rsidRPr="0054268F">
        <w:rPr>
          <w:rFonts w:eastAsia="Calibri"/>
          <w:sz w:val="18"/>
          <w:szCs w:val="18"/>
        </w:rPr>
        <w:t xml:space="preserve">. 2015, </w:t>
      </w:r>
      <w:r w:rsidR="00A37215" w:rsidRPr="0054268F">
        <w:rPr>
          <w:rFonts w:eastAsia="Calibri"/>
          <w:b/>
          <w:sz w:val="18"/>
          <w:szCs w:val="18"/>
        </w:rPr>
        <w:t>51</w:t>
      </w:r>
      <w:r w:rsidR="00A37215" w:rsidRPr="0054268F">
        <w:rPr>
          <w:rFonts w:eastAsia="Calibri"/>
          <w:sz w:val="18"/>
          <w:szCs w:val="18"/>
        </w:rPr>
        <w:t>, 13313.</w:t>
      </w:r>
      <w:r w:rsidR="006374F2" w:rsidRPr="0054268F">
        <w:rPr>
          <w:rFonts w:eastAsia="Calibri"/>
          <w:sz w:val="18"/>
          <w:szCs w:val="18"/>
        </w:rPr>
        <w:t xml:space="preserve"> C. S. Hawes, K. Byrne, W. Schmitt and T. Gunnlaugsson, </w:t>
      </w:r>
      <w:r w:rsidR="001E697A" w:rsidRPr="0054268F">
        <w:rPr>
          <w:rFonts w:eastAsia="Calibri"/>
          <w:i/>
          <w:sz w:val="18"/>
          <w:szCs w:val="18"/>
        </w:rPr>
        <w:t>Mater. Chem. Front</w:t>
      </w:r>
      <w:r w:rsidR="001E697A" w:rsidRPr="0054268F">
        <w:rPr>
          <w:rFonts w:eastAsia="Calibri"/>
          <w:sz w:val="18"/>
          <w:szCs w:val="18"/>
        </w:rPr>
        <w:t xml:space="preserve">., 2018, </w:t>
      </w:r>
      <w:r w:rsidR="001E697A" w:rsidRPr="0054268F">
        <w:rPr>
          <w:rFonts w:eastAsia="Calibri"/>
          <w:b/>
          <w:sz w:val="18"/>
          <w:szCs w:val="18"/>
        </w:rPr>
        <w:t>2</w:t>
      </w:r>
      <w:r w:rsidR="001E697A" w:rsidRPr="0054268F">
        <w:rPr>
          <w:rFonts w:eastAsia="Calibri"/>
          <w:sz w:val="18"/>
          <w:szCs w:val="18"/>
        </w:rPr>
        <w:t>, 1366.</w:t>
      </w:r>
    </w:p>
    <w:p w14:paraId="6EE810ED" w14:textId="1C281980" w:rsidR="00C31E95" w:rsidRPr="0054268F" w:rsidRDefault="00215EEA" w:rsidP="00E25E61">
      <w:pPr>
        <w:pStyle w:val="EndNoteBibliography"/>
        <w:numPr>
          <w:ilvl w:val="0"/>
          <w:numId w:val="9"/>
        </w:numPr>
        <w:spacing w:after="0"/>
        <w:ind w:left="284" w:hanging="284"/>
        <w:jc w:val="both"/>
        <w:rPr>
          <w:rFonts w:eastAsia="Calibri" w:cs="Times New Roman"/>
          <w:sz w:val="18"/>
          <w:szCs w:val="18"/>
          <w:lang w:val="en-IE"/>
        </w:rPr>
      </w:pPr>
      <w:r w:rsidRPr="0054268F">
        <w:rPr>
          <w:sz w:val="18"/>
          <w:szCs w:val="18"/>
        </w:rPr>
        <w:t xml:space="preserve">E. P. McCarney, C. S. Hawes, J. A. Kitchen, J. Byrne, W. Schmitt and T. Gunnlaugsson, </w:t>
      </w:r>
      <w:r w:rsidRPr="0054268F">
        <w:rPr>
          <w:i/>
          <w:sz w:val="18"/>
          <w:szCs w:val="18"/>
        </w:rPr>
        <w:t>Inorg. Chem.</w:t>
      </w:r>
      <w:r w:rsidRPr="0054268F">
        <w:rPr>
          <w:sz w:val="18"/>
          <w:szCs w:val="18"/>
        </w:rPr>
        <w:t xml:space="preserve">, 2018, </w:t>
      </w:r>
      <w:r w:rsidRPr="0054268F">
        <w:rPr>
          <w:b/>
          <w:sz w:val="18"/>
          <w:szCs w:val="18"/>
        </w:rPr>
        <w:t>57</w:t>
      </w:r>
      <w:r w:rsidRPr="0054268F">
        <w:rPr>
          <w:sz w:val="18"/>
          <w:szCs w:val="18"/>
        </w:rPr>
        <w:t xml:space="preserve">, 3920; </w:t>
      </w:r>
      <w:r w:rsidR="00AB07E6" w:rsidRPr="0054268F">
        <w:rPr>
          <w:sz w:val="18"/>
          <w:szCs w:val="18"/>
        </w:rPr>
        <w:t xml:space="preserve">L. You, D. Zha and E. V. Anslyn, </w:t>
      </w:r>
      <w:r w:rsidR="00AB07E6" w:rsidRPr="0054268F">
        <w:rPr>
          <w:i/>
          <w:sz w:val="18"/>
          <w:szCs w:val="18"/>
        </w:rPr>
        <w:t xml:space="preserve">Chem. Rev. </w:t>
      </w:r>
      <w:r w:rsidR="00AB07E6" w:rsidRPr="0054268F">
        <w:rPr>
          <w:sz w:val="18"/>
          <w:szCs w:val="18"/>
        </w:rPr>
        <w:t xml:space="preserve">2015, </w:t>
      </w:r>
      <w:r w:rsidR="00AB07E6" w:rsidRPr="0054268F">
        <w:rPr>
          <w:b/>
          <w:sz w:val="18"/>
          <w:szCs w:val="18"/>
        </w:rPr>
        <w:t>115</w:t>
      </w:r>
      <w:r w:rsidR="00B109A6" w:rsidRPr="0054268F">
        <w:rPr>
          <w:sz w:val="18"/>
          <w:szCs w:val="18"/>
        </w:rPr>
        <w:t>, 7840</w:t>
      </w:r>
      <w:r w:rsidRPr="0054268F">
        <w:rPr>
          <w:sz w:val="18"/>
          <w:szCs w:val="18"/>
        </w:rPr>
        <w:t>.</w:t>
      </w:r>
      <w:r w:rsidR="006D7CA2" w:rsidRPr="0054268F">
        <w:rPr>
          <w:sz w:val="18"/>
          <w:szCs w:val="18"/>
        </w:rPr>
        <w:t xml:space="preserve"> </w:t>
      </w:r>
    </w:p>
    <w:p w14:paraId="2B0FC35A" w14:textId="2F103F29" w:rsidR="00C31E95" w:rsidRPr="0054268F" w:rsidRDefault="00C31E95" w:rsidP="00E25E61">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Y. </w:t>
      </w:r>
      <w:r w:rsidR="00B109A6" w:rsidRPr="0054268F">
        <w:rPr>
          <w:rFonts w:eastAsia="Calibri"/>
          <w:sz w:val="18"/>
          <w:szCs w:val="18"/>
        </w:rPr>
        <w:t>-</w:t>
      </w:r>
      <w:r w:rsidRPr="0054268F">
        <w:rPr>
          <w:rFonts w:eastAsia="Calibri"/>
          <w:sz w:val="18"/>
          <w:szCs w:val="18"/>
        </w:rPr>
        <w:t xml:space="preserve">W. Yang, Y. </w:t>
      </w:r>
      <w:r w:rsidR="00B109A6" w:rsidRPr="0054268F">
        <w:rPr>
          <w:rFonts w:eastAsia="Calibri"/>
          <w:sz w:val="18"/>
          <w:szCs w:val="18"/>
        </w:rPr>
        <w:t>-</w:t>
      </w:r>
      <w:r w:rsidRPr="0054268F">
        <w:rPr>
          <w:rFonts w:eastAsia="Calibri"/>
          <w:sz w:val="18"/>
          <w:szCs w:val="18"/>
        </w:rPr>
        <w:t xml:space="preserve">L. Sun and N. Song, </w:t>
      </w:r>
      <w:r w:rsidRPr="0054268F">
        <w:rPr>
          <w:rFonts w:eastAsia="Calibri"/>
          <w:i/>
          <w:sz w:val="18"/>
          <w:szCs w:val="18"/>
        </w:rPr>
        <w:t>Acc. Chem. Res.</w:t>
      </w:r>
      <w:r w:rsidRPr="0054268F">
        <w:rPr>
          <w:rFonts w:eastAsia="Calibri"/>
          <w:sz w:val="18"/>
          <w:szCs w:val="18"/>
        </w:rPr>
        <w:t xml:space="preserve">, 2014, </w:t>
      </w:r>
      <w:r w:rsidRPr="0054268F">
        <w:rPr>
          <w:rFonts w:eastAsia="Calibri"/>
          <w:b/>
          <w:sz w:val="18"/>
          <w:szCs w:val="18"/>
        </w:rPr>
        <w:t>47</w:t>
      </w:r>
      <w:r w:rsidRPr="0054268F">
        <w:rPr>
          <w:rFonts w:eastAsia="Calibri"/>
          <w:sz w:val="18"/>
          <w:szCs w:val="18"/>
        </w:rPr>
        <w:t xml:space="preserve">, 1950.; D. </w:t>
      </w:r>
      <w:r w:rsidR="00B109A6" w:rsidRPr="0054268F">
        <w:rPr>
          <w:rFonts w:eastAsia="Calibri"/>
          <w:sz w:val="18"/>
          <w:szCs w:val="18"/>
        </w:rPr>
        <w:t>-</w:t>
      </w:r>
      <w:r w:rsidRPr="0054268F">
        <w:rPr>
          <w:rFonts w:eastAsia="Calibri"/>
          <w:sz w:val="18"/>
          <w:szCs w:val="18"/>
        </w:rPr>
        <w:t xml:space="preserve">H. Qu, Q. </w:t>
      </w:r>
      <w:r w:rsidR="00B109A6" w:rsidRPr="0054268F">
        <w:rPr>
          <w:rFonts w:eastAsia="Calibri"/>
          <w:sz w:val="18"/>
          <w:szCs w:val="18"/>
        </w:rPr>
        <w:t>-</w:t>
      </w:r>
      <w:r w:rsidRPr="0054268F">
        <w:rPr>
          <w:rFonts w:eastAsia="Calibri"/>
          <w:sz w:val="18"/>
          <w:szCs w:val="18"/>
        </w:rPr>
        <w:t xml:space="preserve">C. Wang, Q. </w:t>
      </w:r>
      <w:r w:rsidR="00B109A6" w:rsidRPr="0054268F">
        <w:rPr>
          <w:rFonts w:eastAsia="Calibri"/>
          <w:sz w:val="18"/>
          <w:szCs w:val="18"/>
        </w:rPr>
        <w:t>-</w:t>
      </w:r>
      <w:r w:rsidRPr="0054268F">
        <w:rPr>
          <w:rFonts w:eastAsia="Calibri"/>
          <w:sz w:val="18"/>
          <w:szCs w:val="18"/>
        </w:rPr>
        <w:t xml:space="preserve">W. Zhang, X. Ma and H. Tian, </w:t>
      </w:r>
      <w:r w:rsidRPr="0054268F">
        <w:rPr>
          <w:rFonts w:eastAsia="Calibri"/>
          <w:i/>
          <w:sz w:val="18"/>
          <w:szCs w:val="18"/>
        </w:rPr>
        <w:t>Chem. Rev.</w:t>
      </w:r>
      <w:r w:rsidRPr="0054268F">
        <w:rPr>
          <w:rFonts w:eastAsia="Calibri"/>
          <w:sz w:val="18"/>
          <w:szCs w:val="18"/>
        </w:rPr>
        <w:t xml:space="preserve">, 2015, </w:t>
      </w:r>
      <w:r w:rsidRPr="0054268F">
        <w:rPr>
          <w:rFonts w:eastAsia="Calibri"/>
          <w:b/>
          <w:sz w:val="18"/>
          <w:szCs w:val="18"/>
        </w:rPr>
        <w:t>115</w:t>
      </w:r>
      <w:r w:rsidRPr="0054268F">
        <w:rPr>
          <w:rFonts w:eastAsia="Calibri"/>
          <w:sz w:val="18"/>
          <w:szCs w:val="18"/>
        </w:rPr>
        <w:t>, 7543</w:t>
      </w:r>
      <w:r w:rsidR="00F86720" w:rsidRPr="0054268F">
        <w:rPr>
          <w:rFonts w:eastAsia="Calibri"/>
          <w:sz w:val="18"/>
          <w:szCs w:val="18"/>
        </w:rPr>
        <w:t xml:space="preserve">; D. M. Dalton, S. R. Ellis, E. M. Nichols, R. A. Mathies, F. D. Toste, R. G. Bergman and K. N. Raymond, </w:t>
      </w:r>
      <w:r w:rsidR="00F86720" w:rsidRPr="0054268F">
        <w:rPr>
          <w:rFonts w:eastAsia="Calibri"/>
          <w:i/>
          <w:sz w:val="18"/>
          <w:szCs w:val="18"/>
        </w:rPr>
        <w:t xml:space="preserve">J. Am. Chem. Soc. </w:t>
      </w:r>
      <w:r w:rsidR="00F86720" w:rsidRPr="0054268F">
        <w:rPr>
          <w:rFonts w:eastAsia="Calibri"/>
          <w:sz w:val="18"/>
          <w:szCs w:val="18"/>
        </w:rPr>
        <w:t xml:space="preserve">2015, </w:t>
      </w:r>
      <w:r w:rsidR="00F86720" w:rsidRPr="0054268F">
        <w:rPr>
          <w:rFonts w:eastAsia="Calibri"/>
          <w:b/>
          <w:sz w:val="18"/>
          <w:szCs w:val="18"/>
        </w:rPr>
        <w:t>137</w:t>
      </w:r>
      <w:r w:rsidR="00F86720" w:rsidRPr="0054268F">
        <w:rPr>
          <w:rFonts w:eastAsia="Calibri"/>
          <w:sz w:val="18"/>
          <w:szCs w:val="18"/>
        </w:rPr>
        <w:t>, 10128.</w:t>
      </w:r>
      <w:r w:rsidR="00BC7868" w:rsidRPr="0054268F">
        <w:rPr>
          <w:rFonts w:eastAsia="Calibri"/>
          <w:sz w:val="18"/>
          <w:szCs w:val="18"/>
        </w:rPr>
        <w:t xml:space="preserve"> </w:t>
      </w:r>
      <w:r w:rsidR="00A83408" w:rsidRPr="0054268F">
        <w:rPr>
          <w:rFonts w:eastAsia="Calibri"/>
          <w:sz w:val="18"/>
          <w:szCs w:val="18"/>
        </w:rPr>
        <w:t xml:space="preserve">J. P. Hall, F. E. Poynton, P. M. Keane, S. P. Gurung, J. A. Brazier, D. J. Cardin, G. Winter, T. Gunnlaugsson, I. V. Sazanovich, M. Towrie, C. J. Cardin, J. M. Kelly and S. J. Quinn, </w:t>
      </w:r>
      <w:r w:rsidR="00A83408" w:rsidRPr="0054268F">
        <w:rPr>
          <w:rFonts w:eastAsia="Calibri"/>
          <w:i/>
          <w:sz w:val="18"/>
          <w:szCs w:val="18"/>
        </w:rPr>
        <w:t>Nat. Chem</w:t>
      </w:r>
      <w:r w:rsidR="00A83408" w:rsidRPr="0054268F">
        <w:rPr>
          <w:rFonts w:eastAsia="Calibri"/>
          <w:sz w:val="18"/>
          <w:szCs w:val="18"/>
        </w:rPr>
        <w:t xml:space="preserve">. 2015, </w:t>
      </w:r>
      <w:r w:rsidR="00A83408" w:rsidRPr="0054268F">
        <w:rPr>
          <w:rFonts w:eastAsia="Calibri"/>
          <w:b/>
          <w:sz w:val="18"/>
          <w:szCs w:val="18"/>
        </w:rPr>
        <w:t>7</w:t>
      </w:r>
      <w:r w:rsidR="00A83408" w:rsidRPr="0054268F">
        <w:rPr>
          <w:rFonts w:eastAsia="Calibri"/>
          <w:sz w:val="18"/>
          <w:szCs w:val="18"/>
        </w:rPr>
        <w:t>, 961.</w:t>
      </w:r>
    </w:p>
    <w:p w14:paraId="1F974616" w14:textId="367DDDA3" w:rsidR="00743A4A" w:rsidRPr="0054268F" w:rsidRDefault="00743A4A" w:rsidP="00E25E61">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P. Zalake, S. Ghosh, S. Narasimhan and K. G. Thomas, </w:t>
      </w:r>
      <w:r w:rsidRPr="0054268F">
        <w:rPr>
          <w:rFonts w:eastAsia="Calibri"/>
          <w:i/>
          <w:sz w:val="18"/>
          <w:szCs w:val="18"/>
        </w:rPr>
        <w:t>Chem. Mater.</w:t>
      </w:r>
      <w:r w:rsidRPr="0054268F">
        <w:rPr>
          <w:rFonts w:eastAsia="Calibri"/>
          <w:sz w:val="18"/>
          <w:szCs w:val="18"/>
        </w:rPr>
        <w:t xml:space="preserve">, 2017, </w:t>
      </w:r>
      <w:r w:rsidRPr="0054268F">
        <w:rPr>
          <w:rFonts w:eastAsia="Calibri"/>
          <w:b/>
          <w:sz w:val="18"/>
          <w:szCs w:val="18"/>
        </w:rPr>
        <w:t>29</w:t>
      </w:r>
      <w:r w:rsidRPr="0054268F">
        <w:rPr>
          <w:rFonts w:eastAsia="Calibri"/>
          <w:sz w:val="18"/>
          <w:szCs w:val="18"/>
        </w:rPr>
        <w:t xml:space="preserve">, 7170; </w:t>
      </w:r>
      <w:r w:rsidR="00F944CF" w:rsidRPr="0054268F">
        <w:rPr>
          <w:rFonts w:eastAsia="Calibri"/>
          <w:sz w:val="18"/>
          <w:szCs w:val="18"/>
        </w:rPr>
        <w:t>S. Choudhury, D. Fischer, P. Formanek, M. Stamm and L. Ionov</w:t>
      </w:r>
      <w:r w:rsidRPr="0054268F">
        <w:rPr>
          <w:rFonts w:eastAsia="Calibri"/>
          <w:sz w:val="18"/>
          <w:szCs w:val="18"/>
        </w:rPr>
        <w:t xml:space="preserve">, </w:t>
      </w:r>
      <w:r w:rsidRPr="0054268F">
        <w:rPr>
          <w:rFonts w:eastAsia="Calibri"/>
          <w:i/>
          <w:sz w:val="18"/>
          <w:szCs w:val="18"/>
        </w:rPr>
        <w:t>Adv. Mater. Interf.</w:t>
      </w:r>
      <w:r w:rsidRPr="0054268F">
        <w:rPr>
          <w:rFonts w:eastAsia="Calibri"/>
          <w:sz w:val="18"/>
          <w:szCs w:val="18"/>
        </w:rPr>
        <w:t xml:space="preserve">, 2018, </w:t>
      </w:r>
      <w:r w:rsidRPr="0054268F">
        <w:rPr>
          <w:rFonts w:eastAsia="Calibri"/>
          <w:b/>
          <w:sz w:val="18"/>
          <w:szCs w:val="18"/>
        </w:rPr>
        <w:t>5</w:t>
      </w:r>
      <w:r w:rsidRPr="0054268F">
        <w:rPr>
          <w:rFonts w:eastAsia="Calibri"/>
          <w:sz w:val="18"/>
          <w:szCs w:val="18"/>
        </w:rPr>
        <w:t>, 1701116.</w:t>
      </w:r>
      <w:r w:rsidR="006D67AB" w:rsidRPr="0054268F">
        <w:t xml:space="preserve"> </w:t>
      </w:r>
      <w:r w:rsidR="006D67AB" w:rsidRPr="0054268F">
        <w:rPr>
          <w:rFonts w:eastAsia="Calibri"/>
          <w:sz w:val="18"/>
          <w:szCs w:val="18"/>
        </w:rPr>
        <w:t xml:space="preserve">A. J. Savyasachi, O. Kotova, S. Shanmugaraju, S. J. Bradberry, G. M. </w:t>
      </w:r>
      <w:r w:rsidR="005C3463" w:rsidRPr="0054268F">
        <w:rPr>
          <w:rFonts w:eastAsia="Calibri"/>
          <w:sz w:val="18"/>
          <w:szCs w:val="18"/>
        </w:rPr>
        <w:t>Ó</w:t>
      </w:r>
      <w:r w:rsidR="006D67AB" w:rsidRPr="0054268F">
        <w:rPr>
          <w:rFonts w:eastAsia="Calibri"/>
          <w:sz w:val="18"/>
          <w:szCs w:val="18"/>
        </w:rPr>
        <w:t xml:space="preserve"> ́M</w:t>
      </w:r>
      <w:r w:rsidR="005C3463" w:rsidRPr="0054268F">
        <w:rPr>
          <w:rFonts w:eastAsia="Calibri"/>
          <w:sz w:val="18"/>
          <w:szCs w:val="18"/>
        </w:rPr>
        <w:t>á</w:t>
      </w:r>
      <w:r w:rsidR="006D67AB" w:rsidRPr="0054268F">
        <w:rPr>
          <w:rFonts w:eastAsia="Calibri"/>
          <w:sz w:val="18"/>
          <w:szCs w:val="18"/>
        </w:rPr>
        <w:t>ille, and T. Gunnlaugsson</w:t>
      </w:r>
      <w:r w:rsidR="0041335A" w:rsidRPr="0054268F">
        <w:rPr>
          <w:rFonts w:eastAsia="Calibri"/>
          <w:sz w:val="18"/>
          <w:szCs w:val="18"/>
        </w:rPr>
        <w:t xml:space="preserve">, </w:t>
      </w:r>
      <w:r w:rsidR="0041335A" w:rsidRPr="0054268F">
        <w:rPr>
          <w:rFonts w:eastAsia="Calibri"/>
          <w:i/>
          <w:sz w:val="18"/>
          <w:szCs w:val="18"/>
        </w:rPr>
        <w:t>Chem</w:t>
      </w:r>
      <w:r w:rsidR="0041335A" w:rsidRPr="0054268F">
        <w:rPr>
          <w:rFonts w:eastAsia="Calibri"/>
          <w:sz w:val="18"/>
          <w:szCs w:val="18"/>
        </w:rPr>
        <w:t>, 2017, 3, 764.</w:t>
      </w:r>
    </w:p>
    <w:p w14:paraId="2E6B0C25" w14:textId="283589B3" w:rsidR="00C31E95" w:rsidRPr="0054268F" w:rsidRDefault="00780749" w:rsidP="00E25E61">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cs="Times New Roman"/>
          <w:sz w:val="18"/>
          <w:szCs w:val="18"/>
        </w:rPr>
        <w:t xml:space="preserve">G. M. Whitesides and B. Grzybowski, </w:t>
      </w:r>
      <w:r w:rsidRPr="0054268F">
        <w:rPr>
          <w:rFonts w:eastAsia="Calibri" w:cs="Times New Roman"/>
          <w:i/>
          <w:sz w:val="18"/>
          <w:szCs w:val="18"/>
        </w:rPr>
        <w:t>Science</w:t>
      </w:r>
      <w:r w:rsidRPr="0054268F">
        <w:rPr>
          <w:rFonts w:eastAsia="Calibri" w:cs="Times New Roman"/>
          <w:sz w:val="18"/>
          <w:szCs w:val="18"/>
        </w:rPr>
        <w:t xml:space="preserve">, 2002, </w:t>
      </w:r>
      <w:r w:rsidRPr="0054268F">
        <w:rPr>
          <w:rFonts w:eastAsia="Calibri" w:cs="Times New Roman"/>
          <w:b/>
          <w:sz w:val="18"/>
          <w:szCs w:val="18"/>
        </w:rPr>
        <w:t>295</w:t>
      </w:r>
      <w:r w:rsidRPr="0054268F">
        <w:rPr>
          <w:rFonts w:eastAsia="Calibri" w:cs="Times New Roman"/>
          <w:sz w:val="18"/>
          <w:szCs w:val="18"/>
        </w:rPr>
        <w:t xml:space="preserve">, 2418.; </w:t>
      </w:r>
      <w:r w:rsidRPr="0054268F">
        <w:rPr>
          <w:rFonts w:eastAsia="Calibri" w:cs="Times New Roman"/>
          <w:noProof w:val="0"/>
          <w:sz w:val="18"/>
          <w:szCs w:val="18"/>
          <w:lang w:val="en-GB"/>
        </w:rPr>
        <w:t>J.W. Steed and J.</w:t>
      </w:r>
      <w:r w:rsidR="001F4242" w:rsidRPr="0054268F">
        <w:rPr>
          <w:rFonts w:eastAsia="Calibri" w:cs="Times New Roman"/>
          <w:noProof w:val="0"/>
          <w:sz w:val="18"/>
          <w:szCs w:val="18"/>
          <w:lang w:val="en-GB"/>
        </w:rPr>
        <w:t xml:space="preserve"> </w:t>
      </w:r>
      <w:r w:rsidRPr="0054268F">
        <w:rPr>
          <w:rFonts w:eastAsia="Calibri" w:cs="Times New Roman"/>
          <w:noProof w:val="0"/>
          <w:sz w:val="18"/>
          <w:szCs w:val="18"/>
          <w:lang w:val="en-GB"/>
        </w:rPr>
        <w:t xml:space="preserve">L Atwood, </w:t>
      </w:r>
      <w:r w:rsidRPr="0054268F">
        <w:rPr>
          <w:rFonts w:eastAsia="Calibri" w:cs="Times New Roman"/>
          <w:i/>
          <w:noProof w:val="0"/>
          <w:sz w:val="18"/>
          <w:szCs w:val="18"/>
          <w:lang w:val="en-GB"/>
        </w:rPr>
        <w:t xml:space="preserve">Supramolecular Chemistry, </w:t>
      </w:r>
      <w:r w:rsidRPr="0054268F">
        <w:rPr>
          <w:rFonts w:eastAsia="Calibri" w:cs="Times New Roman"/>
          <w:noProof w:val="0"/>
          <w:sz w:val="18"/>
          <w:szCs w:val="18"/>
          <w:lang w:val="en-GB"/>
        </w:rPr>
        <w:t>John Wiley &amp; Sons, Chichester, 2009.</w:t>
      </w:r>
    </w:p>
    <w:p w14:paraId="4A5FFFE6" w14:textId="66EA96CF" w:rsidR="004E5C68" w:rsidRPr="0054268F" w:rsidRDefault="0075077A"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S. W. Kelemu and P. J. Steel, </w:t>
      </w:r>
      <w:r w:rsidRPr="0054268F">
        <w:rPr>
          <w:rFonts w:eastAsia="Calibri"/>
          <w:i/>
          <w:sz w:val="18"/>
          <w:szCs w:val="18"/>
        </w:rPr>
        <w:t xml:space="preserve">Cryst. Growth Des. </w:t>
      </w:r>
      <w:r w:rsidRPr="0054268F">
        <w:rPr>
          <w:rFonts w:eastAsia="Calibri"/>
          <w:sz w:val="18"/>
          <w:szCs w:val="18"/>
        </w:rPr>
        <w:t xml:space="preserve">2014, </w:t>
      </w:r>
      <w:r w:rsidRPr="0054268F">
        <w:rPr>
          <w:rFonts w:eastAsia="Calibri"/>
          <w:b/>
          <w:sz w:val="18"/>
          <w:szCs w:val="18"/>
        </w:rPr>
        <w:t>14</w:t>
      </w:r>
      <w:r w:rsidRPr="0054268F">
        <w:rPr>
          <w:rFonts w:eastAsia="Calibri"/>
          <w:sz w:val="18"/>
          <w:szCs w:val="18"/>
        </w:rPr>
        <w:t xml:space="preserve">, 1245; S. W. Kelemu and P. J. Steel, </w:t>
      </w:r>
      <w:r w:rsidRPr="0054268F">
        <w:rPr>
          <w:rFonts w:eastAsia="Calibri"/>
          <w:i/>
          <w:sz w:val="18"/>
          <w:szCs w:val="18"/>
        </w:rPr>
        <w:t>Polyhedron</w:t>
      </w:r>
      <w:r w:rsidRPr="0054268F">
        <w:rPr>
          <w:rFonts w:eastAsia="Calibri"/>
          <w:sz w:val="18"/>
          <w:szCs w:val="18"/>
        </w:rPr>
        <w:t xml:space="preserve"> 2014, </w:t>
      </w:r>
      <w:r w:rsidRPr="0054268F">
        <w:rPr>
          <w:rFonts w:eastAsia="Calibri"/>
          <w:b/>
          <w:sz w:val="18"/>
          <w:szCs w:val="18"/>
        </w:rPr>
        <w:t>71</w:t>
      </w:r>
      <w:r w:rsidRPr="0054268F">
        <w:rPr>
          <w:rFonts w:eastAsia="Calibri"/>
          <w:sz w:val="18"/>
          <w:szCs w:val="18"/>
        </w:rPr>
        <w:t xml:space="preserve">, 99; R. Puttreddy and P. J. Steel, </w:t>
      </w:r>
      <w:r w:rsidRPr="0054268F">
        <w:rPr>
          <w:rFonts w:eastAsia="Calibri"/>
          <w:i/>
          <w:sz w:val="18"/>
          <w:szCs w:val="18"/>
        </w:rPr>
        <w:t xml:space="preserve">CrystEngComm </w:t>
      </w:r>
      <w:r w:rsidRPr="0054268F">
        <w:rPr>
          <w:rFonts w:eastAsia="Calibri"/>
          <w:sz w:val="18"/>
          <w:szCs w:val="18"/>
        </w:rPr>
        <w:t xml:space="preserve">2014, </w:t>
      </w:r>
      <w:r w:rsidRPr="0054268F">
        <w:rPr>
          <w:rFonts w:eastAsia="Calibri"/>
          <w:b/>
          <w:sz w:val="18"/>
          <w:szCs w:val="18"/>
        </w:rPr>
        <w:t>16</w:t>
      </w:r>
      <w:r w:rsidRPr="0054268F">
        <w:rPr>
          <w:rFonts w:eastAsia="Calibri"/>
          <w:sz w:val="18"/>
          <w:szCs w:val="18"/>
        </w:rPr>
        <w:t xml:space="preserve">, 556; </w:t>
      </w:r>
      <w:r w:rsidR="004E5C68" w:rsidRPr="0054268F">
        <w:rPr>
          <w:rFonts w:eastAsia="Calibri"/>
          <w:sz w:val="18"/>
          <w:szCs w:val="18"/>
        </w:rPr>
        <w:t xml:space="preserve">C. A. Hollis, S. R. Batten and C. J. Sumby, </w:t>
      </w:r>
      <w:r w:rsidR="004E5C68" w:rsidRPr="0054268F">
        <w:rPr>
          <w:rFonts w:eastAsia="Calibri"/>
          <w:i/>
          <w:sz w:val="18"/>
          <w:szCs w:val="18"/>
        </w:rPr>
        <w:t>Cryst. Growth Des.</w:t>
      </w:r>
      <w:r w:rsidR="004E5C68" w:rsidRPr="0054268F">
        <w:rPr>
          <w:rFonts w:eastAsia="Calibri"/>
          <w:sz w:val="18"/>
          <w:szCs w:val="18"/>
        </w:rPr>
        <w:t xml:space="preserve">, 2013, </w:t>
      </w:r>
      <w:r w:rsidR="004E5C68" w:rsidRPr="0054268F">
        <w:rPr>
          <w:rFonts w:eastAsia="Calibri"/>
          <w:b/>
          <w:sz w:val="18"/>
          <w:szCs w:val="18"/>
        </w:rPr>
        <w:t>13</w:t>
      </w:r>
      <w:r w:rsidR="004E5C68" w:rsidRPr="0054268F">
        <w:rPr>
          <w:rFonts w:eastAsia="Calibri"/>
          <w:sz w:val="18"/>
          <w:szCs w:val="18"/>
        </w:rPr>
        <w:t xml:space="preserve">, 2350.; L. J. Beeching, C. S. Hawes, D. R. Turner and S. R. Batten, </w:t>
      </w:r>
      <w:r w:rsidR="004E5C68" w:rsidRPr="0054268F">
        <w:rPr>
          <w:rFonts w:eastAsia="Calibri"/>
          <w:i/>
          <w:sz w:val="18"/>
          <w:szCs w:val="18"/>
        </w:rPr>
        <w:t>CrystEngComm</w:t>
      </w:r>
      <w:r w:rsidR="004E5C68" w:rsidRPr="0054268F">
        <w:rPr>
          <w:rFonts w:eastAsia="Calibri"/>
          <w:sz w:val="18"/>
          <w:szCs w:val="18"/>
        </w:rPr>
        <w:t xml:space="preserve">, 2014, </w:t>
      </w:r>
      <w:r w:rsidR="004E5C68" w:rsidRPr="0054268F">
        <w:rPr>
          <w:rFonts w:eastAsia="Calibri"/>
          <w:b/>
          <w:sz w:val="18"/>
          <w:szCs w:val="18"/>
        </w:rPr>
        <w:t>16</w:t>
      </w:r>
      <w:r w:rsidR="004E5C68" w:rsidRPr="0054268F">
        <w:rPr>
          <w:rFonts w:eastAsia="Calibri"/>
          <w:sz w:val="18"/>
          <w:szCs w:val="18"/>
        </w:rPr>
        <w:t xml:space="preserve">, 6459.; </w:t>
      </w:r>
      <w:r w:rsidR="00B90A5E" w:rsidRPr="0054268F">
        <w:rPr>
          <w:rFonts w:eastAsia="Calibri"/>
          <w:sz w:val="18"/>
          <w:szCs w:val="18"/>
        </w:rPr>
        <w:t xml:space="preserve">L. Zhao, X. ‐L. Zhao and </w:t>
      </w:r>
      <w:r w:rsidR="004E5C68" w:rsidRPr="0054268F">
        <w:rPr>
          <w:rFonts w:eastAsia="Calibri"/>
          <w:sz w:val="18"/>
          <w:szCs w:val="18"/>
        </w:rPr>
        <w:t>T. C. W.</w:t>
      </w:r>
      <w:r w:rsidR="00B90A5E" w:rsidRPr="0054268F">
        <w:rPr>
          <w:rFonts w:eastAsia="Calibri"/>
          <w:sz w:val="18"/>
          <w:szCs w:val="18"/>
        </w:rPr>
        <w:t xml:space="preserve"> Mak</w:t>
      </w:r>
      <w:r w:rsidR="004E5C68" w:rsidRPr="0054268F">
        <w:rPr>
          <w:rFonts w:eastAsia="Calibri"/>
          <w:sz w:val="18"/>
          <w:szCs w:val="18"/>
        </w:rPr>
        <w:t xml:space="preserve">, </w:t>
      </w:r>
      <w:r w:rsidR="004E5C68" w:rsidRPr="0054268F">
        <w:rPr>
          <w:rFonts w:eastAsia="Calibri"/>
          <w:i/>
          <w:sz w:val="18"/>
          <w:szCs w:val="18"/>
        </w:rPr>
        <w:t>Chem. Eur. J</w:t>
      </w:r>
      <w:r w:rsidR="00B939E4" w:rsidRPr="0054268F">
        <w:rPr>
          <w:rFonts w:eastAsia="Calibri"/>
          <w:i/>
          <w:sz w:val="18"/>
          <w:szCs w:val="18"/>
        </w:rPr>
        <w:t>.</w:t>
      </w:r>
      <w:r w:rsidR="004E5C68" w:rsidRPr="0054268F">
        <w:rPr>
          <w:rFonts w:eastAsia="Calibri"/>
          <w:sz w:val="18"/>
          <w:szCs w:val="18"/>
        </w:rPr>
        <w:t xml:space="preserve">, 2007, </w:t>
      </w:r>
      <w:r w:rsidR="004E5C68" w:rsidRPr="0054268F">
        <w:rPr>
          <w:rFonts w:eastAsia="Calibri"/>
          <w:b/>
          <w:sz w:val="18"/>
          <w:szCs w:val="18"/>
        </w:rPr>
        <w:t>13</w:t>
      </w:r>
      <w:r w:rsidR="004E5C68" w:rsidRPr="0054268F">
        <w:rPr>
          <w:rFonts w:eastAsia="Calibri"/>
          <w:sz w:val="18"/>
          <w:szCs w:val="18"/>
        </w:rPr>
        <w:t xml:space="preserve">, 5927; C. S. Hawes, S. R. Batten and D. R. Turner, </w:t>
      </w:r>
      <w:r w:rsidR="004E5C68" w:rsidRPr="0054268F">
        <w:rPr>
          <w:rFonts w:eastAsia="Calibri"/>
          <w:i/>
          <w:sz w:val="18"/>
          <w:szCs w:val="18"/>
        </w:rPr>
        <w:t>CrystEngComm</w:t>
      </w:r>
      <w:r w:rsidR="004E5C68" w:rsidRPr="0054268F">
        <w:rPr>
          <w:rFonts w:eastAsia="Calibri"/>
          <w:sz w:val="18"/>
          <w:szCs w:val="18"/>
        </w:rPr>
        <w:t xml:space="preserve">, 2014, </w:t>
      </w:r>
      <w:r w:rsidR="004E5C68" w:rsidRPr="0054268F">
        <w:rPr>
          <w:rFonts w:eastAsia="Calibri"/>
          <w:b/>
          <w:sz w:val="18"/>
          <w:szCs w:val="18"/>
        </w:rPr>
        <w:t>16</w:t>
      </w:r>
      <w:r w:rsidR="004E5C68" w:rsidRPr="0054268F">
        <w:rPr>
          <w:rFonts w:eastAsia="Calibri"/>
          <w:sz w:val="18"/>
          <w:szCs w:val="18"/>
        </w:rPr>
        <w:t>, 3737;  X</w:t>
      </w:r>
      <w:r w:rsidR="00AB07E6" w:rsidRPr="0054268F">
        <w:rPr>
          <w:rFonts w:eastAsia="Calibri"/>
          <w:sz w:val="18"/>
          <w:szCs w:val="18"/>
        </w:rPr>
        <w:t>.-</w:t>
      </w:r>
      <w:r w:rsidR="004E5C68" w:rsidRPr="0054268F">
        <w:rPr>
          <w:rFonts w:eastAsia="Calibri"/>
          <w:sz w:val="18"/>
          <w:szCs w:val="18"/>
        </w:rPr>
        <w:t>H. Bu, H. Liu, M. Du, K</w:t>
      </w:r>
      <w:r w:rsidR="00AB07E6" w:rsidRPr="0054268F">
        <w:rPr>
          <w:rFonts w:eastAsia="Calibri"/>
          <w:sz w:val="18"/>
          <w:szCs w:val="18"/>
        </w:rPr>
        <w:t>.</w:t>
      </w:r>
      <w:r w:rsidR="004E5C68" w:rsidRPr="0054268F">
        <w:rPr>
          <w:rFonts w:eastAsia="Calibri"/>
          <w:sz w:val="18"/>
          <w:szCs w:val="18"/>
        </w:rPr>
        <w:t xml:space="preserve"> M</w:t>
      </w:r>
      <w:r w:rsidR="00AB07E6" w:rsidRPr="0054268F">
        <w:rPr>
          <w:rFonts w:eastAsia="Calibri"/>
          <w:sz w:val="18"/>
          <w:szCs w:val="18"/>
        </w:rPr>
        <w:t>.-</w:t>
      </w:r>
      <w:r w:rsidR="004E5C68" w:rsidRPr="0054268F">
        <w:rPr>
          <w:rFonts w:eastAsia="Calibri"/>
          <w:sz w:val="18"/>
          <w:szCs w:val="18"/>
        </w:rPr>
        <w:t>C. Wong, V. W.</w:t>
      </w:r>
      <w:r w:rsidR="00AB07E6" w:rsidRPr="0054268F">
        <w:rPr>
          <w:rFonts w:eastAsia="Calibri"/>
          <w:sz w:val="18"/>
          <w:szCs w:val="18"/>
        </w:rPr>
        <w:t>-</w:t>
      </w:r>
      <w:r w:rsidR="004E5C68" w:rsidRPr="0054268F">
        <w:rPr>
          <w:rFonts w:eastAsia="Calibri"/>
          <w:sz w:val="18"/>
          <w:szCs w:val="18"/>
        </w:rPr>
        <w:t xml:space="preserve">W. Yam and M. Shionoya, </w:t>
      </w:r>
      <w:r w:rsidR="004E5C68" w:rsidRPr="0054268F">
        <w:rPr>
          <w:rFonts w:eastAsia="Calibri"/>
          <w:i/>
          <w:sz w:val="18"/>
          <w:szCs w:val="18"/>
        </w:rPr>
        <w:t>Inorg. Chem.</w:t>
      </w:r>
      <w:r w:rsidR="004E5C68" w:rsidRPr="0054268F">
        <w:rPr>
          <w:rFonts w:eastAsia="Calibri"/>
          <w:sz w:val="18"/>
          <w:szCs w:val="18"/>
        </w:rPr>
        <w:t xml:space="preserve">, 2001, </w:t>
      </w:r>
      <w:r w:rsidR="004E5C68" w:rsidRPr="0054268F">
        <w:rPr>
          <w:rFonts w:eastAsia="Calibri"/>
          <w:b/>
          <w:sz w:val="18"/>
          <w:szCs w:val="18"/>
        </w:rPr>
        <w:t>40</w:t>
      </w:r>
      <w:r w:rsidR="004E5C68" w:rsidRPr="0054268F">
        <w:rPr>
          <w:rFonts w:eastAsia="Calibri"/>
          <w:sz w:val="18"/>
          <w:szCs w:val="18"/>
        </w:rPr>
        <w:t xml:space="preserve">, 4143.; F. Zhang, S. A. Baudron and M. W. Hosseini, </w:t>
      </w:r>
      <w:r w:rsidR="004E5C68" w:rsidRPr="0054268F">
        <w:rPr>
          <w:rFonts w:eastAsia="Calibri"/>
          <w:i/>
          <w:sz w:val="18"/>
          <w:szCs w:val="18"/>
        </w:rPr>
        <w:t>CrystEngComm</w:t>
      </w:r>
      <w:r w:rsidR="00B939E4" w:rsidRPr="0054268F">
        <w:rPr>
          <w:rFonts w:eastAsia="Calibri"/>
          <w:i/>
          <w:sz w:val="18"/>
          <w:szCs w:val="18"/>
        </w:rPr>
        <w:t>.</w:t>
      </w:r>
      <w:r w:rsidR="004E5C68" w:rsidRPr="0054268F">
        <w:rPr>
          <w:rFonts w:eastAsia="Calibri"/>
          <w:sz w:val="18"/>
          <w:szCs w:val="18"/>
        </w:rPr>
        <w:t xml:space="preserve">, 2017, </w:t>
      </w:r>
      <w:r w:rsidR="004E5C68" w:rsidRPr="0054268F">
        <w:rPr>
          <w:rFonts w:eastAsia="Calibri"/>
          <w:b/>
          <w:sz w:val="18"/>
          <w:szCs w:val="18"/>
        </w:rPr>
        <w:t>19</w:t>
      </w:r>
      <w:r w:rsidR="004E5C68" w:rsidRPr="0054268F">
        <w:rPr>
          <w:rFonts w:eastAsia="Calibri"/>
          <w:sz w:val="18"/>
          <w:szCs w:val="18"/>
        </w:rPr>
        <w:t>, 4393</w:t>
      </w:r>
      <w:r w:rsidRPr="0054268F">
        <w:rPr>
          <w:rFonts w:eastAsia="Calibri"/>
          <w:sz w:val="18"/>
          <w:szCs w:val="18"/>
        </w:rPr>
        <w:t xml:space="preserve">; </w:t>
      </w:r>
    </w:p>
    <w:p w14:paraId="6F39A447" w14:textId="18369F44" w:rsidR="007E14EF" w:rsidRPr="0054268F" w:rsidRDefault="005F0944" w:rsidP="00E25E61">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A. N. Khlobystov, A. J. Blake, N. R. Champness, D. A. Lemenovskii, A. G. Majouga, N. V. Zyk and M. Schröder, </w:t>
      </w:r>
      <w:r w:rsidRPr="0054268F">
        <w:rPr>
          <w:rFonts w:eastAsia="Calibri"/>
          <w:i/>
          <w:sz w:val="18"/>
          <w:szCs w:val="18"/>
        </w:rPr>
        <w:t>Coord. Chem. Rev</w:t>
      </w:r>
      <w:r w:rsidRPr="0054268F">
        <w:rPr>
          <w:rFonts w:eastAsia="Calibri"/>
          <w:sz w:val="18"/>
          <w:szCs w:val="18"/>
        </w:rPr>
        <w:t xml:space="preserve">, 2001, </w:t>
      </w:r>
      <w:r w:rsidRPr="0054268F">
        <w:rPr>
          <w:rFonts w:eastAsia="Calibri"/>
          <w:b/>
          <w:sz w:val="18"/>
          <w:szCs w:val="18"/>
        </w:rPr>
        <w:t>222</w:t>
      </w:r>
      <w:r w:rsidRPr="0054268F">
        <w:rPr>
          <w:rFonts w:eastAsia="Calibri"/>
          <w:sz w:val="18"/>
          <w:szCs w:val="18"/>
        </w:rPr>
        <w:t xml:space="preserve">, 155; </w:t>
      </w:r>
      <w:r w:rsidRPr="0054268F">
        <w:rPr>
          <w:rFonts w:eastAsia="Calibri"/>
          <w:sz w:val="18"/>
          <w:szCs w:val="18"/>
          <w:lang w:val="en-IE"/>
        </w:rPr>
        <w:t xml:space="preserve">P. J. Steel and C. M. Fitchett, </w:t>
      </w:r>
      <w:r w:rsidRPr="0054268F">
        <w:rPr>
          <w:rFonts w:eastAsia="Calibri"/>
          <w:i/>
          <w:sz w:val="18"/>
          <w:szCs w:val="18"/>
          <w:lang w:val="en-IE"/>
        </w:rPr>
        <w:t>Coord. Chem. Rev.</w:t>
      </w:r>
      <w:r w:rsidRPr="0054268F">
        <w:rPr>
          <w:rFonts w:eastAsia="Calibri"/>
          <w:sz w:val="18"/>
          <w:szCs w:val="18"/>
          <w:lang w:val="en-IE"/>
        </w:rPr>
        <w:t xml:space="preserve">, 2008, </w:t>
      </w:r>
      <w:r w:rsidRPr="0054268F">
        <w:rPr>
          <w:rFonts w:eastAsia="Calibri"/>
          <w:b/>
          <w:sz w:val="18"/>
          <w:szCs w:val="18"/>
          <w:lang w:val="en-IE"/>
        </w:rPr>
        <w:t>252</w:t>
      </w:r>
      <w:r w:rsidRPr="0054268F">
        <w:rPr>
          <w:rFonts w:eastAsia="Calibri"/>
          <w:sz w:val="18"/>
          <w:szCs w:val="18"/>
          <w:lang w:val="en-IE"/>
        </w:rPr>
        <w:t xml:space="preserve">, 990. </w:t>
      </w:r>
    </w:p>
    <w:p w14:paraId="40033C24" w14:textId="0BE6DEFE" w:rsidR="007E14EF" w:rsidRPr="0054268F" w:rsidRDefault="007E14EF" w:rsidP="00E25E61">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C. S. Hawes, S. E. Hamilton, J. Hicks, G. P. Knowles, A. L. Chaffee, D. R. Turner and S. R. Batten, </w:t>
      </w:r>
      <w:r w:rsidRPr="0054268F">
        <w:rPr>
          <w:rFonts w:eastAsia="Calibri"/>
          <w:i/>
          <w:sz w:val="18"/>
          <w:szCs w:val="18"/>
        </w:rPr>
        <w:t>Inorg. Chem.</w:t>
      </w:r>
      <w:r w:rsidRPr="0054268F">
        <w:rPr>
          <w:rFonts w:eastAsia="Calibri"/>
          <w:sz w:val="18"/>
          <w:szCs w:val="18"/>
        </w:rPr>
        <w:t xml:space="preserve">, 2016, </w:t>
      </w:r>
      <w:r w:rsidRPr="0054268F">
        <w:rPr>
          <w:rFonts w:eastAsia="Calibri"/>
          <w:b/>
          <w:sz w:val="18"/>
          <w:szCs w:val="18"/>
        </w:rPr>
        <w:t>55</w:t>
      </w:r>
      <w:r w:rsidRPr="0054268F">
        <w:rPr>
          <w:rFonts w:eastAsia="Calibri"/>
          <w:sz w:val="18"/>
          <w:szCs w:val="18"/>
        </w:rPr>
        <w:t>, 6692; C. J.</w:t>
      </w:r>
      <w:r w:rsidR="001F4242" w:rsidRPr="0054268F">
        <w:rPr>
          <w:rFonts w:eastAsia="Calibri"/>
          <w:sz w:val="18"/>
          <w:szCs w:val="18"/>
        </w:rPr>
        <w:t xml:space="preserve"> Sumby and M. J. Hardie</w:t>
      </w:r>
      <w:r w:rsidRPr="0054268F">
        <w:rPr>
          <w:rFonts w:eastAsia="Calibri"/>
          <w:sz w:val="18"/>
          <w:szCs w:val="18"/>
        </w:rPr>
        <w:t xml:space="preserve">., </w:t>
      </w:r>
      <w:r w:rsidRPr="0054268F">
        <w:rPr>
          <w:rFonts w:eastAsia="Calibri"/>
          <w:i/>
          <w:sz w:val="18"/>
          <w:szCs w:val="18"/>
        </w:rPr>
        <w:t>Angew. Chem. Int. Ed.</w:t>
      </w:r>
      <w:r w:rsidRPr="0054268F">
        <w:rPr>
          <w:rFonts w:eastAsia="Calibri"/>
          <w:sz w:val="18"/>
          <w:szCs w:val="18"/>
        </w:rPr>
        <w:t xml:space="preserve">, 2005, </w:t>
      </w:r>
      <w:r w:rsidRPr="0054268F">
        <w:rPr>
          <w:rFonts w:eastAsia="Calibri"/>
          <w:b/>
          <w:sz w:val="18"/>
          <w:szCs w:val="18"/>
        </w:rPr>
        <w:t>44</w:t>
      </w:r>
      <w:r w:rsidRPr="0054268F">
        <w:rPr>
          <w:rFonts w:eastAsia="Calibri"/>
          <w:sz w:val="18"/>
          <w:szCs w:val="18"/>
        </w:rPr>
        <w:t xml:space="preserve">, 6395; B. Antonioli, D. J. Bray, J. K. Clegg, K. Gloe, K. Gloe, O. Kataeva, L. F. Lindoy, J. C. McMurtrie, P. J. Steel, C. J. Sumby and M. Wenzel, </w:t>
      </w:r>
      <w:r w:rsidRPr="0054268F">
        <w:rPr>
          <w:rFonts w:eastAsia="Calibri"/>
          <w:i/>
          <w:sz w:val="18"/>
          <w:szCs w:val="18"/>
        </w:rPr>
        <w:t>Dalton Trans.</w:t>
      </w:r>
      <w:r w:rsidRPr="0054268F">
        <w:rPr>
          <w:rFonts w:eastAsia="Calibri"/>
          <w:sz w:val="18"/>
          <w:szCs w:val="18"/>
        </w:rPr>
        <w:t>, 2006, 4783.</w:t>
      </w:r>
    </w:p>
    <w:p w14:paraId="37CB24F8" w14:textId="22CF6BF0" w:rsidR="002D16F0" w:rsidRPr="0054268F" w:rsidRDefault="000A0C98" w:rsidP="00E25E61">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R. B. P. Elmes, M. Erby, S. A. Bright, D. C. Williams and T. Gunnlaugsson, </w:t>
      </w:r>
      <w:r w:rsidRPr="0054268F">
        <w:rPr>
          <w:rFonts w:eastAsia="Calibri"/>
          <w:i/>
          <w:sz w:val="18"/>
          <w:szCs w:val="18"/>
        </w:rPr>
        <w:t>Chem Comm</w:t>
      </w:r>
      <w:r w:rsidR="00AB07E6" w:rsidRPr="0054268F">
        <w:rPr>
          <w:rFonts w:eastAsia="Calibri"/>
          <w:i/>
          <w:sz w:val="18"/>
          <w:szCs w:val="18"/>
        </w:rPr>
        <w:t>un</w:t>
      </w:r>
      <w:r w:rsidRPr="0054268F">
        <w:rPr>
          <w:rFonts w:eastAsia="Calibri"/>
          <w:i/>
          <w:sz w:val="18"/>
          <w:szCs w:val="18"/>
        </w:rPr>
        <w:t>.</w:t>
      </w:r>
      <w:r w:rsidRPr="0054268F">
        <w:rPr>
          <w:rFonts w:eastAsia="Calibri"/>
          <w:sz w:val="18"/>
          <w:szCs w:val="18"/>
        </w:rPr>
        <w:t xml:space="preserve">, 2012, </w:t>
      </w:r>
      <w:r w:rsidRPr="0054268F">
        <w:rPr>
          <w:rFonts w:eastAsia="Calibri"/>
          <w:b/>
          <w:sz w:val="18"/>
          <w:szCs w:val="18"/>
        </w:rPr>
        <w:t>48</w:t>
      </w:r>
      <w:r w:rsidRPr="0054268F">
        <w:rPr>
          <w:rFonts w:eastAsia="Calibri"/>
          <w:sz w:val="18"/>
          <w:szCs w:val="18"/>
        </w:rPr>
        <w:t xml:space="preserve">, 2588.; </w:t>
      </w:r>
      <w:r w:rsidRPr="0054268F">
        <w:rPr>
          <w:rFonts w:eastAsia="Calibri" w:cs="Times New Roman"/>
          <w:sz w:val="18"/>
          <w:szCs w:val="18"/>
          <w:lang w:val="en-IE"/>
        </w:rPr>
        <w:t xml:space="preserve">R. Sakamoto, M. Murata, S. Kume, H. Sampei, M. Sugimoto and H. Nishihara, </w:t>
      </w:r>
      <w:r w:rsidRPr="0054268F">
        <w:rPr>
          <w:rFonts w:eastAsia="Calibri" w:cs="Times New Roman"/>
          <w:i/>
          <w:sz w:val="18"/>
          <w:szCs w:val="18"/>
          <w:lang w:val="en-IE"/>
        </w:rPr>
        <w:t>Chem Comm</w:t>
      </w:r>
      <w:r w:rsidR="00AB07E6" w:rsidRPr="0054268F">
        <w:rPr>
          <w:rFonts w:eastAsia="Calibri" w:cs="Times New Roman"/>
          <w:i/>
          <w:sz w:val="18"/>
          <w:szCs w:val="18"/>
          <w:lang w:val="en-IE"/>
        </w:rPr>
        <w:t>un</w:t>
      </w:r>
      <w:r w:rsidRPr="0054268F">
        <w:rPr>
          <w:rFonts w:eastAsia="Calibri" w:cs="Times New Roman"/>
          <w:i/>
          <w:sz w:val="18"/>
          <w:szCs w:val="18"/>
          <w:lang w:val="en-IE"/>
        </w:rPr>
        <w:t>.</w:t>
      </w:r>
      <w:r w:rsidRPr="0054268F">
        <w:rPr>
          <w:rFonts w:eastAsia="Calibri" w:cs="Times New Roman"/>
          <w:sz w:val="18"/>
          <w:szCs w:val="18"/>
          <w:lang w:val="en-IE"/>
        </w:rPr>
        <w:t>, 2005, 1215.</w:t>
      </w:r>
    </w:p>
    <w:p w14:paraId="60434420" w14:textId="77777777" w:rsidR="00D710AE" w:rsidRPr="0054268F" w:rsidRDefault="002D16F0"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 </w:t>
      </w:r>
      <w:r w:rsidRPr="0054268F">
        <w:rPr>
          <w:rFonts w:eastAsia="Calibri" w:cs="Times New Roman"/>
          <w:sz w:val="18"/>
          <w:szCs w:val="18"/>
          <w:lang w:val="en-GB"/>
        </w:rPr>
        <w:t xml:space="preserve">S. Tu, R. Jia, B. Jiang, J. Zhang, Y. Zhang, C. Yao and S. Ji, </w:t>
      </w:r>
      <w:r w:rsidRPr="0054268F">
        <w:rPr>
          <w:rFonts w:eastAsia="Calibri" w:cs="Times New Roman"/>
          <w:i/>
          <w:sz w:val="18"/>
          <w:szCs w:val="18"/>
          <w:lang w:val="en-GB"/>
        </w:rPr>
        <w:t>Tetrahedron</w:t>
      </w:r>
      <w:r w:rsidRPr="0054268F">
        <w:rPr>
          <w:rFonts w:eastAsia="Calibri" w:cs="Times New Roman"/>
          <w:sz w:val="18"/>
          <w:szCs w:val="18"/>
          <w:lang w:val="en-GB"/>
        </w:rPr>
        <w:t xml:space="preserve">, 2007, </w:t>
      </w:r>
      <w:r w:rsidRPr="0054268F">
        <w:rPr>
          <w:rFonts w:eastAsia="Calibri" w:cs="Times New Roman"/>
          <w:b/>
          <w:sz w:val="18"/>
          <w:szCs w:val="18"/>
          <w:lang w:val="en-GB"/>
        </w:rPr>
        <w:t>63</w:t>
      </w:r>
      <w:r w:rsidRPr="0054268F">
        <w:rPr>
          <w:rFonts w:eastAsia="Calibri" w:cs="Times New Roman"/>
          <w:sz w:val="18"/>
          <w:szCs w:val="18"/>
          <w:lang w:val="en-GB"/>
        </w:rPr>
        <w:t>, 381.</w:t>
      </w:r>
    </w:p>
    <w:p w14:paraId="23757C70" w14:textId="753498D6" w:rsidR="00D049FE" w:rsidRPr="0054268F" w:rsidRDefault="005E7663"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cs="Times New Roman"/>
          <w:sz w:val="18"/>
          <w:szCs w:val="18"/>
          <w:lang w:val="en-IE"/>
        </w:rPr>
        <w:t xml:space="preserve">P. Labra-Vázquez, M. Palma-Contreras, R. Santillan and N. Farfán, </w:t>
      </w:r>
      <w:r w:rsidRPr="0054268F">
        <w:rPr>
          <w:rFonts w:eastAsia="Calibri" w:cs="Times New Roman"/>
          <w:i/>
          <w:sz w:val="18"/>
          <w:szCs w:val="18"/>
          <w:lang w:val="en-IE"/>
        </w:rPr>
        <w:t>J. Mol. Struct.</w:t>
      </w:r>
      <w:r w:rsidRPr="0054268F">
        <w:rPr>
          <w:rFonts w:eastAsia="Calibri" w:cs="Times New Roman"/>
          <w:sz w:val="18"/>
          <w:szCs w:val="18"/>
          <w:lang w:val="en-IE"/>
        </w:rPr>
        <w:t xml:space="preserve">, 2017, </w:t>
      </w:r>
      <w:r w:rsidRPr="0054268F">
        <w:rPr>
          <w:rFonts w:eastAsia="Calibri" w:cs="Times New Roman"/>
          <w:b/>
          <w:sz w:val="18"/>
          <w:szCs w:val="18"/>
          <w:lang w:val="en-IE"/>
        </w:rPr>
        <w:t>1131</w:t>
      </w:r>
      <w:r w:rsidR="00D049FE" w:rsidRPr="0054268F">
        <w:rPr>
          <w:rFonts w:eastAsia="Calibri" w:cs="Times New Roman"/>
          <w:sz w:val="18"/>
          <w:szCs w:val="18"/>
          <w:lang w:val="en-IE"/>
        </w:rPr>
        <w:t>, 156</w:t>
      </w:r>
      <w:r w:rsidRPr="0054268F">
        <w:rPr>
          <w:rFonts w:eastAsia="Calibri" w:cs="Times New Roman"/>
          <w:sz w:val="18"/>
          <w:szCs w:val="18"/>
          <w:lang w:val="en-IE"/>
        </w:rPr>
        <w:t>.</w:t>
      </w:r>
    </w:p>
    <w:p w14:paraId="6696BB6A" w14:textId="59C73CD0" w:rsidR="00D710AE" w:rsidRPr="0054268F" w:rsidRDefault="0075077A"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lang w:val="en-GB"/>
        </w:rPr>
        <w:t xml:space="preserve">J. A. Foster, M.-O. M. Piepenbrock, G. O. Lloyd, N. Clarke, J. A. K. Howard and J. W. Steed, </w:t>
      </w:r>
      <w:r w:rsidRPr="0054268F">
        <w:rPr>
          <w:rFonts w:eastAsia="Calibri"/>
          <w:i/>
          <w:sz w:val="18"/>
          <w:szCs w:val="18"/>
          <w:lang w:val="en-GB"/>
        </w:rPr>
        <w:t xml:space="preserve">Nat. Chem. </w:t>
      </w:r>
      <w:r w:rsidRPr="0054268F">
        <w:rPr>
          <w:rFonts w:eastAsia="Calibri"/>
          <w:sz w:val="18"/>
          <w:szCs w:val="18"/>
          <w:lang w:val="en-GB"/>
        </w:rPr>
        <w:t xml:space="preserve">2010, </w:t>
      </w:r>
      <w:r w:rsidRPr="0054268F">
        <w:rPr>
          <w:rFonts w:eastAsia="Calibri"/>
          <w:b/>
          <w:sz w:val="18"/>
          <w:szCs w:val="18"/>
          <w:lang w:val="en-GB"/>
        </w:rPr>
        <w:t>2</w:t>
      </w:r>
      <w:r w:rsidRPr="0054268F">
        <w:rPr>
          <w:rFonts w:eastAsia="Calibri"/>
          <w:sz w:val="18"/>
          <w:szCs w:val="18"/>
          <w:lang w:val="en-GB"/>
        </w:rPr>
        <w:t xml:space="preserve">, 1037; </w:t>
      </w:r>
      <w:r w:rsidR="003708C7" w:rsidRPr="0054268F">
        <w:rPr>
          <w:rFonts w:eastAsia="Calibri"/>
          <w:sz w:val="18"/>
          <w:szCs w:val="18"/>
          <w:lang w:val="en-GB"/>
        </w:rPr>
        <w:t>C. S. Hawes, A. D. Lynes, K. Byrne, W. Schmitt, G. Ryan, M. E. M</w:t>
      </w:r>
      <w:r w:rsidR="00AB07E6" w:rsidRPr="0054268F">
        <w:rPr>
          <w:rFonts w:eastAsia="Calibri"/>
          <w:sz w:val="18"/>
          <w:szCs w:val="18"/>
        </w:rPr>
        <w:t>ö</w:t>
      </w:r>
      <w:r w:rsidR="003708C7" w:rsidRPr="0054268F">
        <w:rPr>
          <w:rFonts w:eastAsia="Calibri"/>
          <w:sz w:val="18"/>
          <w:szCs w:val="18"/>
          <w:lang w:val="en-GB"/>
        </w:rPr>
        <w:t xml:space="preserve">bius and T. Gunnlaugsson, </w:t>
      </w:r>
      <w:r w:rsidR="003708C7" w:rsidRPr="0054268F">
        <w:rPr>
          <w:rFonts w:eastAsia="Calibri"/>
          <w:i/>
          <w:sz w:val="18"/>
          <w:szCs w:val="18"/>
          <w:lang w:val="en-GB"/>
        </w:rPr>
        <w:t>Chem Comm</w:t>
      </w:r>
      <w:r w:rsidR="00AB07E6" w:rsidRPr="0054268F">
        <w:rPr>
          <w:rFonts w:eastAsia="Calibri"/>
          <w:i/>
          <w:sz w:val="18"/>
          <w:szCs w:val="18"/>
          <w:lang w:val="en-GB"/>
        </w:rPr>
        <w:t>un</w:t>
      </w:r>
      <w:r w:rsidR="003708C7" w:rsidRPr="0054268F">
        <w:rPr>
          <w:rFonts w:eastAsia="Calibri"/>
          <w:i/>
          <w:sz w:val="18"/>
          <w:szCs w:val="18"/>
          <w:lang w:val="en-GB"/>
        </w:rPr>
        <w:t>.</w:t>
      </w:r>
      <w:r w:rsidR="003708C7" w:rsidRPr="0054268F">
        <w:rPr>
          <w:rFonts w:eastAsia="Calibri"/>
          <w:sz w:val="18"/>
          <w:szCs w:val="18"/>
          <w:lang w:val="en-GB"/>
        </w:rPr>
        <w:t xml:space="preserve">, 2017, </w:t>
      </w:r>
      <w:r w:rsidR="003708C7" w:rsidRPr="0054268F">
        <w:rPr>
          <w:rFonts w:eastAsia="Calibri"/>
          <w:b/>
          <w:sz w:val="18"/>
          <w:szCs w:val="18"/>
          <w:lang w:val="en-GB"/>
        </w:rPr>
        <w:t>53</w:t>
      </w:r>
      <w:r w:rsidR="003708C7" w:rsidRPr="0054268F">
        <w:rPr>
          <w:rFonts w:eastAsia="Calibri"/>
          <w:sz w:val="18"/>
          <w:szCs w:val="18"/>
          <w:lang w:val="en-GB"/>
        </w:rPr>
        <w:t>, 5989.;  A. D. Lynes, C. S. Hawes, E. N. Ward, B. Haffner, M. E. M</w:t>
      </w:r>
      <w:r w:rsidR="001D027F" w:rsidRPr="0054268F">
        <w:rPr>
          <w:rFonts w:eastAsia="Calibri"/>
          <w:sz w:val="18"/>
          <w:szCs w:val="18"/>
        </w:rPr>
        <w:t>ö</w:t>
      </w:r>
      <w:r w:rsidR="003708C7" w:rsidRPr="0054268F">
        <w:rPr>
          <w:rFonts w:eastAsia="Calibri"/>
          <w:sz w:val="18"/>
          <w:szCs w:val="18"/>
          <w:lang w:val="en-GB"/>
        </w:rPr>
        <w:t xml:space="preserve">bius, K. Byrne, W. Schmitt, R. Pal and T. Gunnlaugsson, </w:t>
      </w:r>
      <w:r w:rsidR="003708C7" w:rsidRPr="0054268F">
        <w:rPr>
          <w:rFonts w:eastAsia="Calibri"/>
          <w:i/>
          <w:sz w:val="18"/>
          <w:szCs w:val="18"/>
          <w:lang w:val="en-GB"/>
        </w:rPr>
        <w:t>CrystEngComm</w:t>
      </w:r>
      <w:r w:rsidR="001D027F" w:rsidRPr="0054268F">
        <w:rPr>
          <w:rFonts w:eastAsia="Calibri"/>
          <w:i/>
          <w:sz w:val="18"/>
          <w:szCs w:val="18"/>
          <w:lang w:val="en-GB"/>
        </w:rPr>
        <w:t>,</w:t>
      </w:r>
      <w:r w:rsidR="003708C7" w:rsidRPr="0054268F">
        <w:rPr>
          <w:rFonts w:eastAsia="Calibri"/>
          <w:sz w:val="18"/>
          <w:szCs w:val="18"/>
          <w:lang w:val="en-GB"/>
        </w:rPr>
        <w:t xml:space="preserve"> 2017, </w:t>
      </w:r>
      <w:r w:rsidR="003708C7" w:rsidRPr="0054268F">
        <w:rPr>
          <w:rFonts w:eastAsia="Calibri"/>
          <w:b/>
          <w:sz w:val="18"/>
          <w:szCs w:val="18"/>
          <w:lang w:val="en-GB"/>
        </w:rPr>
        <w:t>19</w:t>
      </w:r>
      <w:r w:rsidR="003708C7" w:rsidRPr="0054268F">
        <w:rPr>
          <w:rFonts w:eastAsia="Calibri"/>
          <w:sz w:val="18"/>
          <w:szCs w:val="18"/>
          <w:lang w:val="en-GB"/>
        </w:rPr>
        <w:t xml:space="preserve">, 1427; O. Kotova, R. Daly, C. M. G. dos Santos, P. E. Kruger, J. J. </w:t>
      </w:r>
      <w:r w:rsidR="003708C7" w:rsidRPr="0054268F">
        <w:rPr>
          <w:rFonts w:eastAsia="Calibri"/>
          <w:sz w:val="18"/>
          <w:szCs w:val="18"/>
          <w:lang w:val="en-GB"/>
        </w:rPr>
        <w:t xml:space="preserve">Boland and T. Gunnlaugsson, </w:t>
      </w:r>
      <w:r w:rsidR="003708C7" w:rsidRPr="0054268F">
        <w:rPr>
          <w:rFonts w:eastAsia="Calibri"/>
          <w:i/>
          <w:sz w:val="18"/>
          <w:szCs w:val="18"/>
          <w:lang w:val="en-GB"/>
        </w:rPr>
        <w:t>Inorg. Chem.</w:t>
      </w:r>
      <w:r w:rsidR="003708C7" w:rsidRPr="0054268F">
        <w:rPr>
          <w:rFonts w:eastAsia="Calibri"/>
          <w:sz w:val="18"/>
          <w:szCs w:val="18"/>
          <w:lang w:val="en-GB"/>
        </w:rPr>
        <w:t xml:space="preserve">, 2015, </w:t>
      </w:r>
      <w:r w:rsidR="003708C7" w:rsidRPr="0054268F">
        <w:rPr>
          <w:rFonts w:eastAsia="Calibri"/>
          <w:b/>
          <w:sz w:val="18"/>
          <w:szCs w:val="18"/>
          <w:lang w:val="en-GB"/>
        </w:rPr>
        <w:t>54</w:t>
      </w:r>
      <w:r w:rsidR="003708C7" w:rsidRPr="0054268F">
        <w:rPr>
          <w:rFonts w:eastAsia="Calibri"/>
          <w:sz w:val="18"/>
          <w:szCs w:val="18"/>
          <w:lang w:val="en-GB"/>
        </w:rPr>
        <w:t>, 7735</w:t>
      </w:r>
      <w:r w:rsidR="0039633B" w:rsidRPr="0054268F">
        <w:rPr>
          <w:rFonts w:eastAsia="Calibri"/>
          <w:sz w:val="18"/>
          <w:szCs w:val="18"/>
        </w:rPr>
        <w:t xml:space="preserve">; J. I. Lovitt, C. S. Hawes, A. D. Lynes, B. Haffner, M. E. Möbius and T. Gunnlaugsson, </w:t>
      </w:r>
      <w:r w:rsidR="0039633B" w:rsidRPr="0054268F">
        <w:rPr>
          <w:rFonts w:eastAsia="Calibri"/>
          <w:i/>
          <w:sz w:val="18"/>
          <w:szCs w:val="18"/>
        </w:rPr>
        <w:t>Inorg. Chem. Front.,</w:t>
      </w:r>
      <w:r w:rsidR="0039633B" w:rsidRPr="0054268F">
        <w:rPr>
          <w:rFonts w:eastAsia="Calibri"/>
          <w:sz w:val="18"/>
          <w:szCs w:val="18"/>
        </w:rPr>
        <w:t xml:space="preserve"> 2017, 4, 296.</w:t>
      </w:r>
    </w:p>
    <w:p w14:paraId="3E190140" w14:textId="7D49519D" w:rsidR="001825CC" w:rsidRPr="0054268F" w:rsidRDefault="001825CC"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 </w:t>
      </w:r>
      <w:r w:rsidR="003708C7" w:rsidRPr="0054268F">
        <w:rPr>
          <w:rFonts w:eastAsia="Calibri"/>
          <w:sz w:val="18"/>
          <w:szCs w:val="18"/>
          <w:lang w:val="en-GB"/>
        </w:rPr>
        <w:t xml:space="preserve">L. Meazza, J. A. Foster, K. Fucke, P. Metrangolo, G. Resnati and J. W. Steed, </w:t>
      </w:r>
      <w:r w:rsidR="003708C7" w:rsidRPr="0054268F">
        <w:rPr>
          <w:rFonts w:eastAsia="Calibri"/>
          <w:i/>
          <w:sz w:val="18"/>
          <w:szCs w:val="18"/>
          <w:lang w:val="en-GB"/>
        </w:rPr>
        <w:t>Nat. Chem.</w:t>
      </w:r>
      <w:r w:rsidR="003708C7" w:rsidRPr="0054268F">
        <w:rPr>
          <w:rFonts w:eastAsia="Calibri"/>
          <w:sz w:val="18"/>
          <w:szCs w:val="18"/>
          <w:lang w:val="en-GB"/>
        </w:rPr>
        <w:t xml:space="preserve">, 2012, </w:t>
      </w:r>
      <w:r w:rsidR="003708C7" w:rsidRPr="0054268F">
        <w:rPr>
          <w:rFonts w:eastAsia="Calibri"/>
          <w:b/>
          <w:sz w:val="18"/>
          <w:szCs w:val="18"/>
          <w:lang w:val="en-GB"/>
        </w:rPr>
        <w:t>5</w:t>
      </w:r>
      <w:r w:rsidR="003708C7" w:rsidRPr="0054268F">
        <w:rPr>
          <w:rFonts w:eastAsia="Calibri"/>
          <w:sz w:val="18"/>
          <w:szCs w:val="18"/>
          <w:lang w:val="en-GB"/>
        </w:rPr>
        <w:t>, 42</w:t>
      </w:r>
      <w:r w:rsidRPr="0054268F">
        <w:rPr>
          <w:rFonts w:eastAsia="Calibri"/>
          <w:sz w:val="18"/>
          <w:szCs w:val="18"/>
        </w:rPr>
        <w:t>.</w:t>
      </w:r>
    </w:p>
    <w:p w14:paraId="492373F9" w14:textId="75C42B84" w:rsidR="00CE31DE" w:rsidRPr="0054268F" w:rsidRDefault="003708C7"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sz w:val="18"/>
          <w:szCs w:val="18"/>
        </w:rPr>
        <w:t xml:space="preserve">H. L. Dalton, C. S. Hawes and T., </w:t>
      </w:r>
      <w:r w:rsidRPr="0054268F">
        <w:rPr>
          <w:rFonts w:eastAsia="Calibri"/>
          <w:i/>
          <w:sz w:val="18"/>
          <w:szCs w:val="18"/>
        </w:rPr>
        <w:t>Cryst. Growth Des.,</w:t>
      </w:r>
      <w:r w:rsidRPr="0054268F">
        <w:rPr>
          <w:rFonts w:eastAsia="Calibri"/>
          <w:sz w:val="18"/>
          <w:szCs w:val="18"/>
        </w:rPr>
        <w:t xml:space="preserve"> 2017, </w:t>
      </w:r>
      <w:r w:rsidRPr="0054268F">
        <w:rPr>
          <w:rFonts w:eastAsia="Calibri"/>
          <w:b/>
          <w:sz w:val="18"/>
          <w:szCs w:val="18"/>
        </w:rPr>
        <w:t>17</w:t>
      </w:r>
      <w:r w:rsidRPr="0054268F">
        <w:rPr>
          <w:rFonts w:eastAsia="Calibri"/>
          <w:sz w:val="18"/>
          <w:szCs w:val="18"/>
        </w:rPr>
        <w:t xml:space="preserve">, 4365.; A. Bauza, T. J. Mooibroek and A. Frontera, </w:t>
      </w:r>
      <w:r w:rsidRPr="0054268F">
        <w:rPr>
          <w:rFonts w:eastAsia="Calibri"/>
          <w:i/>
          <w:sz w:val="18"/>
          <w:szCs w:val="18"/>
        </w:rPr>
        <w:t>Chem</w:t>
      </w:r>
      <w:r w:rsidR="001D027F" w:rsidRPr="0054268F">
        <w:rPr>
          <w:rFonts w:eastAsia="Calibri"/>
          <w:i/>
          <w:sz w:val="18"/>
          <w:szCs w:val="18"/>
        </w:rPr>
        <w:t>.</w:t>
      </w:r>
      <w:r w:rsidRPr="0054268F">
        <w:rPr>
          <w:rFonts w:eastAsia="Calibri"/>
          <w:i/>
          <w:sz w:val="18"/>
          <w:szCs w:val="18"/>
        </w:rPr>
        <w:t xml:space="preserve"> Comm</w:t>
      </w:r>
      <w:r w:rsidR="001D027F" w:rsidRPr="0054268F">
        <w:rPr>
          <w:rFonts w:eastAsia="Calibri"/>
          <w:i/>
          <w:sz w:val="18"/>
          <w:szCs w:val="18"/>
        </w:rPr>
        <w:t>un</w:t>
      </w:r>
      <w:r w:rsidRPr="0054268F">
        <w:rPr>
          <w:rFonts w:eastAsia="Calibri"/>
          <w:sz w:val="18"/>
          <w:szCs w:val="18"/>
        </w:rPr>
        <w:t xml:space="preserve">., 2015, 51, 1491.; </w:t>
      </w:r>
      <w:r w:rsidR="00D0120B" w:rsidRPr="0054268F">
        <w:rPr>
          <w:rFonts w:eastAsia="Calibri"/>
          <w:sz w:val="18"/>
          <w:szCs w:val="18"/>
        </w:rPr>
        <w:t xml:space="preserve">A. Frontera, P. Gamez, M. Mascal, </w:t>
      </w:r>
      <w:r w:rsidRPr="0054268F">
        <w:rPr>
          <w:rFonts w:eastAsia="Calibri"/>
          <w:sz w:val="18"/>
          <w:szCs w:val="18"/>
        </w:rPr>
        <w:t>T. J.</w:t>
      </w:r>
      <w:r w:rsidR="00D0120B" w:rsidRPr="0054268F">
        <w:rPr>
          <w:rFonts w:eastAsia="Calibri"/>
          <w:sz w:val="18"/>
          <w:szCs w:val="18"/>
        </w:rPr>
        <w:t xml:space="preserve"> Mooibroek and J</w:t>
      </w:r>
      <w:r w:rsidRPr="0054268F">
        <w:rPr>
          <w:rFonts w:eastAsia="Calibri"/>
          <w:sz w:val="18"/>
          <w:szCs w:val="18"/>
        </w:rPr>
        <w:t xml:space="preserve">. </w:t>
      </w:r>
      <w:r w:rsidR="00D0120B" w:rsidRPr="0054268F">
        <w:rPr>
          <w:rFonts w:eastAsia="Calibri"/>
          <w:sz w:val="18"/>
          <w:szCs w:val="18"/>
        </w:rPr>
        <w:t>Reedijk</w:t>
      </w:r>
      <w:r w:rsidRPr="0054268F">
        <w:rPr>
          <w:rFonts w:eastAsia="Calibri"/>
          <w:i/>
          <w:sz w:val="18"/>
          <w:szCs w:val="18"/>
        </w:rPr>
        <w:t>, Angew. Chem. Int. Ed</w:t>
      </w:r>
      <w:r w:rsidRPr="0054268F">
        <w:rPr>
          <w:rFonts w:eastAsia="Calibri"/>
          <w:sz w:val="18"/>
          <w:szCs w:val="18"/>
        </w:rPr>
        <w:t>., 2011, 50, 9564</w:t>
      </w:r>
      <w:r w:rsidR="00CE31DE" w:rsidRPr="0054268F">
        <w:rPr>
          <w:rFonts w:eastAsia="Calibri"/>
          <w:sz w:val="18"/>
          <w:szCs w:val="18"/>
        </w:rPr>
        <w:t>.</w:t>
      </w:r>
    </w:p>
    <w:p w14:paraId="71029DA9" w14:textId="436D067C" w:rsidR="00A77AC0" w:rsidRPr="0054268F" w:rsidRDefault="003708C7"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cs="Times New Roman"/>
          <w:sz w:val="18"/>
          <w:szCs w:val="18"/>
          <w:lang w:val="en-GB"/>
        </w:rPr>
        <w:t xml:space="preserve">Y. Gu, T. Kar and S. Scheiner, </w:t>
      </w:r>
      <w:r w:rsidRPr="0054268F">
        <w:rPr>
          <w:rFonts w:eastAsia="Calibri" w:cs="Times New Roman"/>
          <w:i/>
          <w:sz w:val="18"/>
          <w:szCs w:val="18"/>
          <w:lang w:val="en-GB"/>
        </w:rPr>
        <w:t>J. Am. Chem. Soc.</w:t>
      </w:r>
      <w:r w:rsidRPr="0054268F">
        <w:rPr>
          <w:rFonts w:eastAsia="Calibri" w:cs="Times New Roman"/>
          <w:sz w:val="18"/>
          <w:szCs w:val="18"/>
          <w:lang w:val="en-GB"/>
        </w:rPr>
        <w:t xml:space="preserve">, 1999, </w:t>
      </w:r>
      <w:r w:rsidRPr="0054268F">
        <w:rPr>
          <w:rFonts w:eastAsia="Calibri" w:cs="Times New Roman"/>
          <w:b/>
          <w:sz w:val="18"/>
          <w:szCs w:val="18"/>
          <w:lang w:val="en-GB"/>
        </w:rPr>
        <w:t>121</w:t>
      </w:r>
      <w:r w:rsidRPr="0054268F">
        <w:rPr>
          <w:rFonts w:eastAsia="Calibri" w:cs="Times New Roman"/>
          <w:sz w:val="18"/>
          <w:szCs w:val="18"/>
          <w:lang w:val="en-GB"/>
        </w:rPr>
        <w:t xml:space="preserve">, 9411; D. G. R., </w:t>
      </w:r>
      <w:r w:rsidRPr="0054268F">
        <w:rPr>
          <w:rFonts w:eastAsia="Calibri" w:cs="Times New Roman"/>
          <w:i/>
          <w:sz w:val="18"/>
          <w:szCs w:val="18"/>
          <w:lang w:val="en-GB"/>
        </w:rPr>
        <w:t>Angew. Chem. Int. Ed</w:t>
      </w:r>
      <w:r w:rsidRPr="0054268F">
        <w:rPr>
          <w:rFonts w:eastAsia="Calibri" w:cs="Times New Roman"/>
          <w:sz w:val="18"/>
          <w:szCs w:val="18"/>
          <w:lang w:val="en-GB"/>
        </w:rPr>
        <w:t xml:space="preserve">, 2011, </w:t>
      </w:r>
      <w:r w:rsidRPr="0054268F">
        <w:rPr>
          <w:rFonts w:eastAsia="Calibri" w:cs="Times New Roman"/>
          <w:b/>
          <w:sz w:val="18"/>
          <w:szCs w:val="18"/>
          <w:lang w:val="en-GB"/>
        </w:rPr>
        <w:t>50</w:t>
      </w:r>
      <w:r w:rsidRPr="0054268F">
        <w:rPr>
          <w:rFonts w:eastAsia="Calibri" w:cs="Times New Roman"/>
          <w:sz w:val="18"/>
          <w:szCs w:val="18"/>
          <w:lang w:val="en-GB"/>
        </w:rPr>
        <w:t xml:space="preserve">, 52.; </w:t>
      </w:r>
      <w:r w:rsidR="001B32C6" w:rsidRPr="0054268F">
        <w:rPr>
          <w:rFonts w:eastAsia="Calibri" w:cs="Times New Roman"/>
          <w:sz w:val="18"/>
          <w:szCs w:val="18"/>
          <w:lang w:val="en-GB"/>
        </w:rPr>
        <w:t>T. Steiner and G. D</w:t>
      </w:r>
      <w:r w:rsidRPr="0054268F">
        <w:rPr>
          <w:rFonts w:eastAsia="Calibri" w:cs="Times New Roman"/>
          <w:sz w:val="18"/>
          <w:szCs w:val="18"/>
          <w:lang w:val="en-GB"/>
        </w:rPr>
        <w:t xml:space="preserve">esiraju, </w:t>
      </w:r>
      <w:r w:rsidRPr="0054268F">
        <w:rPr>
          <w:rFonts w:eastAsia="Calibri" w:cs="Times New Roman"/>
          <w:i/>
          <w:sz w:val="18"/>
          <w:szCs w:val="18"/>
          <w:lang w:val="en-GB"/>
        </w:rPr>
        <w:t xml:space="preserve">The Weak Hydrogen Bond: In Structural Chemistry and Biology </w:t>
      </w:r>
      <w:r w:rsidRPr="0054268F">
        <w:rPr>
          <w:rFonts w:eastAsia="Calibri" w:cs="Times New Roman"/>
          <w:sz w:val="18"/>
          <w:szCs w:val="18"/>
          <w:lang w:val="en-GB"/>
        </w:rPr>
        <w:t>Oxford University Press: Oxford, 2001</w:t>
      </w:r>
      <w:r w:rsidR="00C62B0B" w:rsidRPr="0054268F">
        <w:rPr>
          <w:rFonts w:eastAsia="Calibri" w:cs="Times New Roman"/>
          <w:sz w:val="18"/>
          <w:szCs w:val="18"/>
          <w:lang w:val="en-GB"/>
        </w:rPr>
        <w:t>.</w:t>
      </w:r>
    </w:p>
    <w:p w14:paraId="1F1D3344" w14:textId="4ECF6DCA" w:rsidR="00DD1C11" w:rsidRPr="0054268F" w:rsidRDefault="000E2EF3" w:rsidP="00CE2206">
      <w:pPr>
        <w:pStyle w:val="EndNoteBibliography"/>
        <w:numPr>
          <w:ilvl w:val="0"/>
          <w:numId w:val="9"/>
        </w:numPr>
        <w:spacing w:after="0"/>
        <w:ind w:left="284" w:hanging="284"/>
        <w:jc w:val="both"/>
        <w:rPr>
          <w:rFonts w:eastAsia="Calibri" w:cs="Times New Roman"/>
          <w:sz w:val="18"/>
          <w:szCs w:val="18"/>
        </w:rPr>
      </w:pPr>
      <w:r w:rsidRPr="0054268F">
        <w:rPr>
          <w:rFonts w:eastAsia="Calibri" w:cs="Times New Roman"/>
          <w:sz w:val="18"/>
          <w:szCs w:val="18"/>
          <w:lang w:val="en-GB"/>
        </w:rPr>
        <w:t xml:space="preserve"> </w:t>
      </w:r>
      <w:r w:rsidR="00C62B0B" w:rsidRPr="0054268F">
        <w:rPr>
          <w:rFonts w:eastAsia="Calibri" w:cs="Times New Roman"/>
          <w:sz w:val="18"/>
          <w:szCs w:val="18"/>
          <w:lang w:val="en-GB"/>
        </w:rPr>
        <w:t xml:space="preserve">A. Schier and H. Schmidbaur, </w:t>
      </w:r>
      <w:r w:rsidR="00C62B0B" w:rsidRPr="0054268F">
        <w:rPr>
          <w:rFonts w:eastAsia="Calibri" w:cs="Times New Roman"/>
          <w:i/>
          <w:sz w:val="18"/>
          <w:szCs w:val="18"/>
          <w:lang w:val="en-GB"/>
        </w:rPr>
        <w:t>Angew. Chem. Int. Ed.</w:t>
      </w:r>
      <w:r w:rsidR="00C62B0B" w:rsidRPr="0054268F">
        <w:rPr>
          <w:rFonts w:eastAsia="Calibri" w:cs="Times New Roman"/>
          <w:sz w:val="18"/>
          <w:szCs w:val="18"/>
          <w:lang w:val="en-GB"/>
        </w:rPr>
        <w:t xml:space="preserve">, </w:t>
      </w:r>
      <w:r w:rsidRPr="0054268F">
        <w:rPr>
          <w:rFonts w:eastAsia="Calibri" w:cs="Times New Roman"/>
          <w:sz w:val="18"/>
          <w:szCs w:val="18"/>
          <w:lang w:val="en-GB"/>
        </w:rPr>
        <w:t xml:space="preserve">   </w:t>
      </w:r>
      <w:r w:rsidR="00C62B0B" w:rsidRPr="0054268F">
        <w:rPr>
          <w:rFonts w:eastAsia="Calibri" w:cs="Times New Roman"/>
          <w:sz w:val="18"/>
          <w:szCs w:val="18"/>
          <w:lang w:val="en-GB"/>
        </w:rPr>
        <w:t xml:space="preserve">2015, </w:t>
      </w:r>
      <w:r w:rsidR="00C62B0B" w:rsidRPr="0054268F">
        <w:rPr>
          <w:rFonts w:eastAsia="Calibri" w:cs="Times New Roman"/>
          <w:b/>
          <w:sz w:val="18"/>
          <w:szCs w:val="18"/>
          <w:lang w:val="en-GB"/>
        </w:rPr>
        <w:t>54</w:t>
      </w:r>
      <w:r w:rsidR="00C62B0B" w:rsidRPr="0054268F">
        <w:rPr>
          <w:rFonts w:eastAsia="Calibri" w:cs="Times New Roman"/>
          <w:sz w:val="18"/>
          <w:szCs w:val="18"/>
          <w:lang w:val="en-GB"/>
        </w:rPr>
        <w:t>, 746.</w:t>
      </w:r>
      <w:r w:rsidR="00DD1C11" w:rsidRPr="0054268F">
        <w:t xml:space="preserve"> </w:t>
      </w:r>
      <w:r w:rsidR="00583768" w:rsidRPr="0054268F">
        <w:rPr>
          <w:rFonts w:eastAsia="Calibri" w:cs="Times New Roman"/>
          <w:sz w:val="18"/>
          <w:szCs w:val="18"/>
        </w:rPr>
        <w:tab/>
      </w:r>
    </w:p>
    <w:p w14:paraId="088DB17C" w14:textId="39AA2162" w:rsidR="00DD1C11" w:rsidRPr="0054268F" w:rsidRDefault="000E2EF3" w:rsidP="00CE2206">
      <w:pPr>
        <w:pStyle w:val="EndNoteBibliography"/>
        <w:numPr>
          <w:ilvl w:val="0"/>
          <w:numId w:val="9"/>
        </w:numPr>
        <w:spacing w:after="0"/>
        <w:ind w:left="284" w:hanging="284"/>
        <w:jc w:val="both"/>
        <w:rPr>
          <w:rFonts w:eastAsia="Calibri" w:cs="Times New Roman"/>
          <w:sz w:val="18"/>
          <w:szCs w:val="18"/>
        </w:rPr>
      </w:pPr>
      <w:r w:rsidRPr="0054268F">
        <w:rPr>
          <w:rFonts w:eastAsia="Calibri" w:cs="Times New Roman"/>
          <w:sz w:val="18"/>
          <w:szCs w:val="18"/>
        </w:rPr>
        <w:t xml:space="preserve"> </w:t>
      </w:r>
      <w:r w:rsidR="00583768" w:rsidRPr="0054268F">
        <w:rPr>
          <w:rFonts w:eastAsia="Calibri" w:cs="Times New Roman"/>
          <w:sz w:val="18"/>
          <w:szCs w:val="18"/>
        </w:rPr>
        <w:t xml:space="preserve">A. Serpe, F. Artizzu, L. Marchiò, M. L. Mercuri, L. Pilia </w:t>
      </w:r>
      <w:r w:rsidRPr="0054268F">
        <w:rPr>
          <w:rFonts w:eastAsia="Calibri" w:cs="Times New Roman"/>
          <w:sz w:val="18"/>
          <w:szCs w:val="18"/>
        </w:rPr>
        <w:t xml:space="preserve">  </w:t>
      </w:r>
      <w:r w:rsidR="00583768" w:rsidRPr="0054268F">
        <w:rPr>
          <w:rFonts w:eastAsia="Calibri" w:cs="Times New Roman"/>
          <w:sz w:val="18"/>
          <w:szCs w:val="18"/>
        </w:rPr>
        <w:t xml:space="preserve">and P. Deplano, </w:t>
      </w:r>
      <w:r w:rsidR="00583768" w:rsidRPr="0054268F">
        <w:rPr>
          <w:rFonts w:eastAsia="Calibri" w:cs="Times New Roman"/>
          <w:i/>
          <w:sz w:val="18"/>
          <w:szCs w:val="18"/>
        </w:rPr>
        <w:t>Cryst. Growth Des.</w:t>
      </w:r>
      <w:r w:rsidR="00583768" w:rsidRPr="0054268F">
        <w:rPr>
          <w:rFonts w:eastAsia="Calibri" w:cs="Times New Roman"/>
          <w:sz w:val="18"/>
          <w:szCs w:val="18"/>
        </w:rPr>
        <w:t xml:space="preserve">, 2011, </w:t>
      </w:r>
      <w:r w:rsidR="00583768" w:rsidRPr="0054268F">
        <w:rPr>
          <w:rFonts w:eastAsia="Calibri" w:cs="Times New Roman"/>
          <w:b/>
          <w:sz w:val="18"/>
          <w:szCs w:val="18"/>
        </w:rPr>
        <w:t>11</w:t>
      </w:r>
      <w:r w:rsidR="00DD1C11" w:rsidRPr="0054268F">
        <w:rPr>
          <w:rFonts w:eastAsia="Calibri" w:cs="Times New Roman"/>
          <w:sz w:val="18"/>
          <w:szCs w:val="18"/>
        </w:rPr>
        <w:t xml:space="preserve">, 1278; </w:t>
      </w:r>
      <w:r w:rsidR="00583768" w:rsidRPr="0054268F">
        <w:rPr>
          <w:rFonts w:eastAsia="Calibri" w:cs="Times New Roman"/>
          <w:sz w:val="18"/>
          <w:szCs w:val="18"/>
        </w:rPr>
        <w:t xml:space="preserve">C. W. Kim, T. H. Noh and O.-S. Jung, </w:t>
      </w:r>
      <w:r w:rsidR="00583768" w:rsidRPr="0054268F">
        <w:rPr>
          <w:rFonts w:eastAsia="Calibri" w:cs="Times New Roman"/>
          <w:i/>
          <w:sz w:val="18"/>
          <w:szCs w:val="18"/>
        </w:rPr>
        <w:t>Inorg</w:t>
      </w:r>
      <w:r w:rsidR="001D027F" w:rsidRPr="0054268F">
        <w:rPr>
          <w:rFonts w:eastAsia="Calibri" w:cs="Times New Roman"/>
          <w:i/>
          <w:sz w:val="18"/>
          <w:szCs w:val="18"/>
        </w:rPr>
        <w:t>.</w:t>
      </w:r>
      <w:r w:rsidR="00583768" w:rsidRPr="0054268F">
        <w:rPr>
          <w:rFonts w:eastAsia="Calibri" w:cs="Times New Roman"/>
          <w:i/>
          <w:sz w:val="18"/>
          <w:szCs w:val="18"/>
        </w:rPr>
        <w:t xml:space="preserve"> Chim</w:t>
      </w:r>
      <w:r w:rsidR="001D027F" w:rsidRPr="0054268F">
        <w:rPr>
          <w:rFonts w:eastAsia="Calibri" w:cs="Times New Roman"/>
          <w:i/>
          <w:sz w:val="18"/>
          <w:szCs w:val="18"/>
        </w:rPr>
        <w:t>.</w:t>
      </w:r>
      <w:r w:rsidR="00583768" w:rsidRPr="0054268F">
        <w:rPr>
          <w:rFonts w:eastAsia="Calibri" w:cs="Times New Roman"/>
          <w:i/>
          <w:sz w:val="18"/>
          <w:szCs w:val="18"/>
        </w:rPr>
        <w:t xml:space="preserve"> Acta</w:t>
      </w:r>
      <w:r w:rsidR="00DD1C11" w:rsidRPr="0054268F">
        <w:rPr>
          <w:rFonts w:eastAsia="Calibri" w:cs="Times New Roman"/>
          <w:i/>
          <w:sz w:val="18"/>
          <w:szCs w:val="18"/>
        </w:rPr>
        <w:t>.</w:t>
      </w:r>
      <w:r w:rsidR="00583768" w:rsidRPr="0054268F">
        <w:rPr>
          <w:rFonts w:eastAsia="Calibri" w:cs="Times New Roman"/>
          <w:sz w:val="18"/>
          <w:szCs w:val="18"/>
        </w:rPr>
        <w:t xml:space="preserve">, 2011, </w:t>
      </w:r>
      <w:r w:rsidR="00583768" w:rsidRPr="0054268F">
        <w:rPr>
          <w:rFonts w:eastAsia="Calibri" w:cs="Times New Roman"/>
          <w:b/>
          <w:sz w:val="18"/>
          <w:szCs w:val="18"/>
        </w:rPr>
        <w:t>365</w:t>
      </w:r>
      <w:r w:rsidR="00DD1C11" w:rsidRPr="0054268F">
        <w:rPr>
          <w:rFonts w:eastAsia="Calibri" w:cs="Times New Roman"/>
          <w:sz w:val="18"/>
          <w:szCs w:val="18"/>
        </w:rPr>
        <w:t>, 496</w:t>
      </w:r>
      <w:r w:rsidR="00583768" w:rsidRPr="0054268F">
        <w:rPr>
          <w:rFonts w:eastAsia="Calibri" w:cs="Times New Roman"/>
          <w:sz w:val="18"/>
          <w:szCs w:val="18"/>
        </w:rPr>
        <w:t>.</w:t>
      </w:r>
    </w:p>
    <w:p w14:paraId="139E326A" w14:textId="6DA6F59A" w:rsidR="00DD1C11" w:rsidRPr="0054268F" w:rsidRDefault="00B109A6" w:rsidP="00CE2206">
      <w:pPr>
        <w:pStyle w:val="EndNoteBibliography"/>
        <w:numPr>
          <w:ilvl w:val="0"/>
          <w:numId w:val="9"/>
        </w:numPr>
        <w:spacing w:after="0"/>
        <w:ind w:left="284" w:hanging="284"/>
        <w:jc w:val="both"/>
        <w:rPr>
          <w:rFonts w:eastAsia="Calibri" w:cs="Times New Roman"/>
          <w:sz w:val="18"/>
          <w:szCs w:val="18"/>
        </w:rPr>
      </w:pPr>
      <w:r w:rsidRPr="0054268F">
        <w:rPr>
          <w:rFonts w:eastAsia="Calibri" w:cs="Times New Roman"/>
          <w:sz w:val="18"/>
          <w:szCs w:val="18"/>
          <w:lang w:val="en-GB"/>
        </w:rPr>
        <w:t xml:space="preserve">S. </w:t>
      </w:r>
      <w:r w:rsidR="001D027F" w:rsidRPr="0054268F">
        <w:rPr>
          <w:rFonts w:eastAsia="Calibri" w:cs="Times New Roman"/>
          <w:sz w:val="18"/>
          <w:szCs w:val="18"/>
          <w:lang w:val="en-GB"/>
        </w:rPr>
        <w:t>Ø</w:t>
      </w:r>
      <w:r w:rsidR="002F6273" w:rsidRPr="0054268F">
        <w:rPr>
          <w:rFonts w:eastAsia="Calibri" w:cs="Times New Roman"/>
          <w:sz w:val="18"/>
          <w:szCs w:val="18"/>
          <w:lang w:val="en-GB"/>
        </w:rPr>
        <w:t>ien-</w:t>
      </w:r>
      <w:r w:rsidR="001D027F" w:rsidRPr="0054268F">
        <w:rPr>
          <w:rFonts w:eastAsia="Calibri" w:cs="Times New Roman"/>
          <w:sz w:val="18"/>
          <w:szCs w:val="18"/>
          <w:lang w:val="en-GB"/>
        </w:rPr>
        <w:t>Ø</w:t>
      </w:r>
      <w:r w:rsidR="002F6273" w:rsidRPr="0054268F">
        <w:rPr>
          <w:rFonts w:eastAsia="Calibri" w:cs="Times New Roman"/>
          <w:sz w:val="18"/>
          <w:szCs w:val="18"/>
          <w:lang w:val="en-GB"/>
        </w:rPr>
        <w:t xml:space="preserve">degaard, G. C. Shearer, D. S. Wragg and K. P. Lillerud, </w:t>
      </w:r>
      <w:r w:rsidR="002F6273" w:rsidRPr="0054268F">
        <w:rPr>
          <w:rFonts w:eastAsia="Calibri" w:cs="Times New Roman"/>
          <w:i/>
          <w:sz w:val="18"/>
          <w:szCs w:val="18"/>
          <w:lang w:val="en-GB"/>
        </w:rPr>
        <w:t>Chem Soc Rev.</w:t>
      </w:r>
      <w:r w:rsidR="002F6273" w:rsidRPr="0054268F">
        <w:rPr>
          <w:rFonts w:eastAsia="Calibri" w:cs="Times New Roman"/>
          <w:sz w:val="18"/>
          <w:szCs w:val="18"/>
          <w:lang w:val="en-GB"/>
        </w:rPr>
        <w:t xml:space="preserve">, 2017, </w:t>
      </w:r>
      <w:r w:rsidR="002F6273" w:rsidRPr="0054268F">
        <w:rPr>
          <w:rFonts w:eastAsia="Calibri" w:cs="Times New Roman"/>
          <w:b/>
          <w:sz w:val="18"/>
          <w:szCs w:val="18"/>
          <w:lang w:val="en-GB"/>
        </w:rPr>
        <w:t>46</w:t>
      </w:r>
      <w:r w:rsidR="002F6273" w:rsidRPr="0054268F">
        <w:rPr>
          <w:rFonts w:eastAsia="Calibri" w:cs="Times New Roman"/>
          <w:sz w:val="18"/>
          <w:szCs w:val="18"/>
          <w:lang w:val="en-GB"/>
        </w:rPr>
        <w:t>, 4867.</w:t>
      </w:r>
      <w:r w:rsidR="00DD1C11" w:rsidRPr="0054268F">
        <w:rPr>
          <w:rFonts w:eastAsia="Calibri" w:cs="Times New Roman"/>
          <w:sz w:val="18"/>
          <w:szCs w:val="18"/>
          <w:lang w:val="en-GB"/>
        </w:rPr>
        <w:t xml:space="preserve"> </w:t>
      </w:r>
    </w:p>
    <w:p w14:paraId="1EE8F8FC" w14:textId="70BD8686" w:rsidR="00C62B0B" w:rsidRPr="0054268F" w:rsidRDefault="00583768" w:rsidP="00CE2206">
      <w:pPr>
        <w:pStyle w:val="EndNoteBibliography"/>
        <w:numPr>
          <w:ilvl w:val="0"/>
          <w:numId w:val="9"/>
        </w:numPr>
        <w:spacing w:after="0"/>
        <w:ind w:left="284" w:hanging="284"/>
        <w:jc w:val="both"/>
        <w:rPr>
          <w:rFonts w:eastAsia="Calibri" w:cs="Times New Roman"/>
          <w:sz w:val="18"/>
          <w:szCs w:val="18"/>
          <w:lang w:val="en-IE"/>
        </w:rPr>
      </w:pPr>
      <w:r w:rsidRPr="0054268F">
        <w:rPr>
          <w:rFonts w:eastAsia="Calibri" w:cs="Times New Roman"/>
          <w:sz w:val="18"/>
          <w:szCs w:val="18"/>
          <w:lang w:val="en-IE"/>
        </w:rPr>
        <w:t xml:space="preserve">A. R. Katritzky, D. C. Fara, H. Yang, K. Tämm, T. Tamm and M. Karelson, </w:t>
      </w:r>
      <w:r w:rsidRPr="0054268F">
        <w:rPr>
          <w:rFonts w:eastAsia="Calibri" w:cs="Times New Roman"/>
          <w:i/>
          <w:sz w:val="18"/>
          <w:szCs w:val="18"/>
          <w:lang w:val="en-IE"/>
        </w:rPr>
        <w:t>Chem. Rev.</w:t>
      </w:r>
      <w:r w:rsidRPr="0054268F">
        <w:rPr>
          <w:rFonts w:eastAsia="Calibri" w:cs="Times New Roman"/>
          <w:sz w:val="18"/>
          <w:szCs w:val="18"/>
          <w:lang w:val="en-IE"/>
        </w:rPr>
        <w:t xml:space="preserve">, 2004, </w:t>
      </w:r>
      <w:r w:rsidRPr="0054268F">
        <w:rPr>
          <w:rFonts w:eastAsia="Calibri" w:cs="Times New Roman"/>
          <w:b/>
          <w:sz w:val="18"/>
          <w:szCs w:val="18"/>
          <w:lang w:val="en-IE"/>
        </w:rPr>
        <w:t>104</w:t>
      </w:r>
      <w:r w:rsidR="00DD1C11" w:rsidRPr="0054268F">
        <w:rPr>
          <w:rFonts w:eastAsia="Calibri" w:cs="Times New Roman"/>
          <w:sz w:val="18"/>
          <w:szCs w:val="18"/>
          <w:lang w:val="en-IE"/>
        </w:rPr>
        <w:t>, 175.</w:t>
      </w:r>
    </w:p>
    <w:p w14:paraId="7FDAE29A" w14:textId="7C56CB41" w:rsidR="00B6408E" w:rsidRPr="0054268F" w:rsidRDefault="00B6408E" w:rsidP="00CE2206">
      <w:pPr>
        <w:pStyle w:val="EndNoteBibliography"/>
        <w:numPr>
          <w:ilvl w:val="0"/>
          <w:numId w:val="9"/>
        </w:numPr>
        <w:spacing w:after="0"/>
        <w:ind w:left="284" w:hanging="284"/>
        <w:jc w:val="both"/>
        <w:rPr>
          <w:rFonts w:asciiTheme="minorHAnsi" w:eastAsia="Calibri" w:hAnsiTheme="minorHAnsi" w:cstheme="minorHAnsi"/>
          <w:sz w:val="18"/>
          <w:szCs w:val="18"/>
          <w:lang w:val="en-IE"/>
        </w:rPr>
      </w:pPr>
      <w:r w:rsidRPr="0054268F">
        <w:rPr>
          <w:rFonts w:asciiTheme="majorHAnsi" w:eastAsia="Calibri" w:hAnsiTheme="majorHAnsi" w:cs="Times New Roman"/>
          <w:sz w:val="18"/>
          <w:szCs w:val="18"/>
          <w:lang w:val="en-IE"/>
        </w:rPr>
        <w:t xml:space="preserve"> </w:t>
      </w:r>
      <w:r w:rsidRPr="0054268F">
        <w:rPr>
          <w:rFonts w:asciiTheme="minorHAnsi" w:hAnsiTheme="minorHAnsi" w:cstheme="minorHAnsi"/>
          <w:sz w:val="18"/>
          <w:szCs w:val="18"/>
          <w:lang w:val="en-IE"/>
        </w:rPr>
        <w:t xml:space="preserve">R. Sakamoto.; M. Murata, S. Kume, H. Sampei, M. Sugimoto, H. Nishihara., </w:t>
      </w:r>
      <w:r w:rsidRPr="0054268F">
        <w:rPr>
          <w:rFonts w:asciiTheme="minorHAnsi" w:hAnsiTheme="minorHAnsi" w:cstheme="minorHAnsi"/>
          <w:i/>
          <w:sz w:val="18"/>
          <w:szCs w:val="18"/>
          <w:lang w:val="en-IE"/>
        </w:rPr>
        <w:t>Chem. Commun</w:t>
      </w:r>
      <w:r w:rsidRPr="0054268F">
        <w:rPr>
          <w:rFonts w:asciiTheme="minorHAnsi" w:hAnsiTheme="minorHAnsi" w:cstheme="minorHAnsi"/>
          <w:sz w:val="18"/>
          <w:szCs w:val="18"/>
          <w:lang w:val="en-IE"/>
        </w:rPr>
        <w:t xml:space="preserve">. 2005, </w:t>
      </w:r>
      <w:r w:rsidRPr="0054268F">
        <w:rPr>
          <w:rFonts w:asciiTheme="minorHAnsi" w:hAnsiTheme="minorHAnsi" w:cstheme="minorHAnsi"/>
          <w:b/>
          <w:sz w:val="18"/>
          <w:szCs w:val="18"/>
          <w:lang w:val="en-IE"/>
        </w:rPr>
        <w:t>0</w:t>
      </w:r>
      <w:r w:rsidRPr="0054268F">
        <w:rPr>
          <w:rFonts w:asciiTheme="minorHAnsi" w:hAnsiTheme="minorHAnsi" w:cstheme="minorHAnsi"/>
          <w:sz w:val="18"/>
          <w:szCs w:val="18"/>
          <w:lang w:val="en-IE"/>
        </w:rPr>
        <w:t>, 1215</w:t>
      </w:r>
      <w:r w:rsidRPr="0054268F">
        <w:rPr>
          <w:rFonts w:asciiTheme="minorHAnsi" w:eastAsia="AdvOT8608a8d1+22" w:hAnsiTheme="minorHAnsi" w:cstheme="minorHAnsi"/>
          <w:sz w:val="18"/>
          <w:szCs w:val="18"/>
          <w:lang w:val="en-IE"/>
        </w:rPr>
        <w:t xml:space="preserve">.; R.B. P. </w:t>
      </w:r>
      <w:r w:rsidRPr="0054268F">
        <w:rPr>
          <w:rFonts w:asciiTheme="minorHAnsi" w:hAnsiTheme="minorHAnsi" w:cstheme="minorHAnsi"/>
          <w:sz w:val="18"/>
          <w:szCs w:val="18"/>
          <w:lang w:val="en-IE"/>
        </w:rPr>
        <w:t xml:space="preserve">Elmes, M. Erby, S.A. Bright, D. C. Williams, T. Gunnlaugsson., </w:t>
      </w:r>
      <w:r w:rsidRPr="0054268F">
        <w:rPr>
          <w:rFonts w:asciiTheme="minorHAnsi" w:hAnsiTheme="minorHAnsi" w:cstheme="minorHAnsi"/>
          <w:i/>
          <w:sz w:val="18"/>
          <w:szCs w:val="18"/>
          <w:lang w:val="en-IE"/>
        </w:rPr>
        <w:t>Chem. Commun</w:t>
      </w:r>
      <w:r w:rsidRPr="0054268F">
        <w:rPr>
          <w:rFonts w:asciiTheme="minorHAnsi" w:hAnsiTheme="minorHAnsi" w:cstheme="minorHAnsi"/>
          <w:sz w:val="18"/>
          <w:szCs w:val="18"/>
          <w:lang w:val="en-IE"/>
        </w:rPr>
        <w:t xml:space="preserve">. 2012, </w:t>
      </w:r>
      <w:r w:rsidRPr="0054268F">
        <w:rPr>
          <w:rFonts w:asciiTheme="minorHAnsi" w:hAnsiTheme="minorHAnsi" w:cstheme="minorHAnsi"/>
          <w:b/>
          <w:sz w:val="18"/>
          <w:szCs w:val="18"/>
          <w:lang w:val="en-IE"/>
        </w:rPr>
        <w:t>48</w:t>
      </w:r>
      <w:r w:rsidRPr="0054268F">
        <w:rPr>
          <w:rFonts w:asciiTheme="minorHAnsi" w:hAnsiTheme="minorHAnsi" w:cstheme="minorHAnsi"/>
          <w:sz w:val="18"/>
          <w:szCs w:val="18"/>
          <w:lang w:val="en-IE"/>
        </w:rPr>
        <w:t>, 2588</w:t>
      </w:r>
      <w:r w:rsidRPr="0054268F">
        <w:rPr>
          <w:rFonts w:asciiTheme="minorHAnsi" w:eastAsia="AdvOT8608a8d1+22" w:hAnsiTheme="minorHAnsi" w:cstheme="minorHAnsi"/>
          <w:sz w:val="18"/>
          <w:szCs w:val="18"/>
          <w:lang w:val="en-IE"/>
        </w:rPr>
        <w:t>.</w:t>
      </w:r>
    </w:p>
    <w:p w14:paraId="79D41680" w14:textId="3BC487A7" w:rsidR="00A77AC0" w:rsidRPr="00FE289B" w:rsidRDefault="00A77AC0" w:rsidP="000318C5">
      <w:pPr>
        <w:pStyle w:val="EndNoteBibliography"/>
        <w:spacing w:after="0"/>
        <w:ind w:left="720"/>
        <w:jc w:val="both"/>
        <w:rPr>
          <w:rFonts w:asciiTheme="minorHAnsi" w:eastAsia="Calibri" w:hAnsiTheme="minorHAnsi" w:cstheme="minorHAnsi"/>
          <w:lang w:val="en-IE"/>
        </w:rPr>
      </w:pPr>
    </w:p>
    <w:p w14:paraId="115ADFE0" w14:textId="77777777" w:rsidR="00D710AE" w:rsidRPr="005F0944" w:rsidRDefault="00D710AE" w:rsidP="007E14EF">
      <w:pPr>
        <w:pStyle w:val="EndNoteBibliography"/>
        <w:spacing w:after="0"/>
        <w:ind w:left="720"/>
        <w:rPr>
          <w:rFonts w:eastAsia="Calibri" w:cs="Times New Roman"/>
          <w:lang w:val="en-IE"/>
        </w:rPr>
      </w:pPr>
    </w:p>
    <w:sectPr w:rsidR="00D710AE" w:rsidRPr="005F0944" w:rsidSect="00CF3ECD">
      <w:type w:val="continuous"/>
      <w:pgSz w:w="11907" w:h="16840" w:code="9"/>
      <w:pgMar w:top="1009" w:right="851" w:bottom="1758" w:left="851" w:header="851" w:footer="1049" w:gutter="0"/>
      <w:cols w:num="2" w:space="28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DEC67" w14:textId="77777777" w:rsidR="00000DF3" w:rsidRDefault="00000DF3" w:rsidP="00E547DB">
      <w:pPr>
        <w:spacing w:after="0" w:line="240" w:lineRule="auto"/>
      </w:pPr>
      <w:r>
        <w:separator/>
      </w:r>
    </w:p>
    <w:p w14:paraId="068305EF" w14:textId="77777777" w:rsidR="00000DF3" w:rsidRDefault="00000DF3"/>
    <w:p w14:paraId="6B87657B" w14:textId="77777777" w:rsidR="00000DF3" w:rsidRDefault="00000DF3"/>
    <w:p w14:paraId="444D20B6" w14:textId="77777777" w:rsidR="00000DF3" w:rsidRDefault="00000DF3"/>
    <w:p w14:paraId="5DECB7DD" w14:textId="77777777" w:rsidR="00000DF3" w:rsidRDefault="00000DF3"/>
    <w:p w14:paraId="5D5679A4" w14:textId="77777777" w:rsidR="00000DF3" w:rsidRDefault="00000DF3"/>
  </w:endnote>
  <w:endnote w:type="continuationSeparator" w:id="0">
    <w:p w14:paraId="70818D7C" w14:textId="77777777" w:rsidR="00000DF3" w:rsidRDefault="00000DF3" w:rsidP="00E547DB">
      <w:pPr>
        <w:spacing w:after="0" w:line="240" w:lineRule="auto"/>
      </w:pPr>
      <w:r>
        <w:continuationSeparator/>
      </w:r>
    </w:p>
    <w:p w14:paraId="351DBCDE" w14:textId="77777777" w:rsidR="00000DF3" w:rsidRDefault="00000DF3"/>
    <w:p w14:paraId="50E35D00" w14:textId="77777777" w:rsidR="00000DF3" w:rsidRDefault="00000DF3"/>
    <w:p w14:paraId="3D73A65C" w14:textId="77777777" w:rsidR="00000DF3" w:rsidRDefault="00000DF3"/>
    <w:p w14:paraId="18C1FDB4" w14:textId="77777777" w:rsidR="00000DF3" w:rsidRDefault="00000DF3"/>
    <w:p w14:paraId="652E938B" w14:textId="77777777" w:rsidR="00000DF3" w:rsidRDefault="00000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5C6F55D-AE1D-4CD0-8E88-C91FEC944B79}"/>
    <w:embedBold r:id="rId2" w:fontKey="{6178FBC8-4896-45FD-BEDE-ADFD327C9DE7}"/>
    <w:embedItalic r:id="rId3" w:fontKey="{C5952481-2165-4C65-B9F6-EC1289D3367B}"/>
    <w:embedBoldItalic r:id="rId4" w:fontKey="{C7DF16B9-33FA-4CA9-9B67-98D32693BB5F}"/>
  </w:font>
  <w:font w:name="Tahoma">
    <w:panose1 w:val="020B0604030504040204"/>
    <w:charset w:val="00"/>
    <w:family w:val="swiss"/>
    <w:pitch w:val="variable"/>
    <w:sig w:usb0="E1002EFF" w:usb1="C000605B" w:usb2="00000029" w:usb3="00000000" w:csb0="000101FF" w:csb1="00000000"/>
    <w:embedRegular r:id="rId5" w:fontKey="{2EF145CF-1B0A-473A-A711-39A9B6ADF205}"/>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2B8D7CEA-C25B-4F9F-86CB-953C177CC8B9}"/>
    <w:embedBold r:id="rId7" w:fontKey="{2548E805-757B-4493-9F66-B81A5E70E7DA}"/>
    <w:embedItalic r:id="rId8" w:fontKey="{FF31A050-3D47-411C-8003-0BB5E4FE329A}"/>
  </w:font>
  <w:font w:name="Cambria">
    <w:panose1 w:val="02040503050406030204"/>
    <w:charset w:val="00"/>
    <w:family w:val="roman"/>
    <w:pitch w:val="variable"/>
    <w:sig w:usb0="E00006FF" w:usb1="420024FF" w:usb2="02000000" w:usb3="00000000" w:csb0="0000019F" w:csb1="00000000"/>
    <w:embedRegular r:id="rId9" w:fontKey="{9037976C-C2F9-4691-805F-2870A6B02314}"/>
  </w:font>
  <w:font w:name="AdvOT8608a8d1+22">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378A" w14:textId="77777777" w:rsidR="00BC7868" w:rsidRPr="006602F1" w:rsidRDefault="00BC7868"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D5C88">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6AAC" w14:textId="77777777" w:rsidR="00BC7868" w:rsidRPr="006602F1" w:rsidRDefault="00BC7868"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D5C88">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D776B" w14:textId="77777777" w:rsidR="00BC7868" w:rsidRPr="006602F1" w:rsidRDefault="00BC7868" w:rsidP="00D45ADF">
    <w:pPr>
      <w:pStyle w:val="Footer"/>
      <w:tabs>
        <w:tab w:val="clear" w:pos="4513"/>
        <w:tab w:val="clear" w:pos="9026"/>
        <w:tab w:val="right" w:pos="10206"/>
      </w:tabs>
      <w:spacing w:before="480"/>
      <w:rPr>
        <w:sz w:val="16"/>
        <w:szCs w:val="16"/>
      </w:rPr>
    </w:pPr>
    <w:r>
      <w:rPr>
        <w:noProof/>
        <w:lang w:val="en-IE" w:eastAsia="en-IE"/>
      </w:rPr>
      <mc:AlternateContent>
        <mc:Choice Requires="wps">
          <w:drawing>
            <wp:anchor distT="0" distB="0" distL="114300" distR="114300" simplePos="0" relativeHeight="251664384" behindDoc="0" locked="0" layoutInCell="1" allowOverlap="1" wp14:anchorId="25D43AF5" wp14:editId="59E68C10">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F38F95D" w14:textId="77777777" w:rsidR="00BC7868" w:rsidRPr="00F20A7C" w:rsidRDefault="00BC786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D43AF5"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F38F95D" w14:textId="77777777" w:rsidR="00BC7868" w:rsidRPr="00F20A7C" w:rsidRDefault="00BC7868"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D5C8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F56E8" w14:textId="77777777" w:rsidR="00000DF3" w:rsidRDefault="00000DF3" w:rsidP="00E547DB">
      <w:pPr>
        <w:spacing w:after="0" w:line="240" w:lineRule="auto"/>
      </w:pPr>
      <w:r>
        <w:separator/>
      </w:r>
    </w:p>
    <w:p w14:paraId="0635E1E5" w14:textId="77777777" w:rsidR="00000DF3" w:rsidRDefault="00000DF3"/>
    <w:p w14:paraId="5C27B8F9" w14:textId="77777777" w:rsidR="00000DF3" w:rsidRDefault="00000DF3"/>
    <w:p w14:paraId="7AF01DCB" w14:textId="77777777" w:rsidR="00000DF3" w:rsidRDefault="00000DF3"/>
    <w:p w14:paraId="68B3DFD1" w14:textId="77777777" w:rsidR="00000DF3" w:rsidRDefault="00000DF3"/>
    <w:p w14:paraId="579E447E" w14:textId="77777777" w:rsidR="00000DF3" w:rsidRDefault="00000DF3"/>
  </w:footnote>
  <w:footnote w:type="continuationSeparator" w:id="0">
    <w:p w14:paraId="0D8DED0F" w14:textId="77777777" w:rsidR="00000DF3" w:rsidRDefault="00000DF3" w:rsidP="00E547DB">
      <w:pPr>
        <w:spacing w:after="0" w:line="240" w:lineRule="auto"/>
      </w:pPr>
      <w:r>
        <w:continuationSeparator/>
      </w:r>
    </w:p>
    <w:p w14:paraId="18CC204F" w14:textId="77777777" w:rsidR="00000DF3" w:rsidRDefault="00000DF3"/>
    <w:p w14:paraId="6A003197" w14:textId="77777777" w:rsidR="00000DF3" w:rsidRDefault="00000DF3"/>
    <w:p w14:paraId="247B6538" w14:textId="77777777" w:rsidR="00000DF3" w:rsidRDefault="00000DF3"/>
    <w:p w14:paraId="2CE6D662" w14:textId="77777777" w:rsidR="00000DF3" w:rsidRDefault="00000DF3"/>
    <w:p w14:paraId="2EBB3A8E" w14:textId="77777777" w:rsidR="00000DF3" w:rsidRDefault="00000D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46921" w14:textId="77777777" w:rsidR="00BC7868" w:rsidRPr="00E70DCE" w:rsidRDefault="00BC7868" w:rsidP="00D45ADF">
    <w:pPr>
      <w:pStyle w:val="Header"/>
      <w:tabs>
        <w:tab w:val="clear" w:pos="4513"/>
        <w:tab w:val="clear" w:pos="9026"/>
        <w:tab w:val="right" w:pos="10206"/>
      </w:tabs>
      <w:spacing w:after="240"/>
      <w:rPr>
        <w:rFonts w:cstheme="minorHAnsi"/>
        <w:color w:val="999999"/>
        <w:sz w:val="20"/>
        <w:szCs w:val="20"/>
      </w:rPr>
    </w:pPr>
    <w:r>
      <w:rPr>
        <w:noProof/>
        <w:lang w:val="en-IE" w:eastAsia="en-IE"/>
      </w:rPr>
      <mc:AlternateContent>
        <mc:Choice Requires="wps">
          <w:drawing>
            <wp:anchor distT="0" distB="0" distL="114300" distR="114300" simplePos="0" relativeHeight="251668480" behindDoc="0" locked="0" layoutInCell="1" allowOverlap="1" wp14:anchorId="3806F470" wp14:editId="7DDC4DD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8032B32"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06F47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28032B32"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IE" w:eastAsia="en-IE"/>
      </w:rPr>
      <mc:AlternateContent>
        <mc:Choice Requires="wps">
          <w:drawing>
            <wp:anchor distT="0" distB="0" distL="114300" distR="114300" simplePos="0" relativeHeight="251666432" behindDoc="0" locked="0" layoutInCell="1" allowOverlap="1" wp14:anchorId="07A42E0B" wp14:editId="4087212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A97ABBC"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A42E0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A97ABBC"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C06C" w14:textId="77777777" w:rsidR="00BC7868" w:rsidRPr="009316A6" w:rsidRDefault="00BC7868" w:rsidP="00D45ADF">
    <w:pPr>
      <w:pStyle w:val="Header"/>
      <w:tabs>
        <w:tab w:val="clear" w:pos="4513"/>
        <w:tab w:val="clear" w:pos="9026"/>
        <w:tab w:val="right" w:pos="10206"/>
      </w:tabs>
      <w:spacing w:after="240"/>
      <w:rPr>
        <w:rFonts w:cstheme="minorHAnsi"/>
        <w:b/>
        <w:color w:val="999999"/>
        <w:sz w:val="20"/>
        <w:szCs w:val="20"/>
      </w:rPr>
    </w:pPr>
    <w:r>
      <w:rPr>
        <w:noProof/>
        <w:lang w:val="en-IE" w:eastAsia="en-IE"/>
      </w:rPr>
      <mc:AlternateContent>
        <mc:Choice Requires="wps">
          <w:drawing>
            <wp:anchor distT="0" distB="0" distL="114300" distR="114300" simplePos="0" relativeHeight="251672576" behindDoc="0" locked="0" layoutInCell="1" allowOverlap="1" wp14:anchorId="1B0FC81C" wp14:editId="477CA613">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219FFE4"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0FC81C"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219FFE4"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IE" w:eastAsia="en-IE"/>
      </w:rPr>
      <mc:AlternateContent>
        <mc:Choice Requires="wps">
          <w:drawing>
            <wp:anchor distT="0" distB="0" distL="114300" distR="114300" simplePos="0" relativeHeight="251670528" behindDoc="0" locked="0" layoutInCell="1" allowOverlap="1" wp14:anchorId="13FC00D2" wp14:editId="45B82A91">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F7371CD"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C00D2"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F7371CD"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C9DD7" w14:textId="77777777" w:rsidR="00BC7868" w:rsidRDefault="00BC7868" w:rsidP="00180ABE">
    <w:pPr>
      <w:pStyle w:val="Header"/>
      <w:shd w:val="clear" w:color="auto" w:fill="FFFFFF" w:themeFill="background1"/>
      <w:tabs>
        <w:tab w:val="clear" w:pos="4513"/>
        <w:tab w:val="clear" w:pos="9026"/>
        <w:tab w:val="right" w:pos="10205"/>
      </w:tabs>
      <w:spacing w:after="240"/>
      <w:rPr>
        <w:b/>
        <w:sz w:val="32"/>
        <w:szCs w:val="32"/>
      </w:rPr>
    </w:pPr>
    <w:r>
      <w:rPr>
        <w:noProof/>
        <w:lang w:val="en-IE" w:eastAsia="en-IE"/>
      </w:rPr>
      <mc:AlternateContent>
        <mc:Choice Requires="wps">
          <w:drawing>
            <wp:anchor distT="0" distB="0" distL="114300" distR="114300" simplePos="0" relativeHeight="251662336" behindDoc="0" locked="0" layoutInCell="1" allowOverlap="1" wp14:anchorId="4545D1F2" wp14:editId="2293FF8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BD7BB2D"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45D1F2"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BD7BB2D" w14:textId="77777777" w:rsidR="00BC7868" w:rsidRPr="00F20A7C" w:rsidRDefault="00BC7868"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IE" w:eastAsia="en-IE"/>
      </w:rPr>
      <w:drawing>
        <wp:inline distT="0" distB="0" distL="0" distR="0" wp14:anchorId="22BE3330" wp14:editId="75BE6FCE">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06FFDCC" w14:textId="77777777" w:rsidR="00BC7868" w:rsidRPr="00180ABE" w:rsidRDefault="00BC786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3D2F"/>
    <w:multiLevelType w:val="hybridMultilevel"/>
    <w:tmpl w:val="FCD8B3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25D84"/>
    <w:multiLevelType w:val="hybridMultilevel"/>
    <w:tmpl w:val="222AEE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3EF172A"/>
    <w:multiLevelType w:val="hybridMultilevel"/>
    <w:tmpl w:val="ABC4F4EE"/>
    <w:lvl w:ilvl="0" w:tplc="037AB7E8">
      <w:start w:val="1"/>
      <w:numFmt w:val="decimal"/>
      <w:lvlText w:val="%1."/>
      <w:lvlJc w:val="left"/>
      <w:pPr>
        <w:ind w:left="928" w:hanging="360"/>
      </w:pPr>
      <w:rPr>
        <w:rFonts w:ascii="Calibri" w:eastAsia="Calibri" w:hAnsi="Calibri" w:cs="Calibr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D120A5"/>
    <w:multiLevelType w:val="hybridMultilevel"/>
    <w:tmpl w:val="7534B7E6"/>
    <w:lvl w:ilvl="0" w:tplc="10D88D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C4793E"/>
    <w:multiLevelType w:val="hybridMultilevel"/>
    <w:tmpl w:val="CB9E1370"/>
    <w:lvl w:ilvl="0" w:tplc="2DBC0894">
      <w:start w:val="1"/>
      <w:numFmt w:val="decimal"/>
      <w:pStyle w:val="RSCR02References"/>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0"/>
  </w:num>
  <w:num w:numId="5">
    <w:abstractNumId w:val="9"/>
  </w:num>
  <w:num w:numId="6">
    <w:abstractNumId w:val="2"/>
  </w:num>
  <w:num w:numId="7">
    <w:abstractNumId w:val="8"/>
  </w:num>
  <w:num w:numId="8">
    <w:abstractNumId w:val="0"/>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0DF3"/>
    <w:rsid w:val="00001B74"/>
    <w:rsid w:val="000039F1"/>
    <w:rsid w:val="00005B8A"/>
    <w:rsid w:val="000160DE"/>
    <w:rsid w:val="00022D8A"/>
    <w:rsid w:val="000247B8"/>
    <w:rsid w:val="00025FFC"/>
    <w:rsid w:val="000318C5"/>
    <w:rsid w:val="000339FD"/>
    <w:rsid w:val="0003744F"/>
    <w:rsid w:val="00040EF0"/>
    <w:rsid w:val="00041B37"/>
    <w:rsid w:val="000533F5"/>
    <w:rsid w:val="00055F89"/>
    <w:rsid w:val="00060698"/>
    <w:rsid w:val="000622D1"/>
    <w:rsid w:val="00065B8D"/>
    <w:rsid w:val="00071E41"/>
    <w:rsid w:val="00073639"/>
    <w:rsid w:val="00074CF0"/>
    <w:rsid w:val="00076D65"/>
    <w:rsid w:val="0008556F"/>
    <w:rsid w:val="0009693B"/>
    <w:rsid w:val="000A0C98"/>
    <w:rsid w:val="000A2670"/>
    <w:rsid w:val="000A35BF"/>
    <w:rsid w:val="000A451E"/>
    <w:rsid w:val="000A4685"/>
    <w:rsid w:val="000A63D9"/>
    <w:rsid w:val="000A7550"/>
    <w:rsid w:val="000B014A"/>
    <w:rsid w:val="000C0A9D"/>
    <w:rsid w:val="000D1FBE"/>
    <w:rsid w:val="000D269A"/>
    <w:rsid w:val="000D2FAC"/>
    <w:rsid w:val="000D355C"/>
    <w:rsid w:val="000D5891"/>
    <w:rsid w:val="000D6963"/>
    <w:rsid w:val="000D7F73"/>
    <w:rsid w:val="000E2EF3"/>
    <w:rsid w:val="000E5359"/>
    <w:rsid w:val="000E7A32"/>
    <w:rsid w:val="000F0594"/>
    <w:rsid w:val="000F0959"/>
    <w:rsid w:val="000F1C44"/>
    <w:rsid w:val="000F3A41"/>
    <w:rsid w:val="0010431B"/>
    <w:rsid w:val="00115AA2"/>
    <w:rsid w:val="00116067"/>
    <w:rsid w:val="00120227"/>
    <w:rsid w:val="0012537C"/>
    <w:rsid w:val="00126027"/>
    <w:rsid w:val="0013466F"/>
    <w:rsid w:val="00140068"/>
    <w:rsid w:val="001508E9"/>
    <w:rsid w:val="00157DE1"/>
    <w:rsid w:val="00160165"/>
    <w:rsid w:val="00161E68"/>
    <w:rsid w:val="001633D9"/>
    <w:rsid w:val="0016572E"/>
    <w:rsid w:val="0017761B"/>
    <w:rsid w:val="00180ABE"/>
    <w:rsid w:val="00180C8F"/>
    <w:rsid w:val="001825CC"/>
    <w:rsid w:val="00184E0F"/>
    <w:rsid w:val="00191873"/>
    <w:rsid w:val="001923AB"/>
    <w:rsid w:val="0019393B"/>
    <w:rsid w:val="001A3239"/>
    <w:rsid w:val="001B28AD"/>
    <w:rsid w:val="001B3257"/>
    <w:rsid w:val="001B32C6"/>
    <w:rsid w:val="001C1D9A"/>
    <w:rsid w:val="001C1EB8"/>
    <w:rsid w:val="001D027F"/>
    <w:rsid w:val="001D26F2"/>
    <w:rsid w:val="001D4C43"/>
    <w:rsid w:val="001E48D5"/>
    <w:rsid w:val="001E697A"/>
    <w:rsid w:val="001F1D7F"/>
    <w:rsid w:val="001F4242"/>
    <w:rsid w:val="001F7751"/>
    <w:rsid w:val="002012C3"/>
    <w:rsid w:val="00206A82"/>
    <w:rsid w:val="00206EA3"/>
    <w:rsid w:val="00210A3A"/>
    <w:rsid w:val="00210FF1"/>
    <w:rsid w:val="002114B6"/>
    <w:rsid w:val="00214BEC"/>
    <w:rsid w:val="00215EEA"/>
    <w:rsid w:val="0022007C"/>
    <w:rsid w:val="002206D0"/>
    <w:rsid w:val="00231D33"/>
    <w:rsid w:val="00237C8A"/>
    <w:rsid w:val="0024022C"/>
    <w:rsid w:val="00241ACD"/>
    <w:rsid w:val="00242164"/>
    <w:rsid w:val="002460D8"/>
    <w:rsid w:val="00251D02"/>
    <w:rsid w:val="00253551"/>
    <w:rsid w:val="002624AF"/>
    <w:rsid w:val="002629AA"/>
    <w:rsid w:val="0026748D"/>
    <w:rsid w:val="00270DD5"/>
    <w:rsid w:val="00271235"/>
    <w:rsid w:val="002712F9"/>
    <w:rsid w:val="00272D6F"/>
    <w:rsid w:val="0027502F"/>
    <w:rsid w:val="00275A67"/>
    <w:rsid w:val="002807ED"/>
    <w:rsid w:val="002A235D"/>
    <w:rsid w:val="002A5421"/>
    <w:rsid w:val="002C0803"/>
    <w:rsid w:val="002C251C"/>
    <w:rsid w:val="002C2BF9"/>
    <w:rsid w:val="002C3D7C"/>
    <w:rsid w:val="002C5FFF"/>
    <w:rsid w:val="002D16F0"/>
    <w:rsid w:val="002D21C4"/>
    <w:rsid w:val="002D42A7"/>
    <w:rsid w:val="002D47CB"/>
    <w:rsid w:val="002E5B1D"/>
    <w:rsid w:val="002E662C"/>
    <w:rsid w:val="002F3064"/>
    <w:rsid w:val="002F52C3"/>
    <w:rsid w:val="002F6273"/>
    <w:rsid w:val="00317BA0"/>
    <w:rsid w:val="00320A33"/>
    <w:rsid w:val="00321D3E"/>
    <w:rsid w:val="00321EED"/>
    <w:rsid w:val="0032326C"/>
    <w:rsid w:val="00334074"/>
    <w:rsid w:val="00343BCA"/>
    <w:rsid w:val="003508CE"/>
    <w:rsid w:val="00351B16"/>
    <w:rsid w:val="00352029"/>
    <w:rsid w:val="003527A7"/>
    <w:rsid w:val="00352AA4"/>
    <w:rsid w:val="00354579"/>
    <w:rsid w:val="00356321"/>
    <w:rsid w:val="00356F00"/>
    <w:rsid w:val="00357902"/>
    <w:rsid w:val="00361D0E"/>
    <w:rsid w:val="003624E1"/>
    <w:rsid w:val="00367A74"/>
    <w:rsid w:val="003708C7"/>
    <w:rsid w:val="00370C2E"/>
    <w:rsid w:val="00370D4D"/>
    <w:rsid w:val="0037432C"/>
    <w:rsid w:val="003762B7"/>
    <w:rsid w:val="00377481"/>
    <w:rsid w:val="00381192"/>
    <w:rsid w:val="003816CE"/>
    <w:rsid w:val="00385965"/>
    <w:rsid w:val="00387E38"/>
    <w:rsid w:val="003953FA"/>
    <w:rsid w:val="0039596A"/>
    <w:rsid w:val="0039633B"/>
    <w:rsid w:val="003A299B"/>
    <w:rsid w:val="003A7E95"/>
    <w:rsid w:val="003B4C8C"/>
    <w:rsid w:val="003B739C"/>
    <w:rsid w:val="003C6313"/>
    <w:rsid w:val="003D0520"/>
    <w:rsid w:val="003D3F0C"/>
    <w:rsid w:val="003D408C"/>
    <w:rsid w:val="003D4ECA"/>
    <w:rsid w:val="003D6715"/>
    <w:rsid w:val="003E55B2"/>
    <w:rsid w:val="003E5DAF"/>
    <w:rsid w:val="003F0A05"/>
    <w:rsid w:val="003F27B0"/>
    <w:rsid w:val="003F4A76"/>
    <w:rsid w:val="003F6438"/>
    <w:rsid w:val="00403D6C"/>
    <w:rsid w:val="0041335A"/>
    <w:rsid w:val="004168E0"/>
    <w:rsid w:val="00422596"/>
    <w:rsid w:val="004302C6"/>
    <w:rsid w:val="0043180D"/>
    <w:rsid w:val="00431C19"/>
    <w:rsid w:val="00432C98"/>
    <w:rsid w:val="00433BFE"/>
    <w:rsid w:val="00434EF8"/>
    <w:rsid w:val="004355D9"/>
    <w:rsid w:val="00435B54"/>
    <w:rsid w:val="004414A5"/>
    <w:rsid w:val="00442EE7"/>
    <w:rsid w:val="0044700B"/>
    <w:rsid w:val="004505B5"/>
    <w:rsid w:val="004657AF"/>
    <w:rsid w:val="00467171"/>
    <w:rsid w:val="00467C80"/>
    <w:rsid w:val="00472F96"/>
    <w:rsid w:val="00474052"/>
    <w:rsid w:val="004877C8"/>
    <w:rsid w:val="004901D3"/>
    <w:rsid w:val="00492020"/>
    <w:rsid w:val="0049453E"/>
    <w:rsid w:val="00496C56"/>
    <w:rsid w:val="004A5069"/>
    <w:rsid w:val="004A6356"/>
    <w:rsid w:val="004B1C7E"/>
    <w:rsid w:val="004B354A"/>
    <w:rsid w:val="004B5EA4"/>
    <w:rsid w:val="004C1FE2"/>
    <w:rsid w:val="004C531E"/>
    <w:rsid w:val="004C6C90"/>
    <w:rsid w:val="004E2843"/>
    <w:rsid w:val="004E5C68"/>
    <w:rsid w:val="004F5EC2"/>
    <w:rsid w:val="005037CD"/>
    <w:rsid w:val="00503CA8"/>
    <w:rsid w:val="00504138"/>
    <w:rsid w:val="00504795"/>
    <w:rsid w:val="00512127"/>
    <w:rsid w:val="00514CBA"/>
    <w:rsid w:val="005231B5"/>
    <w:rsid w:val="0052630A"/>
    <w:rsid w:val="0053177A"/>
    <w:rsid w:val="00533EA1"/>
    <w:rsid w:val="0054268F"/>
    <w:rsid w:val="005560D9"/>
    <w:rsid w:val="005571FF"/>
    <w:rsid w:val="005636A4"/>
    <w:rsid w:val="005640AC"/>
    <w:rsid w:val="005739A2"/>
    <w:rsid w:val="005760A6"/>
    <w:rsid w:val="0057665C"/>
    <w:rsid w:val="005771C3"/>
    <w:rsid w:val="00577B54"/>
    <w:rsid w:val="00583768"/>
    <w:rsid w:val="00590F6D"/>
    <w:rsid w:val="005A5348"/>
    <w:rsid w:val="005A5A6D"/>
    <w:rsid w:val="005A5ED7"/>
    <w:rsid w:val="005A6D7A"/>
    <w:rsid w:val="005B5436"/>
    <w:rsid w:val="005B77D3"/>
    <w:rsid w:val="005C1658"/>
    <w:rsid w:val="005C1A41"/>
    <w:rsid w:val="005C3463"/>
    <w:rsid w:val="005C4565"/>
    <w:rsid w:val="005C6AC8"/>
    <w:rsid w:val="005C6CF8"/>
    <w:rsid w:val="005D4667"/>
    <w:rsid w:val="005D6394"/>
    <w:rsid w:val="005E05CD"/>
    <w:rsid w:val="005E62CF"/>
    <w:rsid w:val="005E7663"/>
    <w:rsid w:val="005F0944"/>
    <w:rsid w:val="006054EA"/>
    <w:rsid w:val="0061572F"/>
    <w:rsid w:val="00626C03"/>
    <w:rsid w:val="00631441"/>
    <w:rsid w:val="006374F2"/>
    <w:rsid w:val="006405E7"/>
    <w:rsid w:val="00641030"/>
    <w:rsid w:val="0064129E"/>
    <w:rsid w:val="006430F2"/>
    <w:rsid w:val="00645BCB"/>
    <w:rsid w:val="00645D52"/>
    <w:rsid w:val="0065133B"/>
    <w:rsid w:val="006556AC"/>
    <w:rsid w:val="006602F1"/>
    <w:rsid w:val="00666C0F"/>
    <w:rsid w:val="00670ED4"/>
    <w:rsid w:val="00672928"/>
    <w:rsid w:val="0067367C"/>
    <w:rsid w:val="00674A86"/>
    <w:rsid w:val="00677504"/>
    <w:rsid w:val="006824DE"/>
    <w:rsid w:val="00687B4F"/>
    <w:rsid w:val="006A422C"/>
    <w:rsid w:val="006A69C8"/>
    <w:rsid w:val="006A7F30"/>
    <w:rsid w:val="006B2788"/>
    <w:rsid w:val="006C7E56"/>
    <w:rsid w:val="006D0851"/>
    <w:rsid w:val="006D1733"/>
    <w:rsid w:val="006D2B43"/>
    <w:rsid w:val="006D6163"/>
    <w:rsid w:val="006D67AB"/>
    <w:rsid w:val="006D7CA2"/>
    <w:rsid w:val="006E58B1"/>
    <w:rsid w:val="006F01C4"/>
    <w:rsid w:val="006F487B"/>
    <w:rsid w:val="006F740B"/>
    <w:rsid w:val="007042C0"/>
    <w:rsid w:val="00706D1F"/>
    <w:rsid w:val="00726458"/>
    <w:rsid w:val="00726889"/>
    <w:rsid w:val="00742B6E"/>
    <w:rsid w:val="00743A4A"/>
    <w:rsid w:val="00744A41"/>
    <w:rsid w:val="00746D4A"/>
    <w:rsid w:val="0075077A"/>
    <w:rsid w:val="007519B1"/>
    <w:rsid w:val="00757A7D"/>
    <w:rsid w:val="007602B6"/>
    <w:rsid w:val="00763BB8"/>
    <w:rsid w:val="00766516"/>
    <w:rsid w:val="00780749"/>
    <w:rsid w:val="00780A41"/>
    <w:rsid w:val="0079477D"/>
    <w:rsid w:val="00794787"/>
    <w:rsid w:val="007977BB"/>
    <w:rsid w:val="007A1E99"/>
    <w:rsid w:val="007A37D8"/>
    <w:rsid w:val="007A6FFF"/>
    <w:rsid w:val="007B385A"/>
    <w:rsid w:val="007B733E"/>
    <w:rsid w:val="007C1CE4"/>
    <w:rsid w:val="007C3D03"/>
    <w:rsid w:val="007D15D5"/>
    <w:rsid w:val="007D1EFA"/>
    <w:rsid w:val="007D5FE4"/>
    <w:rsid w:val="007E14EF"/>
    <w:rsid w:val="007E5503"/>
    <w:rsid w:val="007E63C8"/>
    <w:rsid w:val="0080132E"/>
    <w:rsid w:val="0080413D"/>
    <w:rsid w:val="00810957"/>
    <w:rsid w:val="008125A0"/>
    <w:rsid w:val="00812893"/>
    <w:rsid w:val="00817436"/>
    <w:rsid w:val="00822BCD"/>
    <w:rsid w:val="00837F67"/>
    <w:rsid w:val="008435F9"/>
    <w:rsid w:val="00846457"/>
    <w:rsid w:val="008560DE"/>
    <w:rsid w:val="008612AE"/>
    <w:rsid w:val="00865134"/>
    <w:rsid w:val="008665EB"/>
    <w:rsid w:val="0087037D"/>
    <w:rsid w:val="00881C2A"/>
    <w:rsid w:val="00883C44"/>
    <w:rsid w:val="0088525A"/>
    <w:rsid w:val="00885776"/>
    <w:rsid w:val="00893B3F"/>
    <w:rsid w:val="008A0D60"/>
    <w:rsid w:val="008A5645"/>
    <w:rsid w:val="008B0580"/>
    <w:rsid w:val="008C1387"/>
    <w:rsid w:val="008C682F"/>
    <w:rsid w:val="008C6F4A"/>
    <w:rsid w:val="008D68B3"/>
    <w:rsid w:val="008D76CE"/>
    <w:rsid w:val="008D7AE6"/>
    <w:rsid w:val="008E509B"/>
    <w:rsid w:val="008F3EB1"/>
    <w:rsid w:val="008F4811"/>
    <w:rsid w:val="008F525A"/>
    <w:rsid w:val="009026D4"/>
    <w:rsid w:val="00905E54"/>
    <w:rsid w:val="00917147"/>
    <w:rsid w:val="009242A2"/>
    <w:rsid w:val="00924FD4"/>
    <w:rsid w:val="0092763E"/>
    <w:rsid w:val="009316A6"/>
    <w:rsid w:val="0093479E"/>
    <w:rsid w:val="00936114"/>
    <w:rsid w:val="009400E9"/>
    <w:rsid w:val="00943EF8"/>
    <w:rsid w:val="00945C76"/>
    <w:rsid w:val="00946830"/>
    <w:rsid w:val="00950045"/>
    <w:rsid w:val="00950D6C"/>
    <w:rsid w:val="00962779"/>
    <w:rsid w:val="009654EC"/>
    <w:rsid w:val="00973BA7"/>
    <w:rsid w:val="00977D66"/>
    <w:rsid w:val="00982092"/>
    <w:rsid w:val="0098307B"/>
    <w:rsid w:val="009918D9"/>
    <w:rsid w:val="00992B6C"/>
    <w:rsid w:val="009959CA"/>
    <w:rsid w:val="009A392D"/>
    <w:rsid w:val="009C45A6"/>
    <w:rsid w:val="009C7ABF"/>
    <w:rsid w:val="009D17C3"/>
    <w:rsid w:val="009D1DF7"/>
    <w:rsid w:val="009D47C2"/>
    <w:rsid w:val="009D50C7"/>
    <w:rsid w:val="009D6FD0"/>
    <w:rsid w:val="009E51F8"/>
    <w:rsid w:val="009F2649"/>
    <w:rsid w:val="009F5D3F"/>
    <w:rsid w:val="00A05364"/>
    <w:rsid w:val="00A074D7"/>
    <w:rsid w:val="00A17D23"/>
    <w:rsid w:val="00A208E1"/>
    <w:rsid w:val="00A34F3E"/>
    <w:rsid w:val="00A37215"/>
    <w:rsid w:val="00A41251"/>
    <w:rsid w:val="00A43AC4"/>
    <w:rsid w:val="00A4415E"/>
    <w:rsid w:val="00A521AB"/>
    <w:rsid w:val="00A56CD0"/>
    <w:rsid w:val="00A60236"/>
    <w:rsid w:val="00A61D3E"/>
    <w:rsid w:val="00A7643E"/>
    <w:rsid w:val="00A7785E"/>
    <w:rsid w:val="00A77AC0"/>
    <w:rsid w:val="00A83408"/>
    <w:rsid w:val="00A9371C"/>
    <w:rsid w:val="00A9649E"/>
    <w:rsid w:val="00AA0F4E"/>
    <w:rsid w:val="00AA1341"/>
    <w:rsid w:val="00AA3015"/>
    <w:rsid w:val="00AA496B"/>
    <w:rsid w:val="00AB07E6"/>
    <w:rsid w:val="00AB16D0"/>
    <w:rsid w:val="00AB2C1B"/>
    <w:rsid w:val="00AC2C8A"/>
    <w:rsid w:val="00AC3BF2"/>
    <w:rsid w:val="00AD3B17"/>
    <w:rsid w:val="00AD5483"/>
    <w:rsid w:val="00AE186C"/>
    <w:rsid w:val="00AE665C"/>
    <w:rsid w:val="00AF0249"/>
    <w:rsid w:val="00AF0F65"/>
    <w:rsid w:val="00AF150F"/>
    <w:rsid w:val="00AF35B7"/>
    <w:rsid w:val="00AF4737"/>
    <w:rsid w:val="00B00F06"/>
    <w:rsid w:val="00B0470A"/>
    <w:rsid w:val="00B109A6"/>
    <w:rsid w:val="00B14298"/>
    <w:rsid w:val="00B14F25"/>
    <w:rsid w:val="00B20EB9"/>
    <w:rsid w:val="00B2364D"/>
    <w:rsid w:val="00B50657"/>
    <w:rsid w:val="00B53582"/>
    <w:rsid w:val="00B6239D"/>
    <w:rsid w:val="00B6408E"/>
    <w:rsid w:val="00B6570F"/>
    <w:rsid w:val="00B67630"/>
    <w:rsid w:val="00B70B18"/>
    <w:rsid w:val="00B722DE"/>
    <w:rsid w:val="00B745A2"/>
    <w:rsid w:val="00B8044C"/>
    <w:rsid w:val="00B80DDB"/>
    <w:rsid w:val="00B8177E"/>
    <w:rsid w:val="00B81EE1"/>
    <w:rsid w:val="00B834F6"/>
    <w:rsid w:val="00B90A5E"/>
    <w:rsid w:val="00B92B1D"/>
    <w:rsid w:val="00B9392D"/>
    <w:rsid w:val="00B939E4"/>
    <w:rsid w:val="00BA761E"/>
    <w:rsid w:val="00BB3FBE"/>
    <w:rsid w:val="00BB67A7"/>
    <w:rsid w:val="00BC0EC4"/>
    <w:rsid w:val="00BC1945"/>
    <w:rsid w:val="00BC1CC8"/>
    <w:rsid w:val="00BC26E0"/>
    <w:rsid w:val="00BC53FB"/>
    <w:rsid w:val="00BC603D"/>
    <w:rsid w:val="00BC69B7"/>
    <w:rsid w:val="00BC71D6"/>
    <w:rsid w:val="00BC7868"/>
    <w:rsid w:val="00BD4512"/>
    <w:rsid w:val="00BD5C88"/>
    <w:rsid w:val="00BE3944"/>
    <w:rsid w:val="00BE512D"/>
    <w:rsid w:val="00BF0220"/>
    <w:rsid w:val="00BF17E6"/>
    <w:rsid w:val="00BF6529"/>
    <w:rsid w:val="00C00065"/>
    <w:rsid w:val="00C01225"/>
    <w:rsid w:val="00C03CE1"/>
    <w:rsid w:val="00C07838"/>
    <w:rsid w:val="00C1153F"/>
    <w:rsid w:val="00C253E1"/>
    <w:rsid w:val="00C3016F"/>
    <w:rsid w:val="00C31922"/>
    <w:rsid w:val="00C31E95"/>
    <w:rsid w:val="00C32EDF"/>
    <w:rsid w:val="00C34486"/>
    <w:rsid w:val="00C351B8"/>
    <w:rsid w:val="00C405FD"/>
    <w:rsid w:val="00C41F92"/>
    <w:rsid w:val="00C42573"/>
    <w:rsid w:val="00C5024A"/>
    <w:rsid w:val="00C57107"/>
    <w:rsid w:val="00C603F9"/>
    <w:rsid w:val="00C62B0B"/>
    <w:rsid w:val="00C62C2D"/>
    <w:rsid w:val="00C7363B"/>
    <w:rsid w:val="00C748FB"/>
    <w:rsid w:val="00C867AD"/>
    <w:rsid w:val="00C903AC"/>
    <w:rsid w:val="00C90595"/>
    <w:rsid w:val="00C9227C"/>
    <w:rsid w:val="00C92B1C"/>
    <w:rsid w:val="00C9557D"/>
    <w:rsid w:val="00CA2353"/>
    <w:rsid w:val="00CA2740"/>
    <w:rsid w:val="00CA3317"/>
    <w:rsid w:val="00CB238E"/>
    <w:rsid w:val="00CB6301"/>
    <w:rsid w:val="00CB7980"/>
    <w:rsid w:val="00CC0A48"/>
    <w:rsid w:val="00CC12E6"/>
    <w:rsid w:val="00CC26F8"/>
    <w:rsid w:val="00CC2E25"/>
    <w:rsid w:val="00CC7C64"/>
    <w:rsid w:val="00CD0B47"/>
    <w:rsid w:val="00CD0E9E"/>
    <w:rsid w:val="00CE2206"/>
    <w:rsid w:val="00CE31DE"/>
    <w:rsid w:val="00CE4EFE"/>
    <w:rsid w:val="00CF3488"/>
    <w:rsid w:val="00CF3ECD"/>
    <w:rsid w:val="00CF455D"/>
    <w:rsid w:val="00CF491B"/>
    <w:rsid w:val="00CF4962"/>
    <w:rsid w:val="00CF5F1A"/>
    <w:rsid w:val="00D010E8"/>
    <w:rsid w:val="00D0120B"/>
    <w:rsid w:val="00D0284D"/>
    <w:rsid w:val="00D028A6"/>
    <w:rsid w:val="00D02C04"/>
    <w:rsid w:val="00D049FE"/>
    <w:rsid w:val="00D07274"/>
    <w:rsid w:val="00D132B5"/>
    <w:rsid w:val="00D138E8"/>
    <w:rsid w:val="00D15317"/>
    <w:rsid w:val="00D20259"/>
    <w:rsid w:val="00D2043C"/>
    <w:rsid w:val="00D208BA"/>
    <w:rsid w:val="00D21668"/>
    <w:rsid w:val="00D216BC"/>
    <w:rsid w:val="00D42F8F"/>
    <w:rsid w:val="00D45ADF"/>
    <w:rsid w:val="00D54CA5"/>
    <w:rsid w:val="00D55BDE"/>
    <w:rsid w:val="00D60443"/>
    <w:rsid w:val="00D6119B"/>
    <w:rsid w:val="00D710AE"/>
    <w:rsid w:val="00D837DE"/>
    <w:rsid w:val="00D84197"/>
    <w:rsid w:val="00D97669"/>
    <w:rsid w:val="00DA07F1"/>
    <w:rsid w:val="00DA4090"/>
    <w:rsid w:val="00DA6BD8"/>
    <w:rsid w:val="00DA71E9"/>
    <w:rsid w:val="00DB41E6"/>
    <w:rsid w:val="00DB4266"/>
    <w:rsid w:val="00DB546C"/>
    <w:rsid w:val="00DC37AA"/>
    <w:rsid w:val="00DD06F4"/>
    <w:rsid w:val="00DD1C11"/>
    <w:rsid w:val="00DD201A"/>
    <w:rsid w:val="00DD2475"/>
    <w:rsid w:val="00DD500F"/>
    <w:rsid w:val="00DF3D54"/>
    <w:rsid w:val="00DF53E4"/>
    <w:rsid w:val="00E106FB"/>
    <w:rsid w:val="00E2136E"/>
    <w:rsid w:val="00E23F77"/>
    <w:rsid w:val="00E25AF8"/>
    <w:rsid w:val="00E25E61"/>
    <w:rsid w:val="00E31A6A"/>
    <w:rsid w:val="00E348E8"/>
    <w:rsid w:val="00E46BDF"/>
    <w:rsid w:val="00E5220C"/>
    <w:rsid w:val="00E547DB"/>
    <w:rsid w:val="00E555BF"/>
    <w:rsid w:val="00E56D2C"/>
    <w:rsid w:val="00E61949"/>
    <w:rsid w:val="00E63A96"/>
    <w:rsid w:val="00E70DCE"/>
    <w:rsid w:val="00E765D8"/>
    <w:rsid w:val="00E76900"/>
    <w:rsid w:val="00E851D7"/>
    <w:rsid w:val="00EA446A"/>
    <w:rsid w:val="00EA5ED5"/>
    <w:rsid w:val="00EA7DC1"/>
    <w:rsid w:val="00EB5BA2"/>
    <w:rsid w:val="00EB5C28"/>
    <w:rsid w:val="00EE0FEE"/>
    <w:rsid w:val="00EE3AFB"/>
    <w:rsid w:val="00EF0D19"/>
    <w:rsid w:val="00EF1577"/>
    <w:rsid w:val="00EF6BD4"/>
    <w:rsid w:val="00EF7C3C"/>
    <w:rsid w:val="00F05C18"/>
    <w:rsid w:val="00F137A0"/>
    <w:rsid w:val="00F1442B"/>
    <w:rsid w:val="00F157DD"/>
    <w:rsid w:val="00F15F90"/>
    <w:rsid w:val="00F21465"/>
    <w:rsid w:val="00F54323"/>
    <w:rsid w:val="00F5525F"/>
    <w:rsid w:val="00F56F5C"/>
    <w:rsid w:val="00F6034C"/>
    <w:rsid w:val="00F6065C"/>
    <w:rsid w:val="00F61EB1"/>
    <w:rsid w:val="00F62C8B"/>
    <w:rsid w:val="00F63703"/>
    <w:rsid w:val="00F6643E"/>
    <w:rsid w:val="00F672C3"/>
    <w:rsid w:val="00F67897"/>
    <w:rsid w:val="00F67AC7"/>
    <w:rsid w:val="00F723DB"/>
    <w:rsid w:val="00F73950"/>
    <w:rsid w:val="00F802D4"/>
    <w:rsid w:val="00F80B90"/>
    <w:rsid w:val="00F86720"/>
    <w:rsid w:val="00F91982"/>
    <w:rsid w:val="00F91D8E"/>
    <w:rsid w:val="00F933D7"/>
    <w:rsid w:val="00F944CF"/>
    <w:rsid w:val="00F97490"/>
    <w:rsid w:val="00FA2DA2"/>
    <w:rsid w:val="00FA311A"/>
    <w:rsid w:val="00FA3808"/>
    <w:rsid w:val="00FB16A8"/>
    <w:rsid w:val="00FB4AA8"/>
    <w:rsid w:val="00FC1AAD"/>
    <w:rsid w:val="00FD039B"/>
    <w:rsid w:val="00FE0FE8"/>
    <w:rsid w:val="00FE13A7"/>
    <w:rsid w:val="00FE1EDE"/>
    <w:rsid w:val="00FE23E8"/>
    <w:rsid w:val="00FE289B"/>
    <w:rsid w:val="00FE4FFE"/>
    <w:rsid w:val="00FE6796"/>
    <w:rsid w:val="00FF0AEC"/>
    <w:rsid w:val="00FF25F9"/>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39F95"/>
  <w15:docId w15:val="{5C5436F9-51B2-0A43-AFE3-72C24213B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customStyle="1" w:styleId="m-3485555347949439012gmail-texhtml">
    <w:name w:val="m_-3485555347949439012gmail-texhtml"/>
    <w:basedOn w:val="DefaultParagraphFont"/>
    <w:rsid w:val="00BC1CC8"/>
  </w:style>
  <w:style w:type="character" w:customStyle="1" w:styleId="EndNoteBibliographyChar">
    <w:name w:val="EndNote Bibliography Char"/>
    <w:basedOn w:val="DefaultParagraphFont"/>
    <w:link w:val="EndNoteBibliography"/>
    <w:locked/>
    <w:rsid w:val="00943EF8"/>
    <w:rPr>
      <w:rFonts w:ascii="Calibri" w:hAnsi="Calibri" w:cs="Calibri"/>
      <w:noProof/>
      <w:lang w:val="en-US"/>
    </w:rPr>
  </w:style>
  <w:style w:type="paragraph" w:customStyle="1" w:styleId="EndNoteBibliography">
    <w:name w:val="EndNote Bibliography"/>
    <w:basedOn w:val="Normal"/>
    <w:link w:val="EndNoteBibliographyChar"/>
    <w:rsid w:val="00943EF8"/>
    <w:pPr>
      <w:spacing w:after="160" w:line="240" w:lineRule="auto"/>
    </w:pPr>
    <w:rPr>
      <w:rFonts w:ascii="Calibri" w:hAnsi="Calibri" w:cs="Calibri"/>
      <w:noProof/>
      <w:lang w:val="en-US"/>
    </w:rPr>
  </w:style>
  <w:style w:type="character" w:customStyle="1" w:styleId="UnresolvedMention1">
    <w:name w:val="Unresolved Mention1"/>
    <w:basedOn w:val="DefaultParagraphFont"/>
    <w:uiPriority w:val="99"/>
    <w:semiHidden/>
    <w:unhideWhenUsed/>
    <w:rsid w:val="007A6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60005260">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8870233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40075114">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07869237">
      <w:bodyDiv w:val="1"/>
      <w:marLeft w:val="0"/>
      <w:marRight w:val="0"/>
      <w:marTop w:val="0"/>
      <w:marBottom w:val="0"/>
      <w:divBdr>
        <w:top w:val="none" w:sz="0" w:space="0" w:color="auto"/>
        <w:left w:val="none" w:sz="0" w:space="0" w:color="auto"/>
        <w:bottom w:val="none" w:sz="0" w:space="0" w:color="auto"/>
        <w:right w:val="none" w:sz="0" w:space="0" w:color="auto"/>
      </w:divBdr>
    </w:div>
    <w:div w:id="571502614">
      <w:bodyDiv w:val="1"/>
      <w:marLeft w:val="0"/>
      <w:marRight w:val="0"/>
      <w:marTop w:val="0"/>
      <w:marBottom w:val="0"/>
      <w:divBdr>
        <w:top w:val="none" w:sz="0" w:space="0" w:color="auto"/>
        <w:left w:val="none" w:sz="0" w:space="0" w:color="auto"/>
        <w:bottom w:val="none" w:sz="0" w:space="0" w:color="auto"/>
        <w:right w:val="none" w:sz="0" w:space="0" w:color="auto"/>
      </w:divBdr>
    </w:div>
    <w:div w:id="598761539">
      <w:bodyDiv w:val="1"/>
      <w:marLeft w:val="0"/>
      <w:marRight w:val="0"/>
      <w:marTop w:val="0"/>
      <w:marBottom w:val="0"/>
      <w:divBdr>
        <w:top w:val="none" w:sz="0" w:space="0" w:color="auto"/>
        <w:left w:val="none" w:sz="0" w:space="0" w:color="auto"/>
        <w:bottom w:val="none" w:sz="0" w:space="0" w:color="auto"/>
        <w:right w:val="none" w:sz="0" w:space="0" w:color="auto"/>
      </w:divBdr>
    </w:div>
    <w:div w:id="613053609">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97893162">
      <w:bodyDiv w:val="1"/>
      <w:marLeft w:val="0"/>
      <w:marRight w:val="0"/>
      <w:marTop w:val="0"/>
      <w:marBottom w:val="0"/>
      <w:divBdr>
        <w:top w:val="none" w:sz="0" w:space="0" w:color="auto"/>
        <w:left w:val="none" w:sz="0" w:space="0" w:color="auto"/>
        <w:bottom w:val="none" w:sz="0" w:space="0" w:color="auto"/>
        <w:right w:val="none" w:sz="0" w:space="0" w:color="auto"/>
      </w:divBdr>
    </w:div>
    <w:div w:id="708528862">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90437845">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48370120">
      <w:bodyDiv w:val="1"/>
      <w:marLeft w:val="0"/>
      <w:marRight w:val="0"/>
      <w:marTop w:val="0"/>
      <w:marBottom w:val="0"/>
      <w:divBdr>
        <w:top w:val="none" w:sz="0" w:space="0" w:color="auto"/>
        <w:left w:val="none" w:sz="0" w:space="0" w:color="auto"/>
        <w:bottom w:val="none" w:sz="0" w:space="0" w:color="auto"/>
        <w:right w:val="none" w:sz="0" w:space="0" w:color="auto"/>
      </w:divBdr>
    </w:div>
    <w:div w:id="914321732">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98477163">
      <w:bodyDiv w:val="1"/>
      <w:marLeft w:val="0"/>
      <w:marRight w:val="0"/>
      <w:marTop w:val="0"/>
      <w:marBottom w:val="0"/>
      <w:divBdr>
        <w:top w:val="none" w:sz="0" w:space="0" w:color="auto"/>
        <w:left w:val="none" w:sz="0" w:space="0" w:color="auto"/>
        <w:bottom w:val="none" w:sz="0" w:space="0" w:color="auto"/>
        <w:right w:val="none" w:sz="0" w:space="0" w:color="auto"/>
      </w:divBdr>
    </w:div>
    <w:div w:id="129093754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9420442">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98265627">
      <w:bodyDiv w:val="1"/>
      <w:marLeft w:val="0"/>
      <w:marRight w:val="0"/>
      <w:marTop w:val="0"/>
      <w:marBottom w:val="0"/>
      <w:divBdr>
        <w:top w:val="none" w:sz="0" w:space="0" w:color="auto"/>
        <w:left w:val="none" w:sz="0" w:space="0" w:color="auto"/>
        <w:bottom w:val="none" w:sz="0" w:space="0" w:color="auto"/>
        <w:right w:val="none" w:sz="0" w:space="0" w:color="auto"/>
      </w:divBdr>
    </w:div>
    <w:div w:id="1897743882">
      <w:bodyDiv w:val="1"/>
      <w:marLeft w:val="0"/>
      <w:marRight w:val="0"/>
      <w:marTop w:val="0"/>
      <w:marBottom w:val="0"/>
      <w:divBdr>
        <w:top w:val="none" w:sz="0" w:space="0" w:color="auto"/>
        <w:left w:val="none" w:sz="0" w:space="0" w:color="auto"/>
        <w:bottom w:val="none" w:sz="0" w:space="0" w:color="auto"/>
        <w:right w:val="none" w:sz="0" w:space="0" w:color="auto"/>
      </w:divBdr>
    </w:div>
    <w:div w:id="1960405038">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nnlaut@tcd.ie" TargetMode="External"/><Relationship Id="rId13" Type="http://schemas.openxmlformats.org/officeDocument/2006/relationships/footer" Target="footer2.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mailto:gunnlaut@tcd.ie" TargetMode="External"/><Relationship Id="rId14" Type="http://schemas.openxmlformats.org/officeDocument/2006/relationships/header" Target="header3.xml"/><Relationship Id="rId22" Type="http://schemas.openxmlformats.org/officeDocument/2006/relationships/image" Target="media/image8.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AE47B-0327-4C85-A022-81788E35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9</Pages>
  <Words>6848</Words>
  <Characters>39040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Chris Hawes</cp:lastModifiedBy>
  <cp:revision>30</cp:revision>
  <cp:lastPrinted>2014-10-09T15:34:00Z</cp:lastPrinted>
  <dcterms:created xsi:type="dcterms:W3CDTF">2018-10-05T08:25:00Z</dcterms:created>
  <dcterms:modified xsi:type="dcterms:W3CDTF">2018-10-11T20:47:00Z</dcterms:modified>
</cp:coreProperties>
</file>