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E791E" w14:textId="1CBE08A7" w:rsidR="00A32486" w:rsidRPr="00AB19FD" w:rsidRDefault="0072271F" w:rsidP="00AB19F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Unplanned </w:t>
      </w:r>
      <w:r w:rsidR="000B53EB">
        <w:rPr>
          <w:rFonts w:ascii="Times New Roman" w:hAnsi="Times New Roman" w:cs="Times New Roman"/>
          <w:b/>
          <w:sz w:val="24"/>
          <w:szCs w:val="24"/>
        </w:rPr>
        <w:t xml:space="preserve">hospital </w:t>
      </w:r>
      <w:r w:rsidR="00A32486" w:rsidRPr="00AB19FD">
        <w:rPr>
          <w:rFonts w:ascii="Times New Roman" w:hAnsi="Times New Roman" w:cs="Times New Roman"/>
          <w:b/>
          <w:sz w:val="24"/>
          <w:szCs w:val="24"/>
        </w:rPr>
        <w:t xml:space="preserve">readmissions after acute myocardial infarction: A nationwide analysis </w:t>
      </w:r>
      <w:r w:rsidR="000B53EB">
        <w:rPr>
          <w:rFonts w:ascii="Times New Roman" w:hAnsi="Times New Roman" w:cs="Times New Roman"/>
          <w:b/>
          <w:sz w:val="24"/>
          <w:szCs w:val="24"/>
        </w:rPr>
        <w:t xml:space="preserve">of </w:t>
      </w:r>
      <w:r>
        <w:rPr>
          <w:rFonts w:ascii="Times New Roman" w:hAnsi="Times New Roman" w:cs="Times New Roman"/>
          <w:b/>
          <w:sz w:val="24"/>
          <w:szCs w:val="24"/>
        </w:rPr>
        <w:t>r</w:t>
      </w:r>
      <w:r w:rsidRPr="00AB19FD">
        <w:rPr>
          <w:rFonts w:ascii="Times New Roman" w:hAnsi="Times New Roman" w:cs="Times New Roman"/>
          <w:b/>
          <w:sz w:val="24"/>
          <w:szCs w:val="24"/>
        </w:rPr>
        <w:t xml:space="preserve">ates, trends, predictors and causes </w:t>
      </w:r>
      <w:r w:rsidR="00A32486" w:rsidRPr="00AB19FD">
        <w:rPr>
          <w:rFonts w:ascii="Times New Roman" w:hAnsi="Times New Roman" w:cs="Times New Roman"/>
          <w:b/>
          <w:sz w:val="24"/>
          <w:szCs w:val="24"/>
        </w:rPr>
        <w:t>in the United States</w:t>
      </w:r>
      <w:r w:rsidR="001F0A89" w:rsidRPr="00AB19FD">
        <w:rPr>
          <w:rFonts w:ascii="Times New Roman" w:hAnsi="Times New Roman" w:cs="Times New Roman"/>
          <w:b/>
          <w:sz w:val="24"/>
          <w:szCs w:val="24"/>
        </w:rPr>
        <w:t xml:space="preserve"> between 2010 and 2014</w:t>
      </w:r>
    </w:p>
    <w:p w14:paraId="38BFDDF2" w14:textId="280E9960" w:rsidR="004A528B" w:rsidRPr="00AB19FD" w:rsidRDefault="00A12996" w:rsidP="00AB19FD">
      <w:pPr>
        <w:spacing w:after="0" w:line="360" w:lineRule="auto"/>
        <w:rPr>
          <w:rFonts w:ascii="Times New Roman" w:hAnsi="Times New Roman" w:cs="Times New Roman"/>
          <w:sz w:val="24"/>
          <w:szCs w:val="24"/>
        </w:rPr>
      </w:pPr>
      <w:r>
        <w:rPr>
          <w:rFonts w:ascii="Times New Roman" w:hAnsi="Times New Roman" w:cs="Times New Roman"/>
          <w:sz w:val="24"/>
          <w:szCs w:val="24"/>
        </w:rPr>
        <w:t>Running title: Unplanned readmissions after AMI</w:t>
      </w:r>
    </w:p>
    <w:p w14:paraId="06A9723B" w14:textId="370B8EB4" w:rsidR="00A32486" w:rsidRPr="00AB19FD" w:rsidRDefault="00CC1D0F" w:rsidP="00AB19FD">
      <w:pPr>
        <w:spacing w:after="0" w:line="360" w:lineRule="auto"/>
        <w:rPr>
          <w:rFonts w:ascii="Times New Roman" w:hAnsi="Times New Roman" w:cs="Times New Roman"/>
          <w:sz w:val="24"/>
          <w:szCs w:val="24"/>
        </w:rPr>
      </w:pPr>
      <w:r w:rsidRPr="00AB19FD">
        <w:rPr>
          <w:rFonts w:ascii="Times New Roman" w:hAnsi="Times New Roman" w:cs="Times New Roman"/>
          <w:sz w:val="24"/>
          <w:szCs w:val="24"/>
        </w:rPr>
        <w:t>Chun Shing Kwok,</w:t>
      </w:r>
      <w:r w:rsidR="00DD1DEA" w:rsidRPr="00AB19FD">
        <w:rPr>
          <w:rFonts w:ascii="Times New Roman" w:hAnsi="Times New Roman" w:cs="Times New Roman"/>
          <w:sz w:val="24"/>
          <w:szCs w:val="24"/>
          <w:vertAlign w:val="superscript"/>
        </w:rPr>
        <w:t>1,2</w:t>
      </w:r>
      <w:r w:rsidRPr="00AB19FD">
        <w:rPr>
          <w:rFonts w:ascii="Times New Roman" w:hAnsi="Times New Roman" w:cs="Times New Roman"/>
          <w:sz w:val="24"/>
          <w:szCs w:val="24"/>
        </w:rPr>
        <w:t xml:space="preserve"> </w:t>
      </w:r>
      <w:r w:rsidR="00BB3D40">
        <w:rPr>
          <w:rFonts w:ascii="Times New Roman" w:hAnsi="Times New Roman" w:cs="Times New Roman"/>
          <w:sz w:val="24"/>
          <w:szCs w:val="24"/>
        </w:rPr>
        <w:t>Quinn Capers IV</w:t>
      </w:r>
      <w:r w:rsidR="00425AA4" w:rsidRPr="00E31F4D">
        <w:rPr>
          <w:rFonts w:ascii="Times New Roman" w:hAnsi="Times New Roman" w:cs="Times New Roman"/>
          <w:sz w:val="24"/>
          <w:szCs w:val="24"/>
          <w:vertAlign w:val="superscript"/>
        </w:rPr>
        <w:t>3</w:t>
      </w:r>
      <w:r w:rsidR="00BB3D40">
        <w:rPr>
          <w:rFonts w:ascii="Times New Roman" w:hAnsi="Times New Roman" w:cs="Times New Roman"/>
          <w:sz w:val="24"/>
          <w:szCs w:val="24"/>
        </w:rPr>
        <w:t>, Michael Savage</w:t>
      </w:r>
      <w:r w:rsidR="00425AA4">
        <w:rPr>
          <w:rFonts w:ascii="Times New Roman" w:hAnsi="Times New Roman" w:cs="Times New Roman"/>
          <w:sz w:val="24"/>
          <w:szCs w:val="24"/>
          <w:vertAlign w:val="superscript"/>
        </w:rPr>
        <w:t>4</w:t>
      </w:r>
      <w:r w:rsidR="00BB3D40">
        <w:rPr>
          <w:rFonts w:ascii="Times New Roman" w:hAnsi="Times New Roman" w:cs="Times New Roman"/>
          <w:sz w:val="24"/>
          <w:szCs w:val="24"/>
        </w:rPr>
        <w:t xml:space="preserve">, </w:t>
      </w:r>
      <w:r w:rsidR="007402B4">
        <w:rPr>
          <w:rFonts w:ascii="Times New Roman" w:hAnsi="Times New Roman" w:cs="Times New Roman"/>
          <w:sz w:val="24"/>
          <w:szCs w:val="24"/>
        </w:rPr>
        <w:t>Martha Gulati,</w:t>
      </w:r>
      <w:r w:rsidR="00425AA4">
        <w:rPr>
          <w:rFonts w:ascii="Times New Roman" w:hAnsi="Times New Roman" w:cs="Times New Roman"/>
          <w:sz w:val="24"/>
          <w:szCs w:val="24"/>
          <w:vertAlign w:val="superscript"/>
        </w:rPr>
        <w:t>5</w:t>
      </w:r>
      <w:r w:rsidR="00425AA4">
        <w:rPr>
          <w:rFonts w:ascii="Times New Roman" w:hAnsi="Times New Roman" w:cs="Times New Roman"/>
          <w:sz w:val="24"/>
          <w:szCs w:val="24"/>
        </w:rPr>
        <w:t xml:space="preserve"> </w:t>
      </w:r>
      <w:r w:rsidR="00E408BC" w:rsidRPr="00AB19FD">
        <w:rPr>
          <w:rFonts w:ascii="Times New Roman" w:hAnsi="Times New Roman" w:cs="Times New Roman"/>
          <w:sz w:val="24"/>
          <w:szCs w:val="24"/>
        </w:rPr>
        <w:t>Jessica Potts,</w:t>
      </w:r>
      <w:r w:rsidR="00E408BC" w:rsidRPr="00AB19FD">
        <w:rPr>
          <w:rFonts w:ascii="Times New Roman" w:hAnsi="Times New Roman" w:cs="Times New Roman"/>
          <w:sz w:val="24"/>
          <w:szCs w:val="24"/>
          <w:vertAlign w:val="superscript"/>
        </w:rPr>
        <w:t>1,2</w:t>
      </w:r>
      <w:r w:rsidR="00E408BC" w:rsidRPr="00AB19FD">
        <w:rPr>
          <w:rFonts w:ascii="Times New Roman" w:hAnsi="Times New Roman" w:cs="Times New Roman"/>
          <w:sz w:val="24"/>
          <w:szCs w:val="24"/>
        </w:rPr>
        <w:t xml:space="preserve"> </w:t>
      </w:r>
      <w:r w:rsidR="00F47596">
        <w:rPr>
          <w:rFonts w:ascii="Times New Roman" w:hAnsi="Times New Roman" w:cs="Times New Roman"/>
          <w:sz w:val="24"/>
          <w:szCs w:val="24"/>
        </w:rPr>
        <w:t xml:space="preserve">Mohamed </w:t>
      </w:r>
      <w:r w:rsidR="00DD60F9">
        <w:rPr>
          <w:rFonts w:ascii="Times New Roman" w:hAnsi="Times New Roman" w:cs="Times New Roman"/>
          <w:sz w:val="24"/>
          <w:szCs w:val="24"/>
        </w:rPr>
        <w:t xml:space="preserve">O. </w:t>
      </w:r>
      <w:r w:rsidR="00F47596">
        <w:rPr>
          <w:rFonts w:ascii="Times New Roman" w:hAnsi="Times New Roman" w:cs="Times New Roman"/>
          <w:sz w:val="24"/>
          <w:szCs w:val="24"/>
        </w:rPr>
        <w:t>Mohamed,</w:t>
      </w:r>
      <w:r w:rsidR="00F47596" w:rsidRPr="00AB19FD">
        <w:rPr>
          <w:rFonts w:ascii="Times New Roman" w:hAnsi="Times New Roman" w:cs="Times New Roman"/>
          <w:sz w:val="24"/>
          <w:szCs w:val="24"/>
          <w:vertAlign w:val="superscript"/>
        </w:rPr>
        <w:t>1,2</w:t>
      </w:r>
      <w:r w:rsidR="00F47596">
        <w:rPr>
          <w:rFonts w:ascii="Times New Roman" w:hAnsi="Times New Roman" w:cs="Times New Roman"/>
          <w:sz w:val="24"/>
          <w:szCs w:val="24"/>
        </w:rPr>
        <w:t xml:space="preserve"> </w:t>
      </w:r>
      <w:r w:rsidR="00092728" w:rsidRPr="00AB19FD">
        <w:rPr>
          <w:rFonts w:ascii="Times New Roman" w:hAnsi="Times New Roman" w:cs="Times New Roman"/>
          <w:sz w:val="24"/>
          <w:szCs w:val="24"/>
        </w:rPr>
        <w:t>Vinayak Nagaraja,</w:t>
      </w:r>
      <w:r w:rsidR="00DD1DEA" w:rsidRPr="00AB19FD">
        <w:rPr>
          <w:rFonts w:ascii="Times New Roman" w:hAnsi="Times New Roman" w:cs="Times New Roman"/>
          <w:sz w:val="24"/>
          <w:szCs w:val="24"/>
          <w:vertAlign w:val="superscript"/>
        </w:rPr>
        <w:t>1,2</w:t>
      </w:r>
      <w:r w:rsidR="00092728" w:rsidRPr="00AB19FD">
        <w:rPr>
          <w:rFonts w:ascii="Times New Roman" w:hAnsi="Times New Roman" w:cs="Times New Roman"/>
          <w:sz w:val="24"/>
          <w:szCs w:val="24"/>
        </w:rPr>
        <w:t xml:space="preserve"> </w:t>
      </w:r>
      <w:r w:rsidRPr="00AB19FD">
        <w:rPr>
          <w:rFonts w:ascii="Times New Roman" w:hAnsi="Times New Roman" w:cs="Times New Roman"/>
          <w:sz w:val="24"/>
          <w:szCs w:val="24"/>
        </w:rPr>
        <w:t>Ashish Patwala,</w:t>
      </w:r>
      <w:r w:rsidR="00DD1DEA" w:rsidRPr="00AB19FD">
        <w:rPr>
          <w:rFonts w:ascii="Times New Roman" w:hAnsi="Times New Roman" w:cs="Times New Roman"/>
          <w:sz w:val="24"/>
          <w:szCs w:val="24"/>
          <w:vertAlign w:val="superscript"/>
        </w:rPr>
        <w:t>2</w:t>
      </w:r>
      <w:r w:rsidRPr="00AB19FD">
        <w:rPr>
          <w:rFonts w:ascii="Times New Roman" w:hAnsi="Times New Roman" w:cs="Times New Roman"/>
          <w:sz w:val="24"/>
          <w:szCs w:val="24"/>
        </w:rPr>
        <w:t xml:space="preserve"> </w:t>
      </w:r>
      <w:r w:rsidR="007402B4">
        <w:rPr>
          <w:rFonts w:ascii="Times New Roman" w:hAnsi="Times New Roman" w:cs="Times New Roman"/>
          <w:sz w:val="24"/>
          <w:szCs w:val="24"/>
        </w:rPr>
        <w:t>Grant Heatlie</w:t>
      </w:r>
      <w:r w:rsidRPr="00AB19FD">
        <w:rPr>
          <w:rFonts w:ascii="Times New Roman" w:hAnsi="Times New Roman" w:cs="Times New Roman"/>
          <w:sz w:val="24"/>
          <w:szCs w:val="24"/>
        </w:rPr>
        <w:t>,</w:t>
      </w:r>
      <w:r w:rsidR="00DD1DEA" w:rsidRPr="00AB19FD">
        <w:rPr>
          <w:rFonts w:ascii="Times New Roman" w:hAnsi="Times New Roman" w:cs="Times New Roman"/>
          <w:sz w:val="24"/>
          <w:szCs w:val="24"/>
          <w:vertAlign w:val="superscript"/>
        </w:rPr>
        <w:t>2</w:t>
      </w:r>
      <w:r w:rsidRPr="00AB19FD">
        <w:rPr>
          <w:rFonts w:ascii="Times New Roman" w:hAnsi="Times New Roman" w:cs="Times New Roman"/>
          <w:sz w:val="24"/>
          <w:szCs w:val="24"/>
        </w:rPr>
        <w:t xml:space="preserve"> Evangelos Kontopantelis,</w:t>
      </w:r>
      <w:r w:rsidR="00425AA4">
        <w:rPr>
          <w:rFonts w:ascii="Times New Roman" w:hAnsi="Times New Roman" w:cs="Times New Roman"/>
          <w:sz w:val="24"/>
          <w:szCs w:val="24"/>
          <w:vertAlign w:val="superscript"/>
        </w:rPr>
        <w:t>6</w:t>
      </w:r>
      <w:r w:rsidR="00425AA4" w:rsidRPr="00AB19FD">
        <w:rPr>
          <w:rFonts w:ascii="Times New Roman" w:hAnsi="Times New Roman" w:cs="Times New Roman"/>
          <w:sz w:val="24"/>
          <w:szCs w:val="24"/>
        </w:rPr>
        <w:t xml:space="preserve"> </w:t>
      </w:r>
      <w:r w:rsidR="00BB3D40">
        <w:rPr>
          <w:rFonts w:ascii="Times New Roman" w:hAnsi="Times New Roman" w:cs="Times New Roman"/>
          <w:sz w:val="24"/>
          <w:szCs w:val="24"/>
        </w:rPr>
        <w:t>David L Fischman,</w:t>
      </w:r>
      <w:r w:rsidR="00F041E2">
        <w:rPr>
          <w:rFonts w:ascii="Times New Roman" w:hAnsi="Times New Roman" w:cs="Times New Roman"/>
          <w:sz w:val="24"/>
          <w:szCs w:val="24"/>
          <w:vertAlign w:val="superscript"/>
        </w:rPr>
        <w:t>4</w:t>
      </w:r>
      <w:r w:rsidR="00BB3D40">
        <w:rPr>
          <w:rFonts w:ascii="Times New Roman" w:hAnsi="Times New Roman" w:cs="Times New Roman"/>
          <w:sz w:val="24"/>
          <w:szCs w:val="24"/>
        </w:rPr>
        <w:t xml:space="preserve"> </w:t>
      </w:r>
      <w:r w:rsidRPr="00AB19FD">
        <w:rPr>
          <w:rFonts w:ascii="Times New Roman" w:hAnsi="Times New Roman" w:cs="Times New Roman"/>
          <w:sz w:val="24"/>
          <w:szCs w:val="24"/>
        </w:rPr>
        <w:t xml:space="preserve">Mamas </w:t>
      </w:r>
      <w:r w:rsidR="00DD1DEA" w:rsidRPr="00AB19FD">
        <w:rPr>
          <w:rFonts w:ascii="Times New Roman" w:hAnsi="Times New Roman" w:cs="Times New Roman"/>
          <w:sz w:val="24"/>
          <w:szCs w:val="24"/>
        </w:rPr>
        <w:t xml:space="preserve">A </w:t>
      </w:r>
      <w:r w:rsidRPr="00AB19FD">
        <w:rPr>
          <w:rFonts w:ascii="Times New Roman" w:hAnsi="Times New Roman" w:cs="Times New Roman"/>
          <w:sz w:val="24"/>
          <w:szCs w:val="24"/>
        </w:rPr>
        <w:t>Mamas</w:t>
      </w:r>
      <w:r w:rsidR="00DD1DEA" w:rsidRPr="00AB19FD">
        <w:rPr>
          <w:rFonts w:ascii="Times New Roman" w:hAnsi="Times New Roman" w:cs="Times New Roman"/>
          <w:sz w:val="24"/>
          <w:szCs w:val="24"/>
          <w:vertAlign w:val="superscript"/>
        </w:rPr>
        <w:t>1,2</w:t>
      </w:r>
    </w:p>
    <w:p w14:paraId="2D8FFE80" w14:textId="77777777" w:rsidR="00CC1D0F" w:rsidRPr="00AB19FD" w:rsidRDefault="00CC1D0F" w:rsidP="00AB19FD">
      <w:pPr>
        <w:spacing w:after="0" w:line="360" w:lineRule="auto"/>
        <w:rPr>
          <w:rFonts w:ascii="Times New Roman" w:hAnsi="Times New Roman" w:cs="Times New Roman"/>
          <w:b/>
          <w:sz w:val="24"/>
          <w:szCs w:val="24"/>
        </w:rPr>
      </w:pPr>
    </w:p>
    <w:p w14:paraId="08234FC4" w14:textId="77777777" w:rsidR="00CC1D0F" w:rsidRPr="00AB19FD" w:rsidRDefault="00914C42" w:rsidP="00AB19FD">
      <w:pPr>
        <w:spacing w:after="0" w:line="360" w:lineRule="auto"/>
        <w:rPr>
          <w:rFonts w:ascii="Times New Roman" w:hAnsi="Times New Roman" w:cs="Times New Roman"/>
          <w:sz w:val="24"/>
          <w:szCs w:val="24"/>
        </w:rPr>
      </w:pPr>
      <w:r w:rsidRPr="00AB19FD">
        <w:rPr>
          <w:rFonts w:ascii="Times New Roman" w:hAnsi="Times New Roman" w:cs="Times New Roman"/>
          <w:sz w:val="24"/>
          <w:szCs w:val="24"/>
        </w:rPr>
        <w:t xml:space="preserve">1. </w:t>
      </w:r>
      <w:r w:rsidR="00811083" w:rsidRPr="00AB19FD">
        <w:rPr>
          <w:rFonts w:ascii="Times New Roman" w:hAnsi="Times New Roman" w:cs="Times New Roman"/>
          <w:sz w:val="24"/>
          <w:szCs w:val="24"/>
        </w:rPr>
        <w:t>Keele Cardiovascular Research Group, Keele University, Stoke-on-Trent, UK</w:t>
      </w:r>
    </w:p>
    <w:p w14:paraId="4DB7CED2" w14:textId="77777777" w:rsidR="00811083" w:rsidRPr="00AB19FD" w:rsidRDefault="00914C42" w:rsidP="00AB19FD">
      <w:pPr>
        <w:spacing w:after="0" w:line="360" w:lineRule="auto"/>
        <w:rPr>
          <w:rFonts w:ascii="Times New Roman" w:hAnsi="Times New Roman" w:cs="Times New Roman"/>
          <w:sz w:val="24"/>
          <w:szCs w:val="24"/>
        </w:rPr>
      </w:pPr>
      <w:r w:rsidRPr="00AB19FD">
        <w:rPr>
          <w:rFonts w:ascii="Times New Roman" w:hAnsi="Times New Roman" w:cs="Times New Roman"/>
          <w:sz w:val="24"/>
          <w:szCs w:val="24"/>
        </w:rPr>
        <w:t xml:space="preserve">2. </w:t>
      </w:r>
      <w:r w:rsidR="00811083" w:rsidRPr="00AB19FD">
        <w:rPr>
          <w:rFonts w:ascii="Times New Roman" w:hAnsi="Times New Roman" w:cs="Times New Roman"/>
          <w:sz w:val="24"/>
          <w:szCs w:val="24"/>
        </w:rPr>
        <w:t>Royal Stoke University Hospital, Stoke-on-Trent, UK</w:t>
      </w:r>
    </w:p>
    <w:p w14:paraId="66981405" w14:textId="5FE2A75A" w:rsidR="00425AA4" w:rsidRDefault="00AE3346" w:rsidP="00AB19FD">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FA055F">
        <w:rPr>
          <w:rFonts w:ascii="Times New Roman" w:hAnsi="Times New Roman" w:cs="Times New Roman"/>
          <w:sz w:val="24"/>
          <w:szCs w:val="24"/>
        </w:rPr>
        <w:t xml:space="preserve"> </w:t>
      </w:r>
      <w:r w:rsidR="00425AA4">
        <w:rPr>
          <w:rFonts w:ascii="Times New Roman" w:hAnsi="Times New Roman" w:cs="Times New Roman"/>
          <w:sz w:val="24"/>
          <w:szCs w:val="24"/>
        </w:rPr>
        <w:t>Wexner Medical Center, O</w:t>
      </w:r>
      <w:r w:rsidR="00425AA4" w:rsidRPr="00425AA4">
        <w:rPr>
          <w:rFonts w:ascii="Times New Roman" w:hAnsi="Times New Roman" w:cs="Times New Roman"/>
          <w:sz w:val="24"/>
          <w:szCs w:val="24"/>
        </w:rPr>
        <w:t>hio State University Medical Center,</w:t>
      </w:r>
      <w:r w:rsidR="00425AA4">
        <w:rPr>
          <w:rFonts w:ascii="Times New Roman" w:hAnsi="Times New Roman" w:cs="Times New Roman"/>
          <w:sz w:val="24"/>
          <w:szCs w:val="24"/>
        </w:rPr>
        <w:t xml:space="preserve"> USA</w:t>
      </w:r>
    </w:p>
    <w:p w14:paraId="678F4883" w14:textId="4FCB0297" w:rsidR="00AE3346" w:rsidRDefault="00425AA4" w:rsidP="00425AA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r w:rsidR="00FA055F">
        <w:rPr>
          <w:rFonts w:ascii="Times New Roman" w:hAnsi="Times New Roman" w:cs="Times New Roman"/>
          <w:sz w:val="24"/>
          <w:szCs w:val="24"/>
        </w:rPr>
        <w:t xml:space="preserve">Thomas Jefferson Hospital, </w:t>
      </w:r>
      <w:r w:rsidR="000231D5">
        <w:rPr>
          <w:rFonts w:ascii="Times New Roman" w:hAnsi="Times New Roman" w:cs="Times New Roman"/>
          <w:sz w:val="24"/>
          <w:szCs w:val="24"/>
        </w:rPr>
        <w:t>Philadelphia</w:t>
      </w:r>
      <w:r w:rsidR="00FA055F">
        <w:rPr>
          <w:rFonts w:ascii="Times New Roman" w:hAnsi="Times New Roman" w:cs="Times New Roman"/>
          <w:sz w:val="24"/>
          <w:szCs w:val="24"/>
        </w:rPr>
        <w:t>, USA</w:t>
      </w:r>
    </w:p>
    <w:p w14:paraId="01406C52" w14:textId="3A2F47E0" w:rsidR="00AE3346" w:rsidRDefault="00425AA4" w:rsidP="00AB19FD">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AE3346">
        <w:rPr>
          <w:rFonts w:ascii="Times New Roman" w:hAnsi="Times New Roman" w:cs="Times New Roman"/>
          <w:sz w:val="24"/>
          <w:szCs w:val="24"/>
        </w:rPr>
        <w:t>.</w:t>
      </w:r>
      <w:r w:rsidR="00FA055F" w:rsidRPr="00FA055F">
        <w:rPr>
          <w:rFonts w:ascii="Times New Roman" w:hAnsi="Times New Roman"/>
          <w:sz w:val="24"/>
          <w:szCs w:val="24"/>
        </w:rPr>
        <w:t xml:space="preserve"> </w:t>
      </w:r>
      <w:r w:rsidR="00FA055F" w:rsidRPr="00A82059">
        <w:rPr>
          <w:rFonts w:ascii="Times New Roman" w:hAnsi="Times New Roman"/>
          <w:sz w:val="24"/>
          <w:szCs w:val="24"/>
        </w:rPr>
        <w:t>Division of Cardiology, University of Arizona, Phoenix, AZ, USA</w:t>
      </w:r>
    </w:p>
    <w:p w14:paraId="64655407" w14:textId="42E5413B" w:rsidR="00AE3346" w:rsidRDefault="00D537D4" w:rsidP="00AB19FD">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AE3346">
        <w:rPr>
          <w:rFonts w:ascii="Times New Roman" w:hAnsi="Times New Roman" w:cs="Times New Roman"/>
          <w:sz w:val="24"/>
          <w:szCs w:val="24"/>
        </w:rPr>
        <w:t xml:space="preserve">. </w:t>
      </w:r>
      <w:r w:rsidR="00FA055F">
        <w:rPr>
          <w:rFonts w:ascii="Times New Roman" w:hAnsi="Times New Roman"/>
          <w:sz w:val="24"/>
          <w:szCs w:val="24"/>
        </w:rPr>
        <w:t>Division of Population Health, Health Services Research and Primary Care; Faculty of Biology, Medicine and Health; University of Manchester</w:t>
      </w:r>
    </w:p>
    <w:p w14:paraId="37204238" w14:textId="77777777" w:rsidR="00AE3346" w:rsidRPr="00AB19FD" w:rsidRDefault="00AE3346" w:rsidP="00AB19FD">
      <w:pPr>
        <w:spacing w:after="0" w:line="360" w:lineRule="auto"/>
        <w:rPr>
          <w:rFonts w:ascii="Times New Roman" w:hAnsi="Times New Roman" w:cs="Times New Roman"/>
          <w:sz w:val="24"/>
          <w:szCs w:val="24"/>
        </w:rPr>
      </w:pPr>
    </w:p>
    <w:p w14:paraId="2952121D" w14:textId="77777777"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b/>
          <w:sz w:val="24"/>
          <w:szCs w:val="24"/>
        </w:rPr>
        <w:t>Corresponding author:</w:t>
      </w:r>
    </w:p>
    <w:p w14:paraId="4C8D9962" w14:textId="77777777"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Dr Chun Shing Kwok</w:t>
      </w:r>
    </w:p>
    <w:p w14:paraId="6F421CF1" w14:textId="77777777"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Keele Cardiovascular Research Group</w:t>
      </w:r>
    </w:p>
    <w:p w14:paraId="565D294F" w14:textId="77777777"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Centre for Prognosis Research, Institute for Primary Care and Health Sciences</w:t>
      </w:r>
    </w:p>
    <w:p w14:paraId="4F069AC8" w14:textId="77777777"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Stoke-on-Trent</w:t>
      </w:r>
    </w:p>
    <w:p w14:paraId="4B6CD7C0" w14:textId="77777777"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ST4 7QB UK</w:t>
      </w:r>
    </w:p>
    <w:p w14:paraId="299DCC93" w14:textId="77777777"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Email: shingkwok@doctors.org.uk</w:t>
      </w:r>
    </w:p>
    <w:p w14:paraId="56188CB6" w14:textId="77777777" w:rsidR="00277049"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 xml:space="preserve">Tel: +44 (0)1782 671653 </w:t>
      </w:r>
      <w:r w:rsidRPr="00AB19FD">
        <w:rPr>
          <w:rFonts w:ascii="Times New Roman" w:hAnsi="Times New Roman" w:cs="Times New Roman"/>
          <w:sz w:val="24"/>
          <w:szCs w:val="24"/>
        </w:rPr>
        <w:tab/>
      </w:r>
    </w:p>
    <w:p w14:paraId="25BDE57E" w14:textId="31F31926" w:rsidR="00A849E9" w:rsidRPr="00AB19FD" w:rsidRDefault="00A849E9"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Fax: +44 (0)1782 674467</w:t>
      </w:r>
    </w:p>
    <w:p w14:paraId="5B41F6B0" w14:textId="4A212405" w:rsidR="00277049" w:rsidRDefault="00993957" w:rsidP="00AB19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Word count: 3,880</w:t>
      </w:r>
    </w:p>
    <w:p w14:paraId="4B261E7F" w14:textId="77777777" w:rsidR="00277049" w:rsidRPr="00277049" w:rsidRDefault="00277049" w:rsidP="00AB19FD">
      <w:pPr>
        <w:spacing w:after="0" w:line="360" w:lineRule="auto"/>
        <w:jc w:val="both"/>
        <w:rPr>
          <w:rFonts w:ascii="Times New Roman" w:hAnsi="Times New Roman" w:cs="Times New Roman"/>
          <w:sz w:val="24"/>
          <w:szCs w:val="24"/>
        </w:rPr>
      </w:pPr>
    </w:p>
    <w:p w14:paraId="71CF3151" w14:textId="77777777" w:rsidR="00D537D4" w:rsidRDefault="00D537D4" w:rsidP="00AB19FD">
      <w:pPr>
        <w:spacing w:after="0" w:line="360" w:lineRule="auto"/>
        <w:rPr>
          <w:rFonts w:ascii="Times New Roman" w:hAnsi="Times New Roman" w:cs="Times New Roman"/>
          <w:b/>
          <w:sz w:val="24"/>
          <w:szCs w:val="24"/>
        </w:rPr>
      </w:pPr>
    </w:p>
    <w:p w14:paraId="3AB10C6D" w14:textId="77777777" w:rsidR="00277049" w:rsidRDefault="00277049">
      <w:pPr>
        <w:rPr>
          <w:rFonts w:ascii="Times New Roman" w:hAnsi="Times New Roman" w:cs="Times New Roman"/>
          <w:b/>
          <w:sz w:val="24"/>
          <w:szCs w:val="24"/>
        </w:rPr>
      </w:pPr>
      <w:r>
        <w:rPr>
          <w:rFonts w:ascii="Times New Roman" w:hAnsi="Times New Roman" w:cs="Times New Roman"/>
          <w:b/>
          <w:sz w:val="24"/>
          <w:szCs w:val="24"/>
        </w:rPr>
        <w:br w:type="page"/>
      </w:r>
    </w:p>
    <w:p w14:paraId="5F6B86CD" w14:textId="332C0463" w:rsidR="002C5588" w:rsidRPr="00386BA4" w:rsidRDefault="002C5588" w:rsidP="007A1398">
      <w:pPr>
        <w:spacing w:after="0" w:line="360" w:lineRule="auto"/>
        <w:jc w:val="both"/>
        <w:rPr>
          <w:rFonts w:ascii="Times New Roman" w:hAnsi="Times New Roman" w:cs="Times New Roman"/>
          <w:sz w:val="24"/>
          <w:szCs w:val="24"/>
        </w:rPr>
      </w:pPr>
      <w:r w:rsidRPr="00AB19FD">
        <w:rPr>
          <w:rFonts w:ascii="Times New Roman" w:hAnsi="Times New Roman" w:cs="Times New Roman"/>
          <w:b/>
          <w:sz w:val="24"/>
          <w:szCs w:val="24"/>
        </w:rPr>
        <w:lastRenderedPageBreak/>
        <w:t>Abstract</w:t>
      </w:r>
    </w:p>
    <w:p w14:paraId="3E14B3A2" w14:textId="4CBE2DD5" w:rsidR="002C5588" w:rsidRPr="00631A66" w:rsidRDefault="00993957" w:rsidP="007A13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Background</w:t>
      </w:r>
      <w:r w:rsidR="00631A66">
        <w:rPr>
          <w:rFonts w:ascii="Times New Roman" w:hAnsi="Times New Roman" w:cs="Times New Roman"/>
          <w:b/>
          <w:sz w:val="24"/>
          <w:szCs w:val="24"/>
        </w:rPr>
        <w:t xml:space="preserve">: </w:t>
      </w:r>
      <w:r w:rsidR="00B450C1">
        <w:rPr>
          <w:rFonts w:ascii="Times New Roman" w:hAnsi="Times New Roman" w:cs="Times New Roman"/>
          <w:sz w:val="24"/>
          <w:szCs w:val="24"/>
        </w:rPr>
        <w:t>Un</w:t>
      </w:r>
      <w:r w:rsidR="00424D54">
        <w:rPr>
          <w:rFonts w:ascii="Times New Roman" w:hAnsi="Times New Roman" w:cs="Times New Roman"/>
          <w:sz w:val="24"/>
          <w:szCs w:val="24"/>
        </w:rPr>
        <w:t>planned hospital readmissions are</w:t>
      </w:r>
      <w:r w:rsidR="00B450C1">
        <w:rPr>
          <w:rFonts w:ascii="Times New Roman" w:hAnsi="Times New Roman" w:cs="Times New Roman"/>
          <w:sz w:val="24"/>
          <w:szCs w:val="24"/>
        </w:rPr>
        <w:t xml:space="preserve"> an important quality metric for benchmarking but </w:t>
      </w:r>
      <w:r w:rsidR="0076497F">
        <w:rPr>
          <w:rFonts w:ascii="Times New Roman" w:hAnsi="Times New Roman" w:cs="Times New Roman"/>
          <w:sz w:val="24"/>
          <w:szCs w:val="24"/>
        </w:rPr>
        <w:t>there is limited data</w:t>
      </w:r>
      <w:r w:rsidR="00B450C1">
        <w:rPr>
          <w:rFonts w:ascii="Times New Roman" w:hAnsi="Times New Roman" w:cs="Times New Roman"/>
          <w:sz w:val="24"/>
          <w:szCs w:val="24"/>
        </w:rPr>
        <w:t xml:space="preserve"> </w:t>
      </w:r>
      <w:r w:rsidR="00AB361C">
        <w:rPr>
          <w:rFonts w:ascii="Times New Roman" w:hAnsi="Times New Roman" w:cs="Times New Roman"/>
          <w:sz w:val="24"/>
          <w:szCs w:val="24"/>
        </w:rPr>
        <w:t xml:space="preserve">following an </w:t>
      </w:r>
      <w:r w:rsidR="00220422">
        <w:rPr>
          <w:rFonts w:ascii="Times New Roman" w:hAnsi="Times New Roman" w:cs="Times New Roman"/>
          <w:sz w:val="24"/>
          <w:szCs w:val="24"/>
        </w:rPr>
        <w:t>acute myocardial infarction (AMI).</w:t>
      </w:r>
      <w:r w:rsidR="00220422" w:rsidRPr="00AB19FD">
        <w:rPr>
          <w:rFonts w:ascii="Times New Roman" w:hAnsi="Times New Roman" w:cs="Times New Roman"/>
          <w:sz w:val="24"/>
          <w:szCs w:val="24"/>
        </w:rPr>
        <w:t xml:space="preserve"> </w:t>
      </w:r>
      <w:r w:rsidR="00220422">
        <w:rPr>
          <w:rFonts w:ascii="Times New Roman" w:hAnsi="Times New Roman" w:cs="Times New Roman"/>
          <w:sz w:val="24"/>
          <w:szCs w:val="24"/>
        </w:rPr>
        <w:t>T</w:t>
      </w:r>
      <w:r w:rsidR="009A232F" w:rsidRPr="00AB19FD">
        <w:rPr>
          <w:rFonts w:ascii="Times New Roman" w:hAnsi="Times New Roman" w:cs="Times New Roman"/>
          <w:sz w:val="24"/>
          <w:szCs w:val="24"/>
        </w:rPr>
        <w:t>his study aims to examine the 30-day unplanned readmission</w:t>
      </w:r>
      <w:r w:rsidR="00FB20AC">
        <w:rPr>
          <w:rFonts w:ascii="Times New Roman" w:hAnsi="Times New Roman" w:cs="Times New Roman"/>
          <w:sz w:val="24"/>
          <w:szCs w:val="24"/>
        </w:rPr>
        <w:t xml:space="preserve"> rate</w:t>
      </w:r>
      <w:r w:rsidR="009A232F" w:rsidRPr="00AB19FD">
        <w:rPr>
          <w:rFonts w:ascii="Times New Roman" w:hAnsi="Times New Roman" w:cs="Times New Roman"/>
          <w:sz w:val="24"/>
          <w:szCs w:val="24"/>
        </w:rPr>
        <w:t>,</w:t>
      </w:r>
      <w:r w:rsidR="000231D5">
        <w:rPr>
          <w:rFonts w:ascii="Times New Roman" w:hAnsi="Times New Roman" w:cs="Times New Roman"/>
          <w:sz w:val="24"/>
          <w:szCs w:val="24"/>
        </w:rPr>
        <w:t xml:space="preserve"> </w:t>
      </w:r>
      <w:r w:rsidR="009A232F" w:rsidRPr="00AB19FD">
        <w:rPr>
          <w:rFonts w:ascii="Times New Roman" w:hAnsi="Times New Roman" w:cs="Times New Roman"/>
          <w:sz w:val="24"/>
          <w:szCs w:val="24"/>
        </w:rPr>
        <w:t>predictors</w:t>
      </w:r>
      <w:r w:rsidR="000231D5">
        <w:rPr>
          <w:rFonts w:ascii="Times New Roman" w:hAnsi="Times New Roman" w:cs="Times New Roman"/>
          <w:sz w:val="24"/>
          <w:szCs w:val="24"/>
        </w:rPr>
        <w:t xml:space="preserve">, </w:t>
      </w:r>
      <w:r w:rsidR="009A232F" w:rsidRPr="00AB19FD">
        <w:rPr>
          <w:rFonts w:ascii="Times New Roman" w:hAnsi="Times New Roman" w:cs="Times New Roman"/>
          <w:sz w:val="24"/>
          <w:szCs w:val="24"/>
        </w:rPr>
        <w:t xml:space="preserve">causes </w:t>
      </w:r>
      <w:r w:rsidR="000231D5">
        <w:rPr>
          <w:rFonts w:ascii="Times New Roman" w:hAnsi="Times New Roman" w:cs="Times New Roman"/>
          <w:sz w:val="24"/>
          <w:szCs w:val="24"/>
        </w:rPr>
        <w:t>and outcomes</w:t>
      </w:r>
      <w:r w:rsidR="009A232F" w:rsidRPr="00AB19FD">
        <w:rPr>
          <w:rFonts w:ascii="Times New Roman" w:hAnsi="Times New Roman" w:cs="Times New Roman"/>
          <w:sz w:val="24"/>
          <w:szCs w:val="24"/>
        </w:rPr>
        <w:t xml:space="preserve"> after hospitalization for AMI.</w:t>
      </w:r>
    </w:p>
    <w:p w14:paraId="2DA96561" w14:textId="11856C49" w:rsidR="00C55334" w:rsidRPr="00631A66" w:rsidRDefault="00993957" w:rsidP="007A13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Methods</w:t>
      </w:r>
      <w:r w:rsidR="00631A66">
        <w:rPr>
          <w:rFonts w:ascii="Times New Roman" w:hAnsi="Times New Roman" w:cs="Times New Roman"/>
          <w:b/>
          <w:sz w:val="24"/>
          <w:szCs w:val="24"/>
        </w:rPr>
        <w:t xml:space="preserve">: </w:t>
      </w:r>
      <w:r w:rsidR="00ED2DBC">
        <w:rPr>
          <w:rFonts w:ascii="Times New Roman" w:hAnsi="Times New Roman" w:cs="Times New Roman"/>
          <w:sz w:val="24"/>
          <w:szCs w:val="24"/>
        </w:rPr>
        <w:t xml:space="preserve">The </w:t>
      </w:r>
      <w:r w:rsidR="00F47596">
        <w:rPr>
          <w:rFonts w:ascii="Times New Roman" w:hAnsi="Times New Roman" w:cs="Times New Roman"/>
          <w:sz w:val="24"/>
          <w:szCs w:val="24"/>
        </w:rPr>
        <w:t>U.S. Nationwide Readmission D</w:t>
      </w:r>
      <w:r w:rsidR="005E47E6" w:rsidRPr="00AB19FD">
        <w:rPr>
          <w:rFonts w:ascii="Times New Roman" w:hAnsi="Times New Roman" w:cs="Times New Roman"/>
          <w:sz w:val="24"/>
          <w:szCs w:val="24"/>
        </w:rPr>
        <w:t xml:space="preserve">atabase </w:t>
      </w:r>
      <w:r w:rsidR="00ED2DBC">
        <w:rPr>
          <w:rFonts w:ascii="Times New Roman" w:hAnsi="Times New Roman" w:cs="Times New Roman"/>
          <w:sz w:val="24"/>
          <w:szCs w:val="24"/>
        </w:rPr>
        <w:t>was utilized to analyze p</w:t>
      </w:r>
      <w:r w:rsidR="00ED2DBC" w:rsidRPr="00AB19FD">
        <w:rPr>
          <w:rFonts w:ascii="Times New Roman" w:hAnsi="Times New Roman" w:cs="Times New Roman"/>
          <w:sz w:val="24"/>
          <w:szCs w:val="24"/>
        </w:rPr>
        <w:t xml:space="preserve">atients with a primary diagnosis </w:t>
      </w:r>
      <w:r w:rsidR="00ED2DBC">
        <w:rPr>
          <w:rFonts w:ascii="Times New Roman" w:hAnsi="Times New Roman" w:cs="Times New Roman"/>
          <w:sz w:val="24"/>
          <w:szCs w:val="24"/>
        </w:rPr>
        <w:t xml:space="preserve">of AMI </w:t>
      </w:r>
      <w:r w:rsidR="00900DB2">
        <w:rPr>
          <w:rFonts w:ascii="Times New Roman" w:hAnsi="Times New Roman" w:cs="Times New Roman"/>
          <w:sz w:val="24"/>
          <w:szCs w:val="24"/>
        </w:rPr>
        <w:t>between 2010-</w:t>
      </w:r>
      <w:r w:rsidR="00ED2DBC">
        <w:rPr>
          <w:rFonts w:ascii="Times New Roman" w:hAnsi="Times New Roman" w:cs="Times New Roman"/>
          <w:sz w:val="24"/>
          <w:szCs w:val="24"/>
        </w:rPr>
        <w:t>2014</w:t>
      </w:r>
      <w:r w:rsidR="005E47E6" w:rsidRPr="00AB19FD">
        <w:rPr>
          <w:rFonts w:ascii="Times New Roman" w:hAnsi="Times New Roman" w:cs="Times New Roman"/>
          <w:sz w:val="24"/>
          <w:szCs w:val="24"/>
        </w:rPr>
        <w:t xml:space="preserve">. </w:t>
      </w:r>
      <w:r w:rsidR="00F47596">
        <w:rPr>
          <w:rFonts w:ascii="Times New Roman" w:hAnsi="Times New Roman" w:cs="Times New Roman"/>
          <w:sz w:val="24"/>
          <w:szCs w:val="24"/>
        </w:rPr>
        <w:t xml:space="preserve">Rates of readmissions, causes and costs were determined and multiple logistic regressions were used to </w:t>
      </w:r>
      <w:r w:rsidR="00553EE6">
        <w:rPr>
          <w:rFonts w:ascii="Times New Roman" w:hAnsi="Times New Roman" w:cs="Times New Roman"/>
          <w:sz w:val="24"/>
          <w:szCs w:val="24"/>
        </w:rPr>
        <w:t xml:space="preserve">identify </w:t>
      </w:r>
      <w:r w:rsidR="00F47596">
        <w:rPr>
          <w:rFonts w:ascii="Times New Roman" w:hAnsi="Times New Roman" w:cs="Times New Roman"/>
          <w:sz w:val="24"/>
          <w:szCs w:val="24"/>
        </w:rPr>
        <w:t>predictors of readmissions.</w:t>
      </w:r>
      <w:r>
        <w:rPr>
          <w:rFonts w:ascii="Times New Roman" w:hAnsi="Times New Roman" w:cs="Times New Roman"/>
          <w:sz w:val="24"/>
          <w:szCs w:val="24"/>
        </w:rPr>
        <w:t xml:space="preserve"> </w:t>
      </w:r>
      <w:r w:rsidR="00631A66">
        <w:rPr>
          <w:rFonts w:ascii="Times New Roman" w:hAnsi="Times New Roman" w:cs="Times New Roman"/>
          <w:b/>
          <w:sz w:val="24"/>
          <w:szCs w:val="24"/>
        </w:rPr>
        <w:t xml:space="preserve">Results: </w:t>
      </w:r>
      <w:r w:rsidR="00ED2DBC">
        <w:rPr>
          <w:rFonts w:ascii="Times New Roman" w:hAnsi="Times New Roman" w:cs="Times New Roman"/>
          <w:sz w:val="24"/>
          <w:szCs w:val="24"/>
        </w:rPr>
        <w:t>O</w:t>
      </w:r>
      <w:r w:rsidR="00DD5A18">
        <w:rPr>
          <w:rFonts w:ascii="Times New Roman" w:hAnsi="Times New Roman" w:cs="Times New Roman"/>
          <w:sz w:val="24"/>
          <w:szCs w:val="24"/>
        </w:rPr>
        <w:t>f 2,204,104</w:t>
      </w:r>
      <w:r w:rsidR="005E47E6" w:rsidRPr="00AB19FD">
        <w:rPr>
          <w:rFonts w:ascii="Times New Roman" w:hAnsi="Times New Roman" w:cs="Times New Roman"/>
          <w:sz w:val="24"/>
          <w:szCs w:val="24"/>
        </w:rPr>
        <w:t xml:space="preserve"> patients with AMI the 30-day unpla</w:t>
      </w:r>
      <w:r w:rsidR="00900DB2">
        <w:rPr>
          <w:rFonts w:ascii="Times New Roman" w:hAnsi="Times New Roman" w:cs="Times New Roman"/>
          <w:sz w:val="24"/>
          <w:szCs w:val="24"/>
        </w:rPr>
        <w:t>nned readmission rate was 12.3%</w:t>
      </w:r>
      <w:r w:rsidR="005E47E6" w:rsidRPr="00AB19FD">
        <w:rPr>
          <w:rFonts w:ascii="Times New Roman" w:hAnsi="Times New Roman" w:cs="Times New Roman"/>
          <w:sz w:val="24"/>
          <w:szCs w:val="24"/>
        </w:rPr>
        <w:t>(n=</w:t>
      </w:r>
      <w:r w:rsidR="00DD5A18">
        <w:rPr>
          <w:rFonts w:ascii="Times New Roman" w:hAnsi="Times New Roman" w:cs="Times New Roman"/>
          <w:sz w:val="24"/>
          <w:szCs w:val="24"/>
        </w:rPr>
        <w:t>270,510</w:t>
      </w:r>
      <w:r w:rsidR="005E47E6" w:rsidRPr="00AB19FD">
        <w:rPr>
          <w:rFonts w:ascii="Times New Roman" w:hAnsi="Times New Roman" w:cs="Times New Roman"/>
          <w:sz w:val="24"/>
          <w:szCs w:val="24"/>
        </w:rPr>
        <w:t>)</w:t>
      </w:r>
      <w:r w:rsidR="00553EE6">
        <w:rPr>
          <w:rFonts w:ascii="Times New Roman" w:hAnsi="Times New Roman" w:cs="Times New Roman"/>
          <w:sz w:val="24"/>
          <w:szCs w:val="24"/>
        </w:rPr>
        <w:t>,</w:t>
      </w:r>
      <w:r w:rsidR="000231D5">
        <w:rPr>
          <w:rFonts w:ascii="Times New Roman" w:hAnsi="Times New Roman" w:cs="Times New Roman"/>
          <w:sz w:val="24"/>
          <w:szCs w:val="24"/>
        </w:rPr>
        <w:t xml:space="preserve"> </w:t>
      </w:r>
      <w:r w:rsidR="00ED2DBC">
        <w:rPr>
          <w:rFonts w:ascii="Times New Roman" w:hAnsi="Times New Roman" w:cs="Times New Roman"/>
          <w:sz w:val="24"/>
          <w:szCs w:val="24"/>
        </w:rPr>
        <w:t>which</w:t>
      </w:r>
      <w:r w:rsidR="00ED2DBC" w:rsidRPr="00B10465">
        <w:rPr>
          <w:rFonts w:ascii="Times New Roman" w:hAnsi="Times New Roman" w:cs="Times New Roman"/>
          <w:sz w:val="24"/>
          <w:szCs w:val="24"/>
        </w:rPr>
        <w:t xml:space="preserve"> </w:t>
      </w:r>
      <w:r w:rsidR="000231D5" w:rsidRPr="00B10465">
        <w:rPr>
          <w:rFonts w:ascii="Times New Roman" w:hAnsi="Times New Roman" w:cs="Times New Roman"/>
          <w:sz w:val="24"/>
          <w:szCs w:val="24"/>
        </w:rPr>
        <w:t xml:space="preserve">changed from </w:t>
      </w:r>
      <w:r w:rsidR="00B10465" w:rsidRPr="00B10465">
        <w:rPr>
          <w:rFonts w:ascii="Times New Roman" w:hAnsi="Times New Roman" w:cs="Times New Roman"/>
          <w:sz w:val="24"/>
          <w:szCs w:val="24"/>
        </w:rPr>
        <w:t>13.0%</w:t>
      </w:r>
      <w:r w:rsidR="00900DB2">
        <w:rPr>
          <w:rFonts w:ascii="Times New Roman" w:hAnsi="Times New Roman" w:cs="Times New Roman"/>
          <w:sz w:val="24"/>
          <w:szCs w:val="24"/>
        </w:rPr>
        <w:t>-</w:t>
      </w:r>
      <w:r w:rsidR="00B10465" w:rsidRPr="00B10465">
        <w:rPr>
          <w:rFonts w:ascii="Times New Roman" w:hAnsi="Times New Roman" w:cs="Times New Roman"/>
          <w:sz w:val="24"/>
          <w:szCs w:val="24"/>
        </w:rPr>
        <w:t>11.5%</w:t>
      </w:r>
      <w:r w:rsidR="000231D5" w:rsidRPr="00B10465">
        <w:rPr>
          <w:rFonts w:ascii="Times New Roman" w:hAnsi="Times New Roman" w:cs="Times New Roman"/>
          <w:sz w:val="24"/>
          <w:szCs w:val="24"/>
        </w:rPr>
        <w:t xml:space="preserve"> between 2010-2014</w:t>
      </w:r>
      <w:r w:rsidR="005E47E6" w:rsidRPr="00B10465">
        <w:rPr>
          <w:rFonts w:ascii="Times New Roman" w:hAnsi="Times New Roman" w:cs="Times New Roman"/>
          <w:sz w:val="24"/>
          <w:szCs w:val="24"/>
        </w:rPr>
        <w:t>.</w:t>
      </w:r>
      <w:r w:rsidR="00C55334" w:rsidRPr="00B10465">
        <w:rPr>
          <w:rFonts w:ascii="Times New Roman" w:hAnsi="Times New Roman" w:cs="Times New Roman"/>
          <w:sz w:val="24"/>
          <w:szCs w:val="24"/>
        </w:rPr>
        <w:t xml:space="preserve"> </w:t>
      </w:r>
      <w:r w:rsidR="00DD4C24">
        <w:rPr>
          <w:rFonts w:ascii="Times New Roman" w:hAnsi="Times New Roman" w:cs="Times New Roman"/>
          <w:sz w:val="24"/>
          <w:szCs w:val="24"/>
        </w:rPr>
        <w:t>The estimated impact of readmissions in AMI was ~694 million USD and ~279,000 additional bed days per year</w:t>
      </w:r>
      <w:r w:rsidR="00DD4C24" w:rsidRPr="00AB19FD">
        <w:rPr>
          <w:rFonts w:ascii="Times New Roman" w:hAnsi="Times New Roman" w:cs="Times New Roman"/>
          <w:sz w:val="24"/>
          <w:szCs w:val="24"/>
        </w:rPr>
        <w:t>.</w:t>
      </w:r>
      <w:r w:rsidR="00DD4C24">
        <w:rPr>
          <w:rFonts w:ascii="Times New Roman" w:hAnsi="Times New Roman" w:cs="Times New Roman"/>
          <w:sz w:val="24"/>
          <w:szCs w:val="24"/>
        </w:rPr>
        <w:t xml:space="preserve"> </w:t>
      </w:r>
      <w:r w:rsidR="000231D5">
        <w:rPr>
          <w:rFonts w:ascii="Times New Roman" w:hAnsi="Times New Roman" w:cs="Times New Roman"/>
          <w:sz w:val="24"/>
          <w:szCs w:val="24"/>
        </w:rPr>
        <w:t>C</w:t>
      </w:r>
      <w:r w:rsidR="00C55334" w:rsidRPr="00AB19FD">
        <w:rPr>
          <w:rFonts w:ascii="Times New Roman" w:hAnsi="Times New Roman" w:cs="Times New Roman"/>
          <w:sz w:val="24"/>
          <w:szCs w:val="24"/>
        </w:rPr>
        <w:t xml:space="preserve">omorbidities </w:t>
      </w:r>
      <w:r w:rsidR="000231D5">
        <w:rPr>
          <w:rFonts w:ascii="Times New Roman" w:hAnsi="Times New Roman" w:cs="Times New Roman"/>
          <w:sz w:val="24"/>
          <w:szCs w:val="24"/>
        </w:rPr>
        <w:t>such as</w:t>
      </w:r>
      <w:r w:rsidR="00F77830">
        <w:rPr>
          <w:rFonts w:ascii="Times New Roman" w:hAnsi="Times New Roman" w:cs="Times New Roman"/>
          <w:sz w:val="24"/>
          <w:szCs w:val="24"/>
        </w:rPr>
        <w:t xml:space="preserve"> diabetes (OR 1.27 95%CI 1.25-1.29), chronic lung disease (OR 1.29 95%CI 1.26-1.31</w:t>
      </w:r>
      <w:r w:rsidR="00C55334" w:rsidRPr="00AB19FD">
        <w:rPr>
          <w:rFonts w:ascii="Times New Roman" w:hAnsi="Times New Roman" w:cs="Times New Roman"/>
          <w:sz w:val="24"/>
          <w:szCs w:val="24"/>
        </w:rPr>
        <w:t xml:space="preserve">), renal failure (OR </w:t>
      </w:r>
      <w:r w:rsidR="00F77830">
        <w:rPr>
          <w:rFonts w:ascii="Times New Roman" w:hAnsi="Times New Roman" w:cs="Times New Roman"/>
          <w:sz w:val="24"/>
          <w:szCs w:val="24"/>
        </w:rPr>
        <w:t>1.38 95%CI 1.35-1.40</w:t>
      </w:r>
      <w:r w:rsidR="005915E0" w:rsidRPr="00AB19FD">
        <w:rPr>
          <w:rFonts w:ascii="Times New Roman" w:hAnsi="Times New Roman" w:cs="Times New Roman"/>
          <w:sz w:val="24"/>
          <w:szCs w:val="24"/>
        </w:rPr>
        <w:t>)</w:t>
      </w:r>
      <w:r w:rsidR="001D32D3" w:rsidRPr="00AB19FD">
        <w:rPr>
          <w:rFonts w:ascii="Times New Roman" w:hAnsi="Times New Roman" w:cs="Times New Roman"/>
          <w:sz w:val="24"/>
          <w:szCs w:val="24"/>
        </w:rPr>
        <w:t xml:space="preserve"> and</w:t>
      </w:r>
      <w:r w:rsidR="00F77830">
        <w:rPr>
          <w:rFonts w:ascii="Times New Roman" w:hAnsi="Times New Roman" w:cs="Times New Roman"/>
          <w:sz w:val="24"/>
          <w:szCs w:val="24"/>
        </w:rPr>
        <w:t xml:space="preserve"> cancer (OR 1.35 95%CI 1.30-1.41</w:t>
      </w:r>
      <w:r w:rsidR="00C55334" w:rsidRPr="00AB19FD">
        <w:rPr>
          <w:rFonts w:ascii="Times New Roman" w:hAnsi="Times New Roman" w:cs="Times New Roman"/>
          <w:sz w:val="24"/>
          <w:szCs w:val="24"/>
        </w:rPr>
        <w:t>)</w:t>
      </w:r>
      <w:r w:rsidR="000231D5">
        <w:rPr>
          <w:rFonts w:ascii="Times New Roman" w:hAnsi="Times New Roman" w:cs="Times New Roman"/>
          <w:sz w:val="24"/>
          <w:szCs w:val="24"/>
        </w:rPr>
        <w:t xml:space="preserve"> were independently associated with unplanned readmission</w:t>
      </w:r>
      <w:r w:rsidR="00C55334" w:rsidRPr="00AB19FD">
        <w:rPr>
          <w:rFonts w:ascii="Times New Roman" w:hAnsi="Times New Roman" w:cs="Times New Roman"/>
          <w:sz w:val="24"/>
          <w:szCs w:val="24"/>
        </w:rPr>
        <w:t xml:space="preserve">. </w:t>
      </w:r>
      <w:r w:rsidR="00D2620D">
        <w:rPr>
          <w:rFonts w:ascii="Times New Roman" w:hAnsi="Times New Roman" w:cs="Times New Roman"/>
          <w:sz w:val="24"/>
          <w:szCs w:val="24"/>
        </w:rPr>
        <w:t xml:space="preserve">Discharge against medical advice was the variable most </w:t>
      </w:r>
      <w:r w:rsidR="00896074">
        <w:rPr>
          <w:rFonts w:ascii="Times New Roman" w:hAnsi="Times New Roman" w:cs="Times New Roman"/>
          <w:sz w:val="24"/>
          <w:szCs w:val="24"/>
        </w:rPr>
        <w:t xml:space="preserve">strongly </w:t>
      </w:r>
      <w:r w:rsidR="00D2620D">
        <w:rPr>
          <w:rFonts w:ascii="Times New Roman" w:hAnsi="Times New Roman" w:cs="Times New Roman"/>
          <w:sz w:val="24"/>
          <w:szCs w:val="24"/>
        </w:rPr>
        <w:t>associated with unplanned readmission (</w:t>
      </w:r>
      <w:r w:rsidR="00900DB2">
        <w:rPr>
          <w:rFonts w:ascii="Times New Roman" w:hAnsi="Times New Roman" w:cs="Times New Roman"/>
          <w:sz w:val="24"/>
          <w:szCs w:val="24"/>
        </w:rPr>
        <w:t>OR 2.40 95%CI 2.27-2.54</w:t>
      </w:r>
      <w:r w:rsidR="00D2620D">
        <w:rPr>
          <w:rFonts w:ascii="Times New Roman" w:hAnsi="Times New Roman" w:cs="Times New Roman"/>
          <w:sz w:val="24"/>
          <w:szCs w:val="24"/>
        </w:rPr>
        <w:t xml:space="preserve">). </w:t>
      </w:r>
      <w:r w:rsidR="00C55334" w:rsidRPr="00AB19FD">
        <w:rPr>
          <w:rFonts w:ascii="Times New Roman" w:hAnsi="Times New Roman" w:cs="Times New Roman"/>
          <w:sz w:val="24"/>
          <w:szCs w:val="24"/>
        </w:rPr>
        <w:t>Non-cardiac cause</w:t>
      </w:r>
      <w:r w:rsidR="00164F82">
        <w:rPr>
          <w:rFonts w:ascii="Times New Roman" w:hAnsi="Times New Roman" w:cs="Times New Roman"/>
          <w:sz w:val="24"/>
          <w:szCs w:val="24"/>
        </w:rPr>
        <w:t>s</w:t>
      </w:r>
      <w:r w:rsidR="00C55334" w:rsidRPr="00AB19FD">
        <w:rPr>
          <w:rFonts w:ascii="Times New Roman" w:hAnsi="Times New Roman" w:cs="Times New Roman"/>
          <w:sz w:val="24"/>
          <w:szCs w:val="24"/>
        </w:rPr>
        <w:t xml:space="preserve"> f</w:t>
      </w:r>
      <w:r w:rsidR="005E118E">
        <w:rPr>
          <w:rFonts w:ascii="Times New Roman" w:hAnsi="Times New Roman" w:cs="Times New Roman"/>
          <w:sz w:val="24"/>
          <w:szCs w:val="24"/>
        </w:rPr>
        <w:t>or readmissions accounted for 52.9</w:t>
      </w:r>
      <w:r w:rsidR="00C55334" w:rsidRPr="00AB19FD">
        <w:rPr>
          <w:rFonts w:ascii="Times New Roman" w:hAnsi="Times New Roman" w:cs="Times New Roman"/>
          <w:sz w:val="24"/>
          <w:szCs w:val="24"/>
        </w:rPr>
        <w:t>% of all readm</w:t>
      </w:r>
      <w:r w:rsidR="00D25E22">
        <w:rPr>
          <w:rFonts w:ascii="Times New Roman" w:hAnsi="Times New Roman" w:cs="Times New Roman"/>
          <w:sz w:val="24"/>
          <w:szCs w:val="24"/>
        </w:rPr>
        <w:t>issions.  The most common cause</w:t>
      </w:r>
      <w:r w:rsidR="00C55334" w:rsidRPr="00AB19FD">
        <w:rPr>
          <w:rFonts w:ascii="Times New Roman" w:hAnsi="Times New Roman" w:cs="Times New Roman"/>
          <w:sz w:val="24"/>
          <w:szCs w:val="24"/>
        </w:rPr>
        <w:t xml:space="preserve"> of cardiac read</w:t>
      </w:r>
      <w:r w:rsidR="00B062F0">
        <w:rPr>
          <w:rFonts w:ascii="Times New Roman" w:hAnsi="Times New Roman" w:cs="Times New Roman"/>
          <w:sz w:val="24"/>
          <w:szCs w:val="24"/>
        </w:rPr>
        <w:t xml:space="preserve">mission </w:t>
      </w:r>
      <w:r w:rsidR="00D25E22">
        <w:rPr>
          <w:rFonts w:ascii="Times New Roman" w:hAnsi="Times New Roman" w:cs="Times New Roman"/>
          <w:sz w:val="24"/>
          <w:szCs w:val="24"/>
        </w:rPr>
        <w:t>was</w:t>
      </w:r>
      <w:r w:rsidR="00B062F0">
        <w:rPr>
          <w:rFonts w:ascii="Times New Roman" w:hAnsi="Times New Roman" w:cs="Times New Roman"/>
          <w:sz w:val="24"/>
          <w:szCs w:val="24"/>
        </w:rPr>
        <w:t xml:space="preserve"> heart failure (14.3</w:t>
      </w:r>
      <w:r w:rsidR="00C55334" w:rsidRPr="00AB19FD">
        <w:rPr>
          <w:rFonts w:ascii="Times New Roman" w:hAnsi="Times New Roman" w:cs="Times New Roman"/>
          <w:sz w:val="24"/>
          <w:szCs w:val="24"/>
        </w:rPr>
        <w:t>%)</w:t>
      </w:r>
      <w:r w:rsidR="00553EE6">
        <w:rPr>
          <w:rFonts w:ascii="Times New Roman" w:hAnsi="Times New Roman" w:cs="Times New Roman"/>
          <w:sz w:val="24"/>
          <w:szCs w:val="24"/>
        </w:rPr>
        <w:t xml:space="preserve"> and for </w:t>
      </w:r>
      <w:r w:rsidR="00AC6A0A">
        <w:rPr>
          <w:rFonts w:ascii="Times New Roman" w:hAnsi="Times New Roman" w:cs="Times New Roman"/>
          <w:sz w:val="24"/>
          <w:szCs w:val="24"/>
        </w:rPr>
        <w:t>non-</w:t>
      </w:r>
      <w:r w:rsidR="000231D5">
        <w:rPr>
          <w:rFonts w:ascii="Times New Roman" w:hAnsi="Times New Roman" w:cs="Times New Roman"/>
          <w:sz w:val="24"/>
          <w:szCs w:val="24"/>
        </w:rPr>
        <w:t xml:space="preserve">cardiac readmissions </w:t>
      </w:r>
      <w:r w:rsidR="00D25E22">
        <w:rPr>
          <w:rFonts w:ascii="Times New Roman" w:hAnsi="Times New Roman" w:cs="Times New Roman"/>
          <w:sz w:val="24"/>
          <w:szCs w:val="24"/>
        </w:rPr>
        <w:t>was</w:t>
      </w:r>
      <w:r w:rsidR="00553EE6">
        <w:rPr>
          <w:rFonts w:ascii="Times New Roman" w:hAnsi="Times New Roman" w:cs="Times New Roman"/>
          <w:sz w:val="24"/>
          <w:szCs w:val="24"/>
        </w:rPr>
        <w:t xml:space="preserve"> </w:t>
      </w:r>
      <w:r w:rsidR="00B15041">
        <w:rPr>
          <w:rFonts w:ascii="Times New Roman" w:hAnsi="Times New Roman" w:cs="Times New Roman"/>
          <w:sz w:val="24"/>
          <w:szCs w:val="24"/>
        </w:rPr>
        <w:t>i</w:t>
      </w:r>
      <w:r w:rsidR="00C55334" w:rsidRPr="00AB19FD">
        <w:rPr>
          <w:rFonts w:ascii="Times New Roman" w:hAnsi="Times New Roman" w:cs="Times New Roman"/>
          <w:sz w:val="24"/>
          <w:szCs w:val="24"/>
        </w:rPr>
        <w:t>nfections (8.8%)</w:t>
      </w:r>
      <w:r w:rsidR="00EE6254">
        <w:rPr>
          <w:rFonts w:ascii="Times New Roman" w:hAnsi="Times New Roman" w:cs="Times New Roman"/>
          <w:sz w:val="24"/>
          <w:szCs w:val="24"/>
        </w:rPr>
        <w:t xml:space="preserve">. </w:t>
      </w:r>
    </w:p>
    <w:p w14:paraId="1BC2A834" w14:textId="3974DF5A" w:rsidR="000316E5" w:rsidRPr="00392768" w:rsidRDefault="00993957" w:rsidP="007649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Conclusions</w:t>
      </w:r>
      <w:r w:rsidR="00392768">
        <w:rPr>
          <w:rFonts w:ascii="Times New Roman" w:hAnsi="Times New Roman" w:cs="Times New Roman"/>
          <w:b/>
          <w:sz w:val="24"/>
          <w:szCs w:val="24"/>
        </w:rPr>
        <w:t xml:space="preserve">: </w:t>
      </w:r>
      <w:r w:rsidR="000316E5" w:rsidRPr="00AB19FD">
        <w:rPr>
          <w:rFonts w:ascii="Times New Roman" w:hAnsi="Times New Roman" w:cs="Times New Roman"/>
          <w:sz w:val="24"/>
          <w:szCs w:val="24"/>
        </w:rPr>
        <w:t>R</w:t>
      </w:r>
      <w:r w:rsidR="000316E5">
        <w:rPr>
          <w:rFonts w:ascii="Times New Roman" w:hAnsi="Times New Roman" w:cs="Times New Roman"/>
          <w:sz w:val="24"/>
          <w:szCs w:val="24"/>
        </w:rPr>
        <w:t xml:space="preserve">eadmissions </w:t>
      </w:r>
      <w:r w:rsidR="00134F9C">
        <w:rPr>
          <w:rFonts w:ascii="Times New Roman" w:hAnsi="Times New Roman" w:cs="Times New Roman"/>
          <w:sz w:val="24"/>
          <w:szCs w:val="24"/>
        </w:rPr>
        <w:t xml:space="preserve">during the first month </w:t>
      </w:r>
      <w:r w:rsidR="000316E5">
        <w:rPr>
          <w:rFonts w:ascii="Times New Roman" w:hAnsi="Times New Roman" w:cs="Times New Roman"/>
          <w:sz w:val="24"/>
          <w:szCs w:val="24"/>
        </w:rPr>
        <w:t>after AMI occur in more than 1 in 10 patients resulting in a healthcare cost of ~694 million USD per year and ~279,000 additional bed days per year.</w:t>
      </w:r>
      <w:r w:rsidR="000316E5" w:rsidRPr="00AB19FD">
        <w:rPr>
          <w:rFonts w:ascii="Times New Roman" w:hAnsi="Times New Roman" w:cs="Times New Roman"/>
          <w:sz w:val="24"/>
          <w:szCs w:val="24"/>
        </w:rPr>
        <w:t xml:space="preserve"> </w:t>
      </w:r>
      <w:r w:rsidR="00003D0C">
        <w:rPr>
          <w:rFonts w:ascii="Times New Roman" w:hAnsi="Times New Roman" w:cs="Times New Roman"/>
          <w:sz w:val="24"/>
          <w:szCs w:val="24"/>
        </w:rPr>
        <w:t>These finding have important public health implications. Strategies to identify and reduce readmissions in AMI will dramatically reduce health care costs for society.</w:t>
      </w:r>
    </w:p>
    <w:p w14:paraId="6230D652" w14:textId="77777777" w:rsidR="00F66D8B" w:rsidRPr="00AB19FD" w:rsidRDefault="00F66D8B" w:rsidP="00AB19FD">
      <w:pPr>
        <w:spacing w:after="0" w:line="360" w:lineRule="auto"/>
        <w:rPr>
          <w:rFonts w:ascii="Times New Roman" w:hAnsi="Times New Roman" w:cs="Times New Roman"/>
          <w:sz w:val="24"/>
          <w:szCs w:val="24"/>
        </w:rPr>
      </w:pPr>
    </w:p>
    <w:p w14:paraId="5DCF5BD4" w14:textId="25903413" w:rsidR="00993957" w:rsidRDefault="00993957" w:rsidP="00993957">
      <w:pPr>
        <w:spacing w:after="0" w:line="360" w:lineRule="auto"/>
        <w:rPr>
          <w:rFonts w:ascii="Times New Roman" w:hAnsi="Times New Roman" w:cs="Times New Roman"/>
          <w:sz w:val="24"/>
          <w:szCs w:val="24"/>
        </w:rPr>
      </w:pPr>
      <w:r w:rsidRPr="00AB19FD">
        <w:rPr>
          <w:rFonts w:ascii="Times New Roman" w:hAnsi="Times New Roman" w:cs="Times New Roman"/>
          <w:b/>
          <w:sz w:val="24"/>
          <w:szCs w:val="24"/>
        </w:rPr>
        <w:t xml:space="preserve">Keywords: </w:t>
      </w:r>
      <w:r w:rsidR="009C1CE3">
        <w:rPr>
          <w:rFonts w:ascii="Times New Roman" w:hAnsi="Times New Roman" w:cs="Times New Roman"/>
          <w:sz w:val="24"/>
          <w:szCs w:val="24"/>
        </w:rPr>
        <w:t>a</w:t>
      </w:r>
      <w:r w:rsidRPr="00AB19FD">
        <w:rPr>
          <w:rFonts w:ascii="Times New Roman" w:hAnsi="Times New Roman" w:cs="Times New Roman"/>
          <w:sz w:val="24"/>
          <w:szCs w:val="24"/>
        </w:rPr>
        <w:t>cute myocardial infarction; readmissions; cost</w:t>
      </w:r>
    </w:p>
    <w:p w14:paraId="312F9555" w14:textId="77777777" w:rsidR="00277049" w:rsidRPr="00AB19FD" w:rsidRDefault="00277049" w:rsidP="00AB19FD">
      <w:pPr>
        <w:spacing w:after="0" w:line="360" w:lineRule="auto"/>
        <w:rPr>
          <w:rFonts w:ascii="Times New Roman" w:hAnsi="Times New Roman" w:cs="Times New Roman"/>
          <w:sz w:val="24"/>
          <w:szCs w:val="24"/>
        </w:rPr>
      </w:pPr>
    </w:p>
    <w:p w14:paraId="560C1EA0" w14:textId="77777777" w:rsidR="00C55334" w:rsidRPr="00AB19FD" w:rsidRDefault="00C55334" w:rsidP="00AB19FD">
      <w:pPr>
        <w:spacing w:line="360" w:lineRule="auto"/>
        <w:rPr>
          <w:rFonts w:ascii="Times New Roman" w:hAnsi="Times New Roman" w:cs="Times New Roman"/>
          <w:b/>
          <w:sz w:val="24"/>
          <w:szCs w:val="24"/>
        </w:rPr>
      </w:pPr>
      <w:r w:rsidRPr="00AB19FD">
        <w:rPr>
          <w:rFonts w:ascii="Times New Roman" w:hAnsi="Times New Roman" w:cs="Times New Roman"/>
          <w:b/>
          <w:sz w:val="24"/>
          <w:szCs w:val="24"/>
        </w:rPr>
        <w:br w:type="page"/>
      </w:r>
    </w:p>
    <w:p w14:paraId="7870AF26" w14:textId="6E144D8E" w:rsidR="00914C42" w:rsidRDefault="00BD484E" w:rsidP="00AB19FD">
      <w:pPr>
        <w:spacing w:after="0" w:line="360" w:lineRule="auto"/>
        <w:rPr>
          <w:rFonts w:ascii="Times New Roman" w:hAnsi="Times New Roman" w:cs="Times New Roman"/>
          <w:b/>
          <w:sz w:val="24"/>
          <w:szCs w:val="24"/>
        </w:rPr>
      </w:pPr>
      <w:r w:rsidRPr="00AB19FD">
        <w:rPr>
          <w:rFonts w:ascii="Times New Roman" w:hAnsi="Times New Roman" w:cs="Times New Roman"/>
          <w:b/>
          <w:sz w:val="24"/>
          <w:szCs w:val="24"/>
        </w:rPr>
        <w:lastRenderedPageBreak/>
        <w:t>Introduction</w:t>
      </w:r>
    </w:p>
    <w:p w14:paraId="50AF616B" w14:textId="1D07EC68" w:rsidR="001F0A89" w:rsidRDefault="00146DAC" w:rsidP="00E26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834E89">
        <w:rPr>
          <w:rFonts w:ascii="Times New Roman" w:hAnsi="Times New Roman" w:cs="Times New Roman"/>
          <w:sz w:val="24"/>
          <w:szCs w:val="24"/>
        </w:rPr>
        <w:t>Acute myocardial infarction</w:t>
      </w:r>
      <w:r w:rsidR="00E17901">
        <w:rPr>
          <w:rFonts w:ascii="Times New Roman" w:hAnsi="Times New Roman" w:cs="Times New Roman"/>
          <w:sz w:val="24"/>
          <w:szCs w:val="24"/>
        </w:rPr>
        <w:t xml:space="preserve"> (AMI) is one of the most common reasons for </w:t>
      </w:r>
      <w:r w:rsidR="009116B2">
        <w:rPr>
          <w:rFonts w:ascii="Times New Roman" w:hAnsi="Times New Roman" w:cs="Times New Roman"/>
          <w:sz w:val="24"/>
          <w:szCs w:val="24"/>
        </w:rPr>
        <w:t xml:space="preserve">hospital </w:t>
      </w:r>
      <w:r w:rsidR="00E17901">
        <w:rPr>
          <w:rFonts w:ascii="Times New Roman" w:hAnsi="Times New Roman" w:cs="Times New Roman"/>
          <w:sz w:val="24"/>
          <w:szCs w:val="24"/>
        </w:rPr>
        <w:t xml:space="preserve">admission accounting </w:t>
      </w:r>
      <w:r>
        <w:rPr>
          <w:rFonts w:ascii="Times New Roman" w:hAnsi="Times New Roman" w:cs="Times New Roman"/>
          <w:sz w:val="24"/>
          <w:szCs w:val="24"/>
        </w:rPr>
        <w:t>for nearly 2.5 million admissions between 2001 and 2007</w:t>
      </w:r>
      <w:r w:rsidR="00426280">
        <w:rPr>
          <w:rFonts w:ascii="Times New Roman" w:hAnsi="Times New Roman" w:cs="Times New Roman"/>
          <w:sz w:val="24"/>
          <w:szCs w:val="24"/>
        </w:rPr>
        <w:t xml:space="preserve"> in the United States</w:t>
      </w:r>
      <w:r w:rsidR="00E45A56">
        <w:rPr>
          <w:rFonts w:ascii="Times New Roman" w:hAnsi="Times New Roman" w:cs="Times New Roman"/>
          <w:sz w:val="24"/>
          <w:szCs w:val="24"/>
        </w:rPr>
        <w:t xml:space="preserve"> [1]</w:t>
      </w:r>
      <w:r w:rsidR="00993957">
        <w:rPr>
          <w:rFonts w:ascii="Times New Roman" w:hAnsi="Times New Roman" w:cs="Times New Roman"/>
          <w:sz w:val="24"/>
          <w:szCs w:val="24"/>
        </w:rPr>
        <w:t>.</w:t>
      </w:r>
      <w:r w:rsidR="00E17901">
        <w:rPr>
          <w:rFonts w:ascii="Times New Roman" w:hAnsi="Times New Roman" w:cs="Times New Roman"/>
          <w:sz w:val="24"/>
          <w:szCs w:val="24"/>
        </w:rPr>
        <w:t xml:space="preserve"> </w:t>
      </w:r>
      <w:r w:rsidR="00DF5404">
        <w:rPr>
          <w:rFonts w:ascii="Times New Roman" w:hAnsi="Times New Roman" w:cs="Times New Roman"/>
          <w:sz w:val="24"/>
          <w:szCs w:val="24"/>
        </w:rPr>
        <w:t xml:space="preserve">Its </w:t>
      </w:r>
      <w:r w:rsidR="00AE3B97">
        <w:rPr>
          <w:rFonts w:ascii="Times New Roman" w:hAnsi="Times New Roman" w:cs="Times New Roman"/>
          <w:sz w:val="24"/>
          <w:szCs w:val="24"/>
        </w:rPr>
        <w:t>effect</w:t>
      </w:r>
      <w:r w:rsidR="00DF5404">
        <w:rPr>
          <w:rFonts w:ascii="Times New Roman" w:hAnsi="Times New Roman" w:cs="Times New Roman"/>
          <w:sz w:val="24"/>
          <w:szCs w:val="24"/>
        </w:rPr>
        <w:t xml:space="preserve"> on he</w:t>
      </w:r>
      <w:r w:rsidR="00687BF7">
        <w:rPr>
          <w:rFonts w:ascii="Times New Roman" w:hAnsi="Times New Roman" w:cs="Times New Roman"/>
          <w:sz w:val="24"/>
          <w:szCs w:val="24"/>
        </w:rPr>
        <w:t xml:space="preserve">alth services is significant; </w:t>
      </w:r>
      <w:r w:rsidR="00DF5404">
        <w:rPr>
          <w:rFonts w:ascii="Times New Roman" w:hAnsi="Times New Roman" w:cs="Times New Roman"/>
          <w:sz w:val="24"/>
          <w:szCs w:val="24"/>
        </w:rPr>
        <w:t>it is</w:t>
      </w:r>
      <w:r w:rsidR="00E17901">
        <w:rPr>
          <w:rFonts w:ascii="Times New Roman" w:hAnsi="Times New Roman" w:cs="Times New Roman"/>
          <w:sz w:val="24"/>
          <w:szCs w:val="24"/>
        </w:rPr>
        <w:t xml:space="preserve"> one of the </w:t>
      </w:r>
      <w:r w:rsidR="000C7A40">
        <w:rPr>
          <w:rFonts w:ascii="Times New Roman" w:hAnsi="Times New Roman" w:cs="Times New Roman"/>
          <w:sz w:val="24"/>
          <w:szCs w:val="24"/>
        </w:rPr>
        <w:t xml:space="preserve">ten </w:t>
      </w:r>
      <w:r w:rsidR="00E17901">
        <w:rPr>
          <w:rFonts w:ascii="Times New Roman" w:hAnsi="Times New Roman" w:cs="Times New Roman"/>
          <w:sz w:val="24"/>
          <w:szCs w:val="24"/>
        </w:rPr>
        <w:t>most expensive conditions costing $12.1 billion in 2013</w:t>
      </w:r>
      <w:r w:rsidR="00E45A56">
        <w:rPr>
          <w:rFonts w:ascii="Times New Roman" w:hAnsi="Times New Roman" w:cs="Times New Roman"/>
          <w:sz w:val="24"/>
          <w:szCs w:val="24"/>
        </w:rPr>
        <w:t xml:space="preserve"> [2]</w:t>
      </w:r>
      <w:r w:rsidR="00993957">
        <w:rPr>
          <w:rFonts w:ascii="Times New Roman" w:hAnsi="Times New Roman" w:cs="Times New Roman"/>
          <w:sz w:val="24"/>
          <w:szCs w:val="24"/>
        </w:rPr>
        <w:t>.</w:t>
      </w:r>
      <w:r w:rsidR="00FA03FE">
        <w:rPr>
          <w:rFonts w:ascii="Times New Roman" w:hAnsi="Times New Roman" w:cs="Times New Roman"/>
          <w:sz w:val="24"/>
          <w:szCs w:val="24"/>
        </w:rPr>
        <w:t xml:space="preserve"> </w:t>
      </w:r>
      <w:r w:rsidR="00AE3B97">
        <w:rPr>
          <w:rFonts w:ascii="Times New Roman" w:hAnsi="Times New Roman" w:cs="Times New Roman"/>
          <w:sz w:val="24"/>
          <w:szCs w:val="24"/>
        </w:rPr>
        <w:t xml:space="preserve">Its impact on the population is substantial causing </w:t>
      </w:r>
      <w:r w:rsidR="005C7541">
        <w:rPr>
          <w:rFonts w:ascii="Times New Roman" w:hAnsi="Times New Roman" w:cs="Times New Roman"/>
          <w:sz w:val="24"/>
          <w:szCs w:val="24"/>
        </w:rPr>
        <w:t xml:space="preserve">114,023 </w:t>
      </w:r>
      <w:r w:rsidR="00AE3B97">
        <w:rPr>
          <w:rFonts w:ascii="Times New Roman" w:hAnsi="Times New Roman" w:cs="Times New Roman"/>
          <w:sz w:val="24"/>
          <w:szCs w:val="24"/>
        </w:rPr>
        <w:t>deaths in-hospital in 2015</w:t>
      </w:r>
      <w:r w:rsidR="00FC7BF2">
        <w:rPr>
          <w:rFonts w:ascii="Times New Roman" w:hAnsi="Times New Roman" w:cs="Times New Roman"/>
          <w:sz w:val="24"/>
          <w:szCs w:val="24"/>
        </w:rPr>
        <w:t xml:space="preserve"> and a study of Medicare beneficiaries </w:t>
      </w:r>
      <w:r w:rsidR="00E26966">
        <w:rPr>
          <w:rFonts w:ascii="Times New Roman" w:hAnsi="Times New Roman" w:cs="Times New Roman"/>
          <w:sz w:val="24"/>
          <w:szCs w:val="24"/>
        </w:rPr>
        <w:t xml:space="preserve">estimated that </w:t>
      </w:r>
      <w:r w:rsidR="00F17975">
        <w:rPr>
          <w:rFonts w:ascii="Times New Roman" w:hAnsi="Times New Roman" w:cs="Times New Roman"/>
          <w:sz w:val="24"/>
          <w:szCs w:val="24"/>
        </w:rPr>
        <w:t>20.6% of patients are rehospitalized within 10 years of an index myocardial infarction</w:t>
      </w:r>
      <w:r w:rsidR="00E45A56">
        <w:rPr>
          <w:rFonts w:ascii="Times New Roman" w:hAnsi="Times New Roman" w:cs="Times New Roman"/>
          <w:sz w:val="24"/>
          <w:szCs w:val="24"/>
        </w:rPr>
        <w:t xml:space="preserve"> [3]</w:t>
      </w:r>
      <w:r w:rsidR="005C7541">
        <w:rPr>
          <w:rFonts w:ascii="Times New Roman" w:hAnsi="Times New Roman" w:cs="Times New Roman"/>
          <w:sz w:val="24"/>
          <w:szCs w:val="24"/>
        </w:rPr>
        <w:t>.</w:t>
      </w:r>
      <w:r w:rsidR="005C7541" w:rsidRPr="005C7541">
        <w:rPr>
          <w:rFonts w:ascii="Times New Roman" w:hAnsi="Times New Roman" w:cs="Times New Roman"/>
          <w:sz w:val="24"/>
          <w:szCs w:val="24"/>
        </w:rPr>
        <w:t xml:space="preserve"> </w:t>
      </w:r>
      <w:r w:rsidR="005C7541">
        <w:rPr>
          <w:rFonts w:ascii="Times New Roman" w:hAnsi="Times New Roman" w:cs="Times New Roman"/>
          <w:sz w:val="24"/>
          <w:szCs w:val="24"/>
        </w:rPr>
        <w:t xml:space="preserve">Survival rates have improved over time </w:t>
      </w:r>
      <w:r w:rsidR="00FA03FE">
        <w:rPr>
          <w:rFonts w:ascii="Times New Roman" w:hAnsi="Times New Roman" w:cs="Times New Roman"/>
          <w:sz w:val="24"/>
          <w:szCs w:val="24"/>
        </w:rPr>
        <w:t xml:space="preserve">with the development of </w:t>
      </w:r>
      <w:r w:rsidR="005C7541">
        <w:rPr>
          <w:rFonts w:ascii="Times New Roman" w:hAnsi="Times New Roman" w:cs="Times New Roman"/>
          <w:sz w:val="24"/>
          <w:szCs w:val="24"/>
        </w:rPr>
        <w:t xml:space="preserve">coronary care units, </w:t>
      </w:r>
      <w:r w:rsidR="006E1B94">
        <w:rPr>
          <w:rFonts w:ascii="Times New Roman" w:hAnsi="Times New Roman" w:cs="Times New Roman"/>
          <w:sz w:val="24"/>
          <w:szCs w:val="24"/>
        </w:rPr>
        <w:t xml:space="preserve">reperfusion through </w:t>
      </w:r>
      <w:r w:rsidR="005C7541">
        <w:rPr>
          <w:rFonts w:ascii="Times New Roman" w:hAnsi="Times New Roman" w:cs="Times New Roman"/>
          <w:sz w:val="24"/>
          <w:szCs w:val="24"/>
        </w:rPr>
        <w:t>thrombolysis</w:t>
      </w:r>
      <w:r w:rsidR="006E1B94">
        <w:rPr>
          <w:rFonts w:ascii="Times New Roman" w:hAnsi="Times New Roman" w:cs="Times New Roman"/>
          <w:sz w:val="24"/>
          <w:szCs w:val="24"/>
        </w:rPr>
        <w:t xml:space="preserve"> and more </w:t>
      </w:r>
      <w:r w:rsidR="00E200E9">
        <w:rPr>
          <w:rFonts w:ascii="Times New Roman" w:hAnsi="Times New Roman" w:cs="Times New Roman"/>
          <w:sz w:val="24"/>
          <w:szCs w:val="24"/>
        </w:rPr>
        <w:t xml:space="preserve">recently </w:t>
      </w:r>
      <w:r w:rsidR="006E1B94">
        <w:rPr>
          <w:rFonts w:ascii="Times New Roman" w:hAnsi="Times New Roman" w:cs="Times New Roman"/>
          <w:sz w:val="24"/>
          <w:szCs w:val="24"/>
        </w:rPr>
        <w:t xml:space="preserve">primary </w:t>
      </w:r>
      <w:r w:rsidR="005C7541">
        <w:rPr>
          <w:rFonts w:ascii="Times New Roman" w:hAnsi="Times New Roman" w:cs="Times New Roman"/>
          <w:sz w:val="24"/>
          <w:szCs w:val="24"/>
        </w:rPr>
        <w:t xml:space="preserve">percutaneous coronary intervention </w:t>
      </w:r>
      <w:r w:rsidR="00E200E9">
        <w:rPr>
          <w:rFonts w:ascii="Times New Roman" w:hAnsi="Times New Roman" w:cs="Times New Roman"/>
          <w:sz w:val="24"/>
          <w:szCs w:val="24"/>
        </w:rPr>
        <w:t xml:space="preserve">with a </w:t>
      </w:r>
      <w:r w:rsidR="006E1B94">
        <w:rPr>
          <w:rFonts w:ascii="Times New Roman" w:hAnsi="Times New Roman" w:cs="Times New Roman"/>
          <w:sz w:val="24"/>
          <w:szCs w:val="24"/>
        </w:rPr>
        <w:t xml:space="preserve">reduction of recurrent ischemic events by potent </w:t>
      </w:r>
      <w:r w:rsidR="005C7541">
        <w:rPr>
          <w:rFonts w:ascii="Times New Roman" w:hAnsi="Times New Roman" w:cs="Times New Roman"/>
          <w:sz w:val="24"/>
          <w:szCs w:val="24"/>
        </w:rPr>
        <w:t>antithrombotic medications</w:t>
      </w:r>
      <w:r w:rsidR="00E45A56">
        <w:rPr>
          <w:rFonts w:ascii="Times New Roman" w:hAnsi="Times New Roman" w:cs="Times New Roman"/>
          <w:sz w:val="24"/>
          <w:szCs w:val="24"/>
        </w:rPr>
        <w:t xml:space="preserve"> [4]</w:t>
      </w:r>
      <w:r w:rsidR="005C7541">
        <w:rPr>
          <w:rFonts w:ascii="Times New Roman" w:hAnsi="Times New Roman" w:cs="Times New Roman"/>
          <w:sz w:val="24"/>
          <w:szCs w:val="24"/>
        </w:rPr>
        <w:t>.</w:t>
      </w:r>
      <w:r w:rsidR="000874C0">
        <w:rPr>
          <w:rFonts w:ascii="Times New Roman" w:hAnsi="Times New Roman" w:cs="Times New Roman"/>
          <w:sz w:val="24"/>
          <w:szCs w:val="24"/>
        </w:rPr>
        <w:t xml:space="preserve"> </w:t>
      </w:r>
      <w:r w:rsidR="00E200E9">
        <w:rPr>
          <w:rFonts w:ascii="Times New Roman" w:hAnsi="Times New Roman" w:cs="Times New Roman"/>
          <w:sz w:val="24"/>
          <w:szCs w:val="24"/>
        </w:rPr>
        <w:t>I</w:t>
      </w:r>
      <w:r w:rsidR="006E1B94">
        <w:rPr>
          <w:rFonts w:ascii="Times New Roman" w:hAnsi="Times New Roman" w:cs="Times New Roman"/>
          <w:sz w:val="24"/>
          <w:szCs w:val="24"/>
        </w:rPr>
        <w:t xml:space="preserve">ncreased </w:t>
      </w:r>
      <w:r w:rsidR="00FE631C">
        <w:rPr>
          <w:rFonts w:ascii="Times New Roman" w:hAnsi="Times New Roman" w:cs="Times New Roman"/>
          <w:sz w:val="24"/>
          <w:szCs w:val="24"/>
        </w:rPr>
        <w:t>survival has in turn</w:t>
      </w:r>
      <w:r w:rsidR="00E200E9">
        <w:rPr>
          <w:rFonts w:ascii="Times New Roman" w:hAnsi="Times New Roman" w:cs="Times New Roman"/>
          <w:sz w:val="24"/>
          <w:szCs w:val="24"/>
        </w:rPr>
        <w:t xml:space="preserve"> created a </w:t>
      </w:r>
      <w:r w:rsidR="00871DCF" w:rsidRPr="00AB19FD">
        <w:rPr>
          <w:rFonts w:ascii="Times New Roman" w:hAnsi="Times New Roman" w:cs="Times New Roman"/>
          <w:sz w:val="24"/>
          <w:szCs w:val="24"/>
        </w:rPr>
        <w:t xml:space="preserve">population at risk of </w:t>
      </w:r>
      <w:r w:rsidR="00CF4DE6">
        <w:rPr>
          <w:rFonts w:ascii="Times New Roman" w:hAnsi="Times New Roman" w:cs="Times New Roman"/>
          <w:sz w:val="24"/>
          <w:szCs w:val="24"/>
        </w:rPr>
        <w:t xml:space="preserve">unplanned hospital </w:t>
      </w:r>
      <w:r w:rsidR="00871DCF" w:rsidRPr="00AB19FD">
        <w:rPr>
          <w:rFonts w:ascii="Times New Roman" w:hAnsi="Times New Roman" w:cs="Times New Roman"/>
          <w:sz w:val="24"/>
          <w:szCs w:val="24"/>
        </w:rPr>
        <w:t>readmissions.</w:t>
      </w:r>
      <w:r w:rsidR="00CF4DE6">
        <w:rPr>
          <w:rFonts w:ascii="Times New Roman" w:hAnsi="Times New Roman" w:cs="Times New Roman"/>
          <w:sz w:val="24"/>
          <w:szCs w:val="24"/>
        </w:rPr>
        <w:t xml:space="preserve"> </w:t>
      </w:r>
    </w:p>
    <w:p w14:paraId="73391CDC" w14:textId="6716F389" w:rsidR="00871DCF" w:rsidRPr="00AB19FD" w:rsidRDefault="00CF4DE6" w:rsidP="00CF4DE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Unplanned hospital r</w:t>
      </w:r>
      <w:r w:rsidR="00871DCF" w:rsidRPr="00AB19FD">
        <w:rPr>
          <w:rFonts w:ascii="Times New Roman" w:hAnsi="Times New Roman" w:cs="Times New Roman"/>
          <w:sz w:val="24"/>
          <w:szCs w:val="24"/>
        </w:rPr>
        <w:t xml:space="preserve">eadmissions are important for several reasons.  </w:t>
      </w:r>
      <w:r w:rsidR="00F8472B">
        <w:rPr>
          <w:rFonts w:ascii="Times New Roman" w:hAnsi="Times New Roman" w:cs="Times New Roman"/>
          <w:sz w:val="24"/>
          <w:szCs w:val="24"/>
        </w:rPr>
        <w:t>T</w:t>
      </w:r>
      <w:r w:rsidR="00871DCF" w:rsidRPr="00AB19FD">
        <w:rPr>
          <w:rFonts w:ascii="Times New Roman" w:hAnsi="Times New Roman" w:cs="Times New Roman"/>
          <w:sz w:val="24"/>
          <w:szCs w:val="24"/>
        </w:rPr>
        <w:t xml:space="preserve">hey are </w:t>
      </w:r>
      <w:r w:rsidR="00F8472B">
        <w:rPr>
          <w:rFonts w:ascii="Times New Roman" w:hAnsi="Times New Roman" w:cs="Times New Roman"/>
          <w:sz w:val="24"/>
          <w:szCs w:val="24"/>
        </w:rPr>
        <w:t xml:space="preserve">taxing </w:t>
      </w:r>
      <w:r w:rsidR="00871DCF" w:rsidRPr="00AB19FD">
        <w:rPr>
          <w:rFonts w:ascii="Times New Roman" w:hAnsi="Times New Roman" w:cs="Times New Roman"/>
          <w:sz w:val="24"/>
          <w:szCs w:val="24"/>
        </w:rPr>
        <w:t>to patients</w:t>
      </w:r>
      <w:r w:rsidR="008B1354" w:rsidRPr="00AB19FD">
        <w:rPr>
          <w:rFonts w:ascii="Times New Roman" w:hAnsi="Times New Roman" w:cs="Times New Roman"/>
          <w:sz w:val="24"/>
          <w:szCs w:val="24"/>
        </w:rPr>
        <w:t xml:space="preserve"> and healthcare services</w:t>
      </w:r>
      <w:r w:rsidR="00871DCF" w:rsidRPr="00AB19FD">
        <w:rPr>
          <w:rFonts w:ascii="Times New Roman" w:hAnsi="Times New Roman" w:cs="Times New Roman"/>
          <w:sz w:val="24"/>
          <w:szCs w:val="24"/>
        </w:rPr>
        <w:t xml:space="preserve">. </w:t>
      </w:r>
      <w:r w:rsidR="00F8472B">
        <w:rPr>
          <w:rFonts w:ascii="Times New Roman" w:hAnsi="Times New Roman" w:cs="Times New Roman"/>
          <w:sz w:val="24"/>
          <w:szCs w:val="24"/>
        </w:rPr>
        <w:t>R</w:t>
      </w:r>
      <w:r w:rsidR="00CD13CE" w:rsidRPr="00AB19FD">
        <w:rPr>
          <w:rFonts w:ascii="Times New Roman" w:hAnsi="Times New Roman" w:cs="Times New Roman"/>
          <w:sz w:val="24"/>
          <w:szCs w:val="24"/>
        </w:rPr>
        <w:t>eadmissions reduce</w:t>
      </w:r>
      <w:r w:rsidR="00695D3C" w:rsidRPr="00AB19FD">
        <w:rPr>
          <w:rFonts w:ascii="Times New Roman" w:hAnsi="Times New Roman" w:cs="Times New Roman"/>
          <w:sz w:val="24"/>
          <w:szCs w:val="24"/>
        </w:rPr>
        <w:t xml:space="preserve"> the total health resources</w:t>
      </w:r>
      <w:r w:rsidR="00CD13CE" w:rsidRPr="00AB19FD">
        <w:rPr>
          <w:rFonts w:ascii="Times New Roman" w:hAnsi="Times New Roman" w:cs="Times New Roman"/>
          <w:sz w:val="24"/>
          <w:szCs w:val="24"/>
        </w:rPr>
        <w:t xml:space="preserve"> available to deliver care and represent an unnecessary cost</w:t>
      </w:r>
      <w:r w:rsidR="00F8472B">
        <w:rPr>
          <w:rFonts w:ascii="Times New Roman" w:hAnsi="Times New Roman" w:cs="Times New Roman"/>
          <w:sz w:val="24"/>
          <w:szCs w:val="24"/>
        </w:rPr>
        <w:t xml:space="preserve"> burden</w:t>
      </w:r>
      <w:r w:rsidR="00CD13CE" w:rsidRPr="00AB19FD">
        <w:rPr>
          <w:rFonts w:ascii="Times New Roman" w:hAnsi="Times New Roman" w:cs="Times New Roman"/>
          <w:sz w:val="24"/>
          <w:szCs w:val="24"/>
        </w:rPr>
        <w:t xml:space="preserve">. </w:t>
      </w:r>
      <w:r w:rsidR="00F8472B">
        <w:rPr>
          <w:rFonts w:ascii="Times New Roman" w:hAnsi="Times New Roman" w:cs="Times New Roman"/>
          <w:sz w:val="24"/>
          <w:szCs w:val="24"/>
        </w:rPr>
        <w:t xml:space="preserve"> Increasingly</w:t>
      </w:r>
      <w:r w:rsidR="00B637D1" w:rsidRPr="00AB19FD">
        <w:rPr>
          <w:rFonts w:ascii="Times New Roman" w:hAnsi="Times New Roman" w:cs="Times New Roman"/>
          <w:sz w:val="24"/>
          <w:szCs w:val="24"/>
        </w:rPr>
        <w:t>, readmissions</w:t>
      </w:r>
      <w:r w:rsidR="00871DCF" w:rsidRPr="00AB19FD">
        <w:rPr>
          <w:rFonts w:ascii="Times New Roman" w:hAnsi="Times New Roman" w:cs="Times New Roman"/>
          <w:sz w:val="24"/>
          <w:szCs w:val="24"/>
        </w:rPr>
        <w:t xml:space="preserve"> </w:t>
      </w:r>
      <w:r w:rsidR="00B65658">
        <w:rPr>
          <w:rFonts w:ascii="Times New Roman" w:hAnsi="Times New Roman" w:cs="Times New Roman"/>
          <w:sz w:val="24"/>
          <w:szCs w:val="24"/>
        </w:rPr>
        <w:t xml:space="preserve">are </w:t>
      </w:r>
      <w:r w:rsidR="00264310">
        <w:rPr>
          <w:rFonts w:ascii="Times New Roman" w:hAnsi="Times New Roman" w:cs="Times New Roman"/>
          <w:sz w:val="24"/>
          <w:szCs w:val="24"/>
        </w:rPr>
        <w:t xml:space="preserve">being </w:t>
      </w:r>
      <w:r w:rsidR="00B65658">
        <w:rPr>
          <w:rFonts w:ascii="Times New Roman" w:hAnsi="Times New Roman" w:cs="Times New Roman"/>
          <w:sz w:val="24"/>
          <w:szCs w:val="24"/>
        </w:rPr>
        <w:t xml:space="preserve">used as a benchmark for </w:t>
      </w:r>
      <w:r w:rsidR="00871DCF" w:rsidRPr="00AB19FD">
        <w:rPr>
          <w:rFonts w:ascii="Times New Roman" w:hAnsi="Times New Roman" w:cs="Times New Roman"/>
          <w:sz w:val="24"/>
          <w:szCs w:val="24"/>
        </w:rPr>
        <w:t>quality of care</w:t>
      </w:r>
      <w:r w:rsidR="00E45A56">
        <w:rPr>
          <w:rFonts w:ascii="Times New Roman" w:hAnsi="Times New Roman" w:cs="Times New Roman"/>
          <w:sz w:val="24"/>
          <w:szCs w:val="24"/>
        </w:rPr>
        <w:t>[5]</w:t>
      </w:r>
      <w:r w:rsidR="00871DCF" w:rsidRPr="00AB19FD">
        <w:rPr>
          <w:rFonts w:ascii="Times New Roman" w:hAnsi="Times New Roman" w:cs="Times New Roman"/>
          <w:sz w:val="24"/>
          <w:szCs w:val="24"/>
        </w:rPr>
        <w:t xml:space="preserve"> </w:t>
      </w:r>
      <w:r w:rsidR="00C90853">
        <w:rPr>
          <w:rFonts w:ascii="Times New Roman" w:hAnsi="Times New Roman" w:cs="Times New Roman"/>
          <w:sz w:val="24"/>
          <w:szCs w:val="24"/>
        </w:rPr>
        <w:t>reflective</w:t>
      </w:r>
      <w:r w:rsidR="00CD03D6" w:rsidRPr="00AB19FD">
        <w:rPr>
          <w:rFonts w:ascii="Times New Roman" w:hAnsi="Times New Roman" w:cs="Times New Roman"/>
          <w:sz w:val="24"/>
          <w:szCs w:val="24"/>
        </w:rPr>
        <w:t xml:space="preserve"> of actions taken or omitted during </w:t>
      </w:r>
      <w:r w:rsidR="00C90853">
        <w:rPr>
          <w:rFonts w:ascii="Times New Roman" w:hAnsi="Times New Roman" w:cs="Times New Roman"/>
          <w:sz w:val="24"/>
          <w:szCs w:val="24"/>
        </w:rPr>
        <w:t xml:space="preserve">the </w:t>
      </w:r>
      <w:r w:rsidR="00CD03D6" w:rsidRPr="00AB19FD">
        <w:rPr>
          <w:rFonts w:ascii="Times New Roman" w:hAnsi="Times New Roman" w:cs="Times New Roman"/>
          <w:sz w:val="24"/>
          <w:szCs w:val="24"/>
        </w:rPr>
        <w:t>initial hospital stay</w:t>
      </w:r>
      <w:r w:rsidR="00E45A56">
        <w:rPr>
          <w:rFonts w:ascii="Times New Roman" w:hAnsi="Times New Roman" w:cs="Times New Roman"/>
          <w:sz w:val="24"/>
          <w:szCs w:val="24"/>
        </w:rPr>
        <w:t xml:space="preserve"> [6]</w:t>
      </w:r>
      <w:r w:rsidR="00871DCF" w:rsidRPr="00AB19FD">
        <w:rPr>
          <w:rFonts w:ascii="Times New Roman" w:hAnsi="Times New Roman" w:cs="Times New Roman"/>
          <w:sz w:val="24"/>
          <w:szCs w:val="24"/>
        </w:rPr>
        <w:t xml:space="preserve">. </w:t>
      </w:r>
      <w:r w:rsidR="00C90853">
        <w:rPr>
          <w:rFonts w:ascii="Times New Roman" w:hAnsi="Times New Roman" w:cs="Times New Roman"/>
          <w:sz w:val="24"/>
          <w:szCs w:val="24"/>
        </w:rPr>
        <w:t>Lastly</w:t>
      </w:r>
      <w:r w:rsidR="00CD03D6" w:rsidRPr="00AB19FD">
        <w:rPr>
          <w:rFonts w:ascii="Times New Roman" w:hAnsi="Times New Roman" w:cs="Times New Roman"/>
          <w:sz w:val="24"/>
          <w:szCs w:val="24"/>
        </w:rPr>
        <w:t>, the Affordable Care Act creates financial penalties for hospitals that have risk adjusted readmission rates for specific conditions exceeding specific benchmarks</w:t>
      </w:r>
      <w:r w:rsidR="00E45A56">
        <w:rPr>
          <w:rFonts w:ascii="Times New Roman" w:hAnsi="Times New Roman" w:cs="Times New Roman"/>
          <w:sz w:val="24"/>
          <w:szCs w:val="24"/>
        </w:rPr>
        <w:t xml:space="preserve"> [7]</w:t>
      </w:r>
      <w:r w:rsidR="001276E0">
        <w:rPr>
          <w:rFonts w:ascii="Times New Roman" w:hAnsi="Times New Roman" w:cs="Times New Roman"/>
          <w:sz w:val="24"/>
          <w:szCs w:val="24"/>
        </w:rPr>
        <w:t>.</w:t>
      </w:r>
      <w:r w:rsidR="00CD13CE" w:rsidRPr="00AB19FD">
        <w:rPr>
          <w:rFonts w:ascii="Times New Roman" w:hAnsi="Times New Roman" w:cs="Times New Roman"/>
          <w:sz w:val="24"/>
          <w:szCs w:val="24"/>
        </w:rPr>
        <w:t xml:space="preserve"> </w:t>
      </w:r>
    </w:p>
    <w:p w14:paraId="64BF2286" w14:textId="7A7619E4" w:rsidR="00D502DD" w:rsidRPr="00AB19FD" w:rsidRDefault="00207A6F" w:rsidP="00906CE8">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Readmissions a</w:t>
      </w:r>
      <w:r w:rsidR="006F2066">
        <w:rPr>
          <w:rFonts w:ascii="Times New Roman" w:hAnsi="Times New Roman" w:cs="Times New Roman"/>
          <w:sz w:val="24"/>
          <w:szCs w:val="24"/>
        </w:rPr>
        <w:t>fter AMI</w:t>
      </w:r>
      <w:r w:rsidRPr="00AB19FD">
        <w:rPr>
          <w:rFonts w:ascii="Times New Roman" w:hAnsi="Times New Roman" w:cs="Times New Roman"/>
          <w:sz w:val="24"/>
          <w:szCs w:val="24"/>
        </w:rPr>
        <w:t xml:space="preserve"> may arise for several reasons. </w:t>
      </w:r>
      <w:r w:rsidR="00C90853">
        <w:rPr>
          <w:rFonts w:ascii="Times New Roman" w:hAnsi="Times New Roman" w:cs="Times New Roman"/>
          <w:sz w:val="24"/>
          <w:szCs w:val="24"/>
        </w:rPr>
        <w:t>T</w:t>
      </w:r>
      <w:r w:rsidR="00990000" w:rsidRPr="00AB19FD">
        <w:rPr>
          <w:rFonts w:ascii="Times New Roman" w:hAnsi="Times New Roman" w:cs="Times New Roman"/>
          <w:sz w:val="24"/>
          <w:szCs w:val="24"/>
        </w:rPr>
        <w:t>hey may be related to</w:t>
      </w:r>
      <w:r w:rsidR="00C90853">
        <w:rPr>
          <w:rFonts w:ascii="Times New Roman" w:hAnsi="Times New Roman" w:cs="Times New Roman"/>
          <w:sz w:val="24"/>
          <w:szCs w:val="24"/>
        </w:rPr>
        <w:t xml:space="preserve"> complications </w:t>
      </w:r>
      <w:r w:rsidR="00B637D1" w:rsidRPr="00AB19FD">
        <w:rPr>
          <w:rFonts w:ascii="Times New Roman" w:hAnsi="Times New Roman" w:cs="Times New Roman"/>
          <w:sz w:val="24"/>
          <w:szCs w:val="24"/>
        </w:rPr>
        <w:t xml:space="preserve">of </w:t>
      </w:r>
      <w:r w:rsidR="00CA708C" w:rsidRPr="00AB19FD">
        <w:rPr>
          <w:rFonts w:ascii="Times New Roman" w:hAnsi="Times New Roman" w:cs="Times New Roman"/>
          <w:sz w:val="24"/>
          <w:szCs w:val="24"/>
        </w:rPr>
        <w:t>AMI</w:t>
      </w:r>
      <w:r w:rsidR="00E62B37">
        <w:rPr>
          <w:rFonts w:ascii="Times New Roman" w:hAnsi="Times New Roman" w:cs="Times New Roman"/>
          <w:sz w:val="24"/>
          <w:szCs w:val="24"/>
        </w:rPr>
        <w:t xml:space="preserve">, </w:t>
      </w:r>
      <w:r w:rsidR="00C90853">
        <w:rPr>
          <w:rFonts w:ascii="Times New Roman" w:hAnsi="Times New Roman" w:cs="Times New Roman"/>
          <w:sz w:val="24"/>
          <w:szCs w:val="24"/>
        </w:rPr>
        <w:t>including</w:t>
      </w:r>
      <w:r w:rsidR="00990000" w:rsidRPr="00AB19FD">
        <w:rPr>
          <w:rFonts w:ascii="Times New Roman" w:hAnsi="Times New Roman" w:cs="Times New Roman"/>
          <w:sz w:val="24"/>
          <w:szCs w:val="24"/>
        </w:rPr>
        <w:t xml:space="preserve"> bleeding complication </w:t>
      </w:r>
      <w:r w:rsidR="00B637D1" w:rsidRPr="00AB19FD">
        <w:rPr>
          <w:rFonts w:ascii="Times New Roman" w:hAnsi="Times New Roman" w:cs="Times New Roman"/>
          <w:sz w:val="24"/>
          <w:szCs w:val="24"/>
        </w:rPr>
        <w:t>or</w:t>
      </w:r>
      <w:r w:rsidR="00990000" w:rsidRPr="00AB19FD">
        <w:rPr>
          <w:rFonts w:ascii="Times New Roman" w:hAnsi="Times New Roman" w:cs="Times New Roman"/>
          <w:sz w:val="24"/>
          <w:szCs w:val="24"/>
        </w:rPr>
        <w:t xml:space="preserve"> the development of heart failure</w:t>
      </w:r>
      <w:r w:rsidR="00E45A56">
        <w:rPr>
          <w:rFonts w:ascii="Times New Roman" w:hAnsi="Times New Roman" w:cs="Times New Roman"/>
          <w:sz w:val="24"/>
          <w:szCs w:val="24"/>
        </w:rPr>
        <w:t xml:space="preserve"> [8.9]</w:t>
      </w:r>
      <w:r w:rsidR="00C90853">
        <w:rPr>
          <w:rFonts w:ascii="Times New Roman" w:hAnsi="Times New Roman" w:cs="Times New Roman"/>
          <w:sz w:val="24"/>
          <w:szCs w:val="24"/>
        </w:rPr>
        <w:t>.</w:t>
      </w:r>
      <w:r w:rsidR="00990000" w:rsidRPr="00AB19FD">
        <w:rPr>
          <w:rFonts w:ascii="Times New Roman" w:hAnsi="Times New Roman" w:cs="Times New Roman"/>
          <w:sz w:val="24"/>
          <w:szCs w:val="24"/>
        </w:rPr>
        <w:t xml:space="preserve"> </w:t>
      </w:r>
      <w:r w:rsidR="00C90853">
        <w:rPr>
          <w:rFonts w:ascii="Times New Roman" w:hAnsi="Times New Roman" w:cs="Times New Roman"/>
          <w:sz w:val="24"/>
          <w:szCs w:val="24"/>
        </w:rPr>
        <w:t>They</w:t>
      </w:r>
      <w:r w:rsidR="00990000" w:rsidRPr="00AB19FD">
        <w:rPr>
          <w:rFonts w:ascii="Times New Roman" w:hAnsi="Times New Roman" w:cs="Times New Roman"/>
          <w:sz w:val="24"/>
          <w:szCs w:val="24"/>
        </w:rPr>
        <w:t xml:space="preserve"> may be related to inadequate management of o</w:t>
      </w:r>
      <w:r w:rsidR="008B11FB">
        <w:rPr>
          <w:rFonts w:ascii="Times New Roman" w:hAnsi="Times New Roman" w:cs="Times New Roman"/>
          <w:sz w:val="24"/>
          <w:szCs w:val="24"/>
        </w:rPr>
        <w:t xml:space="preserve">ther comorbidities during a </w:t>
      </w:r>
      <w:r w:rsidR="00990000" w:rsidRPr="00AB19FD">
        <w:rPr>
          <w:rFonts w:ascii="Times New Roman" w:hAnsi="Times New Roman" w:cs="Times New Roman"/>
          <w:sz w:val="24"/>
          <w:szCs w:val="24"/>
        </w:rPr>
        <w:t>patient</w:t>
      </w:r>
      <w:r w:rsidR="008B11FB">
        <w:rPr>
          <w:rFonts w:ascii="Times New Roman" w:hAnsi="Times New Roman" w:cs="Times New Roman"/>
          <w:sz w:val="24"/>
          <w:szCs w:val="24"/>
        </w:rPr>
        <w:t>’s hospital</w:t>
      </w:r>
      <w:r w:rsidR="00990000" w:rsidRPr="00AB19FD">
        <w:rPr>
          <w:rFonts w:ascii="Times New Roman" w:hAnsi="Times New Roman" w:cs="Times New Roman"/>
          <w:sz w:val="24"/>
          <w:szCs w:val="24"/>
        </w:rPr>
        <w:t xml:space="preserve"> stay</w:t>
      </w:r>
      <w:r w:rsidR="00E45A56">
        <w:rPr>
          <w:rFonts w:ascii="Times New Roman" w:hAnsi="Times New Roman" w:cs="Times New Roman"/>
          <w:sz w:val="24"/>
          <w:szCs w:val="24"/>
        </w:rPr>
        <w:t xml:space="preserve"> [10]</w:t>
      </w:r>
      <w:r w:rsidR="00990000" w:rsidRPr="00AB19FD">
        <w:rPr>
          <w:rFonts w:ascii="Times New Roman" w:hAnsi="Times New Roman" w:cs="Times New Roman"/>
          <w:sz w:val="24"/>
          <w:szCs w:val="24"/>
        </w:rPr>
        <w:t>.</w:t>
      </w:r>
      <w:r w:rsidRPr="00AB19FD">
        <w:rPr>
          <w:rFonts w:ascii="Times New Roman" w:hAnsi="Times New Roman" w:cs="Times New Roman"/>
          <w:sz w:val="24"/>
          <w:szCs w:val="24"/>
        </w:rPr>
        <w:t xml:space="preserve"> </w:t>
      </w:r>
      <w:r w:rsidR="00990000" w:rsidRPr="00AB19FD">
        <w:rPr>
          <w:rFonts w:ascii="Times New Roman" w:hAnsi="Times New Roman" w:cs="Times New Roman"/>
          <w:sz w:val="24"/>
          <w:szCs w:val="24"/>
        </w:rPr>
        <w:t xml:space="preserve">Finally, they may be </w:t>
      </w:r>
      <w:r w:rsidR="00C90853">
        <w:rPr>
          <w:rFonts w:ascii="Times New Roman" w:hAnsi="Times New Roman" w:cs="Times New Roman"/>
          <w:sz w:val="24"/>
          <w:szCs w:val="24"/>
        </w:rPr>
        <w:t>the result of</w:t>
      </w:r>
      <w:r w:rsidR="00990000" w:rsidRPr="00AB19FD">
        <w:rPr>
          <w:rFonts w:ascii="Times New Roman" w:hAnsi="Times New Roman" w:cs="Times New Roman"/>
          <w:sz w:val="24"/>
          <w:szCs w:val="24"/>
        </w:rPr>
        <w:t xml:space="preserve"> insufficient </w:t>
      </w:r>
      <w:r w:rsidR="00C90853">
        <w:rPr>
          <w:rFonts w:ascii="Times New Roman" w:hAnsi="Times New Roman" w:cs="Times New Roman"/>
          <w:sz w:val="24"/>
          <w:szCs w:val="24"/>
        </w:rPr>
        <w:t>follow-up care.</w:t>
      </w:r>
      <w:r w:rsidR="00990000" w:rsidRPr="00AB19FD">
        <w:rPr>
          <w:rFonts w:ascii="Times New Roman" w:hAnsi="Times New Roman" w:cs="Times New Roman"/>
          <w:sz w:val="24"/>
          <w:szCs w:val="24"/>
        </w:rPr>
        <w:t xml:space="preserve"> </w:t>
      </w:r>
      <w:r w:rsidR="00906CE8">
        <w:rPr>
          <w:rFonts w:ascii="Times New Roman" w:hAnsi="Times New Roman" w:cs="Times New Roman"/>
          <w:sz w:val="24"/>
          <w:szCs w:val="24"/>
        </w:rPr>
        <w:t xml:space="preserve">Understanding reasons for readmissions is </w:t>
      </w:r>
      <w:r w:rsidR="00C90853">
        <w:rPr>
          <w:rFonts w:ascii="Times New Roman" w:hAnsi="Times New Roman" w:cs="Times New Roman"/>
          <w:sz w:val="24"/>
          <w:szCs w:val="24"/>
        </w:rPr>
        <w:t xml:space="preserve">necessary </w:t>
      </w:r>
      <w:r w:rsidR="00906CE8">
        <w:rPr>
          <w:rFonts w:ascii="Times New Roman" w:hAnsi="Times New Roman" w:cs="Times New Roman"/>
          <w:sz w:val="24"/>
          <w:szCs w:val="24"/>
        </w:rPr>
        <w:t>to reconfigure healthcare services to improve the quality to patients and reduce healthcare expenditures.</w:t>
      </w:r>
      <w:r w:rsidR="00906CE8" w:rsidRPr="00AB19FD">
        <w:rPr>
          <w:rFonts w:ascii="Times New Roman" w:hAnsi="Times New Roman" w:cs="Times New Roman"/>
          <w:sz w:val="24"/>
          <w:szCs w:val="24"/>
        </w:rPr>
        <w:t xml:space="preserve"> </w:t>
      </w:r>
      <w:r w:rsidR="00906CE8">
        <w:rPr>
          <w:rFonts w:ascii="Times New Roman" w:hAnsi="Times New Roman" w:cs="Times New Roman"/>
          <w:sz w:val="24"/>
          <w:szCs w:val="24"/>
        </w:rPr>
        <w:t>W</w:t>
      </w:r>
      <w:r w:rsidR="00DA635A" w:rsidRPr="00AB19FD">
        <w:rPr>
          <w:rFonts w:ascii="Times New Roman" w:hAnsi="Times New Roman" w:cs="Times New Roman"/>
          <w:sz w:val="24"/>
          <w:szCs w:val="24"/>
        </w:rPr>
        <w:t xml:space="preserve">hile there have been published studies evaluating readmissions after </w:t>
      </w:r>
      <w:r w:rsidR="00CA708C" w:rsidRPr="00AB19FD">
        <w:rPr>
          <w:rFonts w:ascii="Times New Roman" w:hAnsi="Times New Roman" w:cs="Times New Roman"/>
          <w:sz w:val="24"/>
          <w:szCs w:val="24"/>
        </w:rPr>
        <w:t>AMI</w:t>
      </w:r>
      <w:r w:rsidR="00964F7A">
        <w:rPr>
          <w:rFonts w:ascii="Times New Roman" w:hAnsi="Times New Roman" w:cs="Times New Roman"/>
          <w:sz w:val="24"/>
          <w:szCs w:val="24"/>
        </w:rPr>
        <w:t>,</w:t>
      </w:r>
      <w:r w:rsidR="00DA635A" w:rsidRPr="00AB19FD">
        <w:rPr>
          <w:rFonts w:ascii="Times New Roman" w:hAnsi="Times New Roman" w:cs="Times New Roman"/>
          <w:sz w:val="24"/>
          <w:szCs w:val="24"/>
        </w:rPr>
        <w:t xml:space="preserve"> these studies have been </w:t>
      </w:r>
      <w:r w:rsidR="00213D09">
        <w:rPr>
          <w:rFonts w:ascii="Times New Roman" w:hAnsi="Times New Roman" w:cs="Times New Roman"/>
          <w:sz w:val="24"/>
          <w:szCs w:val="24"/>
        </w:rPr>
        <w:t xml:space="preserve">few and </w:t>
      </w:r>
      <w:r w:rsidR="00DA635A" w:rsidRPr="00AB19FD">
        <w:rPr>
          <w:rFonts w:ascii="Times New Roman" w:hAnsi="Times New Roman" w:cs="Times New Roman"/>
          <w:sz w:val="24"/>
          <w:szCs w:val="24"/>
        </w:rPr>
        <w:t>small</w:t>
      </w:r>
      <w:r w:rsidR="00E45A56">
        <w:rPr>
          <w:rFonts w:ascii="Times New Roman" w:hAnsi="Times New Roman" w:cs="Times New Roman"/>
          <w:sz w:val="24"/>
          <w:szCs w:val="24"/>
        </w:rPr>
        <w:t xml:space="preserve"> [10,11]</w:t>
      </w:r>
      <w:r w:rsidR="00684609" w:rsidRPr="00AB19FD">
        <w:rPr>
          <w:rFonts w:ascii="Times New Roman" w:hAnsi="Times New Roman" w:cs="Times New Roman"/>
          <w:sz w:val="24"/>
          <w:szCs w:val="24"/>
        </w:rPr>
        <w:t>,</w:t>
      </w:r>
      <w:r w:rsidR="00DA635A" w:rsidRPr="00AB19FD">
        <w:rPr>
          <w:rFonts w:ascii="Times New Roman" w:hAnsi="Times New Roman" w:cs="Times New Roman"/>
          <w:sz w:val="24"/>
          <w:szCs w:val="24"/>
        </w:rPr>
        <w:t xml:space="preserve"> </w:t>
      </w:r>
      <w:r w:rsidR="00213D09">
        <w:rPr>
          <w:rFonts w:ascii="Times New Roman" w:hAnsi="Times New Roman" w:cs="Times New Roman"/>
          <w:sz w:val="24"/>
          <w:szCs w:val="24"/>
        </w:rPr>
        <w:t xml:space="preserve">have </w:t>
      </w:r>
      <w:r w:rsidR="00684609" w:rsidRPr="00AB19FD">
        <w:rPr>
          <w:rFonts w:ascii="Times New Roman" w:hAnsi="Times New Roman" w:cs="Times New Roman"/>
          <w:sz w:val="24"/>
          <w:szCs w:val="24"/>
        </w:rPr>
        <w:t>evaluat</w:t>
      </w:r>
      <w:r w:rsidR="00213D09">
        <w:rPr>
          <w:rFonts w:ascii="Times New Roman" w:hAnsi="Times New Roman" w:cs="Times New Roman"/>
          <w:sz w:val="24"/>
          <w:szCs w:val="24"/>
        </w:rPr>
        <w:t>ed</w:t>
      </w:r>
      <w:r w:rsidR="00684609" w:rsidRPr="00AB19FD">
        <w:rPr>
          <w:rFonts w:ascii="Times New Roman" w:hAnsi="Times New Roman" w:cs="Times New Roman"/>
          <w:sz w:val="24"/>
          <w:szCs w:val="24"/>
        </w:rPr>
        <w:t xml:space="preserve"> specific groups such as young patients</w:t>
      </w:r>
      <w:r w:rsidR="00E45A56">
        <w:rPr>
          <w:rFonts w:ascii="Times New Roman" w:hAnsi="Times New Roman" w:cs="Times New Roman"/>
          <w:sz w:val="24"/>
          <w:szCs w:val="24"/>
        </w:rPr>
        <w:t>[12]</w:t>
      </w:r>
      <w:r w:rsidR="00684609" w:rsidRPr="00AB19FD">
        <w:rPr>
          <w:rFonts w:ascii="Times New Roman" w:hAnsi="Times New Roman" w:cs="Times New Roman"/>
          <w:sz w:val="24"/>
          <w:szCs w:val="24"/>
        </w:rPr>
        <w:t xml:space="preserve"> </w:t>
      </w:r>
      <w:r w:rsidR="00DA635A" w:rsidRPr="00AB19FD">
        <w:rPr>
          <w:rFonts w:ascii="Times New Roman" w:hAnsi="Times New Roman" w:cs="Times New Roman"/>
          <w:sz w:val="24"/>
          <w:szCs w:val="24"/>
        </w:rPr>
        <w:t>or</w:t>
      </w:r>
      <w:r w:rsidR="00684609" w:rsidRPr="00AB19FD">
        <w:rPr>
          <w:rFonts w:ascii="Times New Roman" w:hAnsi="Times New Roman" w:cs="Times New Roman"/>
          <w:sz w:val="24"/>
          <w:szCs w:val="24"/>
        </w:rPr>
        <w:t xml:space="preserve"> patients with cardiogenic shock</w:t>
      </w:r>
      <w:r w:rsidR="00E45A56">
        <w:rPr>
          <w:rFonts w:ascii="Times New Roman" w:hAnsi="Times New Roman" w:cs="Times New Roman"/>
          <w:sz w:val="24"/>
          <w:szCs w:val="24"/>
        </w:rPr>
        <w:t>[13]</w:t>
      </w:r>
      <w:r w:rsidR="00684609" w:rsidRPr="00AB19FD">
        <w:rPr>
          <w:rFonts w:ascii="Times New Roman" w:hAnsi="Times New Roman" w:cs="Times New Roman"/>
          <w:sz w:val="24"/>
          <w:szCs w:val="24"/>
        </w:rPr>
        <w:t xml:space="preserve"> or</w:t>
      </w:r>
      <w:r w:rsidR="00DA635A" w:rsidRPr="00AB19FD">
        <w:rPr>
          <w:rFonts w:ascii="Times New Roman" w:hAnsi="Times New Roman" w:cs="Times New Roman"/>
          <w:sz w:val="24"/>
          <w:szCs w:val="24"/>
        </w:rPr>
        <w:t xml:space="preserve"> limited </w:t>
      </w:r>
      <w:r w:rsidR="00E25722">
        <w:rPr>
          <w:rFonts w:ascii="Times New Roman" w:hAnsi="Times New Roman" w:cs="Times New Roman"/>
          <w:sz w:val="24"/>
          <w:szCs w:val="24"/>
        </w:rPr>
        <w:t>in duration</w:t>
      </w:r>
      <w:r w:rsidR="00E45A56">
        <w:rPr>
          <w:rFonts w:ascii="Times New Roman" w:hAnsi="Times New Roman" w:cs="Times New Roman"/>
          <w:sz w:val="24"/>
          <w:szCs w:val="24"/>
        </w:rPr>
        <w:t>[14,15]</w:t>
      </w:r>
      <w:r w:rsidR="00684609" w:rsidRPr="00AB19FD">
        <w:rPr>
          <w:rFonts w:ascii="Times New Roman" w:hAnsi="Times New Roman" w:cs="Times New Roman"/>
          <w:sz w:val="24"/>
          <w:szCs w:val="24"/>
        </w:rPr>
        <w:t>.</w:t>
      </w:r>
    </w:p>
    <w:p w14:paraId="6F5473F1" w14:textId="55CE8D4F" w:rsidR="008076CE" w:rsidRPr="00AB19FD" w:rsidRDefault="002B33BF" w:rsidP="00AB19FD">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The objec</w:t>
      </w:r>
      <w:r w:rsidR="00695D3C" w:rsidRPr="00AB19FD">
        <w:rPr>
          <w:rFonts w:ascii="Times New Roman" w:hAnsi="Times New Roman" w:cs="Times New Roman"/>
          <w:sz w:val="24"/>
          <w:szCs w:val="24"/>
        </w:rPr>
        <w:t>tive of the current study is to evaluate</w:t>
      </w:r>
      <w:r w:rsidRPr="00AB19FD">
        <w:rPr>
          <w:rFonts w:ascii="Times New Roman" w:hAnsi="Times New Roman" w:cs="Times New Roman"/>
          <w:sz w:val="24"/>
          <w:szCs w:val="24"/>
        </w:rPr>
        <w:t xml:space="preserve"> the rate, </w:t>
      </w:r>
      <w:r w:rsidR="00851C63" w:rsidRPr="00AB19FD">
        <w:rPr>
          <w:rFonts w:ascii="Times New Roman" w:hAnsi="Times New Roman" w:cs="Times New Roman"/>
          <w:sz w:val="24"/>
          <w:szCs w:val="24"/>
        </w:rPr>
        <w:t xml:space="preserve">trends, </w:t>
      </w:r>
      <w:r w:rsidRPr="00AB19FD">
        <w:rPr>
          <w:rFonts w:ascii="Times New Roman" w:hAnsi="Times New Roman" w:cs="Times New Roman"/>
          <w:sz w:val="24"/>
          <w:szCs w:val="24"/>
        </w:rPr>
        <w:t>predictors</w:t>
      </w:r>
      <w:r w:rsidR="00851C63" w:rsidRPr="00AB19FD">
        <w:rPr>
          <w:rFonts w:ascii="Times New Roman" w:hAnsi="Times New Roman" w:cs="Times New Roman"/>
          <w:sz w:val="24"/>
          <w:szCs w:val="24"/>
        </w:rPr>
        <w:t xml:space="preserve"> and causes of unplanned readmissions after </w:t>
      </w:r>
      <w:r w:rsidR="00CA708C" w:rsidRPr="00AB19FD">
        <w:rPr>
          <w:rFonts w:ascii="Times New Roman" w:hAnsi="Times New Roman" w:cs="Times New Roman"/>
          <w:sz w:val="24"/>
          <w:szCs w:val="24"/>
        </w:rPr>
        <w:t>AMI</w:t>
      </w:r>
      <w:r w:rsidR="00851C63" w:rsidRPr="00AB19FD">
        <w:rPr>
          <w:rFonts w:ascii="Times New Roman" w:hAnsi="Times New Roman" w:cs="Times New Roman"/>
          <w:sz w:val="24"/>
          <w:szCs w:val="24"/>
        </w:rPr>
        <w:t xml:space="preserve"> </w:t>
      </w:r>
      <w:r w:rsidR="00665C3E">
        <w:rPr>
          <w:rFonts w:ascii="Times New Roman" w:hAnsi="Times New Roman" w:cs="Times New Roman"/>
          <w:sz w:val="24"/>
          <w:szCs w:val="24"/>
        </w:rPr>
        <w:t xml:space="preserve">(STEMI and NSTEMI) </w:t>
      </w:r>
      <w:r w:rsidR="00851C63" w:rsidRPr="00AB19FD">
        <w:rPr>
          <w:rFonts w:ascii="Times New Roman" w:hAnsi="Times New Roman" w:cs="Times New Roman"/>
          <w:sz w:val="24"/>
          <w:szCs w:val="24"/>
        </w:rPr>
        <w:t>in the United States.</w:t>
      </w:r>
    </w:p>
    <w:p w14:paraId="73F2CFE8" w14:textId="77777777" w:rsidR="00F66F45" w:rsidRPr="00AB19FD" w:rsidRDefault="00F66F45" w:rsidP="00AB19FD">
      <w:pPr>
        <w:spacing w:after="0" w:line="360" w:lineRule="auto"/>
        <w:rPr>
          <w:rFonts w:ascii="Times New Roman" w:hAnsi="Times New Roman" w:cs="Times New Roman"/>
          <w:b/>
          <w:sz w:val="24"/>
          <w:szCs w:val="24"/>
        </w:rPr>
      </w:pPr>
    </w:p>
    <w:p w14:paraId="52DD1B61" w14:textId="77777777" w:rsidR="00FC72A3" w:rsidRDefault="00FC72A3" w:rsidP="00AB19FD">
      <w:pPr>
        <w:spacing w:after="0" w:line="360" w:lineRule="auto"/>
        <w:rPr>
          <w:rFonts w:ascii="Times New Roman" w:hAnsi="Times New Roman" w:cs="Times New Roman"/>
          <w:b/>
          <w:sz w:val="24"/>
          <w:szCs w:val="24"/>
        </w:rPr>
      </w:pPr>
    </w:p>
    <w:p w14:paraId="7682F7D5" w14:textId="77777777" w:rsidR="00FC72A3" w:rsidRDefault="00FC72A3">
      <w:pPr>
        <w:rPr>
          <w:rFonts w:ascii="Times New Roman" w:hAnsi="Times New Roman" w:cs="Times New Roman"/>
          <w:b/>
          <w:sz w:val="24"/>
          <w:szCs w:val="24"/>
        </w:rPr>
      </w:pPr>
      <w:r>
        <w:rPr>
          <w:rFonts w:ascii="Times New Roman" w:hAnsi="Times New Roman" w:cs="Times New Roman"/>
          <w:b/>
          <w:sz w:val="24"/>
          <w:szCs w:val="24"/>
        </w:rPr>
        <w:br w:type="page"/>
      </w:r>
    </w:p>
    <w:p w14:paraId="58F8C799" w14:textId="077033E1" w:rsidR="004E1A6B" w:rsidRPr="00AB19FD" w:rsidRDefault="007B283D" w:rsidP="00AB19FD">
      <w:pPr>
        <w:spacing w:after="0" w:line="360" w:lineRule="auto"/>
        <w:rPr>
          <w:rFonts w:ascii="Times New Roman" w:hAnsi="Times New Roman" w:cs="Times New Roman"/>
          <w:b/>
          <w:sz w:val="24"/>
          <w:szCs w:val="24"/>
        </w:rPr>
      </w:pPr>
      <w:r w:rsidRPr="00AB19FD">
        <w:rPr>
          <w:rFonts w:ascii="Times New Roman" w:hAnsi="Times New Roman" w:cs="Times New Roman"/>
          <w:b/>
          <w:sz w:val="24"/>
          <w:szCs w:val="24"/>
        </w:rPr>
        <w:lastRenderedPageBreak/>
        <w:t>Methods</w:t>
      </w:r>
    </w:p>
    <w:p w14:paraId="1392CAE7" w14:textId="77777777" w:rsidR="004C40FC" w:rsidRPr="00AB19FD" w:rsidRDefault="004C40FC" w:rsidP="00AB19FD">
      <w:pPr>
        <w:spacing w:after="0" w:line="360" w:lineRule="auto"/>
        <w:jc w:val="both"/>
        <w:rPr>
          <w:rFonts w:ascii="Times New Roman" w:hAnsi="Times New Roman" w:cs="Times New Roman"/>
          <w:i/>
          <w:sz w:val="24"/>
          <w:szCs w:val="24"/>
        </w:rPr>
      </w:pPr>
      <w:r w:rsidRPr="00AB19FD">
        <w:rPr>
          <w:rFonts w:ascii="Times New Roman" w:hAnsi="Times New Roman" w:cs="Times New Roman"/>
          <w:i/>
          <w:sz w:val="24"/>
          <w:szCs w:val="24"/>
        </w:rPr>
        <w:t>Participants and study design</w:t>
      </w:r>
    </w:p>
    <w:p w14:paraId="017EA95C" w14:textId="0704D49E" w:rsidR="004C40FC" w:rsidRPr="00AB19FD" w:rsidRDefault="004C40FC" w:rsidP="00AB19FD">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 xml:space="preserve">The NRD is a nationally representative data sample </w:t>
      </w:r>
      <w:r w:rsidR="00213D09">
        <w:rPr>
          <w:rFonts w:ascii="Times New Roman" w:hAnsi="Times New Roman" w:cs="Times New Roman"/>
          <w:sz w:val="24"/>
          <w:szCs w:val="24"/>
        </w:rPr>
        <w:t>that</w:t>
      </w:r>
      <w:r w:rsidR="00213D09" w:rsidRPr="00AB19FD">
        <w:rPr>
          <w:rFonts w:ascii="Times New Roman" w:hAnsi="Times New Roman" w:cs="Times New Roman"/>
          <w:sz w:val="24"/>
          <w:szCs w:val="24"/>
        </w:rPr>
        <w:t xml:space="preserve"> </w:t>
      </w:r>
      <w:r w:rsidRPr="00AB19FD">
        <w:rPr>
          <w:rFonts w:ascii="Times New Roman" w:hAnsi="Times New Roman" w:cs="Times New Roman"/>
          <w:sz w:val="24"/>
          <w:szCs w:val="24"/>
        </w:rPr>
        <w:t>includes all-age, all-payer discharges from US non-federal hospitals produced by the Healthcare Cost and Utilization Project of the Agency for Healthcare Research and Quality</w:t>
      </w:r>
      <w:r w:rsidR="00E45A56">
        <w:rPr>
          <w:rFonts w:ascii="Times New Roman" w:hAnsi="Times New Roman" w:cs="Times New Roman"/>
          <w:sz w:val="24"/>
          <w:szCs w:val="24"/>
        </w:rPr>
        <w:t xml:space="preserve"> [16]</w:t>
      </w:r>
      <w:r w:rsidR="00A65F9B">
        <w:rPr>
          <w:rFonts w:ascii="Times New Roman" w:hAnsi="Times New Roman" w:cs="Times New Roman"/>
          <w:sz w:val="24"/>
          <w:szCs w:val="24"/>
        </w:rPr>
        <w:t>.</w:t>
      </w:r>
      <w:r w:rsidR="001276E0">
        <w:rPr>
          <w:rFonts w:ascii="Times New Roman" w:hAnsi="Times New Roman" w:cs="Times New Roman"/>
          <w:sz w:val="24"/>
          <w:szCs w:val="24"/>
        </w:rPr>
        <w:t xml:space="preserve"> </w:t>
      </w:r>
      <w:r w:rsidR="00213D09">
        <w:rPr>
          <w:rFonts w:ascii="Times New Roman" w:hAnsi="Times New Roman" w:cs="Times New Roman"/>
          <w:sz w:val="24"/>
          <w:szCs w:val="24"/>
        </w:rPr>
        <w:t>This includes</w:t>
      </w:r>
      <w:r w:rsidR="00020DEE" w:rsidRPr="00AB19FD">
        <w:rPr>
          <w:rFonts w:ascii="Times New Roman" w:hAnsi="Times New Roman" w:cs="Times New Roman"/>
          <w:sz w:val="24"/>
          <w:szCs w:val="24"/>
        </w:rPr>
        <w:t xml:space="preserve"> records from </w:t>
      </w:r>
      <w:r w:rsidRPr="00AB19FD">
        <w:rPr>
          <w:rFonts w:ascii="Times New Roman" w:hAnsi="Times New Roman" w:cs="Times New Roman"/>
          <w:sz w:val="24"/>
          <w:szCs w:val="24"/>
        </w:rPr>
        <w:t xml:space="preserve">discharge-level data of hospitalizations from 21 geographically-dispersed participating states </w:t>
      </w:r>
      <w:r w:rsidR="00213D09">
        <w:rPr>
          <w:rFonts w:ascii="Times New Roman" w:hAnsi="Times New Roman" w:cs="Times New Roman"/>
          <w:sz w:val="24"/>
          <w:szCs w:val="24"/>
        </w:rPr>
        <w:t>representing</w:t>
      </w:r>
      <w:r w:rsidRPr="00AB19FD">
        <w:rPr>
          <w:rFonts w:ascii="Times New Roman" w:hAnsi="Times New Roman" w:cs="Times New Roman"/>
          <w:sz w:val="24"/>
          <w:szCs w:val="24"/>
        </w:rPr>
        <w:t xml:space="preserve"> 49.3% of the total US population and 49.1% of all US hospitalizations</w:t>
      </w:r>
      <w:r w:rsidR="00E45A56">
        <w:rPr>
          <w:rFonts w:ascii="Times New Roman" w:hAnsi="Times New Roman" w:cs="Times New Roman"/>
          <w:sz w:val="24"/>
          <w:szCs w:val="24"/>
        </w:rPr>
        <w:t xml:space="preserve"> [17]</w:t>
      </w:r>
      <w:r w:rsidR="00A65F9B">
        <w:rPr>
          <w:rFonts w:ascii="Times New Roman" w:hAnsi="Times New Roman" w:cs="Times New Roman"/>
          <w:sz w:val="24"/>
          <w:szCs w:val="24"/>
        </w:rPr>
        <w:t>.</w:t>
      </w:r>
      <w:r w:rsidR="001276E0">
        <w:rPr>
          <w:rFonts w:ascii="Times New Roman" w:hAnsi="Times New Roman" w:cs="Times New Roman"/>
          <w:sz w:val="24"/>
          <w:szCs w:val="24"/>
        </w:rPr>
        <w:t xml:space="preserve"> </w:t>
      </w:r>
      <w:r w:rsidR="00020DEE" w:rsidRPr="00AB19FD">
        <w:rPr>
          <w:rFonts w:ascii="Times New Roman" w:hAnsi="Times New Roman" w:cs="Times New Roman"/>
          <w:sz w:val="24"/>
          <w:szCs w:val="24"/>
        </w:rPr>
        <w:t>Each patient h</w:t>
      </w:r>
      <w:r w:rsidR="009249CA">
        <w:rPr>
          <w:rFonts w:ascii="Times New Roman" w:hAnsi="Times New Roman" w:cs="Times New Roman"/>
          <w:sz w:val="24"/>
          <w:szCs w:val="24"/>
        </w:rPr>
        <w:t>as a unique de-identified</w:t>
      </w:r>
      <w:r w:rsidR="00020DEE" w:rsidRPr="00AB19FD">
        <w:rPr>
          <w:rFonts w:ascii="Times New Roman" w:hAnsi="Times New Roman" w:cs="Times New Roman"/>
          <w:sz w:val="24"/>
          <w:szCs w:val="24"/>
        </w:rPr>
        <w:t xml:space="preserve"> linkage number</w:t>
      </w:r>
      <w:r w:rsidR="00AD4652">
        <w:rPr>
          <w:rFonts w:ascii="Times New Roman" w:hAnsi="Times New Roman" w:cs="Times New Roman"/>
          <w:sz w:val="24"/>
          <w:szCs w:val="24"/>
        </w:rPr>
        <w:t>,</w:t>
      </w:r>
      <w:r w:rsidR="00020DEE" w:rsidRPr="00AB19FD">
        <w:rPr>
          <w:rFonts w:ascii="Times New Roman" w:hAnsi="Times New Roman" w:cs="Times New Roman"/>
          <w:sz w:val="24"/>
          <w:szCs w:val="24"/>
        </w:rPr>
        <w:t xml:space="preserve"> which is used to identify r</w:t>
      </w:r>
      <w:r w:rsidRPr="00AB19FD">
        <w:rPr>
          <w:rFonts w:ascii="Times New Roman" w:hAnsi="Times New Roman" w:cs="Times New Roman"/>
          <w:sz w:val="24"/>
          <w:szCs w:val="24"/>
        </w:rPr>
        <w:t>eadmissions, which allows tracking of patients across hospitals within a state during a calendar year.</w:t>
      </w:r>
    </w:p>
    <w:p w14:paraId="3A7292D5" w14:textId="53F5A1D2" w:rsidR="008D7542" w:rsidRPr="00AB19FD" w:rsidRDefault="00467637" w:rsidP="004E423A">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We included patients diagnosed with AMI discharge</w:t>
      </w:r>
      <w:r w:rsidR="00213D09">
        <w:rPr>
          <w:rFonts w:ascii="Times New Roman" w:hAnsi="Times New Roman" w:cs="Times New Roman"/>
          <w:sz w:val="24"/>
          <w:szCs w:val="24"/>
        </w:rPr>
        <w:t>d</w:t>
      </w:r>
      <w:r w:rsidRPr="00AB19FD">
        <w:rPr>
          <w:rFonts w:ascii="Times New Roman" w:hAnsi="Times New Roman" w:cs="Times New Roman"/>
          <w:sz w:val="24"/>
          <w:szCs w:val="24"/>
        </w:rPr>
        <w:t xml:space="preserve"> between 2010 and 2014 with 30-day follow up. </w:t>
      </w:r>
      <w:r w:rsidR="004C40FC" w:rsidRPr="00AB19FD">
        <w:rPr>
          <w:rFonts w:ascii="Times New Roman" w:hAnsi="Times New Roman" w:cs="Times New Roman"/>
          <w:sz w:val="24"/>
          <w:szCs w:val="24"/>
        </w:rPr>
        <w:t>Individual</w:t>
      </w:r>
      <w:r w:rsidRPr="00AB19FD">
        <w:rPr>
          <w:rFonts w:ascii="Times New Roman" w:hAnsi="Times New Roman" w:cs="Times New Roman"/>
          <w:sz w:val="24"/>
          <w:szCs w:val="24"/>
        </w:rPr>
        <w:t>s</w:t>
      </w:r>
      <w:r w:rsidR="004C40FC" w:rsidRPr="00AB19FD">
        <w:rPr>
          <w:rFonts w:ascii="Times New Roman" w:hAnsi="Times New Roman" w:cs="Times New Roman"/>
          <w:sz w:val="24"/>
          <w:szCs w:val="24"/>
        </w:rPr>
        <w:t xml:space="preserve"> in the NRD dataset are assigned </w:t>
      </w:r>
      <w:r w:rsidR="00222C47" w:rsidRPr="00AB19FD">
        <w:rPr>
          <w:rFonts w:ascii="Times New Roman" w:hAnsi="Times New Roman" w:cs="Times New Roman"/>
          <w:sz w:val="24"/>
          <w:szCs w:val="24"/>
        </w:rPr>
        <w:t>25 International Classification of Disease-9 (ICD-9) diagnostic codes for each year between 2010 to 2013 and 30 diagnostic ICD-9 codes for 2014</w:t>
      </w:r>
      <w:r w:rsidR="004C40FC" w:rsidRPr="00AB19FD">
        <w:rPr>
          <w:rFonts w:ascii="Times New Roman" w:hAnsi="Times New Roman" w:cs="Times New Roman"/>
          <w:sz w:val="24"/>
          <w:szCs w:val="24"/>
        </w:rPr>
        <w:t xml:space="preserve"> for each admission to hospital.  </w:t>
      </w:r>
      <w:r w:rsidR="00E879F2" w:rsidRPr="00AB19FD">
        <w:rPr>
          <w:rFonts w:ascii="Times New Roman" w:hAnsi="Times New Roman" w:cs="Times New Roman"/>
          <w:sz w:val="24"/>
          <w:szCs w:val="24"/>
        </w:rPr>
        <w:t xml:space="preserve">The code 4107* was used to define non-ST elevation myocardial infarction (NSTEMI) and codes </w:t>
      </w:r>
      <w:r w:rsidR="009249CA">
        <w:rPr>
          <w:rFonts w:ascii="Times New Roman" w:hAnsi="Times New Roman" w:cs="Times New Roman"/>
          <w:sz w:val="24"/>
          <w:szCs w:val="24"/>
        </w:rPr>
        <w:t xml:space="preserve">4100*, </w:t>
      </w:r>
      <w:r w:rsidR="00E879F2" w:rsidRPr="00AB19FD">
        <w:rPr>
          <w:rFonts w:ascii="Times New Roman" w:hAnsi="Times New Roman" w:cs="Times New Roman"/>
          <w:sz w:val="24"/>
          <w:szCs w:val="24"/>
        </w:rPr>
        <w:t xml:space="preserve">4101*, 4102*, 4103*, 4104*, 4105*, 4106*, 4108* and 4109* was used to define ST-elevation myocardial infarction (STEMI). </w:t>
      </w:r>
      <w:r w:rsidR="00CA708C" w:rsidRPr="00AB19FD">
        <w:rPr>
          <w:rFonts w:ascii="Times New Roman" w:hAnsi="Times New Roman" w:cs="Times New Roman"/>
          <w:sz w:val="24"/>
          <w:szCs w:val="24"/>
        </w:rPr>
        <w:t>AMI</w:t>
      </w:r>
      <w:r w:rsidR="00C14215" w:rsidRPr="00AB19FD">
        <w:rPr>
          <w:rFonts w:ascii="Times New Roman" w:hAnsi="Times New Roman" w:cs="Times New Roman"/>
          <w:sz w:val="24"/>
          <w:szCs w:val="24"/>
        </w:rPr>
        <w:t xml:space="preserve"> </w:t>
      </w:r>
      <w:r w:rsidR="000B5D8C" w:rsidRPr="00AB19FD">
        <w:rPr>
          <w:rFonts w:ascii="Times New Roman" w:hAnsi="Times New Roman" w:cs="Times New Roman"/>
          <w:sz w:val="24"/>
          <w:szCs w:val="24"/>
        </w:rPr>
        <w:t xml:space="preserve">was defined </w:t>
      </w:r>
      <w:r w:rsidR="001E1ED6" w:rsidRPr="00AB19FD">
        <w:rPr>
          <w:rFonts w:ascii="Times New Roman" w:hAnsi="Times New Roman" w:cs="Times New Roman"/>
          <w:sz w:val="24"/>
          <w:szCs w:val="24"/>
        </w:rPr>
        <w:t xml:space="preserve">by </w:t>
      </w:r>
      <w:r w:rsidR="000B5D8C" w:rsidRPr="00AB19FD">
        <w:rPr>
          <w:rFonts w:ascii="Times New Roman" w:hAnsi="Times New Roman" w:cs="Times New Roman"/>
          <w:sz w:val="24"/>
          <w:szCs w:val="24"/>
        </w:rPr>
        <w:t xml:space="preserve">the composite of NSTEMI and STEMI </w:t>
      </w:r>
      <w:r w:rsidR="00213D09">
        <w:rPr>
          <w:rFonts w:ascii="Times New Roman" w:hAnsi="Times New Roman" w:cs="Times New Roman"/>
          <w:sz w:val="24"/>
          <w:szCs w:val="24"/>
        </w:rPr>
        <w:t>and</w:t>
      </w:r>
      <w:r w:rsidR="00213D09" w:rsidRPr="00AB19FD">
        <w:rPr>
          <w:rFonts w:ascii="Times New Roman" w:hAnsi="Times New Roman" w:cs="Times New Roman"/>
          <w:sz w:val="24"/>
          <w:szCs w:val="24"/>
        </w:rPr>
        <w:t xml:space="preserve"> </w:t>
      </w:r>
      <w:r w:rsidR="000B5D8C" w:rsidRPr="00AB19FD">
        <w:rPr>
          <w:rFonts w:ascii="Times New Roman" w:hAnsi="Times New Roman" w:cs="Times New Roman"/>
          <w:sz w:val="24"/>
          <w:szCs w:val="24"/>
        </w:rPr>
        <w:t xml:space="preserve">represents the population </w:t>
      </w:r>
      <w:r w:rsidR="00213D09">
        <w:rPr>
          <w:rFonts w:ascii="Times New Roman" w:hAnsi="Times New Roman" w:cs="Times New Roman"/>
          <w:sz w:val="24"/>
          <w:szCs w:val="24"/>
        </w:rPr>
        <w:t>of</w:t>
      </w:r>
      <w:r w:rsidR="00213D09" w:rsidRPr="00AB19FD">
        <w:rPr>
          <w:rFonts w:ascii="Times New Roman" w:hAnsi="Times New Roman" w:cs="Times New Roman"/>
          <w:sz w:val="24"/>
          <w:szCs w:val="24"/>
        </w:rPr>
        <w:t xml:space="preserve"> </w:t>
      </w:r>
      <w:r w:rsidR="000B5D8C" w:rsidRPr="00AB19FD">
        <w:rPr>
          <w:rFonts w:ascii="Times New Roman" w:hAnsi="Times New Roman" w:cs="Times New Roman"/>
          <w:sz w:val="24"/>
          <w:szCs w:val="24"/>
        </w:rPr>
        <w:t xml:space="preserve">the current study. </w:t>
      </w:r>
      <w:r w:rsidR="00F232F2" w:rsidRPr="00AB19FD">
        <w:rPr>
          <w:rFonts w:ascii="Times New Roman" w:hAnsi="Times New Roman" w:cs="Times New Roman"/>
          <w:sz w:val="24"/>
          <w:szCs w:val="24"/>
        </w:rPr>
        <w:t>Using the discharge disposition variable (DISPUNIFORM) we excluded patients who died during their inpatient stay</w:t>
      </w:r>
      <w:r w:rsidRPr="00AB19FD">
        <w:rPr>
          <w:rFonts w:ascii="Times New Roman" w:hAnsi="Times New Roman" w:cs="Times New Roman"/>
          <w:sz w:val="24"/>
          <w:szCs w:val="24"/>
        </w:rPr>
        <w:t>.</w:t>
      </w:r>
      <w:r w:rsidR="00F232F2" w:rsidRPr="00AB19FD">
        <w:rPr>
          <w:rFonts w:ascii="Times New Roman" w:hAnsi="Times New Roman" w:cs="Times New Roman"/>
          <w:sz w:val="24"/>
          <w:szCs w:val="24"/>
        </w:rPr>
        <w:t xml:space="preserve"> </w:t>
      </w:r>
      <w:r w:rsidR="006F4EF4" w:rsidRPr="00AB19FD">
        <w:rPr>
          <w:rFonts w:ascii="Times New Roman" w:hAnsi="Times New Roman" w:cs="Times New Roman"/>
          <w:sz w:val="24"/>
          <w:szCs w:val="24"/>
        </w:rPr>
        <w:t>The ELECTIVE</w:t>
      </w:r>
      <w:r w:rsidR="00C14215" w:rsidRPr="00AB19FD">
        <w:rPr>
          <w:rFonts w:ascii="Times New Roman" w:hAnsi="Times New Roman" w:cs="Times New Roman"/>
          <w:sz w:val="24"/>
          <w:szCs w:val="24"/>
        </w:rPr>
        <w:t xml:space="preserve"> variable was used to exclude p</w:t>
      </w:r>
      <w:r w:rsidR="004C40FC" w:rsidRPr="00AB19FD">
        <w:rPr>
          <w:rFonts w:ascii="Times New Roman" w:hAnsi="Times New Roman" w:cs="Times New Roman"/>
          <w:sz w:val="24"/>
          <w:szCs w:val="24"/>
        </w:rPr>
        <w:t>lanned readmissions within 30 days.</w:t>
      </w:r>
      <w:r w:rsidR="001E1ED6" w:rsidRPr="00AB19FD">
        <w:rPr>
          <w:rFonts w:ascii="Times New Roman" w:hAnsi="Times New Roman" w:cs="Times New Roman"/>
          <w:sz w:val="24"/>
          <w:szCs w:val="24"/>
        </w:rPr>
        <w:t xml:space="preserve"> We excluded patient</w:t>
      </w:r>
      <w:r w:rsidR="002C7051">
        <w:rPr>
          <w:rFonts w:ascii="Times New Roman" w:hAnsi="Times New Roman" w:cs="Times New Roman"/>
          <w:sz w:val="24"/>
          <w:szCs w:val="24"/>
        </w:rPr>
        <w:t>s</w:t>
      </w:r>
      <w:r w:rsidR="001E1ED6" w:rsidRPr="00AB19FD">
        <w:rPr>
          <w:rFonts w:ascii="Times New Roman" w:hAnsi="Times New Roman" w:cs="Times New Roman"/>
          <w:sz w:val="24"/>
          <w:szCs w:val="24"/>
        </w:rPr>
        <w:t xml:space="preserve"> admitted in December in the included calendar years because they would not </w:t>
      </w:r>
      <w:r w:rsidR="002C7051" w:rsidRPr="00AB19FD">
        <w:rPr>
          <w:rFonts w:ascii="Times New Roman" w:hAnsi="Times New Roman" w:cs="Times New Roman"/>
          <w:sz w:val="24"/>
          <w:szCs w:val="24"/>
        </w:rPr>
        <w:t xml:space="preserve">have </w:t>
      </w:r>
      <w:r w:rsidR="001E1ED6" w:rsidRPr="00AB19FD">
        <w:rPr>
          <w:rFonts w:ascii="Times New Roman" w:hAnsi="Times New Roman" w:cs="Times New Roman"/>
          <w:sz w:val="24"/>
          <w:szCs w:val="24"/>
        </w:rPr>
        <w:t>30-day follow up</w:t>
      </w:r>
      <w:r w:rsidR="00312880">
        <w:rPr>
          <w:rFonts w:ascii="Times New Roman" w:hAnsi="Times New Roman" w:cs="Times New Roman"/>
          <w:sz w:val="24"/>
          <w:szCs w:val="24"/>
        </w:rPr>
        <w:t>.</w:t>
      </w:r>
      <w:r w:rsidR="002C7051">
        <w:rPr>
          <w:rFonts w:ascii="Times New Roman" w:hAnsi="Times New Roman" w:cs="Times New Roman"/>
          <w:sz w:val="24"/>
          <w:szCs w:val="24"/>
        </w:rPr>
        <w:t xml:space="preserve"> </w:t>
      </w:r>
      <w:r w:rsidR="00312880">
        <w:rPr>
          <w:rFonts w:ascii="Times New Roman" w:hAnsi="Times New Roman" w:cs="Times New Roman"/>
          <w:sz w:val="24"/>
          <w:szCs w:val="24"/>
        </w:rPr>
        <w:t xml:space="preserve">This was done because the </w:t>
      </w:r>
      <w:r w:rsidR="002C7051">
        <w:rPr>
          <w:rFonts w:ascii="Times New Roman" w:hAnsi="Times New Roman" w:cs="Times New Roman"/>
          <w:sz w:val="24"/>
          <w:szCs w:val="24"/>
        </w:rPr>
        <w:t xml:space="preserve">data was annualized </w:t>
      </w:r>
      <w:r w:rsidR="008D7542">
        <w:rPr>
          <w:rFonts w:ascii="Times New Roman" w:hAnsi="Times New Roman" w:cs="Times New Roman"/>
          <w:sz w:val="24"/>
          <w:szCs w:val="24"/>
        </w:rPr>
        <w:t>and was no</w:t>
      </w:r>
      <w:r w:rsidR="002C7051">
        <w:rPr>
          <w:rFonts w:ascii="Times New Roman" w:hAnsi="Times New Roman" w:cs="Times New Roman"/>
          <w:sz w:val="24"/>
          <w:szCs w:val="24"/>
        </w:rPr>
        <w:t xml:space="preserve">t </w:t>
      </w:r>
      <w:r w:rsidR="00213D09">
        <w:rPr>
          <w:rFonts w:ascii="Times New Roman" w:hAnsi="Times New Roman" w:cs="Times New Roman"/>
          <w:sz w:val="24"/>
          <w:szCs w:val="24"/>
        </w:rPr>
        <w:t>trackable</w:t>
      </w:r>
      <w:r w:rsidR="00312880">
        <w:rPr>
          <w:rFonts w:ascii="Times New Roman" w:hAnsi="Times New Roman" w:cs="Times New Roman"/>
          <w:sz w:val="24"/>
          <w:szCs w:val="24"/>
        </w:rPr>
        <w:t xml:space="preserve"> across years.</w:t>
      </w:r>
      <w:r w:rsidR="001E1ED6" w:rsidRPr="00AB19FD">
        <w:rPr>
          <w:rFonts w:ascii="Times New Roman" w:hAnsi="Times New Roman" w:cs="Times New Roman"/>
          <w:sz w:val="24"/>
          <w:szCs w:val="24"/>
        </w:rPr>
        <w:t xml:space="preserve"> </w:t>
      </w:r>
    </w:p>
    <w:p w14:paraId="381AB504" w14:textId="77777777" w:rsidR="004C40FC" w:rsidRPr="00AB19FD" w:rsidRDefault="004C40FC" w:rsidP="00AB19FD">
      <w:pPr>
        <w:spacing w:after="0" w:line="360" w:lineRule="auto"/>
        <w:jc w:val="both"/>
        <w:rPr>
          <w:rFonts w:ascii="Times New Roman" w:hAnsi="Times New Roman" w:cs="Times New Roman"/>
          <w:i/>
          <w:sz w:val="24"/>
          <w:szCs w:val="24"/>
        </w:rPr>
      </w:pPr>
      <w:r w:rsidRPr="00AB19FD">
        <w:rPr>
          <w:rFonts w:ascii="Times New Roman" w:hAnsi="Times New Roman" w:cs="Times New Roman"/>
          <w:i/>
          <w:sz w:val="24"/>
          <w:szCs w:val="24"/>
        </w:rPr>
        <w:t>Outcomes and measurements</w:t>
      </w:r>
    </w:p>
    <w:p w14:paraId="739F37A9" w14:textId="14F6230B" w:rsidR="004C40FC" w:rsidRPr="00AB19FD" w:rsidRDefault="004C40FC" w:rsidP="00AB19FD">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The primary outcome was the rate of unplanned readmission within 30 days of hospitalization</w:t>
      </w:r>
      <w:r w:rsidR="00467637" w:rsidRPr="00AB19FD">
        <w:rPr>
          <w:rFonts w:ascii="Times New Roman" w:hAnsi="Times New Roman" w:cs="Times New Roman"/>
          <w:sz w:val="24"/>
          <w:szCs w:val="24"/>
        </w:rPr>
        <w:t>.</w:t>
      </w:r>
      <w:r w:rsidRPr="00AB19FD">
        <w:rPr>
          <w:rFonts w:ascii="Times New Roman" w:hAnsi="Times New Roman" w:cs="Times New Roman"/>
          <w:sz w:val="24"/>
          <w:szCs w:val="24"/>
        </w:rPr>
        <w:t xml:space="preserve">  Total cost of (i) index admission and (ii) readmissions (where relevant) for each patient was determined by multiplying the hospital charges with AHRQ’s all-payer cost-to-charge ratios for each hospital. </w:t>
      </w:r>
    </w:p>
    <w:p w14:paraId="3E274D19" w14:textId="621D084D" w:rsidR="004C40FC" w:rsidRPr="00AB19FD" w:rsidRDefault="004C40FC" w:rsidP="00AB19FD">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 xml:space="preserve">We used ICD-9 codes to define clinical variables including smoking status, dyslipidemia, coronary artery disease, previous myocardial infarction, previous PCI, previous CABG, previous stroke or TIA, atrial fibrillation, dementia and receipt of circulatory support. The other comorbidity variables in the analysis were available via the Elixhauser comorbidities which included alcohol misuse, chronic lung disease, </w:t>
      </w:r>
      <w:r w:rsidR="00665C3E">
        <w:rPr>
          <w:rFonts w:ascii="Times New Roman" w:hAnsi="Times New Roman" w:cs="Times New Roman"/>
          <w:sz w:val="24"/>
          <w:szCs w:val="24"/>
        </w:rPr>
        <w:t xml:space="preserve">previous </w:t>
      </w:r>
      <w:r w:rsidRPr="00AB19FD">
        <w:rPr>
          <w:rFonts w:ascii="Times New Roman" w:hAnsi="Times New Roman" w:cs="Times New Roman"/>
          <w:sz w:val="24"/>
          <w:szCs w:val="24"/>
        </w:rPr>
        <w:t xml:space="preserve">heart failure, diabetes, valvular heart disease, peptic ulcer disease, hypertension, renal failure, obesity, </w:t>
      </w:r>
      <w:r w:rsidRPr="00AB19FD">
        <w:rPr>
          <w:rFonts w:ascii="Times New Roman" w:hAnsi="Times New Roman" w:cs="Times New Roman"/>
          <w:sz w:val="24"/>
          <w:szCs w:val="24"/>
        </w:rPr>
        <w:lastRenderedPageBreak/>
        <w:t>cancer, fluid and electrolyte disorders, depression, peripheral vascular disease, hypothyroidism, liver disease, anemia and coagulopathy. The paralysis variable from the Elixhauser comorbidities was used as a surrogate for hemiplegia, and connective tissue disease and leukemia where defined by CCS codes 210, 211 &amp; 39 respectively. Combining these variables enabled us to compute the Charlson comorbidity index.  The number of comorbidities was the sum of the comorbidities included in the analysis.  Procedural ICD-9 code</w:t>
      </w:r>
      <w:r w:rsidR="00E23947" w:rsidRPr="00AB19FD">
        <w:rPr>
          <w:rFonts w:ascii="Times New Roman" w:hAnsi="Times New Roman" w:cs="Times New Roman"/>
          <w:sz w:val="24"/>
          <w:szCs w:val="24"/>
        </w:rPr>
        <w:t xml:space="preserve">s were used to define </w:t>
      </w:r>
      <w:r w:rsidRPr="00AB19FD">
        <w:rPr>
          <w:rFonts w:ascii="Times New Roman" w:hAnsi="Times New Roman" w:cs="Times New Roman"/>
          <w:sz w:val="24"/>
          <w:szCs w:val="24"/>
        </w:rPr>
        <w:t>circulatory support, vasopressor use, intra-aortic balloon</w:t>
      </w:r>
      <w:r w:rsidR="00EC610A" w:rsidRPr="00AB19FD">
        <w:rPr>
          <w:rFonts w:ascii="Times New Roman" w:hAnsi="Times New Roman" w:cs="Times New Roman"/>
          <w:sz w:val="24"/>
          <w:szCs w:val="24"/>
        </w:rPr>
        <w:t xml:space="preserve"> pump use, ventilation</w:t>
      </w:r>
      <w:r w:rsidR="00AE6ABA" w:rsidRPr="00AB19FD">
        <w:rPr>
          <w:rFonts w:ascii="Times New Roman" w:hAnsi="Times New Roman" w:cs="Times New Roman"/>
          <w:sz w:val="24"/>
          <w:szCs w:val="24"/>
        </w:rPr>
        <w:t>,</w:t>
      </w:r>
      <w:r w:rsidRPr="00AB19FD">
        <w:rPr>
          <w:rFonts w:ascii="Times New Roman" w:hAnsi="Times New Roman" w:cs="Times New Roman"/>
          <w:sz w:val="24"/>
          <w:szCs w:val="24"/>
        </w:rPr>
        <w:t xml:space="preserve"> drug eluting stent use</w:t>
      </w:r>
      <w:r w:rsidR="00AE6ABA" w:rsidRPr="00AB19FD">
        <w:rPr>
          <w:rFonts w:ascii="Times New Roman" w:hAnsi="Times New Roman" w:cs="Times New Roman"/>
          <w:sz w:val="24"/>
          <w:szCs w:val="24"/>
        </w:rPr>
        <w:t xml:space="preserve"> and receipt of coronary angiogram, percutaneous coronary intervention (PCI), thrombolysis, coronary artery bypass graft, </w:t>
      </w:r>
      <w:r w:rsidR="00AF2E06" w:rsidRPr="00AB19FD">
        <w:rPr>
          <w:rFonts w:ascii="Times New Roman" w:hAnsi="Times New Roman" w:cs="Times New Roman"/>
          <w:sz w:val="24"/>
          <w:szCs w:val="24"/>
        </w:rPr>
        <w:t>implantable cardioverter defibrillator/pacemaker</w:t>
      </w:r>
      <w:r w:rsidR="00145F11" w:rsidRPr="00AB19FD">
        <w:rPr>
          <w:rFonts w:ascii="Times New Roman" w:hAnsi="Times New Roman" w:cs="Times New Roman"/>
          <w:sz w:val="24"/>
          <w:szCs w:val="24"/>
        </w:rPr>
        <w:t xml:space="preserve"> and left ventricular assist de</w:t>
      </w:r>
      <w:r w:rsidR="00AA46EA">
        <w:rPr>
          <w:rFonts w:ascii="Times New Roman" w:hAnsi="Times New Roman" w:cs="Times New Roman"/>
          <w:sz w:val="24"/>
          <w:szCs w:val="24"/>
        </w:rPr>
        <w:t>vice</w:t>
      </w:r>
      <w:r w:rsidRPr="00AB19FD">
        <w:rPr>
          <w:rFonts w:ascii="Times New Roman" w:hAnsi="Times New Roman" w:cs="Times New Roman"/>
          <w:sz w:val="24"/>
          <w:szCs w:val="24"/>
        </w:rPr>
        <w:t xml:space="preserve">.  Diagnostic ICD-9 codes were used to define in-hospital outcomes including complete heart block, </w:t>
      </w:r>
      <w:r w:rsidR="00AE6ABA" w:rsidRPr="00AB19FD">
        <w:rPr>
          <w:rFonts w:ascii="Times New Roman" w:hAnsi="Times New Roman" w:cs="Times New Roman"/>
          <w:sz w:val="24"/>
          <w:szCs w:val="24"/>
        </w:rPr>
        <w:t xml:space="preserve">ventricular fibrillation, ventricular tachycardia, </w:t>
      </w:r>
      <w:r w:rsidR="004A528B" w:rsidRPr="00AB19FD">
        <w:rPr>
          <w:rFonts w:ascii="Times New Roman" w:hAnsi="Times New Roman" w:cs="Times New Roman"/>
          <w:sz w:val="24"/>
          <w:szCs w:val="24"/>
        </w:rPr>
        <w:t>transient isch</w:t>
      </w:r>
      <w:r w:rsidRPr="00AB19FD">
        <w:rPr>
          <w:rFonts w:ascii="Times New Roman" w:hAnsi="Times New Roman" w:cs="Times New Roman"/>
          <w:sz w:val="24"/>
          <w:szCs w:val="24"/>
        </w:rPr>
        <w:t>emia attack or stroke, cardiogenic shock, cardiac arrest, acute kidney injury, ma</w:t>
      </w:r>
      <w:r w:rsidR="00AE6ABA" w:rsidRPr="00AB19FD">
        <w:rPr>
          <w:rFonts w:ascii="Times New Roman" w:hAnsi="Times New Roman" w:cs="Times New Roman"/>
          <w:sz w:val="24"/>
          <w:szCs w:val="24"/>
        </w:rPr>
        <w:t>jor bleeding, blood transfusion and</w:t>
      </w:r>
      <w:r w:rsidRPr="00AB19FD">
        <w:rPr>
          <w:rFonts w:ascii="Times New Roman" w:hAnsi="Times New Roman" w:cs="Times New Roman"/>
          <w:sz w:val="24"/>
          <w:szCs w:val="24"/>
        </w:rPr>
        <w:t xml:space="preserve"> vascular</w:t>
      </w:r>
      <w:r w:rsidR="00AE6ABA" w:rsidRPr="00AB19FD">
        <w:rPr>
          <w:rFonts w:ascii="Times New Roman" w:hAnsi="Times New Roman" w:cs="Times New Roman"/>
          <w:sz w:val="24"/>
          <w:szCs w:val="24"/>
        </w:rPr>
        <w:t xml:space="preserve"> complication</w:t>
      </w:r>
      <w:r w:rsidRPr="00AB19FD">
        <w:rPr>
          <w:rFonts w:ascii="Times New Roman" w:hAnsi="Times New Roman" w:cs="Times New Roman"/>
          <w:sz w:val="24"/>
          <w:szCs w:val="24"/>
        </w:rPr>
        <w:t>.  Additional data were collected on length of stay in hospital, hospital bed size, hospital location and hospital teaching status and discharge destination. The causes of readmission were determined by the first diagnosis based on Clinical Classification Software codes which are presented in detail in Supplementary Table 1.</w:t>
      </w:r>
    </w:p>
    <w:p w14:paraId="04C597EB" w14:textId="77777777" w:rsidR="004C40FC" w:rsidRPr="00AB19FD" w:rsidRDefault="004C40FC" w:rsidP="00AB19FD">
      <w:pPr>
        <w:spacing w:after="0" w:line="360" w:lineRule="auto"/>
        <w:jc w:val="both"/>
        <w:rPr>
          <w:rFonts w:ascii="Times New Roman" w:hAnsi="Times New Roman" w:cs="Times New Roman"/>
          <w:i/>
          <w:sz w:val="24"/>
          <w:szCs w:val="24"/>
        </w:rPr>
      </w:pPr>
      <w:r w:rsidRPr="00AB19FD">
        <w:rPr>
          <w:rFonts w:ascii="Times New Roman" w:hAnsi="Times New Roman" w:cs="Times New Roman"/>
          <w:i/>
          <w:sz w:val="24"/>
          <w:szCs w:val="24"/>
        </w:rPr>
        <w:t>Statistical analysis</w:t>
      </w:r>
    </w:p>
    <w:p w14:paraId="2B61D210" w14:textId="2CFDB7C3" w:rsidR="004C40FC" w:rsidRPr="00AB19FD" w:rsidRDefault="004C40FC" w:rsidP="00AB19FD">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Statistical analysis was performed on Stata 14.0 (College Station, TX). Descriptive statistics are presented according to readmission status for all included variables.  The statistical differences between readmitted and non-readmitted patients for continuous and categorical variables were compared using the t-test and Chi</w:t>
      </w:r>
      <w:r w:rsidRPr="00AB19FD">
        <w:rPr>
          <w:rFonts w:ascii="Times New Roman" w:hAnsi="Times New Roman" w:cs="Times New Roman"/>
          <w:sz w:val="24"/>
          <w:szCs w:val="24"/>
          <w:vertAlign w:val="superscript"/>
        </w:rPr>
        <w:t>2</w:t>
      </w:r>
      <w:r w:rsidRPr="00AB19FD">
        <w:rPr>
          <w:rFonts w:ascii="Times New Roman" w:hAnsi="Times New Roman" w:cs="Times New Roman"/>
          <w:sz w:val="24"/>
          <w:szCs w:val="24"/>
        </w:rPr>
        <w:t xml:space="preserve"> test, respectively. </w:t>
      </w:r>
      <w:r w:rsidR="00140D4E">
        <w:rPr>
          <w:rFonts w:ascii="Times New Roman" w:hAnsi="Times New Roman" w:cs="Times New Roman"/>
          <w:sz w:val="24"/>
          <w:szCs w:val="24"/>
        </w:rPr>
        <w:t xml:space="preserve">Trends in readmission were examined graphically overall and in the subgroup of patients based on gender, age-group and diagnosis. </w:t>
      </w:r>
      <w:r w:rsidR="008C1624">
        <w:rPr>
          <w:rFonts w:ascii="Times New Roman" w:hAnsi="Times New Roman" w:cs="Times New Roman"/>
          <w:sz w:val="24"/>
          <w:szCs w:val="24"/>
        </w:rPr>
        <w:t xml:space="preserve">Time to readmission was explored using histograms. </w:t>
      </w:r>
      <w:r w:rsidRPr="00AB19FD">
        <w:rPr>
          <w:rFonts w:ascii="Times New Roman" w:hAnsi="Times New Roman" w:cs="Times New Roman"/>
          <w:sz w:val="24"/>
          <w:szCs w:val="24"/>
        </w:rPr>
        <w:t xml:space="preserve">Multiple logistic regressions were used to identify independent predictors </w:t>
      </w:r>
      <w:r w:rsidR="00917F2B" w:rsidRPr="00AB19FD">
        <w:rPr>
          <w:rFonts w:ascii="Times New Roman" w:hAnsi="Times New Roman" w:cs="Times New Roman"/>
          <w:sz w:val="24"/>
          <w:szCs w:val="24"/>
        </w:rPr>
        <w:t>of 30-day readmissions after AMI</w:t>
      </w:r>
      <w:r w:rsidRPr="00AB19FD">
        <w:rPr>
          <w:rFonts w:ascii="Times New Roman" w:hAnsi="Times New Roman" w:cs="Times New Roman"/>
          <w:sz w:val="24"/>
          <w:szCs w:val="24"/>
        </w:rPr>
        <w:t>.  The logistic regression models were adjusted for age, sex, year, elective admission, weekend admission, diagnosis of</w:t>
      </w:r>
      <w:r w:rsidR="007C1576">
        <w:rPr>
          <w:rFonts w:ascii="Times New Roman" w:hAnsi="Times New Roman" w:cs="Times New Roman"/>
          <w:sz w:val="24"/>
          <w:szCs w:val="24"/>
        </w:rPr>
        <w:t xml:space="preserve"> STEMI</w:t>
      </w:r>
      <w:r w:rsidRPr="00AB19FD">
        <w:rPr>
          <w:rFonts w:ascii="Times New Roman" w:hAnsi="Times New Roman" w:cs="Times New Roman"/>
          <w:sz w:val="24"/>
          <w:szCs w:val="24"/>
        </w:rPr>
        <w:t xml:space="preserve">, primary expected payer, median household income, smoking, alcohol misuse, dyslipidemia, hypertension, diabetes mellitus, obesity, </w:t>
      </w:r>
      <w:r w:rsidR="00665C3E">
        <w:rPr>
          <w:rFonts w:ascii="Times New Roman" w:hAnsi="Times New Roman" w:cs="Times New Roman"/>
          <w:sz w:val="24"/>
          <w:szCs w:val="24"/>
        </w:rPr>
        <w:t xml:space="preserve">previous </w:t>
      </w:r>
      <w:r w:rsidRPr="00AB19FD">
        <w:rPr>
          <w:rFonts w:ascii="Times New Roman" w:hAnsi="Times New Roman" w:cs="Times New Roman"/>
          <w:sz w:val="24"/>
          <w:szCs w:val="24"/>
        </w:rPr>
        <w:t>heart failure, coronary artery disease, previous myocardial infarction, previous PCI, previous coronary artery bypass graft (CABG), previous valve disease, atrial fibrillation, previous TIA/stroke, peripheral vascular disease, pulmonary circulatory disorder, peptic ulcer disease, chronic lung disease, chronic kidney disease, liver disease, hypothyroidism, fluid and electrolyte disorders, anemia, cancer, depression, dementia, hospital bed size, hospital location, hospital tea</w:t>
      </w:r>
      <w:r w:rsidR="00A06B3A" w:rsidRPr="00AB19FD">
        <w:rPr>
          <w:rFonts w:ascii="Times New Roman" w:hAnsi="Times New Roman" w:cs="Times New Roman"/>
          <w:sz w:val="24"/>
          <w:szCs w:val="24"/>
        </w:rPr>
        <w:t xml:space="preserve">ching status, </w:t>
      </w:r>
      <w:r w:rsidRPr="00AB19FD">
        <w:rPr>
          <w:rFonts w:ascii="Times New Roman" w:hAnsi="Times New Roman" w:cs="Times New Roman"/>
          <w:sz w:val="24"/>
          <w:szCs w:val="24"/>
        </w:rPr>
        <w:t xml:space="preserve">circulatory support, </w:t>
      </w:r>
      <w:r w:rsidRPr="00AB19FD">
        <w:rPr>
          <w:rFonts w:ascii="Times New Roman" w:hAnsi="Times New Roman" w:cs="Times New Roman"/>
          <w:sz w:val="24"/>
          <w:szCs w:val="24"/>
        </w:rPr>
        <w:lastRenderedPageBreak/>
        <w:t xml:space="preserve">vasopressor use, </w:t>
      </w:r>
      <w:r w:rsidR="00A06B3A" w:rsidRPr="00AB19FD">
        <w:rPr>
          <w:rFonts w:ascii="Times New Roman" w:hAnsi="Times New Roman" w:cs="Times New Roman"/>
          <w:sz w:val="24"/>
          <w:szCs w:val="24"/>
        </w:rPr>
        <w:t>ventilation, intra-aortic balloon pump use,</w:t>
      </w:r>
      <w:r w:rsidRPr="00AB19FD">
        <w:rPr>
          <w:rFonts w:ascii="Times New Roman" w:hAnsi="Times New Roman" w:cs="Times New Roman"/>
          <w:sz w:val="24"/>
          <w:szCs w:val="24"/>
        </w:rPr>
        <w:t xml:space="preserve"> drug eluting stent, </w:t>
      </w:r>
      <w:r w:rsidR="00A06B3A" w:rsidRPr="00AB19FD">
        <w:rPr>
          <w:rFonts w:ascii="Times New Roman" w:hAnsi="Times New Roman" w:cs="Times New Roman"/>
          <w:sz w:val="24"/>
          <w:szCs w:val="24"/>
        </w:rPr>
        <w:t xml:space="preserve">receipt of coronary angiogram, PCI, thrombolysis, CABG, </w:t>
      </w:r>
      <w:r w:rsidRPr="00AB19FD">
        <w:rPr>
          <w:rFonts w:ascii="Times New Roman" w:hAnsi="Times New Roman" w:cs="Times New Roman"/>
          <w:sz w:val="24"/>
          <w:szCs w:val="24"/>
        </w:rPr>
        <w:t xml:space="preserve">in-hospital complete heart block, </w:t>
      </w:r>
      <w:r w:rsidR="00A06B3A" w:rsidRPr="00AB19FD">
        <w:rPr>
          <w:rFonts w:ascii="Times New Roman" w:hAnsi="Times New Roman" w:cs="Times New Roman"/>
          <w:sz w:val="24"/>
          <w:szCs w:val="24"/>
        </w:rPr>
        <w:t xml:space="preserve">ventricular fibrillation, ventricular tachycardia, </w:t>
      </w:r>
      <w:r w:rsidRPr="00AB19FD">
        <w:rPr>
          <w:rFonts w:ascii="Times New Roman" w:hAnsi="Times New Roman" w:cs="Times New Roman"/>
          <w:sz w:val="24"/>
          <w:szCs w:val="24"/>
        </w:rPr>
        <w:t>transient ischemic attack or stroke, cardiogenic shock, cardiac arrest, acute kidney injury, major bleeding, blood transfusion, vascul</w:t>
      </w:r>
      <w:r w:rsidR="00A06B3A" w:rsidRPr="00AB19FD">
        <w:rPr>
          <w:rFonts w:ascii="Times New Roman" w:hAnsi="Times New Roman" w:cs="Times New Roman"/>
          <w:sz w:val="24"/>
          <w:szCs w:val="24"/>
        </w:rPr>
        <w:t>ar complications</w:t>
      </w:r>
      <w:r w:rsidRPr="00AB19FD">
        <w:rPr>
          <w:rFonts w:ascii="Times New Roman" w:hAnsi="Times New Roman" w:cs="Times New Roman"/>
          <w:sz w:val="24"/>
          <w:szCs w:val="24"/>
        </w:rPr>
        <w:t>, length of stay and dis</w:t>
      </w:r>
      <w:r w:rsidR="00896074">
        <w:rPr>
          <w:rFonts w:ascii="Times New Roman" w:hAnsi="Times New Roman" w:cs="Times New Roman"/>
          <w:sz w:val="24"/>
          <w:szCs w:val="24"/>
        </w:rPr>
        <w:t>charge destination. An additional</w:t>
      </w:r>
      <w:r w:rsidRPr="00AB19FD">
        <w:rPr>
          <w:rFonts w:ascii="Times New Roman" w:hAnsi="Times New Roman" w:cs="Times New Roman"/>
          <w:sz w:val="24"/>
          <w:szCs w:val="24"/>
        </w:rPr>
        <w:t xml:space="preserve"> regression </w:t>
      </w:r>
      <w:r w:rsidR="00896074">
        <w:rPr>
          <w:rFonts w:ascii="Times New Roman" w:hAnsi="Times New Roman" w:cs="Times New Roman"/>
          <w:sz w:val="24"/>
          <w:szCs w:val="24"/>
        </w:rPr>
        <w:t>was</w:t>
      </w:r>
      <w:r w:rsidRPr="00AB19FD">
        <w:rPr>
          <w:rFonts w:ascii="Times New Roman" w:hAnsi="Times New Roman" w:cs="Times New Roman"/>
          <w:sz w:val="24"/>
          <w:szCs w:val="24"/>
        </w:rPr>
        <w:t xml:space="preserve"> performed to evaluate the predictive value of Charlson comorbidity index on readmission status. The mean cost of index admission for </w:t>
      </w:r>
      <w:r w:rsidR="00FA68C0" w:rsidRPr="00AB19FD">
        <w:rPr>
          <w:rFonts w:ascii="Times New Roman" w:hAnsi="Times New Roman" w:cs="Times New Roman"/>
          <w:sz w:val="24"/>
          <w:szCs w:val="24"/>
        </w:rPr>
        <w:t>AMI</w:t>
      </w:r>
      <w:r w:rsidRPr="00AB19FD">
        <w:rPr>
          <w:rFonts w:ascii="Times New Roman" w:hAnsi="Times New Roman" w:cs="Times New Roman"/>
          <w:sz w:val="24"/>
          <w:szCs w:val="24"/>
        </w:rPr>
        <w:t xml:space="preserve"> and the costs associated with readmissions were computed and are shown graphically. The causes of readmission within 30 days are presented in figure format as (a) non-cardiac and (b) cardiac. A flow diagram was used to describe patient outcomes (in-hospital death) for both admissions and readmissions.</w:t>
      </w:r>
    </w:p>
    <w:p w14:paraId="6E7E1EBA" w14:textId="77777777" w:rsidR="002E5732" w:rsidRDefault="002E5732" w:rsidP="00AB19FD">
      <w:pPr>
        <w:spacing w:after="0" w:line="360" w:lineRule="auto"/>
        <w:jc w:val="both"/>
        <w:rPr>
          <w:rFonts w:ascii="Times New Roman" w:hAnsi="Times New Roman" w:cs="Times New Roman"/>
          <w:b/>
          <w:sz w:val="24"/>
          <w:szCs w:val="24"/>
        </w:rPr>
      </w:pPr>
    </w:p>
    <w:p w14:paraId="45E64EBA" w14:textId="01AAF006" w:rsidR="00B34857" w:rsidRPr="00AB19FD" w:rsidRDefault="00B34857" w:rsidP="00AB19FD">
      <w:pPr>
        <w:spacing w:after="0" w:line="360" w:lineRule="auto"/>
        <w:jc w:val="both"/>
        <w:rPr>
          <w:rFonts w:ascii="Times New Roman" w:hAnsi="Times New Roman" w:cs="Times New Roman"/>
          <w:b/>
          <w:sz w:val="24"/>
          <w:szCs w:val="24"/>
        </w:rPr>
      </w:pPr>
      <w:r w:rsidRPr="00AB19FD">
        <w:rPr>
          <w:rFonts w:ascii="Times New Roman" w:hAnsi="Times New Roman" w:cs="Times New Roman"/>
          <w:b/>
          <w:sz w:val="24"/>
          <w:szCs w:val="24"/>
        </w:rPr>
        <w:t>Results</w:t>
      </w:r>
    </w:p>
    <w:p w14:paraId="15C6B4AE" w14:textId="0C5819B5" w:rsidR="00B34857" w:rsidRPr="00AB19FD" w:rsidRDefault="00B515C0" w:rsidP="00AB19F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total of 2,663,019</w:t>
      </w:r>
      <w:r w:rsidR="00433517" w:rsidRPr="00AB19FD">
        <w:rPr>
          <w:rFonts w:ascii="Times New Roman" w:hAnsi="Times New Roman" w:cs="Times New Roman"/>
          <w:sz w:val="24"/>
          <w:szCs w:val="24"/>
        </w:rPr>
        <w:t xml:space="preserve"> patients were admitted with </w:t>
      </w:r>
      <w:r w:rsidR="00CA708C" w:rsidRPr="00AB19FD">
        <w:rPr>
          <w:rFonts w:ascii="Times New Roman" w:hAnsi="Times New Roman" w:cs="Times New Roman"/>
          <w:sz w:val="24"/>
          <w:szCs w:val="24"/>
        </w:rPr>
        <w:t>AMI</w:t>
      </w:r>
      <w:r w:rsidR="00433517" w:rsidRPr="00AB19FD">
        <w:rPr>
          <w:rFonts w:ascii="Times New Roman" w:hAnsi="Times New Roman" w:cs="Times New Roman"/>
          <w:sz w:val="24"/>
          <w:szCs w:val="24"/>
        </w:rPr>
        <w:t xml:space="preserve"> between 2010 and 2014 (Figure 1). After exclusion of discharge</w:t>
      </w:r>
      <w:r w:rsidR="007521B3">
        <w:rPr>
          <w:rFonts w:ascii="Times New Roman" w:hAnsi="Times New Roman" w:cs="Times New Roman"/>
          <w:sz w:val="24"/>
          <w:szCs w:val="24"/>
        </w:rPr>
        <w:t>s</w:t>
      </w:r>
      <w:r w:rsidR="00433517" w:rsidRPr="00AB19FD">
        <w:rPr>
          <w:rFonts w:ascii="Times New Roman" w:hAnsi="Times New Roman" w:cs="Times New Roman"/>
          <w:sz w:val="24"/>
          <w:szCs w:val="24"/>
        </w:rPr>
        <w:t xml:space="preserve"> in the month of December, those who died in hospital and </w:t>
      </w:r>
      <w:r w:rsidR="00FF6AB0">
        <w:rPr>
          <w:rFonts w:ascii="Times New Roman" w:hAnsi="Times New Roman" w:cs="Times New Roman"/>
          <w:sz w:val="24"/>
          <w:szCs w:val="24"/>
        </w:rPr>
        <w:t>those</w:t>
      </w:r>
      <w:r w:rsidR="00FF6AB0" w:rsidRPr="00AB19FD">
        <w:rPr>
          <w:rFonts w:ascii="Times New Roman" w:hAnsi="Times New Roman" w:cs="Times New Roman"/>
          <w:sz w:val="24"/>
          <w:szCs w:val="24"/>
        </w:rPr>
        <w:t xml:space="preserve"> </w:t>
      </w:r>
      <w:r w:rsidR="00433517" w:rsidRPr="00AB19FD">
        <w:rPr>
          <w:rFonts w:ascii="Times New Roman" w:hAnsi="Times New Roman" w:cs="Times New Roman"/>
          <w:sz w:val="24"/>
          <w:szCs w:val="24"/>
        </w:rPr>
        <w:t>that had an elective readmission</w:t>
      </w:r>
      <w:r w:rsidR="00757BAC">
        <w:rPr>
          <w:rFonts w:ascii="Times New Roman" w:hAnsi="Times New Roman" w:cs="Times New Roman"/>
          <w:sz w:val="24"/>
          <w:szCs w:val="24"/>
        </w:rPr>
        <w:t>,</w:t>
      </w:r>
      <w:r>
        <w:rPr>
          <w:rFonts w:ascii="Times New Roman" w:hAnsi="Times New Roman" w:cs="Times New Roman"/>
          <w:sz w:val="24"/>
          <w:szCs w:val="24"/>
        </w:rPr>
        <w:t xml:space="preserve"> there were 2,204,104</w:t>
      </w:r>
      <w:r w:rsidR="00433517" w:rsidRPr="00AB19FD">
        <w:rPr>
          <w:rFonts w:ascii="Times New Roman" w:hAnsi="Times New Roman" w:cs="Times New Roman"/>
          <w:sz w:val="24"/>
          <w:szCs w:val="24"/>
        </w:rPr>
        <w:t xml:space="preserve"> </w:t>
      </w:r>
      <w:r w:rsidR="00037E5E">
        <w:rPr>
          <w:rFonts w:ascii="Times New Roman" w:hAnsi="Times New Roman" w:cs="Times New Roman"/>
          <w:sz w:val="24"/>
          <w:szCs w:val="24"/>
        </w:rPr>
        <w:t>patients</w:t>
      </w:r>
      <w:r w:rsidR="00433517" w:rsidRPr="00AB19FD">
        <w:rPr>
          <w:rFonts w:ascii="Times New Roman" w:hAnsi="Times New Roman" w:cs="Times New Roman"/>
          <w:sz w:val="24"/>
          <w:szCs w:val="24"/>
        </w:rPr>
        <w:t>. The 30-day readm</w:t>
      </w:r>
      <w:r>
        <w:rPr>
          <w:rFonts w:ascii="Times New Roman" w:hAnsi="Times New Roman" w:cs="Times New Roman"/>
          <w:sz w:val="24"/>
          <w:szCs w:val="24"/>
        </w:rPr>
        <w:t>ission rate was 12.3% (n=270,510</w:t>
      </w:r>
      <w:r w:rsidR="00433517" w:rsidRPr="00AB19FD">
        <w:rPr>
          <w:rFonts w:ascii="Times New Roman" w:hAnsi="Times New Roman" w:cs="Times New Roman"/>
          <w:sz w:val="24"/>
          <w:szCs w:val="24"/>
        </w:rPr>
        <w:t>).</w:t>
      </w:r>
      <w:r w:rsidR="00FC72A3">
        <w:rPr>
          <w:rFonts w:ascii="Times New Roman" w:hAnsi="Times New Roman" w:cs="Times New Roman"/>
          <w:sz w:val="24"/>
          <w:szCs w:val="24"/>
        </w:rPr>
        <w:t xml:space="preserve"> The rate of 30-day readmissions declined over time from 13.0% in 2010 to 11.5% in 2014</w:t>
      </w:r>
      <w:r w:rsidR="00FC2903">
        <w:rPr>
          <w:rFonts w:ascii="Times New Roman" w:hAnsi="Times New Roman" w:cs="Times New Roman"/>
          <w:sz w:val="24"/>
          <w:szCs w:val="24"/>
        </w:rPr>
        <w:t xml:space="preserve"> (Figure 2)</w:t>
      </w:r>
      <w:r w:rsidR="00FC72A3">
        <w:rPr>
          <w:rFonts w:ascii="Times New Roman" w:hAnsi="Times New Roman" w:cs="Times New Roman"/>
          <w:sz w:val="24"/>
          <w:szCs w:val="24"/>
        </w:rPr>
        <w:t xml:space="preserve">. </w:t>
      </w:r>
      <w:r w:rsidR="00FF6AB0">
        <w:rPr>
          <w:rFonts w:ascii="Times New Roman" w:hAnsi="Times New Roman" w:cs="Times New Roman"/>
          <w:sz w:val="24"/>
          <w:szCs w:val="24"/>
        </w:rPr>
        <w:t>This</w:t>
      </w:r>
      <w:r w:rsidR="00FC2903">
        <w:rPr>
          <w:rFonts w:ascii="Times New Roman" w:hAnsi="Times New Roman" w:cs="Times New Roman"/>
          <w:sz w:val="24"/>
          <w:szCs w:val="24"/>
        </w:rPr>
        <w:t xml:space="preserve"> decline was greatest among</w:t>
      </w:r>
      <w:r w:rsidR="000C7A40">
        <w:rPr>
          <w:rFonts w:ascii="Times New Roman" w:hAnsi="Times New Roman" w:cs="Times New Roman"/>
          <w:sz w:val="24"/>
          <w:szCs w:val="24"/>
        </w:rPr>
        <w:t>st</w:t>
      </w:r>
      <w:r w:rsidR="00FC2903">
        <w:rPr>
          <w:rFonts w:ascii="Times New Roman" w:hAnsi="Times New Roman" w:cs="Times New Roman"/>
          <w:sz w:val="24"/>
          <w:szCs w:val="24"/>
        </w:rPr>
        <w:t xml:space="preserve"> patients who were female, age ≥</w:t>
      </w:r>
      <w:r w:rsidR="00EF2DCE">
        <w:rPr>
          <w:rFonts w:ascii="Times New Roman" w:hAnsi="Times New Roman" w:cs="Times New Roman"/>
          <w:sz w:val="24"/>
          <w:szCs w:val="24"/>
        </w:rPr>
        <w:t>75 years and with</w:t>
      </w:r>
      <w:r w:rsidR="00CF23A1">
        <w:rPr>
          <w:rFonts w:ascii="Times New Roman" w:hAnsi="Times New Roman" w:cs="Times New Roman"/>
          <w:sz w:val="24"/>
          <w:szCs w:val="24"/>
        </w:rPr>
        <w:t xml:space="preserve"> a</w:t>
      </w:r>
      <w:r w:rsidR="00EF2DCE">
        <w:rPr>
          <w:rFonts w:ascii="Times New Roman" w:hAnsi="Times New Roman" w:cs="Times New Roman"/>
          <w:sz w:val="24"/>
          <w:szCs w:val="24"/>
        </w:rPr>
        <w:t xml:space="preserve"> NSTEMI</w:t>
      </w:r>
      <w:r w:rsidR="00FC2903">
        <w:rPr>
          <w:rFonts w:ascii="Times New Roman" w:hAnsi="Times New Roman" w:cs="Times New Roman"/>
          <w:sz w:val="24"/>
          <w:szCs w:val="24"/>
        </w:rPr>
        <w:t xml:space="preserve"> diagnosis</w:t>
      </w:r>
      <w:r w:rsidR="001C0DB4">
        <w:rPr>
          <w:rFonts w:ascii="Times New Roman" w:hAnsi="Times New Roman" w:cs="Times New Roman"/>
          <w:sz w:val="24"/>
          <w:szCs w:val="24"/>
        </w:rPr>
        <w:t xml:space="preserve"> (Figure 2</w:t>
      </w:r>
      <w:r w:rsidR="00A40A93">
        <w:rPr>
          <w:rFonts w:ascii="Times New Roman" w:hAnsi="Times New Roman" w:cs="Times New Roman"/>
          <w:sz w:val="24"/>
          <w:szCs w:val="24"/>
        </w:rPr>
        <w:t>)</w:t>
      </w:r>
      <w:r w:rsidR="00FC2903">
        <w:rPr>
          <w:rFonts w:ascii="Times New Roman" w:hAnsi="Times New Roman" w:cs="Times New Roman"/>
          <w:sz w:val="24"/>
          <w:szCs w:val="24"/>
        </w:rPr>
        <w:t>.</w:t>
      </w:r>
    </w:p>
    <w:p w14:paraId="1BB2C026" w14:textId="2494D5AF" w:rsidR="00E96FE2" w:rsidRPr="00AB19FD" w:rsidRDefault="009D5DDC"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ab/>
      </w:r>
      <w:r w:rsidR="00E56F19" w:rsidRPr="00AB19FD">
        <w:rPr>
          <w:rFonts w:ascii="Times New Roman" w:hAnsi="Times New Roman" w:cs="Times New Roman"/>
          <w:sz w:val="24"/>
          <w:szCs w:val="24"/>
        </w:rPr>
        <w:t>Patients who were older (</w:t>
      </w:r>
      <w:r w:rsidR="00515371">
        <w:rPr>
          <w:rFonts w:ascii="Times New Roman" w:hAnsi="Times New Roman" w:cs="Times New Roman"/>
          <w:sz w:val="24"/>
          <w:szCs w:val="24"/>
        </w:rPr>
        <w:t>70.3 vs 66.4</w:t>
      </w:r>
      <w:r w:rsidR="00E56F19" w:rsidRPr="00AB19FD">
        <w:rPr>
          <w:rFonts w:ascii="Times New Roman" w:hAnsi="Times New Roman" w:cs="Times New Roman"/>
          <w:sz w:val="24"/>
          <w:szCs w:val="24"/>
        </w:rPr>
        <w:t xml:space="preserve"> years, p&lt;</w:t>
      </w:r>
      <w:r w:rsidR="00515371">
        <w:rPr>
          <w:rFonts w:ascii="Times New Roman" w:hAnsi="Times New Roman" w:cs="Times New Roman"/>
          <w:sz w:val="24"/>
          <w:szCs w:val="24"/>
        </w:rPr>
        <w:t>0.001) and female (44.6% vs 37.2</w:t>
      </w:r>
      <w:r w:rsidR="00E56F19" w:rsidRPr="00AB19FD">
        <w:rPr>
          <w:rFonts w:ascii="Times New Roman" w:hAnsi="Times New Roman" w:cs="Times New Roman"/>
          <w:sz w:val="24"/>
          <w:szCs w:val="24"/>
        </w:rPr>
        <w:t>%, p&lt;0.001) were more likely to be readmitted</w:t>
      </w:r>
      <w:r w:rsidR="00FF6AB0">
        <w:rPr>
          <w:rFonts w:ascii="Times New Roman" w:hAnsi="Times New Roman" w:cs="Times New Roman"/>
          <w:sz w:val="24"/>
          <w:szCs w:val="24"/>
        </w:rPr>
        <w:t xml:space="preserve"> </w:t>
      </w:r>
      <w:r w:rsidR="00D45A12">
        <w:rPr>
          <w:rFonts w:ascii="Times New Roman" w:hAnsi="Times New Roman" w:cs="Times New Roman"/>
          <w:sz w:val="24"/>
          <w:szCs w:val="24"/>
        </w:rPr>
        <w:t>(</w:t>
      </w:r>
      <w:r w:rsidR="00FF6AB0">
        <w:rPr>
          <w:rFonts w:ascii="Times New Roman" w:hAnsi="Times New Roman" w:cs="Times New Roman"/>
          <w:sz w:val="24"/>
          <w:szCs w:val="24"/>
        </w:rPr>
        <w:t xml:space="preserve">Table </w:t>
      </w:r>
      <w:r w:rsidR="00037E5E">
        <w:rPr>
          <w:rFonts w:ascii="Times New Roman" w:hAnsi="Times New Roman" w:cs="Times New Roman"/>
          <w:sz w:val="24"/>
          <w:szCs w:val="24"/>
        </w:rPr>
        <w:t>1</w:t>
      </w:r>
      <w:r w:rsidR="00D45A12">
        <w:rPr>
          <w:rFonts w:ascii="Times New Roman" w:hAnsi="Times New Roman" w:cs="Times New Roman"/>
          <w:sz w:val="24"/>
          <w:szCs w:val="24"/>
        </w:rPr>
        <w:t>)</w:t>
      </w:r>
      <w:r w:rsidR="00E56F19" w:rsidRPr="00AB19FD">
        <w:rPr>
          <w:rFonts w:ascii="Times New Roman" w:hAnsi="Times New Roman" w:cs="Times New Roman"/>
          <w:sz w:val="24"/>
          <w:szCs w:val="24"/>
        </w:rPr>
        <w:t>.</w:t>
      </w:r>
      <w:r w:rsidR="00C662F4" w:rsidRPr="00AB19FD">
        <w:rPr>
          <w:rFonts w:ascii="Times New Roman" w:hAnsi="Times New Roman" w:cs="Times New Roman"/>
          <w:sz w:val="24"/>
          <w:szCs w:val="24"/>
        </w:rPr>
        <w:t xml:space="preserve"> A diagnosis of STEMI</w:t>
      </w:r>
      <w:r w:rsidR="000F2840">
        <w:rPr>
          <w:rFonts w:ascii="Times New Roman" w:hAnsi="Times New Roman" w:cs="Times New Roman"/>
          <w:sz w:val="24"/>
          <w:szCs w:val="24"/>
        </w:rPr>
        <w:t xml:space="preserve"> (25.4% vs 31.5</w:t>
      </w:r>
      <w:r w:rsidR="003D2D55" w:rsidRPr="00AB19FD">
        <w:rPr>
          <w:rFonts w:ascii="Times New Roman" w:hAnsi="Times New Roman" w:cs="Times New Roman"/>
          <w:sz w:val="24"/>
          <w:szCs w:val="24"/>
        </w:rPr>
        <w:t xml:space="preserve">%, </w:t>
      </w:r>
      <w:r w:rsidR="00D85894">
        <w:rPr>
          <w:rFonts w:ascii="Times New Roman" w:hAnsi="Times New Roman" w:cs="Times New Roman"/>
          <w:sz w:val="24"/>
          <w:szCs w:val="24"/>
        </w:rPr>
        <w:t>p&lt;0.001)</w:t>
      </w:r>
      <w:r w:rsidR="000B3082">
        <w:rPr>
          <w:rFonts w:ascii="Times New Roman" w:hAnsi="Times New Roman" w:cs="Times New Roman"/>
          <w:sz w:val="24"/>
          <w:szCs w:val="24"/>
        </w:rPr>
        <w:t xml:space="preserve"> and</w:t>
      </w:r>
      <w:r w:rsidR="00D85894">
        <w:rPr>
          <w:rFonts w:ascii="Times New Roman" w:hAnsi="Times New Roman" w:cs="Times New Roman"/>
          <w:sz w:val="24"/>
          <w:szCs w:val="24"/>
        </w:rPr>
        <w:t xml:space="preserve"> private healthcare (15.0% vs 27.2%) </w:t>
      </w:r>
      <w:r w:rsidR="00FF6AB0">
        <w:rPr>
          <w:rFonts w:ascii="Times New Roman" w:hAnsi="Times New Roman" w:cs="Times New Roman"/>
          <w:sz w:val="24"/>
          <w:szCs w:val="24"/>
        </w:rPr>
        <w:t>were</w:t>
      </w:r>
      <w:r w:rsidR="00FF6AB0" w:rsidRPr="00AB19FD">
        <w:rPr>
          <w:rFonts w:ascii="Times New Roman" w:hAnsi="Times New Roman" w:cs="Times New Roman"/>
          <w:sz w:val="24"/>
          <w:szCs w:val="24"/>
        </w:rPr>
        <w:t xml:space="preserve"> </w:t>
      </w:r>
      <w:r w:rsidR="00C662F4" w:rsidRPr="00AB19FD">
        <w:rPr>
          <w:rFonts w:ascii="Times New Roman" w:hAnsi="Times New Roman" w:cs="Times New Roman"/>
          <w:sz w:val="24"/>
          <w:szCs w:val="24"/>
        </w:rPr>
        <w:t>associated with fewer readmissions.</w:t>
      </w:r>
      <w:r w:rsidR="003D2D55" w:rsidRPr="00AB19FD">
        <w:rPr>
          <w:rFonts w:ascii="Times New Roman" w:hAnsi="Times New Roman" w:cs="Times New Roman"/>
          <w:sz w:val="24"/>
          <w:szCs w:val="24"/>
        </w:rPr>
        <w:t xml:space="preserve"> </w:t>
      </w:r>
      <w:r w:rsidR="000B3082">
        <w:rPr>
          <w:rFonts w:ascii="Times New Roman" w:hAnsi="Times New Roman" w:cs="Times New Roman"/>
          <w:sz w:val="24"/>
          <w:szCs w:val="24"/>
        </w:rPr>
        <w:t>Comorbid burden was associated with readmission</w:t>
      </w:r>
      <w:r w:rsidR="00FF6AB0">
        <w:rPr>
          <w:rFonts w:ascii="Times New Roman" w:hAnsi="Times New Roman" w:cs="Times New Roman"/>
          <w:sz w:val="24"/>
          <w:szCs w:val="24"/>
        </w:rPr>
        <w:t>;</w:t>
      </w:r>
      <w:r w:rsidR="00EE12CF" w:rsidRPr="00AB19FD">
        <w:rPr>
          <w:rFonts w:ascii="Times New Roman" w:hAnsi="Times New Roman" w:cs="Times New Roman"/>
          <w:sz w:val="24"/>
          <w:szCs w:val="24"/>
        </w:rPr>
        <w:t xml:space="preserve"> d</w:t>
      </w:r>
      <w:r w:rsidR="003D2D55" w:rsidRPr="00AB19FD">
        <w:rPr>
          <w:rFonts w:ascii="Times New Roman" w:hAnsi="Times New Roman" w:cs="Times New Roman"/>
          <w:sz w:val="24"/>
          <w:szCs w:val="24"/>
        </w:rPr>
        <w:t xml:space="preserve">iabetes </w:t>
      </w:r>
      <w:r w:rsidR="00F75910">
        <w:rPr>
          <w:rFonts w:ascii="Times New Roman" w:hAnsi="Times New Roman" w:cs="Times New Roman"/>
          <w:sz w:val="24"/>
          <w:szCs w:val="24"/>
        </w:rPr>
        <w:t>(44.6% vs 35.3</w:t>
      </w:r>
      <w:r w:rsidR="00EE12CF" w:rsidRPr="00AB19FD">
        <w:rPr>
          <w:rFonts w:ascii="Times New Roman" w:hAnsi="Times New Roman" w:cs="Times New Roman"/>
          <w:sz w:val="24"/>
          <w:szCs w:val="24"/>
        </w:rPr>
        <w:t>%, p&lt;0.001), renal failure (</w:t>
      </w:r>
      <w:r w:rsidR="00CA5467">
        <w:rPr>
          <w:rFonts w:ascii="Times New Roman" w:hAnsi="Times New Roman" w:cs="Times New Roman"/>
          <w:sz w:val="24"/>
          <w:szCs w:val="24"/>
        </w:rPr>
        <w:t>30.6</w:t>
      </w:r>
      <w:r w:rsidR="00EE12CF" w:rsidRPr="00AB19FD">
        <w:rPr>
          <w:rFonts w:ascii="Times New Roman" w:hAnsi="Times New Roman" w:cs="Times New Roman"/>
          <w:sz w:val="24"/>
          <w:szCs w:val="24"/>
        </w:rPr>
        <w:t xml:space="preserve">% vs </w:t>
      </w:r>
      <w:r w:rsidR="00CA5467">
        <w:rPr>
          <w:rFonts w:ascii="Times New Roman" w:hAnsi="Times New Roman" w:cs="Times New Roman"/>
          <w:sz w:val="24"/>
          <w:szCs w:val="24"/>
        </w:rPr>
        <w:t>17.7</w:t>
      </w:r>
      <w:r w:rsidR="00EE12CF" w:rsidRPr="00AB19FD">
        <w:rPr>
          <w:rFonts w:ascii="Times New Roman" w:hAnsi="Times New Roman" w:cs="Times New Roman"/>
          <w:sz w:val="24"/>
          <w:szCs w:val="24"/>
        </w:rPr>
        <w:t>%, p&lt;0.001) and anemi</w:t>
      </w:r>
      <w:r w:rsidR="00CA5467">
        <w:rPr>
          <w:rFonts w:ascii="Times New Roman" w:hAnsi="Times New Roman" w:cs="Times New Roman"/>
          <w:sz w:val="24"/>
          <w:szCs w:val="24"/>
        </w:rPr>
        <w:t>a (25.3% vs 15.5</w:t>
      </w:r>
      <w:r w:rsidR="00EE12CF" w:rsidRPr="00AB19FD">
        <w:rPr>
          <w:rFonts w:ascii="Times New Roman" w:hAnsi="Times New Roman" w:cs="Times New Roman"/>
          <w:sz w:val="24"/>
          <w:szCs w:val="24"/>
        </w:rPr>
        <w:t>%, p&lt;0.001)</w:t>
      </w:r>
      <w:r w:rsidR="00B77571" w:rsidRPr="00AB19FD">
        <w:rPr>
          <w:rFonts w:ascii="Times New Roman" w:hAnsi="Times New Roman" w:cs="Times New Roman"/>
          <w:sz w:val="24"/>
          <w:szCs w:val="24"/>
        </w:rPr>
        <w:t xml:space="preserve"> </w:t>
      </w:r>
      <w:r w:rsidR="00EE12CF" w:rsidRPr="00AB19FD">
        <w:rPr>
          <w:rFonts w:ascii="Times New Roman" w:hAnsi="Times New Roman" w:cs="Times New Roman"/>
          <w:sz w:val="24"/>
          <w:szCs w:val="24"/>
        </w:rPr>
        <w:t>were</w:t>
      </w:r>
      <w:r w:rsidR="003D2D55" w:rsidRPr="00AB19FD">
        <w:rPr>
          <w:rFonts w:ascii="Times New Roman" w:hAnsi="Times New Roman" w:cs="Times New Roman"/>
          <w:sz w:val="24"/>
          <w:szCs w:val="24"/>
        </w:rPr>
        <w:t xml:space="preserve"> </w:t>
      </w:r>
      <w:r w:rsidR="00EE12CF" w:rsidRPr="00AB19FD">
        <w:rPr>
          <w:rFonts w:ascii="Times New Roman" w:hAnsi="Times New Roman" w:cs="Times New Roman"/>
          <w:sz w:val="24"/>
          <w:szCs w:val="24"/>
        </w:rPr>
        <w:t xml:space="preserve">most </w:t>
      </w:r>
      <w:r w:rsidR="003D2D55" w:rsidRPr="00AB19FD">
        <w:rPr>
          <w:rFonts w:ascii="Times New Roman" w:hAnsi="Times New Roman" w:cs="Times New Roman"/>
          <w:sz w:val="24"/>
          <w:szCs w:val="24"/>
        </w:rPr>
        <w:t xml:space="preserve">associated with </w:t>
      </w:r>
      <w:r w:rsidR="00EE12CF" w:rsidRPr="00AB19FD">
        <w:rPr>
          <w:rFonts w:ascii="Times New Roman" w:hAnsi="Times New Roman" w:cs="Times New Roman"/>
          <w:sz w:val="24"/>
          <w:szCs w:val="24"/>
        </w:rPr>
        <w:t xml:space="preserve">early </w:t>
      </w:r>
      <w:r w:rsidR="003D2D55" w:rsidRPr="00AB19FD">
        <w:rPr>
          <w:rFonts w:ascii="Times New Roman" w:hAnsi="Times New Roman" w:cs="Times New Roman"/>
          <w:sz w:val="24"/>
          <w:szCs w:val="24"/>
        </w:rPr>
        <w:t>readmissions</w:t>
      </w:r>
      <w:r w:rsidR="00EE12CF" w:rsidRPr="00AB19FD">
        <w:rPr>
          <w:rFonts w:ascii="Times New Roman" w:hAnsi="Times New Roman" w:cs="Times New Roman"/>
          <w:sz w:val="24"/>
          <w:szCs w:val="24"/>
        </w:rPr>
        <w:t>.</w:t>
      </w:r>
      <w:r w:rsidR="003D2D55" w:rsidRPr="00AB19FD">
        <w:rPr>
          <w:rFonts w:ascii="Times New Roman" w:hAnsi="Times New Roman" w:cs="Times New Roman"/>
          <w:sz w:val="24"/>
          <w:szCs w:val="24"/>
        </w:rPr>
        <w:t xml:space="preserve"> </w:t>
      </w:r>
      <w:r w:rsidR="00FF6AB0">
        <w:rPr>
          <w:rFonts w:ascii="Times New Roman" w:hAnsi="Times New Roman" w:cs="Times New Roman"/>
          <w:sz w:val="24"/>
          <w:szCs w:val="24"/>
        </w:rPr>
        <w:t>T</w:t>
      </w:r>
      <w:r w:rsidR="000B3082">
        <w:rPr>
          <w:rFonts w:ascii="Times New Roman" w:hAnsi="Times New Roman" w:cs="Times New Roman"/>
          <w:sz w:val="24"/>
          <w:szCs w:val="24"/>
        </w:rPr>
        <w:t>reatment factors</w:t>
      </w:r>
      <w:r w:rsidR="00FF6AB0">
        <w:rPr>
          <w:rFonts w:ascii="Times New Roman" w:hAnsi="Times New Roman" w:cs="Times New Roman"/>
          <w:sz w:val="24"/>
          <w:szCs w:val="24"/>
        </w:rPr>
        <w:t xml:space="preserve"> including</w:t>
      </w:r>
      <w:r w:rsidR="000B3082">
        <w:rPr>
          <w:rFonts w:ascii="Times New Roman" w:hAnsi="Times New Roman" w:cs="Times New Roman"/>
          <w:sz w:val="24"/>
          <w:szCs w:val="24"/>
        </w:rPr>
        <w:t xml:space="preserve"> receipt of a</w:t>
      </w:r>
      <w:r w:rsidR="00E558B4">
        <w:rPr>
          <w:rFonts w:ascii="Times New Roman" w:hAnsi="Times New Roman" w:cs="Times New Roman"/>
          <w:sz w:val="24"/>
          <w:szCs w:val="24"/>
        </w:rPr>
        <w:t xml:space="preserve"> drug eluting stent (26.0% vs 37.8</w:t>
      </w:r>
      <w:r w:rsidR="00B77571" w:rsidRPr="00AB19FD">
        <w:rPr>
          <w:rFonts w:ascii="Times New Roman" w:hAnsi="Times New Roman" w:cs="Times New Roman"/>
          <w:sz w:val="24"/>
          <w:szCs w:val="24"/>
        </w:rPr>
        <w:t xml:space="preserve">%, p&lt;0.001), </w:t>
      </w:r>
      <w:r w:rsidR="000B3082">
        <w:rPr>
          <w:rFonts w:ascii="Times New Roman" w:hAnsi="Times New Roman" w:cs="Times New Roman"/>
          <w:sz w:val="24"/>
          <w:szCs w:val="24"/>
        </w:rPr>
        <w:t>a</w:t>
      </w:r>
      <w:r w:rsidR="002C06A2">
        <w:rPr>
          <w:rFonts w:ascii="Times New Roman" w:hAnsi="Times New Roman" w:cs="Times New Roman"/>
          <w:sz w:val="24"/>
          <w:szCs w:val="24"/>
        </w:rPr>
        <w:t xml:space="preserve"> coronary angiogram (64.8% vs 78.0</w:t>
      </w:r>
      <w:r w:rsidR="00B77571" w:rsidRPr="00AB19FD">
        <w:rPr>
          <w:rFonts w:ascii="Times New Roman" w:hAnsi="Times New Roman" w:cs="Times New Roman"/>
          <w:sz w:val="24"/>
          <w:szCs w:val="24"/>
        </w:rPr>
        <w:t>%, p</w:t>
      </w:r>
      <w:r w:rsidR="00AF0EB6">
        <w:rPr>
          <w:rFonts w:ascii="Times New Roman" w:hAnsi="Times New Roman" w:cs="Times New Roman"/>
          <w:sz w:val="24"/>
          <w:szCs w:val="24"/>
        </w:rPr>
        <w:t xml:space="preserve">&lt;0.001) </w:t>
      </w:r>
      <w:r w:rsidR="000B3082">
        <w:rPr>
          <w:rFonts w:ascii="Times New Roman" w:hAnsi="Times New Roman" w:cs="Times New Roman"/>
          <w:sz w:val="24"/>
          <w:szCs w:val="24"/>
        </w:rPr>
        <w:t>or</w:t>
      </w:r>
      <w:r w:rsidR="00AF0EB6">
        <w:rPr>
          <w:rFonts w:ascii="Times New Roman" w:hAnsi="Times New Roman" w:cs="Times New Roman"/>
          <w:sz w:val="24"/>
          <w:szCs w:val="24"/>
        </w:rPr>
        <w:t xml:space="preserve"> PCI (40.3% vs 52.8</w:t>
      </w:r>
      <w:r w:rsidR="00B77571" w:rsidRPr="00AB19FD">
        <w:rPr>
          <w:rFonts w:ascii="Times New Roman" w:hAnsi="Times New Roman" w:cs="Times New Roman"/>
          <w:sz w:val="24"/>
          <w:szCs w:val="24"/>
        </w:rPr>
        <w:t xml:space="preserve">%, p&lt;0.001) </w:t>
      </w:r>
      <w:r w:rsidR="000D66D9">
        <w:rPr>
          <w:rFonts w:ascii="Times New Roman" w:hAnsi="Times New Roman" w:cs="Times New Roman"/>
          <w:sz w:val="24"/>
          <w:szCs w:val="24"/>
        </w:rPr>
        <w:t xml:space="preserve">were </w:t>
      </w:r>
      <w:r w:rsidR="000B3082">
        <w:rPr>
          <w:rFonts w:ascii="Times New Roman" w:hAnsi="Times New Roman" w:cs="Times New Roman"/>
          <w:sz w:val="24"/>
          <w:szCs w:val="24"/>
        </w:rPr>
        <w:t>associated with a reduced unplanned readmission</w:t>
      </w:r>
      <w:r w:rsidR="00B77571" w:rsidRPr="00AB19FD">
        <w:rPr>
          <w:rFonts w:ascii="Times New Roman" w:hAnsi="Times New Roman" w:cs="Times New Roman"/>
          <w:sz w:val="24"/>
          <w:szCs w:val="24"/>
        </w:rPr>
        <w:t>.</w:t>
      </w:r>
      <w:r w:rsidR="008A69A7" w:rsidRPr="00AB19FD">
        <w:rPr>
          <w:rFonts w:ascii="Times New Roman" w:hAnsi="Times New Roman" w:cs="Times New Roman"/>
          <w:sz w:val="24"/>
          <w:szCs w:val="24"/>
        </w:rPr>
        <w:t xml:space="preserve"> Patients readmitte</w:t>
      </w:r>
      <w:r w:rsidR="000E66B9">
        <w:rPr>
          <w:rFonts w:ascii="Times New Roman" w:hAnsi="Times New Roman" w:cs="Times New Roman"/>
          <w:sz w:val="24"/>
          <w:szCs w:val="24"/>
        </w:rPr>
        <w:t>d had slightly longer inpatient</w:t>
      </w:r>
      <w:r w:rsidR="008A69A7" w:rsidRPr="00AB19FD">
        <w:rPr>
          <w:rFonts w:ascii="Times New Roman" w:hAnsi="Times New Roman" w:cs="Times New Roman"/>
          <w:sz w:val="24"/>
          <w:szCs w:val="24"/>
        </w:rPr>
        <w:t xml:space="preserve"> stay for index </w:t>
      </w:r>
      <w:r w:rsidR="00916254">
        <w:rPr>
          <w:rFonts w:ascii="Times New Roman" w:hAnsi="Times New Roman" w:cs="Times New Roman"/>
          <w:sz w:val="24"/>
          <w:szCs w:val="24"/>
        </w:rPr>
        <w:t>AMI</w:t>
      </w:r>
      <w:r w:rsidR="008A69A7" w:rsidRPr="00AB19FD">
        <w:rPr>
          <w:rFonts w:ascii="Times New Roman" w:hAnsi="Times New Roman" w:cs="Times New Roman"/>
          <w:sz w:val="24"/>
          <w:szCs w:val="24"/>
        </w:rPr>
        <w:t xml:space="preserve"> (5.4 vs 5.0 days).</w:t>
      </w:r>
      <w:r w:rsidR="007344C0" w:rsidRPr="00AB19FD">
        <w:rPr>
          <w:rFonts w:ascii="Times New Roman" w:hAnsi="Times New Roman" w:cs="Times New Roman"/>
          <w:sz w:val="24"/>
          <w:szCs w:val="24"/>
        </w:rPr>
        <w:t xml:space="preserve"> The</w:t>
      </w:r>
      <w:r w:rsidR="003931A4">
        <w:rPr>
          <w:rFonts w:ascii="Times New Roman" w:hAnsi="Times New Roman" w:cs="Times New Roman"/>
          <w:sz w:val="24"/>
          <w:szCs w:val="24"/>
        </w:rPr>
        <w:t xml:space="preserve"> mean time to readmission was 14.8</w:t>
      </w:r>
      <w:r w:rsidR="007344C0" w:rsidRPr="00AB19FD">
        <w:rPr>
          <w:rFonts w:ascii="Times New Roman" w:hAnsi="Times New Roman" w:cs="Times New Roman"/>
          <w:sz w:val="24"/>
          <w:szCs w:val="24"/>
        </w:rPr>
        <w:t xml:space="preserve"> days</w:t>
      </w:r>
      <w:r w:rsidR="000C7A40">
        <w:rPr>
          <w:rFonts w:ascii="Times New Roman" w:hAnsi="Times New Roman" w:cs="Times New Roman"/>
          <w:sz w:val="24"/>
          <w:szCs w:val="24"/>
        </w:rPr>
        <w:t>,</w:t>
      </w:r>
      <w:r w:rsidR="007344C0" w:rsidRPr="00AB19FD">
        <w:rPr>
          <w:rFonts w:ascii="Times New Roman" w:hAnsi="Times New Roman" w:cs="Times New Roman"/>
          <w:sz w:val="24"/>
          <w:szCs w:val="24"/>
        </w:rPr>
        <w:t xml:space="preserve"> </w:t>
      </w:r>
      <w:r w:rsidR="003931A4">
        <w:rPr>
          <w:rFonts w:ascii="Times New Roman" w:hAnsi="Times New Roman" w:cs="Times New Roman"/>
          <w:sz w:val="24"/>
          <w:szCs w:val="24"/>
        </w:rPr>
        <w:t>which was shorter for cardiac causes for readmissions and longer for non-cardiac causes for readmissions (Supplementary Figure 1). T</w:t>
      </w:r>
      <w:r w:rsidR="007344C0" w:rsidRPr="00AB19FD">
        <w:rPr>
          <w:rFonts w:ascii="Times New Roman" w:hAnsi="Times New Roman" w:cs="Times New Roman"/>
          <w:sz w:val="24"/>
          <w:szCs w:val="24"/>
        </w:rPr>
        <w:t xml:space="preserve">he </w:t>
      </w:r>
      <w:r w:rsidR="00606C1E">
        <w:rPr>
          <w:rFonts w:ascii="Times New Roman" w:hAnsi="Times New Roman" w:cs="Times New Roman"/>
          <w:sz w:val="24"/>
          <w:szCs w:val="24"/>
        </w:rPr>
        <w:t xml:space="preserve">mortality rate </w:t>
      </w:r>
      <w:r w:rsidR="00FF2265">
        <w:rPr>
          <w:rFonts w:ascii="Times New Roman" w:hAnsi="Times New Roman" w:cs="Times New Roman"/>
          <w:sz w:val="24"/>
          <w:szCs w:val="24"/>
        </w:rPr>
        <w:t xml:space="preserve">of </w:t>
      </w:r>
      <w:r w:rsidR="00606C1E">
        <w:rPr>
          <w:rFonts w:ascii="Times New Roman" w:hAnsi="Times New Roman" w:cs="Times New Roman"/>
          <w:sz w:val="24"/>
          <w:szCs w:val="24"/>
        </w:rPr>
        <w:t>the</w:t>
      </w:r>
      <w:r w:rsidR="007344C0" w:rsidRPr="00AB19FD">
        <w:rPr>
          <w:rFonts w:ascii="Times New Roman" w:hAnsi="Times New Roman" w:cs="Times New Roman"/>
          <w:sz w:val="24"/>
          <w:szCs w:val="24"/>
        </w:rPr>
        <w:t xml:space="preserve"> readmission </w:t>
      </w:r>
      <w:r w:rsidR="00606C1E">
        <w:rPr>
          <w:rFonts w:ascii="Times New Roman" w:hAnsi="Times New Roman" w:cs="Times New Roman"/>
          <w:sz w:val="24"/>
          <w:szCs w:val="24"/>
        </w:rPr>
        <w:t xml:space="preserve">episode </w:t>
      </w:r>
      <w:r w:rsidR="007344C0" w:rsidRPr="00AB19FD">
        <w:rPr>
          <w:rFonts w:ascii="Times New Roman" w:hAnsi="Times New Roman" w:cs="Times New Roman"/>
          <w:sz w:val="24"/>
          <w:szCs w:val="24"/>
        </w:rPr>
        <w:t>was 4.8%</w:t>
      </w:r>
      <w:r w:rsidR="00E63F3D">
        <w:rPr>
          <w:rFonts w:ascii="Times New Roman" w:hAnsi="Times New Roman" w:cs="Times New Roman"/>
          <w:sz w:val="24"/>
          <w:szCs w:val="24"/>
        </w:rPr>
        <w:t xml:space="preserve"> (lower than the 5.6% observed for index PCI)</w:t>
      </w:r>
      <w:r w:rsidR="007344C0" w:rsidRPr="00AB19FD">
        <w:rPr>
          <w:rFonts w:ascii="Times New Roman" w:hAnsi="Times New Roman" w:cs="Times New Roman"/>
          <w:sz w:val="24"/>
          <w:szCs w:val="24"/>
        </w:rPr>
        <w:t>.</w:t>
      </w:r>
      <w:r w:rsidR="00B77571" w:rsidRPr="00AB19FD">
        <w:rPr>
          <w:rFonts w:ascii="Times New Roman" w:hAnsi="Times New Roman" w:cs="Times New Roman"/>
          <w:sz w:val="24"/>
          <w:szCs w:val="24"/>
        </w:rPr>
        <w:t xml:space="preserve"> </w:t>
      </w:r>
    </w:p>
    <w:p w14:paraId="649E45E7" w14:textId="397729DC" w:rsidR="00E63F3D" w:rsidRDefault="00E96FE2" w:rsidP="00E63F3D">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 xml:space="preserve">The cost of index admission for </w:t>
      </w:r>
      <w:r w:rsidR="00CA708C" w:rsidRPr="00AB19FD">
        <w:rPr>
          <w:rFonts w:ascii="Times New Roman" w:hAnsi="Times New Roman" w:cs="Times New Roman"/>
          <w:sz w:val="24"/>
          <w:szCs w:val="24"/>
        </w:rPr>
        <w:t>AMI</w:t>
      </w:r>
      <w:r w:rsidR="00E60DBD">
        <w:rPr>
          <w:rFonts w:ascii="Times New Roman" w:hAnsi="Times New Roman" w:cs="Times New Roman"/>
          <w:sz w:val="24"/>
          <w:szCs w:val="24"/>
        </w:rPr>
        <w:t xml:space="preserve"> </w:t>
      </w:r>
      <w:r w:rsidR="000C7A40">
        <w:rPr>
          <w:rFonts w:ascii="Times New Roman" w:hAnsi="Times New Roman" w:cs="Times New Roman"/>
          <w:sz w:val="24"/>
          <w:szCs w:val="24"/>
        </w:rPr>
        <w:t xml:space="preserve">was </w:t>
      </w:r>
      <w:r w:rsidR="00E60DBD">
        <w:rPr>
          <w:rFonts w:ascii="Times New Roman" w:hAnsi="Times New Roman" w:cs="Times New Roman"/>
          <w:sz w:val="24"/>
          <w:szCs w:val="24"/>
        </w:rPr>
        <w:t>$21,200</w:t>
      </w:r>
      <w:r w:rsidRPr="00AB19FD">
        <w:rPr>
          <w:rFonts w:ascii="Times New Roman" w:hAnsi="Times New Roman" w:cs="Times New Roman"/>
          <w:sz w:val="24"/>
          <w:szCs w:val="24"/>
        </w:rPr>
        <w:t xml:space="preserve"> and the total cost </w:t>
      </w:r>
      <w:r w:rsidR="00757BAC">
        <w:rPr>
          <w:rFonts w:ascii="Times New Roman" w:hAnsi="Times New Roman" w:cs="Times New Roman"/>
          <w:sz w:val="24"/>
          <w:szCs w:val="24"/>
        </w:rPr>
        <w:t xml:space="preserve">from readmitted patients </w:t>
      </w:r>
      <w:r w:rsidRPr="00AB19FD">
        <w:rPr>
          <w:rFonts w:ascii="Times New Roman" w:hAnsi="Times New Roman" w:cs="Times New Roman"/>
          <w:sz w:val="24"/>
          <w:szCs w:val="24"/>
        </w:rPr>
        <w:t>(index admission and unplanned re</w:t>
      </w:r>
      <w:r w:rsidR="00E60DBD">
        <w:rPr>
          <w:rFonts w:ascii="Times New Roman" w:hAnsi="Times New Roman" w:cs="Times New Roman"/>
          <w:sz w:val="24"/>
          <w:szCs w:val="24"/>
        </w:rPr>
        <w:t xml:space="preserve">admissions within 30-day) </w:t>
      </w:r>
      <w:r w:rsidR="000C7A40">
        <w:rPr>
          <w:rFonts w:ascii="Times New Roman" w:hAnsi="Times New Roman" w:cs="Times New Roman"/>
          <w:sz w:val="24"/>
          <w:szCs w:val="24"/>
        </w:rPr>
        <w:t xml:space="preserve">was </w:t>
      </w:r>
      <w:r w:rsidR="00E60DBD">
        <w:rPr>
          <w:rFonts w:ascii="Times New Roman" w:hAnsi="Times New Roman" w:cs="Times New Roman"/>
          <w:sz w:val="24"/>
          <w:szCs w:val="24"/>
        </w:rPr>
        <w:t>$33,113</w:t>
      </w:r>
      <w:r w:rsidR="00032EA8">
        <w:rPr>
          <w:rFonts w:ascii="Times New Roman" w:hAnsi="Times New Roman" w:cs="Times New Roman"/>
          <w:sz w:val="24"/>
          <w:szCs w:val="24"/>
        </w:rPr>
        <w:t xml:space="preserve"> as </w:t>
      </w:r>
      <w:r w:rsidR="00032EA8">
        <w:rPr>
          <w:rFonts w:ascii="Times New Roman" w:hAnsi="Times New Roman" w:cs="Times New Roman"/>
          <w:sz w:val="24"/>
          <w:szCs w:val="24"/>
        </w:rPr>
        <w:lastRenderedPageBreak/>
        <w:t>depicted in Figure 3.</w:t>
      </w:r>
      <w:r w:rsidR="00E63F3D">
        <w:rPr>
          <w:rFonts w:ascii="Times New Roman" w:hAnsi="Times New Roman" w:cs="Times New Roman"/>
          <w:sz w:val="24"/>
          <w:szCs w:val="24"/>
        </w:rPr>
        <w:t xml:space="preserve"> The impact of readmissions related to AMI is estimated to be ~694 million USD per year and ~279,000 additional bed days per year</w:t>
      </w:r>
      <w:r w:rsidR="00E63F3D" w:rsidRPr="00AB19FD">
        <w:rPr>
          <w:rFonts w:ascii="Times New Roman" w:hAnsi="Times New Roman" w:cs="Times New Roman"/>
          <w:sz w:val="24"/>
          <w:szCs w:val="24"/>
        </w:rPr>
        <w:t>.</w:t>
      </w:r>
    </w:p>
    <w:p w14:paraId="0B51F665" w14:textId="5F24F099" w:rsidR="00E96FE2" w:rsidRPr="00AB19FD" w:rsidRDefault="00DC704E" w:rsidP="0064273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1836D3" w:rsidRPr="00AB19FD">
        <w:rPr>
          <w:rFonts w:ascii="Times New Roman" w:hAnsi="Times New Roman" w:cs="Times New Roman"/>
          <w:sz w:val="24"/>
          <w:szCs w:val="24"/>
        </w:rPr>
        <w:t>ndependent variables associat</w:t>
      </w:r>
      <w:r w:rsidR="00907F41" w:rsidRPr="00AB19FD">
        <w:rPr>
          <w:rFonts w:ascii="Times New Roman" w:hAnsi="Times New Roman" w:cs="Times New Roman"/>
          <w:sz w:val="24"/>
          <w:szCs w:val="24"/>
        </w:rPr>
        <w:t>ed with unplanned readmission are</w:t>
      </w:r>
      <w:r w:rsidR="001836D3" w:rsidRPr="00AB19FD">
        <w:rPr>
          <w:rFonts w:ascii="Times New Roman" w:hAnsi="Times New Roman" w:cs="Times New Roman"/>
          <w:sz w:val="24"/>
          <w:szCs w:val="24"/>
        </w:rPr>
        <w:t xml:space="preserve"> shown in Table 2</w:t>
      </w:r>
      <w:r w:rsidR="00126572">
        <w:rPr>
          <w:rFonts w:ascii="Times New Roman" w:hAnsi="Times New Roman" w:cs="Times New Roman"/>
          <w:sz w:val="24"/>
          <w:szCs w:val="24"/>
        </w:rPr>
        <w:t xml:space="preserve"> (Supplementary Table 2)</w:t>
      </w:r>
      <w:r w:rsidR="001836D3" w:rsidRPr="00AB19FD">
        <w:rPr>
          <w:rFonts w:ascii="Times New Roman" w:hAnsi="Times New Roman" w:cs="Times New Roman"/>
          <w:sz w:val="24"/>
          <w:szCs w:val="24"/>
        </w:rPr>
        <w:t>.</w:t>
      </w:r>
      <w:r w:rsidR="006574C2" w:rsidRPr="00AB19FD">
        <w:rPr>
          <w:rFonts w:ascii="Times New Roman" w:hAnsi="Times New Roman" w:cs="Times New Roman"/>
          <w:sz w:val="24"/>
          <w:szCs w:val="24"/>
        </w:rPr>
        <w:t xml:space="preserve"> </w:t>
      </w:r>
      <w:r w:rsidR="001139D3">
        <w:rPr>
          <w:rFonts w:ascii="Times New Roman" w:hAnsi="Times New Roman" w:cs="Times New Roman"/>
          <w:sz w:val="24"/>
          <w:szCs w:val="24"/>
        </w:rPr>
        <w:t xml:space="preserve">Smoking (OR 0.94 95%CI 0.92-0.95, p&lt;0.001) and obesity (OR 0.94 95%CI 0.92-0.96, p&lt;0.001) were both associated with fewer unplanned readmissions. </w:t>
      </w:r>
      <w:r w:rsidR="006574C2" w:rsidRPr="00AB19FD">
        <w:rPr>
          <w:rFonts w:ascii="Times New Roman" w:hAnsi="Times New Roman" w:cs="Times New Roman"/>
          <w:sz w:val="24"/>
          <w:szCs w:val="24"/>
        </w:rPr>
        <w:t>The comorbidities</w:t>
      </w:r>
      <w:r w:rsidR="002778A4" w:rsidRPr="00AB19FD">
        <w:rPr>
          <w:rFonts w:ascii="Times New Roman" w:hAnsi="Times New Roman" w:cs="Times New Roman"/>
          <w:sz w:val="24"/>
          <w:szCs w:val="24"/>
        </w:rPr>
        <w:t xml:space="preserve"> most associated with unplanned readmissions </w:t>
      </w:r>
      <w:r w:rsidR="006574C2" w:rsidRPr="00AB19FD">
        <w:rPr>
          <w:rFonts w:ascii="Times New Roman" w:hAnsi="Times New Roman" w:cs="Times New Roman"/>
          <w:sz w:val="24"/>
          <w:szCs w:val="24"/>
        </w:rPr>
        <w:t>where</w:t>
      </w:r>
      <w:r w:rsidR="00642735">
        <w:rPr>
          <w:rFonts w:ascii="Times New Roman" w:hAnsi="Times New Roman" w:cs="Times New Roman"/>
          <w:sz w:val="24"/>
          <w:szCs w:val="24"/>
        </w:rPr>
        <w:t xml:space="preserve"> diabetes (OR 1.27</w:t>
      </w:r>
      <w:r w:rsidR="002778A4" w:rsidRPr="00AB19FD">
        <w:rPr>
          <w:rFonts w:ascii="Times New Roman" w:hAnsi="Times New Roman" w:cs="Times New Roman"/>
          <w:sz w:val="24"/>
          <w:szCs w:val="24"/>
        </w:rPr>
        <w:t xml:space="preserve"> 95%CI </w:t>
      </w:r>
      <w:r w:rsidR="00642735">
        <w:rPr>
          <w:rFonts w:ascii="Times New Roman" w:hAnsi="Times New Roman" w:cs="Times New Roman"/>
          <w:sz w:val="24"/>
          <w:szCs w:val="24"/>
        </w:rPr>
        <w:t>1.25-1.29</w:t>
      </w:r>
      <w:r w:rsidR="006574C2" w:rsidRPr="00AB19FD">
        <w:rPr>
          <w:rFonts w:ascii="Times New Roman" w:hAnsi="Times New Roman" w:cs="Times New Roman"/>
          <w:sz w:val="24"/>
          <w:szCs w:val="24"/>
        </w:rPr>
        <w:t>, p&lt;0.001</w:t>
      </w:r>
      <w:r w:rsidR="00642735">
        <w:rPr>
          <w:rFonts w:ascii="Times New Roman" w:hAnsi="Times New Roman" w:cs="Times New Roman"/>
          <w:sz w:val="24"/>
          <w:szCs w:val="24"/>
        </w:rPr>
        <w:t>), chronic lung disease (OR 1.29 95%CI 1.26</w:t>
      </w:r>
      <w:r w:rsidR="006574C2" w:rsidRPr="00AB19FD">
        <w:rPr>
          <w:rFonts w:ascii="Times New Roman" w:hAnsi="Times New Roman" w:cs="Times New Roman"/>
          <w:sz w:val="24"/>
          <w:szCs w:val="24"/>
        </w:rPr>
        <w:t>-</w:t>
      </w:r>
      <w:r w:rsidR="00642735">
        <w:rPr>
          <w:rFonts w:ascii="Times New Roman" w:hAnsi="Times New Roman" w:cs="Times New Roman"/>
          <w:sz w:val="24"/>
          <w:szCs w:val="24"/>
        </w:rPr>
        <w:t>1.31</w:t>
      </w:r>
      <w:r w:rsidR="006574C2" w:rsidRPr="00AB19FD">
        <w:rPr>
          <w:rFonts w:ascii="Times New Roman" w:hAnsi="Times New Roman" w:cs="Times New Roman"/>
          <w:sz w:val="24"/>
          <w:szCs w:val="24"/>
        </w:rPr>
        <w:t xml:space="preserve">, </w:t>
      </w:r>
      <w:r w:rsidR="00642735">
        <w:rPr>
          <w:rFonts w:ascii="Times New Roman" w:hAnsi="Times New Roman" w:cs="Times New Roman"/>
          <w:sz w:val="24"/>
          <w:szCs w:val="24"/>
        </w:rPr>
        <w:t>p&lt;0.001), renal failure (OR 1.38 95%CI 1.35-1.40</w:t>
      </w:r>
      <w:r w:rsidR="006574C2" w:rsidRPr="00AB19FD">
        <w:rPr>
          <w:rFonts w:ascii="Times New Roman" w:hAnsi="Times New Roman" w:cs="Times New Roman"/>
          <w:sz w:val="24"/>
          <w:szCs w:val="24"/>
        </w:rPr>
        <w:t>, p&lt;0.001), liver d</w:t>
      </w:r>
      <w:r w:rsidR="00833D97">
        <w:rPr>
          <w:rFonts w:ascii="Times New Roman" w:hAnsi="Times New Roman" w:cs="Times New Roman"/>
          <w:sz w:val="24"/>
          <w:szCs w:val="24"/>
        </w:rPr>
        <w:t>isease (OR 1.32 95%CI 1.25</w:t>
      </w:r>
      <w:r w:rsidR="006574C2" w:rsidRPr="00AB19FD">
        <w:rPr>
          <w:rFonts w:ascii="Times New Roman" w:hAnsi="Times New Roman" w:cs="Times New Roman"/>
          <w:sz w:val="24"/>
          <w:szCs w:val="24"/>
        </w:rPr>
        <w:t>-1.39, p&lt;0.001</w:t>
      </w:r>
      <w:r w:rsidR="00EB2DC9" w:rsidRPr="00AB19FD">
        <w:rPr>
          <w:rFonts w:ascii="Times New Roman" w:hAnsi="Times New Roman" w:cs="Times New Roman"/>
          <w:sz w:val="24"/>
          <w:szCs w:val="24"/>
        </w:rPr>
        <w:t>)</w:t>
      </w:r>
      <w:r w:rsidR="00EB2DC9">
        <w:rPr>
          <w:rFonts w:ascii="Times New Roman" w:hAnsi="Times New Roman" w:cs="Times New Roman"/>
          <w:sz w:val="24"/>
          <w:szCs w:val="24"/>
        </w:rPr>
        <w:t xml:space="preserve"> and </w:t>
      </w:r>
      <w:r w:rsidR="00642735">
        <w:rPr>
          <w:rFonts w:ascii="Times New Roman" w:hAnsi="Times New Roman" w:cs="Times New Roman"/>
          <w:sz w:val="24"/>
          <w:szCs w:val="24"/>
        </w:rPr>
        <w:t>cancer (OR 1.35 95%CI 1.30-1.41</w:t>
      </w:r>
      <w:r w:rsidR="006574C2" w:rsidRPr="00AB19FD">
        <w:rPr>
          <w:rFonts w:ascii="Times New Roman" w:hAnsi="Times New Roman" w:cs="Times New Roman"/>
          <w:sz w:val="24"/>
          <w:szCs w:val="24"/>
        </w:rPr>
        <w:t>, p&lt;0.001).</w:t>
      </w:r>
      <w:r w:rsidR="00457324" w:rsidRPr="00AB19FD">
        <w:rPr>
          <w:rFonts w:ascii="Times New Roman" w:hAnsi="Times New Roman" w:cs="Times New Roman"/>
          <w:sz w:val="24"/>
          <w:szCs w:val="24"/>
        </w:rPr>
        <w:t xml:space="preserve"> </w:t>
      </w:r>
      <w:r w:rsidR="00037E5E">
        <w:rPr>
          <w:rFonts w:ascii="Times New Roman" w:hAnsi="Times New Roman" w:cs="Times New Roman"/>
          <w:sz w:val="24"/>
          <w:szCs w:val="24"/>
        </w:rPr>
        <w:t>Previous h</w:t>
      </w:r>
      <w:r w:rsidR="00642735">
        <w:rPr>
          <w:rFonts w:ascii="Times New Roman" w:hAnsi="Times New Roman" w:cs="Times New Roman"/>
          <w:sz w:val="24"/>
          <w:szCs w:val="24"/>
        </w:rPr>
        <w:t>eart failure was associated with reduced odds of unplanned readmissions (OR 0.74</w:t>
      </w:r>
      <w:r w:rsidR="00642735" w:rsidRPr="00AB19FD">
        <w:rPr>
          <w:rFonts w:ascii="Times New Roman" w:hAnsi="Times New Roman" w:cs="Times New Roman"/>
          <w:sz w:val="24"/>
          <w:szCs w:val="24"/>
        </w:rPr>
        <w:t xml:space="preserve"> </w:t>
      </w:r>
      <w:r w:rsidR="00642735">
        <w:rPr>
          <w:rFonts w:ascii="Times New Roman" w:hAnsi="Times New Roman" w:cs="Times New Roman"/>
          <w:sz w:val="24"/>
          <w:szCs w:val="24"/>
        </w:rPr>
        <w:t>95%CI 0.68-0.79</w:t>
      </w:r>
      <w:r w:rsidR="00642735" w:rsidRPr="00AB19FD">
        <w:rPr>
          <w:rFonts w:ascii="Times New Roman" w:hAnsi="Times New Roman" w:cs="Times New Roman"/>
          <w:sz w:val="24"/>
          <w:szCs w:val="24"/>
        </w:rPr>
        <w:t>, p&lt;0.0</w:t>
      </w:r>
      <w:r w:rsidR="00642735">
        <w:rPr>
          <w:rFonts w:ascii="Times New Roman" w:hAnsi="Times New Roman" w:cs="Times New Roman"/>
          <w:sz w:val="24"/>
          <w:szCs w:val="24"/>
        </w:rPr>
        <w:t xml:space="preserve">01). </w:t>
      </w:r>
      <w:r>
        <w:rPr>
          <w:rFonts w:ascii="Times New Roman" w:hAnsi="Times New Roman" w:cs="Times New Roman"/>
          <w:sz w:val="24"/>
          <w:szCs w:val="24"/>
        </w:rPr>
        <w:t>I</w:t>
      </w:r>
      <w:r w:rsidR="00642735">
        <w:rPr>
          <w:rFonts w:ascii="Times New Roman" w:hAnsi="Times New Roman" w:cs="Times New Roman"/>
          <w:sz w:val="24"/>
          <w:szCs w:val="24"/>
        </w:rPr>
        <w:t xml:space="preserve">nstitutional factors </w:t>
      </w:r>
      <w:r w:rsidR="00883DA5" w:rsidRPr="00AB19FD">
        <w:rPr>
          <w:rFonts w:ascii="Times New Roman" w:hAnsi="Times New Roman" w:cs="Times New Roman"/>
          <w:sz w:val="24"/>
          <w:szCs w:val="24"/>
        </w:rPr>
        <w:t xml:space="preserve">associated with reduced odds of </w:t>
      </w:r>
      <w:r w:rsidR="00B52826" w:rsidRPr="00AB19FD">
        <w:rPr>
          <w:rFonts w:ascii="Times New Roman" w:hAnsi="Times New Roman" w:cs="Times New Roman"/>
          <w:sz w:val="24"/>
          <w:szCs w:val="24"/>
        </w:rPr>
        <w:t>unplanned</w:t>
      </w:r>
      <w:r w:rsidR="00B52826" w:rsidRPr="00AB19FD">
        <w:rPr>
          <w:rFonts w:ascii="Times New Roman" w:hAnsi="Times New Roman" w:cs="Times New Roman"/>
          <w:b/>
          <w:sz w:val="24"/>
          <w:szCs w:val="24"/>
        </w:rPr>
        <w:t xml:space="preserve"> </w:t>
      </w:r>
      <w:r w:rsidR="00B52826" w:rsidRPr="00AB19FD">
        <w:rPr>
          <w:rFonts w:ascii="Times New Roman" w:hAnsi="Times New Roman" w:cs="Times New Roman"/>
          <w:sz w:val="24"/>
          <w:szCs w:val="24"/>
        </w:rPr>
        <w:t xml:space="preserve">readmissions </w:t>
      </w:r>
      <w:r w:rsidR="00AB41E1">
        <w:rPr>
          <w:rFonts w:ascii="Times New Roman" w:hAnsi="Times New Roman" w:cs="Times New Roman"/>
          <w:sz w:val="24"/>
          <w:szCs w:val="24"/>
        </w:rPr>
        <w:t>included</w:t>
      </w:r>
      <w:r w:rsidR="00AB41E1" w:rsidRPr="00AB19FD">
        <w:rPr>
          <w:rFonts w:ascii="Times New Roman" w:hAnsi="Times New Roman" w:cs="Times New Roman"/>
          <w:sz w:val="24"/>
          <w:szCs w:val="24"/>
        </w:rPr>
        <w:t xml:space="preserve"> </w:t>
      </w:r>
      <w:r w:rsidR="00C02625" w:rsidRPr="00AB19FD">
        <w:rPr>
          <w:rFonts w:ascii="Times New Roman" w:hAnsi="Times New Roman" w:cs="Times New Roman"/>
          <w:sz w:val="24"/>
          <w:szCs w:val="24"/>
        </w:rPr>
        <w:t>private healthcare (O</w:t>
      </w:r>
      <w:r w:rsidR="00642735">
        <w:rPr>
          <w:rFonts w:ascii="Times New Roman" w:hAnsi="Times New Roman" w:cs="Times New Roman"/>
          <w:sz w:val="24"/>
          <w:szCs w:val="24"/>
        </w:rPr>
        <w:t>R 0.65 95%CI 0.63-0.67</w:t>
      </w:r>
      <w:r w:rsidR="00C02625" w:rsidRPr="00AB19FD">
        <w:rPr>
          <w:rFonts w:ascii="Times New Roman" w:hAnsi="Times New Roman" w:cs="Times New Roman"/>
          <w:sz w:val="24"/>
          <w:szCs w:val="24"/>
        </w:rPr>
        <w:t>, p&lt;0.001</w:t>
      </w:r>
      <w:r w:rsidR="00642735">
        <w:rPr>
          <w:rFonts w:ascii="Times New Roman" w:hAnsi="Times New Roman" w:cs="Times New Roman"/>
          <w:sz w:val="24"/>
          <w:szCs w:val="24"/>
        </w:rPr>
        <w:t>), uninsured healthcare (OR 0.67 95%CI 0.64-0.70</w:t>
      </w:r>
      <w:r w:rsidR="00C02625" w:rsidRPr="00AB19FD">
        <w:rPr>
          <w:rFonts w:ascii="Times New Roman" w:hAnsi="Times New Roman" w:cs="Times New Roman"/>
          <w:sz w:val="24"/>
          <w:szCs w:val="24"/>
        </w:rPr>
        <w:t xml:space="preserve">, </w:t>
      </w:r>
      <w:r w:rsidR="00642735">
        <w:rPr>
          <w:rFonts w:ascii="Times New Roman" w:hAnsi="Times New Roman" w:cs="Times New Roman"/>
          <w:sz w:val="24"/>
          <w:szCs w:val="24"/>
        </w:rPr>
        <w:t xml:space="preserve">p&lt;0.001) and teaching hospital care (OR 0.96 95%CI 0.94-0.98, p&lt;0.001). The major treatment factors associated </w:t>
      </w:r>
      <w:r w:rsidR="00175C89">
        <w:rPr>
          <w:rFonts w:ascii="Times New Roman" w:hAnsi="Times New Roman" w:cs="Times New Roman"/>
          <w:sz w:val="24"/>
          <w:szCs w:val="24"/>
        </w:rPr>
        <w:t>with reduced odds</w:t>
      </w:r>
      <w:r w:rsidR="00642735">
        <w:rPr>
          <w:rFonts w:ascii="Times New Roman" w:hAnsi="Times New Roman" w:cs="Times New Roman"/>
          <w:sz w:val="24"/>
          <w:szCs w:val="24"/>
        </w:rPr>
        <w:t xml:space="preserve"> of unplanned readmissions were drug eluting stent (OR 0.78 95%CI 0.76-0.84</w:t>
      </w:r>
      <w:r w:rsidR="001D68CD" w:rsidRPr="00AB19FD">
        <w:rPr>
          <w:rFonts w:ascii="Times New Roman" w:hAnsi="Times New Roman" w:cs="Times New Roman"/>
          <w:sz w:val="24"/>
          <w:szCs w:val="24"/>
        </w:rPr>
        <w:t xml:space="preserve">, p&lt;0.001), </w:t>
      </w:r>
      <w:r w:rsidR="00966496" w:rsidRPr="00AB19FD">
        <w:rPr>
          <w:rFonts w:ascii="Times New Roman" w:hAnsi="Times New Roman" w:cs="Times New Roman"/>
          <w:sz w:val="24"/>
          <w:szCs w:val="24"/>
        </w:rPr>
        <w:t>receipt of angiogram (OR</w:t>
      </w:r>
      <w:r w:rsidR="00642735">
        <w:rPr>
          <w:rFonts w:ascii="Times New Roman" w:hAnsi="Times New Roman" w:cs="Times New Roman"/>
          <w:sz w:val="24"/>
          <w:szCs w:val="24"/>
        </w:rPr>
        <w:t xml:space="preserve"> 0.78 95%CI 0.76-0.84</w:t>
      </w:r>
      <w:r w:rsidR="003A7797" w:rsidRPr="00AB19FD">
        <w:rPr>
          <w:rFonts w:ascii="Times New Roman" w:hAnsi="Times New Roman" w:cs="Times New Roman"/>
          <w:sz w:val="24"/>
          <w:szCs w:val="24"/>
        </w:rPr>
        <w:t>, p&lt;0.001) and</w:t>
      </w:r>
      <w:r w:rsidR="00966496" w:rsidRPr="00AB19FD">
        <w:rPr>
          <w:rFonts w:ascii="Times New Roman" w:hAnsi="Times New Roman" w:cs="Times New Roman"/>
          <w:sz w:val="24"/>
          <w:szCs w:val="24"/>
        </w:rPr>
        <w:t xml:space="preserve"> receipt </w:t>
      </w:r>
      <w:r w:rsidR="00642735">
        <w:rPr>
          <w:rFonts w:ascii="Times New Roman" w:hAnsi="Times New Roman" w:cs="Times New Roman"/>
          <w:sz w:val="24"/>
          <w:szCs w:val="24"/>
        </w:rPr>
        <w:t>of CABG (OR 0.70 95%CI 0.67-0.72</w:t>
      </w:r>
      <w:r w:rsidR="00966496" w:rsidRPr="00AB19FD">
        <w:rPr>
          <w:rFonts w:ascii="Times New Roman" w:hAnsi="Times New Roman" w:cs="Times New Roman"/>
          <w:sz w:val="24"/>
          <w:szCs w:val="24"/>
        </w:rPr>
        <w:t>, p&lt;0.001).</w:t>
      </w:r>
      <w:r w:rsidR="00064655">
        <w:rPr>
          <w:rFonts w:ascii="Times New Roman" w:hAnsi="Times New Roman" w:cs="Times New Roman"/>
          <w:sz w:val="24"/>
          <w:szCs w:val="24"/>
        </w:rPr>
        <w:t xml:space="preserve"> Discharge against medical advice was the single variable most associated with unplanned readmission (OR 2.40 95%</w:t>
      </w:r>
      <w:r w:rsidR="000D66D9">
        <w:rPr>
          <w:rFonts w:ascii="Times New Roman" w:hAnsi="Times New Roman" w:cs="Times New Roman"/>
          <w:sz w:val="24"/>
          <w:szCs w:val="24"/>
        </w:rPr>
        <w:t xml:space="preserve"> </w:t>
      </w:r>
      <w:r w:rsidR="00064655">
        <w:rPr>
          <w:rFonts w:ascii="Times New Roman" w:hAnsi="Times New Roman" w:cs="Times New Roman"/>
          <w:sz w:val="24"/>
          <w:szCs w:val="24"/>
        </w:rPr>
        <w:t>CI 2.27-2.54, p&lt;0.001).</w:t>
      </w:r>
    </w:p>
    <w:p w14:paraId="496B55C2" w14:textId="682A1A50" w:rsidR="008733AF" w:rsidRPr="00AB19FD" w:rsidRDefault="005C009D"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ab/>
      </w:r>
      <w:r w:rsidR="00997201">
        <w:rPr>
          <w:rFonts w:ascii="Times New Roman" w:hAnsi="Times New Roman" w:cs="Times New Roman"/>
          <w:sz w:val="24"/>
          <w:szCs w:val="24"/>
        </w:rPr>
        <w:t xml:space="preserve">Cardiac causes accounted for 47.1 percent </w:t>
      </w:r>
      <w:r w:rsidR="00E64F23" w:rsidRPr="00AB19FD">
        <w:rPr>
          <w:rFonts w:ascii="Times New Roman" w:hAnsi="Times New Roman" w:cs="Times New Roman"/>
          <w:sz w:val="24"/>
          <w:szCs w:val="24"/>
        </w:rPr>
        <w:t>of all readmissions</w:t>
      </w:r>
      <w:r w:rsidR="00AB41E1">
        <w:rPr>
          <w:rFonts w:ascii="Times New Roman" w:hAnsi="Times New Roman" w:cs="Times New Roman"/>
          <w:sz w:val="24"/>
          <w:szCs w:val="24"/>
        </w:rPr>
        <w:t xml:space="preserve"> (Fi</w:t>
      </w:r>
      <w:r w:rsidR="00126572">
        <w:rPr>
          <w:rFonts w:ascii="Times New Roman" w:hAnsi="Times New Roman" w:cs="Times New Roman"/>
          <w:sz w:val="24"/>
          <w:szCs w:val="24"/>
        </w:rPr>
        <w:t>gure 4 and Supplementary Table 3</w:t>
      </w:r>
      <w:r w:rsidR="00AB41E1">
        <w:rPr>
          <w:rFonts w:ascii="Times New Roman" w:hAnsi="Times New Roman" w:cs="Times New Roman"/>
          <w:sz w:val="24"/>
          <w:szCs w:val="24"/>
        </w:rPr>
        <w:t>)</w:t>
      </w:r>
      <w:r w:rsidR="00E64F23" w:rsidRPr="00AB19FD">
        <w:rPr>
          <w:rFonts w:ascii="Times New Roman" w:hAnsi="Times New Roman" w:cs="Times New Roman"/>
          <w:sz w:val="24"/>
          <w:szCs w:val="24"/>
        </w:rPr>
        <w:t xml:space="preserve">.  </w:t>
      </w:r>
      <w:r w:rsidRPr="00AB19FD">
        <w:rPr>
          <w:rFonts w:ascii="Times New Roman" w:hAnsi="Times New Roman" w:cs="Times New Roman"/>
          <w:sz w:val="24"/>
          <w:szCs w:val="24"/>
        </w:rPr>
        <w:t>The most common causes of cardiac read</w:t>
      </w:r>
      <w:r w:rsidR="00482ACB">
        <w:rPr>
          <w:rFonts w:ascii="Times New Roman" w:hAnsi="Times New Roman" w:cs="Times New Roman"/>
          <w:sz w:val="24"/>
          <w:szCs w:val="24"/>
        </w:rPr>
        <w:t>mission were heart failure (14.3</w:t>
      </w:r>
      <w:r w:rsidRPr="00AB19FD">
        <w:rPr>
          <w:rFonts w:ascii="Times New Roman" w:hAnsi="Times New Roman" w:cs="Times New Roman"/>
          <w:sz w:val="24"/>
          <w:szCs w:val="24"/>
        </w:rPr>
        <w:t xml:space="preserve">%), </w:t>
      </w:r>
      <w:r w:rsidR="00CA708C" w:rsidRPr="00AB19FD">
        <w:rPr>
          <w:rFonts w:ascii="Times New Roman" w:hAnsi="Times New Roman" w:cs="Times New Roman"/>
          <w:sz w:val="24"/>
          <w:szCs w:val="24"/>
        </w:rPr>
        <w:t>AMI</w:t>
      </w:r>
      <w:r w:rsidR="00482ACB">
        <w:rPr>
          <w:rFonts w:ascii="Times New Roman" w:hAnsi="Times New Roman" w:cs="Times New Roman"/>
          <w:sz w:val="24"/>
          <w:szCs w:val="24"/>
        </w:rPr>
        <w:t xml:space="preserve"> (13.2</w:t>
      </w:r>
      <w:r w:rsidRPr="00AB19FD">
        <w:rPr>
          <w:rFonts w:ascii="Times New Roman" w:hAnsi="Times New Roman" w:cs="Times New Roman"/>
          <w:sz w:val="24"/>
          <w:szCs w:val="24"/>
        </w:rPr>
        <w:t>%) and coronary artery disease in</w:t>
      </w:r>
      <w:r w:rsidR="00482ACB">
        <w:rPr>
          <w:rFonts w:ascii="Times New Roman" w:hAnsi="Times New Roman" w:cs="Times New Roman"/>
          <w:sz w:val="24"/>
          <w:szCs w:val="24"/>
        </w:rPr>
        <w:t>cluding angina (10.3</w:t>
      </w:r>
      <w:r w:rsidRPr="00AB19FD">
        <w:rPr>
          <w:rFonts w:ascii="Times New Roman" w:hAnsi="Times New Roman" w:cs="Times New Roman"/>
          <w:sz w:val="24"/>
          <w:szCs w:val="24"/>
        </w:rPr>
        <w:t xml:space="preserve">%). </w:t>
      </w:r>
      <w:r w:rsidR="00BB3A36">
        <w:rPr>
          <w:rFonts w:ascii="Times New Roman" w:hAnsi="Times New Roman" w:cs="Times New Roman"/>
          <w:sz w:val="24"/>
          <w:szCs w:val="24"/>
        </w:rPr>
        <w:t>Non</w:t>
      </w:r>
      <w:r w:rsidR="00175C89">
        <w:rPr>
          <w:rFonts w:ascii="Times New Roman" w:hAnsi="Times New Roman" w:cs="Times New Roman"/>
          <w:sz w:val="24"/>
          <w:szCs w:val="24"/>
        </w:rPr>
        <w:t xml:space="preserve"> </w:t>
      </w:r>
      <w:r w:rsidR="00BB3A36">
        <w:rPr>
          <w:rFonts w:ascii="Times New Roman" w:hAnsi="Times New Roman" w:cs="Times New Roman"/>
          <w:sz w:val="24"/>
          <w:szCs w:val="24"/>
        </w:rPr>
        <w:t xml:space="preserve">cardiac causes which accounted for 52.9 percent of readmissions included </w:t>
      </w:r>
      <w:r w:rsidRPr="00AB19FD">
        <w:rPr>
          <w:rFonts w:ascii="Times New Roman" w:hAnsi="Times New Roman" w:cs="Times New Roman"/>
          <w:sz w:val="24"/>
          <w:szCs w:val="24"/>
        </w:rPr>
        <w:t xml:space="preserve">Infections (8.8%), respiratory illnesses (5.2%), non-specific chest pain (5.1%) and gastrointestinal illnesses (4.8%) </w:t>
      </w:r>
      <w:r w:rsidR="00A65BE2">
        <w:rPr>
          <w:rFonts w:ascii="Times New Roman" w:hAnsi="Times New Roman" w:cs="Times New Roman"/>
          <w:sz w:val="24"/>
          <w:szCs w:val="24"/>
        </w:rPr>
        <w:t xml:space="preserve">which </w:t>
      </w:r>
      <w:r w:rsidRPr="00AB19FD">
        <w:rPr>
          <w:rFonts w:ascii="Times New Roman" w:hAnsi="Times New Roman" w:cs="Times New Roman"/>
          <w:sz w:val="24"/>
          <w:szCs w:val="24"/>
        </w:rPr>
        <w:t xml:space="preserve">were </w:t>
      </w:r>
      <w:r w:rsidR="00AB41E1">
        <w:rPr>
          <w:rFonts w:ascii="Times New Roman" w:hAnsi="Times New Roman" w:cs="Times New Roman"/>
          <w:sz w:val="24"/>
          <w:szCs w:val="24"/>
        </w:rPr>
        <w:t>among the</w:t>
      </w:r>
      <w:r w:rsidR="00AB41E1" w:rsidRPr="00AB19FD">
        <w:rPr>
          <w:rFonts w:ascii="Times New Roman" w:hAnsi="Times New Roman" w:cs="Times New Roman"/>
          <w:sz w:val="24"/>
          <w:szCs w:val="24"/>
        </w:rPr>
        <w:t xml:space="preserve"> </w:t>
      </w:r>
      <w:r w:rsidRPr="00AB19FD">
        <w:rPr>
          <w:rFonts w:ascii="Times New Roman" w:hAnsi="Times New Roman" w:cs="Times New Roman"/>
          <w:sz w:val="24"/>
          <w:szCs w:val="24"/>
        </w:rPr>
        <w:t>most</w:t>
      </w:r>
      <w:r w:rsidR="00A65BE2">
        <w:rPr>
          <w:rFonts w:ascii="Times New Roman" w:hAnsi="Times New Roman" w:cs="Times New Roman"/>
          <w:sz w:val="24"/>
          <w:szCs w:val="24"/>
        </w:rPr>
        <w:t xml:space="preserve"> common</w:t>
      </w:r>
      <w:r w:rsidRPr="00AB19FD">
        <w:rPr>
          <w:rFonts w:ascii="Times New Roman" w:hAnsi="Times New Roman" w:cs="Times New Roman"/>
          <w:sz w:val="24"/>
          <w:szCs w:val="24"/>
        </w:rPr>
        <w:t>.</w:t>
      </w:r>
    </w:p>
    <w:p w14:paraId="5820999C" w14:textId="5EB70573" w:rsidR="002976B5" w:rsidRDefault="007A7FA7" w:rsidP="00AB19FD">
      <w:pPr>
        <w:spacing w:after="0" w:line="360" w:lineRule="auto"/>
        <w:jc w:val="both"/>
        <w:rPr>
          <w:rFonts w:ascii="Times New Roman" w:hAnsi="Times New Roman" w:cs="Times New Roman"/>
          <w:b/>
          <w:sz w:val="24"/>
          <w:szCs w:val="24"/>
        </w:rPr>
      </w:pPr>
      <w:r w:rsidRPr="00AB19FD">
        <w:rPr>
          <w:rFonts w:ascii="Times New Roman" w:hAnsi="Times New Roman" w:cs="Times New Roman"/>
          <w:sz w:val="24"/>
          <w:szCs w:val="24"/>
        </w:rPr>
        <w:tab/>
      </w:r>
      <w:r w:rsidR="00442EA9" w:rsidRPr="00AB19FD">
        <w:rPr>
          <w:rFonts w:ascii="Times New Roman" w:hAnsi="Times New Roman" w:cs="Times New Roman"/>
          <w:sz w:val="24"/>
          <w:szCs w:val="24"/>
        </w:rPr>
        <w:t xml:space="preserve">The proportion of readmissions </w:t>
      </w:r>
      <w:r w:rsidR="009D7141" w:rsidRPr="00AB19FD">
        <w:rPr>
          <w:rFonts w:ascii="Times New Roman" w:hAnsi="Times New Roman" w:cs="Times New Roman"/>
          <w:sz w:val="24"/>
          <w:szCs w:val="24"/>
        </w:rPr>
        <w:t xml:space="preserve">for </w:t>
      </w:r>
      <w:r w:rsidR="00CA708C" w:rsidRPr="00AB19FD">
        <w:rPr>
          <w:rFonts w:ascii="Times New Roman" w:hAnsi="Times New Roman" w:cs="Times New Roman"/>
          <w:sz w:val="24"/>
          <w:szCs w:val="24"/>
        </w:rPr>
        <w:t>AMI</w:t>
      </w:r>
      <w:r w:rsidR="009D7141" w:rsidRPr="00AB19FD">
        <w:rPr>
          <w:rFonts w:ascii="Times New Roman" w:hAnsi="Times New Roman" w:cs="Times New Roman"/>
          <w:sz w:val="24"/>
          <w:szCs w:val="24"/>
        </w:rPr>
        <w:t xml:space="preserve"> increased over time </w:t>
      </w:r>
      <w:r w:rsidR="002976B5">
        <w:rPr>
          <w:rFonts w:ascii="Times New Roman" w:hAnsi="Times New Roman" w:cs="Times New Roman"/>
          <w:sz w:val="24"/>
          <w:szCs w:val="24"/>
        </w:rPr>
        <w:t>whilst f</w:t>
      </w:r>
      <w:r w:rsidR="00442EA9" w:rsidRPr="00AB19FD">
        <w:rPr>
          <w:rFonts w:ascii="Times New Roman" w:hAnsi="Times New Roman" w:cs="Times New Roman"/>
          <w:sz w:val="24"/>
          <w:szCs w:val="24"/>
        </w:rPr>
        <w:t>or non-cardiac causes the proportion of readmissions related to infection and renal failure increased over time</w:t>
      </w:r>
      <w:r w:rsidR="00997201">
        <w:rPr>
          <w:rFonts w:ascii="Times New Roman" w:hAnsi="Times New Roman" w:cs="Times New Roman"/>
          <w:sz w:val="24"/>
          <w:szCs w:val="24"/>
        </w:rPr>
        <w:t xml:space="preserve"> (</w:t>
      </w:r>
      <w:r w:rsidR="00997201" w:rsidRPr="00AB19FD">
        <w:rPr>
          <w:rFonts w:ascii="Times New Roman" w:hAnsi="Times New Roman" w:cs="Times New Roman"/>
          <w:sz w:val="24"/>
          <w:szCs w:val="24"/>
        </w:rPr>
        <w:t>Figure 3</w:t>
      </w:r>
      <w:r w:rsidR="00997201">
        <w:rPr>
          <w:rFonts w:ascii="Times New Roman" w:hAnsi="Times New Roman" w:cs="Times New Roman"/>
          <w:sz w:val="24"/>
          <w:szCs w:val="24"/>
        </w:rPr>
        <w:t>)</w:t>
      </w:r>
      <w:r w:rsidR="00997201" w:rsidRPr="00AB19FD">
        <w:rPr>
          <w:rFonts w:ascii="Times New Roman" w:hAnsi="Times New Roman" w:cs="Times New Roman"/>
          <w:sz w:val="24"/>
          <w:szCs w:val="24"/>
        </w:rPr>
        <w:t>.</w:t>
      </w:r>
    </w:p>
    <w:p w14:paraId="782B43D8" w14:textId="77777777" w:rsidR="00175C89" w:rsidRDefault="00175C89" w:rsidP="00AB19FD">
      <w:pPr>
        <w:spacing w:after="0" w:line="360" w:lineRule="auto"/>
        <w:jc w:val="both"/>
        <w:rPr>
          <w:rFonts w:ascii="Times New Roman" w:hAnsi="Times New Roman" w:cs="Times New Roman"/>
          <w:b/>
          <w:sz w:val="24"/>
          <w:szCs w:val="24"/>
        </w:rPr>
      </w:pPr>
    </w:p>
    <w:p w14:paraId="7CB4EE9E" w14:textId="75C4E732" w:rsidR="00175C89" w:rsidRPr="007A1398" w:rsidRDefault="004E1A6B" w:rsidP="00AB19FD">
      <w:pPr>
        <w:spacing w:after="0" w:line="360" w:lineRule="auto"/>
        <w:jc w:val="both"/>
        <w:rPr>
          <w:rFonts w:ascii="Times New Roman" w:hAnsi="Times New Roman" w:cs="Times New Roman"/>
          <w:b/>
          <w:sz w:val="24"/>
          <w:szCs w:val="24"/>
        </w:rPr>
      </w:pPr>
      <w:r w:rsidRPr="00AB19FD">
        <w:rPr>
          <w:rFonts w:ascii="Times New Roman" w:hAnsi="Times New Roman" w:cs="Times New Roman"/>
          <w:b/>
          <w:sz w:val="24"/>
          <w:szCs w:val="24"/>
        </w:rPr>
        <w:t>Discussion</w:t>
      </w:r>
    </w:p>
    <w:p w14:paraId="0A394046" w14:textId="5ED879FA" w:rsidR="006C4D91" w:rsidRDefault="00C51E9D" w:rsidP="00285DAC">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 xml:space="preserve">Our </w:t>
      </w:r>
      <w:r w:rsidR="00740397">
        <w:rPr>
          <w:rFonts w:ascii="Times New Roman" w:hAnsi="Times New Roman" w:cs="Times New Roman"/>
          <w:sz w:val="24"/>
          <w:szCs w:val="24"/>
        </w:rPr>
        <w:t>study reveals</w:t>
      </w:r>
      <w:r w:rsidR="00740397" w:rsidRPr="00AB19FD">
        <w:rPr>
          <w:rFonts w:ascii="Times New Roman" w:hAnsi="Times New Roman" w:cs="Times New Roman"/>
          <w:sz w:val="24"/>
          <w:szCs w:val="24"/>
        </w:rPr>
        <w:t xml:space="preserve"> </w:t>
      </w:r>
      <w:r w:rsidR="00740397">
        <w:rPr>
          <w:rFonts w:ascii="Times New Roman" w:hAnsi="Times New Roman" w:cs="Times New Roman"/>
          <w:sz w:val="24"/>
          <w:szCs w:val="24"/>
        </w:rPr>
        <w:t>the significant</w:t>
      </w:r>
      <w:r w:rsidRPr="00AB19FD">
        <w:rPr>
          <w:rFonts w:ascii="Times New Roman" w:hAnsi="Times New Roman" w:cs="Times New Roman"/>
          <w:sz w:val="24"/>
          <w:szCs w:val="24"/>
        </w:rPr>
        <w:t xml:space="preserve"> burden of unplanned readmissions after </w:t>
      </w:r>
      <w:r w:rsidR="00CA708C" w:rsidRPr="00AB19FD">
        <w:rPr>
          <w:rFonts w:ascii="Times New Roman" w:hAnsi="Times New Roman" w:cs="Times New Roman"/>
          <w:sz w:val="24"/>
          <w:szCs w:val="24"/>
        </w:rPr>
        <w:t>AMI</w:t>
      </w:r>
      <w:r w:rsidRPr="00AB19FD">
        <w:rPr>
          <w:rFonts w:ascii="Times New Roman" w:hAnsi="Times New Roman" w:cs="Times New Roman"/>
          <w:sz w:val="24"/>
          <w:szCs w:val="24"/>
        </w:rPr>
        <w:t xml:space="preserve"> </w:t>
      </w:r>
      <w:r w:rsidR="00244227">
        <w:rPr>
          <w:rFonts w:ascii="Times New Roman" w:hAnsi="Times New Roman" w:cs="Times New Roman"/>
          <w:sz w:val="24"/>
          <w:szCs w:val="24"/>
        </w:rPr>
        <w:t>with</w:t>
      </w:r>
      <w:r w:rsidR="00244227" w:rsidRPr="00AB19FD">
        <w:rPr>
          <w:rFonts w:ascii="Times New Roman" w:hAnsi="Times New Roman" w:cs="Times New Roman"/>
          <w:sz w:val="24"/>
          <w:szCs w:val="24"/>
        </w:rPr>
        <w:t xml:space="preserve"> </w:t>
      </w:r>
      <w:r w:rsidRPr="00AB19FD">
        <w:rPr>
          <w:rFonts w:ascii="Times New Roman" w:hAnsi="Times New Roman" w:cs="Times New Roman"/>
          <w:sz w:val="24"/>
          <w:szCs w:val="24"/>
        </w:rPr>
        <w:t xml:space="preserve">more than </w:t>
      </w:r>
      <w:r w:rsidR="00244227">
        <w:rPr>
          <w:rFonts w:ascii="Times New Roman" w:hAnsi="Times New Roman" w:cs="Times New Roman"/>
          <w:sz w:val="24"/>
          <w:szCs w:val="24"/>
        </w:rPr>
        <w:t>one</w:t>
      </w:r>
      <w:r w:rsidR="00244227" w:rsidRPr="00AB19FD">
        <w:rPr>
          <w:rFonts w:ascii="Times New Roman" w:hAnsi="Times New Roman" w:cs="Times New Roman"/>
          <w:sz w:val="24"/>
          <w:szCs w:val="24"/>
        </w:rPr>
        <w:t xml:space="preserve"> </w:t>
      </w:r>
      <w:r w:rsidRPr="00AB19FD">
        <w:rPr>
          <w:rFonts w:ascii="Times New Roman" w:hAnsi="Times New Roman" w:cs="Times New Roman"/>
          <w:sz w:val="24"/>
          <w:szCs w:val="24"/>
        </w:rPr>
        <w:t xml:space="preserve">in </w:t>
      </w:r>
      <w:r w:rsidR="00244227">
        <w:rPr>
          <w:rFonts w:ascii="Times New Roman" w:hAnsi="Times New Roman" w:cs="Times New Roman"/>
          <w:sz w:val="24"/>
          <w:szCs w:val="24"/>
        </w:rPr>
        <w:t>ten</w:t>
      </w:r>
      <w:r w:rsidR="00244227" w:rsidRPr="00AB19FD">
        <w:rPr>
          <w:rFonts w:ascii="Times New Roman" w:hAnsi="Times New Roman" w:cs="Times New Roman"/>
          <w:sz w:val="24"/>
          <w:szCs w:val="24"/>
        </w:rPr>
        <w:t xml:space="preserve"> </w:t>
      </w:r>
      <w:r w:rsidRPr="00AB19FD">
        <w:rPr>
          <w:rFonts w:ascii="Times New Roman" w:hAnsi="Times New Roman" w:cs="Times New Roman"/>
          <w:sz w:val="24"/>
          <w:szCs w:val="24"/>
        </w:rPr>
        <w:t>patients readmitted within 30 days</w:t>
      </w:r>
      <w:r w:rsidR="00FC3D84">
        <w:rPr>
          <w:rFonts w:ascii="Times New Roman" w:hAnsi="Times New Roman" w:cs="Times New Roman"/>
          <w:sz w:val="24"/>
          <w:szCs w:val="24"/>
        </w:rPr>
        <w:t xml:space="preserve"> </w:t>
      </w:r>
      <w:r w:rsidR="00982CFC">
        <w:rPr>
          <w:rFonts w:ascii="Times New Roman" w:hAnsi="Times New Roman" w:cs="Times New Roman"/>
          <w:sz w:val="24"/>
          <w:szCs w:val="24"/>
        </w:rPr>
        <w:t xml:space="preserve">with an associated cost of </w:t>
      </w:r>
      <w:r w:rsidR="00B05D0E">
        <w:rPr>
          <w:rFonts w:ascii="Times New Roman" w:hAnsi="Times New Roman" w:cs="Times New Roman"/>
          <w:sz w:val="24"/>
          <w:szCs w:val="24"/>
        </w:rPr>
        <w:t>~</w:t>
      </w:r>
      <w:r w:rsidR="00612B84">
        <w:rPr>
          <w:rFonts w:ascii="Times New Roman" w:hAnsi="Times New Roman" w:cs="Times New Roman"/>
          <w:sz w:val="24"/>
          <w:szCs w:val="24"/>
        </w:rPr>
        <w:t xml:space="preserve">694 million </w:t>
      </w:r>
      <w:r w:rsidR="002B6DAD">
        <w:rPr>
          <w:rFonts w:ascii="Times New Roman" w:hAnsi="Times New Roman" w:cs="Times New Roman"/>
          <w:sz w:val="24"/>
          <w:szCs w:val="24"/>
        </w:rPr>
        <w:t xml:space="preserve">USD </w:t>
      </w:r>
      <w:r w:rsidR="00244227">
        <w:rPr>
          <w:rFonts w:ascii="Times New Roman" w:hAnsi="Times New Roman" w:cs="Times New Roman"/>
          <w:sz w:val="24"/>
          <w:szCs w:val="24"/>
        </w:rPr>
        <w:t>per year</w:t>
      </w:r>
      <w:r w:rsidR="00655953">
        <w:rPr>
          <w:rFonts w:ascii="Times New Roman" w:hAnsi="Times New Roman" w:cs="Times New Roman"/>
          <w:sz w:val="24"/>
          <w:szCs w:val="24"/>
        </w:rPr>
        <w:t xml:space="preserve"> </w:t>
      </w:r>
      <w:r w:rsidR="00D62B79">
        <w:rPr>
          <w:rFonts w:ascii="Times New Roman" w:hAnsi="Times New Roman" w:cs="Times New Roman"/>
          <w:sz w:val="24"/>
          <w:szCs w:val="24"/>
        </w:rPr>
        <w:t xml:space="preserve">and </w:t>
      </w:r>
      <w:r w:rsidR="00B05D0E">
        <w:rPr>
          <w:rFonts w:ascii="Times New Roman" w:hAnsi="Times New Roman" w:cs="Times New Roman"/>
          <w:sz w:val="24"/>
          <w:szCs w:val="24"/>
        </w:rPr>
        <w:t>~</w:t>
      </w:r>
      <w:r w:rsidR="00655953">
        <w:rPr>
          <w:rFonts w:ascii="Times New Roman" w:hAnsi="Times New Roman" w:cs="Times New Roman"/>
          <w:sz w:val="24"/>
          <w:szCs w:val="24"/>
        </w:rPr>
        <w:t>279,000</w:t>
      </w:r>
      <w:r w:rsidR="00D62B79">
        <w:rPr>
          <w:rFonts w:ascii="Times New Roman" w:hAnsi="Times New Roman" w:cs="Times New Roman"/>
          <w:sz w:val="24"/>
          <w:szCs w:val="24"/>
        </w:rPr>
        <w:t xml:space="preserve"> additional bed days</w:t>
      </w:r>
      <w:r w:rsidR="009578C8">
        <w:rPr>
          <w:rFonts w:ascii="Times New Roman" w:hAnsi="Times New Roman" w:cs="Times New Roman"/>
          <w:sz w:val="24"/>
          <w:szCs w:val="24"/>
        </w:rPr>
        <w:t xml:space="preserve"> per year</w:t>
      </w:r>
      <w:r w:rsidR="00907F41" w:rsidRPr="00AB19FD">
        <w:rPr>
          <w:rFonts w:ascii="Times New Roman" w:hAnsi="Times New Roman" w:cs="Times New Roman"/>
          <w:sz w:val="24"/>
          <w:szCs w:val="24"/>
        </w:rPr>
        <w:t>.</w:t>
      </w:r>
      <w:r w:rsidR="00E408BC" w:rsidRPr="00AB19FD">
        <w:rPr>
          <w:rFonts w:ascii="Times New Roman" w:hAnsi="Times New Roman" w:cs="Times New Roman"/>
          <w:sz w:val="24"/>
          <w:szCs w:val="24"/>
        </w:rPr>
        <w:t xml:space="preserve"> </w:t>
      </w:r>
      <w:r w:rsidR="000C44B5">
        <w:rPr>
          <w:rFonts w:ascii="Times New Roman" w:hAnsi="Times New Roman" w:cs="Times New Roman"/>
          <w:sz w:val="24"/>
          <w:szCs w:val="24"/>
        </w:rPr>
        <w:t xml:space="preserve">Readmissions appear to </w:t>
      </w:r>
      <w:r w:rsidR="00B27211">
        <w:rPr>
          <w:rFonts w:ascii="Times New Roman" w:hAnsi="Times New Roman" w:cs="Times New Roman"/>
          <w:sz w:val="24"/>
          <w:szCs w:val="24"/>
        </w:rPr>
        <w:t xml:space="preserve">have </w:t>
      </w:r>
      <w:r w:rsidR="000C44B5">
        <w:rPr>
          <w:rFonts w:ascii="Times New Roman" w:hAnsi="Times New Roman" w:cs="Times New Roman"/>
          <w:sz w:val="24"/>
          <w:szCs w:val="24"/>
        </w:rPr>
        <w:t>declin</w:t>
      </w:r>
      <w:r w:rsidR="00677407">
        <w:rPr>
          <w:rFonts w:ascii="Times New Roman" w:hAnsi="Times New Roman" w:cs="Times New Roman"/>
          <w:sz w:val="24"/>
          <w:szCs w:val="24"/>
        </w:rPr>
        <w:t>e</w:t>
      </w:r>
      <w:r w:rsidR="00B27211">
        <w:rPr>
          <w:rFonts w:ascii="Times New Roman" w:hAnsi="Times New Roman" w:cs="Times New Roman"/>
          <w:sz w:val="24"/>
          <w:szCs w:val="24"/>
        </w:rPr>
        <w:t>d</w:t>
      </w:r>
      <w:r w:rsidR="000C44B5">
        <w:rPr>
          <w:rFonts w:ascii="Times New Roman" w:hAnsi="Times New Roman" w:cs="Times New Roman"/>
          <w:sz w:val="24"/>
          <w:szCs w:val="24"/>
        </w:rPr>
        <w:t xml:space="preserve"> over time</w:t>
      </w:r>
      <w:r w:rsidR="00B27211">
        <w:rPr>
          <w:rFonts w:ascii="Times New Roman" w:hAnsi="Times New Roman" w:cs="Times New Roman"/>
          <w:sz w:val="24"/>
          <w:szCs w:val="24"/>
        </w:rPr>
        <w:t>,</w:t>
      </w:r>
      <w:r w:rsidR="000C44B5">
        <w:rPr>
          <w:rFonts w:ascii="Times New Roman" w:hAnsi="Times New Roman" w:cs="Times New Roman"/>
          <w:sz w:val="24"/>
          <w:szCs w:val="24"/>
        </w:rPr>
        <w:t xml:space="preserve"> </w:t>
      </w:r>
      <w:r w:rsidR="00B27211">
        <w:rPr>
          <w:rFonts w:ascii="Times New Roman" w:hAnsi="Times New Roman" w:cs="Times New Roman"/>
          <w:sz w:val="24"/>
          <w:szCs w:val="24"/>
        </w:rPr>
        <w:t xml:space="preserve">which </w:t>
      </w:r>
      <w:r w:rsidR="000C44B5">
        <w:rPr>
          <w:rFonts w:ascii="Times New Roman" w:hAnsi="Times New Roman" w:cs="Times New Roman"/>
          <w:sz w:val="24"/>
          <w:szCs w:val="24"/>
        </w:rPr>
        <w:t xml:space="preserve">is most apparent in patients who are female, elderly </w:t>
      </w:r>
      <w:r w:rsidR="00677407">
        <w:rPr>
          <w:rFonts w:ascii="Times New Roman" w:hAnsi="Times New Roman" w:cs="Times New Roman"/>
          <w:sz w:val="24"/>
          <w:szCs w:val="24"/>
        </w:rPr>
        <w:t xml:space="preserve">or </w:t>
      </w:r>
      <w:r w:rsidR="000C44B5">
        <w:rPr>
          <w:rFonts w:ascii="Times New Roman" w:hAnsi="Times New Roman" w:cs="Times New Roman"/>
          <w:sz w:val="24"/>
          <w:szCs w:val="24"/>
        </w:rPr>
        <w:t xml:space="preserve">with a diagnosis of NSTEMI. </w:t>
      </w:r>
      <w:r w:rsidR="00701BA4">
        <w:rPr>
          <w:rFonts w:ascii="Times New Roman" w:hAnsi="Times New Roman" w:cs="Times New Roman"/>
          <w:sz w:val="24"/>
          <w:szCs w:val="24"/>
        </w:rPr>
        <w:t>V</w:t>
      </w:r>
      <w:r w:rsidR="00907F41" w:rsidRPr="00AB19FD">
        <w:rPr>
          <w:rFonts w:ascii="Times New Roman" w:hAnsi="Times New Roman" w:cs="Times New Roman"/>
          <w:sz w:val="24"/>
          <w:szCs w:val="24"/>
        </w:rPr>
        <w:t>ariables associated with</w:t>
      </w:r>
      <w:r w:rsidR="00D62B79">
        <w:rPr>
          <w:rFonts w:ascii="Times New Roman" w:hAnsi="Times New Roman" w:cs="Times New Roman"/>
          <w:sz w:val="24"/>
          <w:szCs w:val="24"/>
        </w:rPr>
        <w:t xml:space="preserve"> unplanned</w:t>
      </w:r>
      <w:r w:rsidR="00907F41" w:rsidRPr="00AB19FD">
        <w:rPr>
          <w:rFonts w:ascii="Times New Roman" w:hAnsi="Times New Roman" w:cs="Times New Roman"/>
          <w:sz w:val="24"/>
          <w:szCs w:val="24"/>
        </w:rPr>
        <w:t xml:space="preserve"> readmissions </w:t>
      </w:r>
      <w:r w:rsidR="00D62B79">
        <w:rPr>
          <w:rFonts w:ascii="Times New Roman" w:hAnsi="Times New Roman" w:cs="Times New Roman"/>
          <w:sz w:val="24"/>
          <w:szCs w:val="24"/>
        </w:rPr>
        <w:t xml:space="preserve">post AMI </w:t>
      </w:r>
      <w:r w:rsidR="00907F41" w:rsidRPr="00AB19FD">
        <w:rPr>
          <w:rFonts w:ascii="Times New Roman" w:hAnsi="Times New Roman" w:cs="Times New Roman"/>
          <w:sz w:val="24"/>
          <w:szCs w:val="24"/>
        </w:rPr>
        <w:t xml:space="preserve">were </w:t>
      </w:r>
      <w:r w:rsidR="00907F41" w:rsidRPr="00AB19FD">
        <w:rPr>
          <w:rFonts w:ascii="Times New Roman" w:hAnsi="Times New Roman" w:cs="Times New Roman"/>
          <w:sz w:val="24"/>
          <w:szCs w:val="24"/>
        </w:rPr>
        <w:lastRenderedPageBreak/>
        <w:t>comorbidities including diabetes, chronic lung disease, renal failure, liver failure and cancer.</w:t>
      </w:r>
      <w:r w:rsidR="00105038">
        <w:rPr>
          <w:rFonts w:ascii="Times New Roman" w:hAnsi="Times New Roman" w:cs="Times New Roman"/>
          <w:sz w:val="24"/>
          <w:szCs w:val="24"/>
        </w:rPr>
        <w:t xml:space="preserve"> </w:t>
      </w:r>
      <w:r w:rsidR="006A4EC2" w:rsidRPr="00AB19FD">
        <w:rPr>
          <w:rFonts w:ascii="Times New Roman" w:hAnsi="Times New Roman" w:cs="Times New Roman"/>
          <w:sz w:val="24"/>
          <w:szCs w:val="24"/>
        </w:rPr>
        <w:t xml:space="preserve">Non-cardiac causes </w:t>
      </w:r>
      <w:r w:rsidR="006A4EC2">
        <w:rPr>
          <w:rFonts w:ascii="Times New Roman" w:hAnsi="Times New Roman" w:cs="Times New Roman"/>
          <w:sz w:val="24"/>
          <w:szCs w:val="24"/>
        </w:rPr>
        <w:t>represent the commonest causes fo</w:t>
      </w:r>
      <w:r w:rsidR="006A4EC2" w:rsidRPr="00AB19FD">
        <w:rPr>
          <w:rFonts w:ascii="Times New Roman" w:hAnsi="Times New Roman" w:cs="Times New Roman"/>
          <w:sz w:val="24"/>
          <w:szCs w:val="24"/>
        </w:rPr>
        <w:t xml:space="preserve">r unplanned readmissions </w:t>
      </w:r>
      <w:r w:rsidR="006A4EC2">
        <w:rPr>
          <w:rFonts w:ascii="Times New Roman" w:hAnsi="Times New Roman" w:cs="Times New Roman"/>
          <w:sz w:val="24"/>
          <w:szCs w:val="24"/>
        </w:rPr>
        <w:t xml:space="preserve">and </w:t>
      </w:r>
      <w:r w:rsidR="006A4EC2" w:rsidRPr="00AB19FD">
        <w:rPr>
          <w:rFonts w:ascii="Times New Roman" w:hAnsi="Times New Roman" w:cs="Times New Roman"/>
          <w:sz w:val="24"/>
          <w:szCs w:val="24"/>
        </w:rPr>
        <w:t xml:space="preserve">account for more than half of </w:t>
      </w:r>
      <w:r w:rsidR="006A4EC2">
        <w:rPr>
          <w:rFonts w:ascii="Times New Roman" w:hAnsi="Times New Roman" w:cs="Times New Roman"/>
          <w:sz w:val="24"/>
          <w:szCs w:val="24"/>
        </w:rPr>
        <w:t xml:space="preserve">all </w:t>
      </w:r>
      <w:r w:rsidR="006A4EC2" w:rsidRPr="00AB19FD">
        <w:rPr>
          <w:rFonts w:ascii="Times New Roman" w:hAnsi="Times New Roman" w:cs="Times New Roman"/>
          <w:sz w:val="24"/>
          <w:szCs w:val="24"/>
        </w:rPr>
        <w:t xml:space="preserve">readmissions </w:t>
      </w:r>
      <w:r w:rsidR="006A4EC2">
        <w:rPr>
          <w:rFonts w:ascii="Times New Roman" w:hAnsi="Times New Roman" w:cs="Times New Roman"/>
          <w:sz w:val="24"/>
          <w:szCs w:val="24"/>
        </w:rPr>
        <w:t>following</w:t>
      </w:r>
      <w:r w:rsidR="006A4EC2" w:rsidRPr="00AB19FD">
        <w:rPr>
          <w:rFonts w:ascii="Times New Roman" w:hAnsi="Times New Roman" w:cs="Times New Roman"/>
          <w:sz w:val="24"/>
          <w:szCs w:val="24"/>
        </w:rPr>
        <w:t xml:space="preserve"> AMI.  The single most common cause for readmission was heart failure (14.2%) and the most common non-cardiac cause for readmission </w:t>
      </w:r>
      <w:r w:rsidR="00B27211" w:rsidRPr="00AB19FD">
        <w:rPr>
          <w:rFonts w:ascii="Times New Roman" w:hAnsi="Times New Roman" w:cs="Times New Roman"/>
          <w:sz w:val="24"/>
          <w:szCs w:val="24"/>
        </w:rPr>
        <w:t>w</w:t>
      </w:r>
      <w:r w:rsidR="00B27211">
        <w:rPr>
          <w:rFonts w:ascii="Times New Roman" w:hAnsi="Times New Roman" w:cs="Times New Roman"/>
          <w:sz w:val="24"/>
          <w:szCs w:val="24"/>
        </w:rPr>
        <w:t>ere</w:t>
      </w:r>
      <w:r w:rsidR="00B27211" w:rsidRPr="00AB19FD">
        <w:rPr>
          <w:rFonts w:ascii="Times New Roman" w:hAnsi="Times New Roman" w:cs="Times New Roman"/>
          <w:sz w:val="24"/>
          <w:szCs w:val="24"/>
        </w:rPr>
        <w:t xml:space="preserve"> </w:t>
      </w:r>
      <w:r w:rsidR="006A4EC2" w:rsidRPr="00AB19FD">
        <w:rPr>
          <w:rFonts w:ascii="Times New Roman" w:hAnsi="Times New Roman" w:cs="Times New Roman"/>
          <w:sz w:val="24"/>
          <w:szCs w:val="24"/>
        </w:rPr>
        <w:t>infections (8.8%).</w:t>
      </w:r>
      <w:r w:rsidR="006A4EC2">
        <w:rPr>
          <w:rFonts w:ascii="Times New Roman" w:hAnsi="Times New Roman" w:cs="Times New Roman"/>
          <w:sz w:val="24"/>
          <w:szCs w:val="24"/>
        </w:rPr>
        <w:t xml:space="preserve"> </w:t>
      </w:r>
      <w:r w:rsidR="00141EE5">
        <w:rPr>
          <w:rFonts w:ascii="Times New Roman" w:hAnsi="Times New Roman" w:cs="Times New Roman"/>
          <w:sz w:val="24"/>
          <w:szCs w:val="24"/>
        </w:rPr>
        <w:t>Institutional factors associated with fewer unplanned readmissions were private care, uninsured patients and teaching hospital care whilst the single variable most associated with unplanned readmission was discharge against medical advice.</w:t>
      </w:r>
      <w:r w:rsidR="00141EE5" w:rsidRPr="00AB19FD">
        <w:rPr>
          <w:rFonts w:ascii="Times New Roman" w:hAnsi="Times New Roman" w:cs="Times New Roman"/>
          <w:sz w:val="24"/>
          <w:szCs w:val="24"/>
        </w:rPr>
        <w:t xml:space="preserve"> </w:t>
      </w:r>
      <w:r w:rsidR="003358AD">
        <w:rPr>
          <w:rFonts w:ascii="Times New Roman" w:hAnsi="Times New Roman" w:cs="Times New Roman"/>
          <w:sz w:val="24"/>
          <w:szCs w:val="24"/>
        </w:rPr>
        <w:t xml:space="preserve">Consideration of measures to minimize readmissions in the design of cardiology services may improve patient outcomes and reduce healthcare expenditures. </w:t>
      </w:r>
    </w:p>
    <w:p w14:paraId="7EA090CF" w14:textId="1EFBFFA4" w:rsidR="00147FDE" w:rsidRDefault="00A76CC5" w:rsidP="00CC4CD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Prior studies have reported higher rates of readmissions compared to </w:t>
      </w:r>
      <w:r w:rsidR="00141EE5">
        <w:rPr>
          <w:rFonts w:ascii="Times New Roman" w:hAnsi="Times New Roman" w:cs="Times New Roman"/>
          <w:sz w:val="24"/>
          <w:szCs w:val="24"/>
        </w:rPr>
        <w:t>our</w:t>
      </w:r>
      <w:r>
        <w:rPr>
          <w:rFonts w:ascii="Times New Roman" w:hAnsi="Times New Roman" w:cs="Times New Roman"/>
          <w:sz w:val="24"/>
          <w:szCs w:val="24"/>
        </w:rPr>
        <w:t xml:space="preserve"> study. An analysis of the Medicare Fee-For-Service claims data between 2007 and 2009 reported 548,834 readmissions after acute myocardial infarction suggesting an overall rate of 19.9% with heart failure as the most common </w:t>
      </w:r>
      <w:r w:rsidR="00141EE5">
        <w:rPr>
          <w:rFonts w:ascii="Times New Roman" w:hAnsi="Times New Roman" w:cs="Times New Roman"/>
          <w:sz w:val="24"/>
          <w:szCs w:val="24"/>
        </w:rPr>
        <w:t>cause</w:t>
      </w:r>
      <w:r w:rsidR="00E45A56">
        <w:rPr>
          <w:rFonts w:ascii="Times New Roman" w:hAnsi="Times New Roman" w:cs="Times New Roman"/>
          <w:sz w:val="24"/>
          <w:szCs w:val="24"/>
        </w:rPr>
        <w:t xml:space="preserve"> [18]</w:t>
      </w:r>
      <w:r>
        <w:rPr>
          <w:rFonts w:ascii="Times New Roman" w:hAnsi="Times New Roman" w:cs="Times New Roman"/>
          <w:sz w:val="24"/>
          <w:szCs w:val="24"/>
        </w:rPr>
        <w:t xml:space="preserve">. The readmission rate in the current study is much lower at 12.3% because </w:t>
      </w:r>
      <w:r w:rsidR="00141EE5">
        <w:rPr>
          <w:rFonts w:ascii="Times New Roman" w:hAnsi="Times New Roman" w:cs="Times New Roman"/>
          <w:sz w:val="24"/>
          <w:szCs w:val="24"/>
        </w:rPr>
        <w:t>of the</w:t>
      </w:r>
      <w:r>
        <w:rPr>
          <w:rFonts w:ascii="Times New Roman" w:hAnsi="Times New Roman" w:cs="Times New Roman"/>
          <w:sz w:val="24"/>
          <w:szCs w:val="24"/>
        </w:rPr>
        <w:t xml:space="preserve"> more</w:t>
      </w:r>
      <w:r w:rsidR="00037E5E">
        <w:rPr>
          <w:rFonts w:ascii="Times New Roman" w:hAnsi="Times New Roman" w:cs="Times New Roman"/>
          <w:sz w:val="24"/>
          <w:szCs w:val="24"/>
        </w:rPr>
        <w:t xml:space="preserve"> contemporary </w:t>
      </w:r>
      <w:r>
        <w:rPr>
          <w:rFonts w:ascii="Times New Roman" w:hAnsi="Times New Roman" w:cs="Times New Roman"/>
          <w:sz w:val="24"/>
          <w:szCs w:val="24"/>
        </w:rPr>
        <w:t>cohort (2010-2014) and planned readmissions</w:t>
      </w:r>
      <w:r w:rsidR="00B27211">
        <w:rPr>
          <w:rFonts w:ascii="Times New Roman" w:hAnsi="Times New Roman" w:cs="Times New Roman"/>
          <w:sz w:val="24"/>
          <w:szCs w:val="24"/>
        </w:rPr>
        <w:t xml:space="preserve"> were excluded</w:t>
      </w:r>
      <w:r>
        <w:rPr>
          <w:rFonts w:ascii="Times New Roman" w:hAnsi="Times New Roman" w:cs="Times New Roman"/>
          <w:sz w:val="24"/>
          <w:szCs w:val="24"/>
        </w:rPr>
        <w:t xml:space="preserve">. Furthermore, Medicare patients only represent 57% of the population in the current study </w:t>
      </w:r>
      <w:r w:rsidR="00175C89">
        <w:rPr>
          <w:rFonts w:ascii="Times New Roman" w:hAnsi="Times New Roman" w:cs="Times New Roman"/>
          <w:sz w:val="24"/>
          <w:szCs w:val="24"/>
        </w:rPr>
        <w:t xml:space="preserve">and had the highest rates of unplanned readmissions </w:t>
      </w:r>
      <w:r w:rsidR="00045361">
        <w:rPr>
          <w:rFonts w:ascii="Times New Roman" w:hAnsi="Times New Roman" w:cs="Times New Roman"/>
          <w:sz w:val="24"/>
          <w:szCs w:val="24"/>
        </w:rPr>
        <w:t>(15.1%)</w:t>
      </w:r>
      <w:r>
        <w:rPr>
          <w:rFonts w:ascii="Times New Roman" w:hAnsi="Times New Roman" w:cs="Times New Roman"/>
          <w:sz w:val="24"/>
          <w:szCs w:val="24"/>
        </w:rPr>
        <w:t xml:space="preserve">. </w:t>
      </w:r>
    </w:p>
    <w:p w14:paraId="76453C5F" w14:textId="650D7090" w:rsidR="00797F15" w:rsidRDefault="00552E4F" w:rsidP="00797F1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shown that the </w:t>
      </w:r>
      <w:r w:rsidR="00141EE5">
        <w:rPr>
          <w:rFonts w:ascii="Times New Roman" w:hAnsi="Times New Roman" w:cs="Times New Roman"/>
          <w:sz w:val="24"/>
          <w:szCs w:val="24"/>
        </w:rPr>
        <w:t xml:space="preserve">economic </w:t>
      </w:r>
      <w:r>
        <w:rPr>
          <w:rFonts w:ascii="Times New Roman" w:hAnsi="Times New Roman" w:cs="Times New Roman"/>
          <w:sz w:val="24"/>
          <w:szCs w:val="24"/>
        </w:rPr>
        <w:t>and health</w:t>
      </w:r>
      <w:r w:rsidR="00141EE5">
        <w:rPr>
          <w:rFonts w:ascii="Times New Roman" w:hAnsi="Times New Roman" w:cs="Times New Roman"/>
          <w:sz w:val="24"/>
          <w:szCs w:val="24"/>
        </w:rPr>
        <w:t xml:space="preserve">care </w:t>
      </w:r>
      <w:r>
        <w:rPr>
          <w:rFonts w:ascii="Times New Roman" w:hAnsi="Times New Roman" w:cs="Times New Roman"/>
          <w:sz w:val="24"/>
          <w:szCs w:val="24"/>
        </w:rPr>
        <w:t>burden of unplanned readmissions in the context of AMI is significant</w:t>
      </w:r>
      <w:r w:rsidR="00141EE5">
        <w:rPr>
          <w:rFonts w:ascii="Times New Roman" w:hAnsi="Times New Roman" w:cs="Times New Roman"/>
          <w:sz w:val="24"/>
          <w:szCs w:val="24"/>
        </w:rPr>
        <w:t xml:space="preserve">, thus </w:t>
      </w:r>
      <w:r w:rsidR="006142BB">
        <w:rPr>
          <w:rFonts w:ascii="Times New Roman" w:hAnsi="Times New Roman" w:cs="Times New Roman"/>
          <w:sz w:val="24"/>
          <w:szCs w:val="24"/>
        </w:rPr>
        <w:t xml:space="preserve">reducing unplanned readmission is an area of </w:t>
      </w:r>
      <w:r w:rsidR="00154BFA">
        <w:rPr>
          <w:rFonts w:ascii="Times New Roman" w:hAnsi="Times New Roman" w:cs="Times New Roman"/>
          <w:sz w:val="24"/>
          <w:szCs w:val="24"/>
        </w:rPr>
        <w:t>importance from a health economic perspective</w:t>
      </w:r>
      <w:r>
        <w:rPr>
          <w:rFonts w:ascii="Times New Roman" w:hAnsi="Times New Roman" w:cs="Times New Roman"/>
          <w:sz w:val="24"/>
          <w:szCs w:val="24"/>
        </w:rPr>
        <w:t>.</w:t>
      </w:r>
      <w:r w:rsidR="006A4FBB">
        <w:rPr>
          <w:rFonts w:ascii="Times New Roman" w:hAnsi="Times New Roman" w:cs="Times New Roman"/>
          <w:sz w:val="24"/>
          <w:szCs w:val="24"/>
        </w:rPr>
        <w:t xml:space="preserve"> </w:t>
      </w:r>
      <w:r w:rsidR="006142BB">
        <w:rPr>
          <w:rFonts w:ascii="Times New Roman" w:hAnsi="Times New Roman" w:cs="Times New Roman"/>
          <w:sz w:val="24"/>
          <w:szCs w:val="24"/>
        </w:rPr>
        <w:t>Previous work has suggested that 14.5% of all hospital admissions result in an unplanned readmission within 30 days</w:t>
      </w:r>
      <w:r w:rsidR="00141EE5">
        <w:rPr>
          <w:rFonts w:ascii="Times New Roman" w:hAnsi="Times New Roman" w:cs="Times New Roman"/>
          <w:sz w:val="24"/>
          <w:szCs w:val="24"/>
        </w:rPr>
        <w:t>,</w:t>
      </w:r>
      <w:r w:rsidR="006142BB">
        <w:rPr>
          <w:rFonts w:ascii="Times New Roman" w:hAnsi="Times New Roman" w:cs="Times New Roman"/>
          <w:sz w:val="24"/>
          <w:szCs w:val="24"/>
        </w:rPr>
        <w:t xml:space="preserve"> </w:t>
      </w:r>
      <w:r w:rsidR="00141EE5">
        <w:rPr>
          <w:rFonts w:ascii="Times New Roman" w:hAnsi="Times New Roman" w:cs="Times New Roman"/>
          <w:sz w:val="24"/>
          <w:szCs w:val="24"/>
        </w:rPr>
        <w:t>costing</w:t>
      </w:r>
      <w:r w:rsidR="006142BB">
        <w:rPr>
          <w:rFonts w:ascii="Times New Roman" w:hAnsi="Times New Roman" w:cs="Times New Roman"/>
          <w:sz w:val="24"/>
          <w:szCs w:val="24"/>
        </w:rPr>
        <w:t xml:space="preserve"> the US healthcare economy 50.7 billion USD</w:t>
      </w:r>
      <w:r w:rsidR="00E45A56">
        <w:rPr>
          <w:rFonts w:ascii="Times New Roman" w:hAnsi="Times New Roman" w:cs="Times New Roman"/>
          <w:sz w:val="24"/>
          <w:szCs w:val="24"/>
        </w:rPr>
        <w:t xml:space="preserve"> [19]</w:t>
      </w:r>
      <w:r w:rsidR="006142BB">
        <w:rPr>
          <w:rFonts w:ascii="Times New Roman" w:hAnsi="Times New Roman" w:cs="Times New Roman"/>
          <w:sz w:val="24"/>
          <w:szCs w:val="24"/>
        </w:rPr>
        <w:t xml:space="preserve">. </w:t>
      </w:r>
      <w:r w:rsidR="006A4FBB">
        <w:rPr>
          <w:rFonts w:ascii="Times New Roman" w:hAnsi="Times New Roman" w:cs="Times New Roman"/>
          <w:sz w:val="24"/>
          <w:szCs w:val="24"/>
        </w:rPr>
        <w:t>While some of the readmissions may not be preventable, it is likely that a proportion may have be</w:t>
      </w:r>
      <w:r w:rsidR="008963BA">
        <w:rPr>
          <w:rFonts w:ascii="Times New Roman" w:hAnsi="Times New Roman" w:cs="Times New Roman"/>
          <w:sz w:val="24"/>
          <w:szCs w:val="24"/>
        </w:rPr>
        <w:t>en</w:t>
      </w:r>
      <w:r w:rsidR="006A4FBB">
        <w:rPr>
          <w:rFonts w:ascii="Times New Roman" w:hAnsi="Times New Roman" w:cs="Times New Roman"/>
          <w:sz w:val="24"/>
          <w:szCs w:val="24"/>
        </w:rPr>
        <w:t xml:space="preserve"> avoidable. </w:t>
      </w:r>
      <w:r w:rsidR="00791DAE">
        <w:rPr>
          <w:rFonts w:ascii="Times New Roman" w:hAnsi="Times New Roman" w:cs="Times New Roman"/>
          <w:sz w:val="24"/>
          <w:szCs w:val="24"/>
        </w:rPr>
        <w:t>T</w:t>
      </w:r>
      <w:r w:rsidR="00791DAE" w:rsidRPr="00AB19FD">
        <w:rPr>
          <w:rFonts w:ascii="Times New Roman" w:hAnsi="Times New Roman" w:cs="Times New Roman"/>
          <w:sz w:val="24"/>
          <w:szCs w:val="24"/>
        </w:rPr>
        <w:t xml:space="preserve">argeted </w:t>
      </w:r>
      <w:r w:rsidR="00A17D86">
        <w:rPr>
          <w:rFonts w:ascii="Times New Roman" w:hAnsi="Times New Roman" w:cs="Times New Roman"/>
          <w:sz w:val="24"/>
          <w:szCs w:val="24"/>
        </w:rPr>
        <w:t xml:space="preserve">areas </w:t>
      </w:r>
      <w:r w:rsidR="00791DAE">
        <w:rPr>
          <w:rFonts w:ascii="Times New Roman" w:hAnsi="Times New Roman" w:cs="Times New Roman"/>
          <w:sz w:val="24"/>
          <w:szCs w:val="24"/>
        </w:rPr>
        <w:t xml:space="preserve">to reduce the burden of readmissions </w:t>
      </w:r>
      <w:r w:rsidR="009B2693">
        <w:rPr>
          <w:rFonts w:ascii="Times New Roman" w:hAnsi="Times New Roman" w:cs="Times New Roman"/>
          <w:sz w:val="24"/>
          <w:szCs w:val="24"/>
        </w:rPr>
        <w:t xml:space="preserve">in the AMI setting </w:t>
      </w:r>
      <w:r w:rsidR="00A17D86">
        <w:rPr>
          <w:rFonts w:ascii="Times New Roman" w:hAnsi="Times New Roman" w:cs="Times New Roman"/>
          <w:sz w:val="24"/>
          <w:szCs w:val="24"/>
        </w:rPr>
        <w:t xml:space="preserve">could </w:t>
      </w:r>
      <w:r w:rsidR="006142BB" w:rsidRPr="00AB19FD">
        <w:rPr>
          <w:rFonts w:ascii="Times New Roman" w:hAnsi="Times New Roman" w:cs="Times New Roman"/>
          <w:sz w:val="24"/>
          <w:szCs w:val="24"/>
        </w:rPr>
        <w:t>include the index hospitalization, post discharge and outpatient space and during any re-presentation to the emergency department</w:t>
      </w:r>
      <w:r w:rsidR="00E45A56">
        <w:rPr>
          <w:rFonts w:ascii="Times New Roman" w:hAnsi="Times New Roman" w:cs="Times New Roman"/>
          <w:sz w:val="24"/>
          <w:szCs w:val="24"/>
        </w:rPr>
        <w:t xml:space="preserve"> [20]</w:t>
      </w:r>
      <w:r w:rsidR="006142BB" w:rsidRPr="00AB19FD">
        <w:rPr>
          <w:rFonts w:ascii="Times New Roman" w:hAnsi="Times New Roman" w:cs="Times New Roman"/>
          <w:sz w:val="24"/>
          <w:szCs w:val="24"/>
        </w:rPr>
        <w:t xml:space="preserve">. </w:t>
      </w:r>
      <w:r w:rsidR="00A17D86">
        <w:rPr>
          <w:rFonts w:ascii="Times New Roman" w:hAnsi="Times New Roman" w:cs="Times New Roman"/>
          <w:sz w:val="24"/>
          <w:szCs w:val="24"/>
        </w:rPr>
        <w:t>O</w:t>
      </w:r>
      <w:r w:rsidR="006142BB">
        <w:rPr>
          <w:rFonts w:ascii="Times New Roman" w:hAnsi="Times New Roman" w:cs="Times New Roman"/>
          <w:sz w:val="24"/>
          <w:szCs w:val="24"/>
        </w:rPr>
        <w:t xml:space="preserve">nly one specific intervention </w:t>
      </w:r>
      <w:r w:rsidR="00A17D86">
        <w:rPr>
          <w:rFonts w:ascii="Times New Roman" w:hAnsi="Times New Roman" w:cs="Times New Roman"/>
          <w:sz w:val="24"/>
          <w:szCs w:val="24"/>
        </w:rPr>
        <w:t xml:space="preserve">has been </w:t>
      </w:r>
      <w:r w:rsidR="006142BB">
        <w:rPr>
          <w:rFonts w:ascii="Times New Roman" w:hAnsi="Times New Roman" w:cs="Times New Roman"/>
          <w:sz w:val="24"/>
          <w:szCs w:val="24"/>
        </w:rPr>
        <w:t>described in the literature designed to reduce readmissions in AMI. Th</w:t>
      </w:r>
      <w:r w:rsidR="00194CB0">
        <w:rPr>
          <w:rFonts w:ascii="Times New Roman" w:hAnsi="Times New Roman" w:cs="Times New Roman"/>
          <w:sz w:val="24"/>
          <w:szCs w:val="24"/>
        </w:rPr>
        <w:t>at</w:t>
      </w:r>
      <w:r w:rsidR="006142BB">
        <w:rPr>
          <w:rFonts w:ascii="Times New Roman" w:hAnsi="Times New Roman" w:cs="Times New Roman"/>
          <w:sz w:val="24"/>
          <w:szCs w:val="24"/>
        </w:rPr>
        <w:t xml:space="preserve"> report describes the use of cardiac rehabilitation </w:t>
      </w:r>
      <w:r w:rsidR="004427FE">
        <w:rPr>
          <w:rFonts w:ascii="Times New Roman" w:hAnsi="Times New Roman" w:cs="Times New Roman"/>
          <w:sz w:val="24"/>
          <w:szCs w:val="24"/>
        </w:rPr>
        <w:t xml:space="preserve">to </w:t>
      </w:r>
      <w:r w:rsidR="006142BB">
        <w:rPr>
          <w:rFonts w:ascii="Times New Roman" w:hAnsi="Times New Roman" w:cs="Times New Roman"/>
          <w:sz w:val="24"/>
          <w:szCs w:val="24"/>
        </w:rPr>
        <w:t>enhanc</w:t>
      </w:r>
      <w:r w:rsidR="00194CB0">
        <w:rPr>
          <w:rFonts w:ascii="Times New Roman" w:hAnsi="Times New Roman" w:cs="Times New Roman"/>
          <w:sz w:val="24"/>
          <w:szCs w:val="24"/>
        </w:rPr>
        <w:t>e</w:t>
      </w:r>
      <w:r w:rsidR="006142BB">
        <w:rPr>
          <w:rFonts w:ascii="Times New Roman" w:hAnsi="Times New Roman" w:cs="Times New Roman"/>
          <w:sz w:val="24"/>
          <w:szCs w:val="24"/>
        </w:rPr>
        <w:t xml:space="preserve"> the patient/family’s retention and understanding of discharge instructions</w:t>
      </w:r>
      <w:r w:rsidR="00290F2F">
        <w:rPr>
          <w:rFonts w:ascii="Times New Roman" w:hAnsi="Times New Roman" w:cs="Times New Roman"/>
          <w:sz w:val="24"/>
          <w:szCs w:val="24"/>
        </w:rPr>
        <w:t xml:space="preserve"> including</w:t>
      </w:r>
      <w:r w:rsidR="006142BB">
        <w:rPr>
          <w:rFonts w:ascii="Times New Roman" w:hAnsi="Times New Roman" w:cs="Times New Roman"/>
          <w:sz w:val="24"/>
          <w:szCs w:val="24"/>
        </w:rPr>
        <w:t xml:space="preserve"> symptom management and medication reconciliation</w:t>
      </w:r>
      <w:r w:rsidR="00E45A56">
        <w:rPr>
          <w:rFonts w:ascii="Times New Roman" w:hAnsi="Times New Roman" w:cs="Times New Roman"/>
          <w:sz w:val="24"/>
          <w:szCs w:val="24"/>
        </w:rPr>
        <w:t xml:space="preserve"> [21]</w:t>
      </w:r>
      <w:r w:rsidR="006142BB">
        <w:rPr>
          <w:rFonts w:ascii="Times New Roman" w:hAnsi="Times New Roman" w:cs="Times New Roman"/>
          <w:sz w:val="24"/>
          <w:szCs w:val="24"/>
        </w:rPr>
        <w:t xml:space="preserve">. </w:t>
      </w:r>
      <w:r w:rsidR="002E3CD7">
        <w:rPr>
          <w:rFonts w:ascii="Times New Roman" w:hAnsi="Times New Roman" w:cs="Times New Roman"/>
          <w:sz w:val="24"/>
          <w:szCs w:val="24"/>
        </w:rPr>
        <w:t>I</w:t>
      </w:r>
      <w:r w:rsidR="006142BB">
        <w:rPr>
          <w:rFonts w:ascii="Times New Roman" w:hAnsi="Times New Roman" w:cs="Times New Roman"/>
          <w:sz w:val="24"/>
          <w:szCs w:val="24"/>
        </w:rPr>
        <w:t>n the context of PCI,</w:t>
      </w:r>
      <w:r w:rsidR="006142BB" w:rsidRPr="00AB19FD">
        <w:rPr>
          <w:rFonts w:ascii="Times New Roman" w:hAnsi="Times New Roman" w:cs="Times New Roman"/>
          <w:sz w:val="24"/>
          <w:szCs w:val="24"/>
        </w:rPr>
        <w:t xml:space="preserve"> it is estimated that nearly half of 30-day readmissions may </w:t>
      </w:r>
      <w:r w:rsidR="002E3CD7">
        <w:rPr>
          <w:rFonts w:ascii="Times New Roman" w:hAnsi="Times New Roman" w:cs="Times New Roman"/>
          <w:sz w:val="24"/>
          <w:szCs w:val="24"/>
        </w:rPr>
        <w:t>be</w:t>
      </w:r>
      <w:r w:rsidR="006142BB" w:rsidRPr="00AB19FD">
        <w:rPr>
          <w:rFonts w:ascii="Times New Roman" w:hAnsi="Times New Roman" w:cs="Times New Roman"/>
          <w:sz w:val="24"/>
          <w:szCs w:val="24"/>
        </w:rPr>
        <w:t xml:space="preserve"> prevented by changes in clinical decision-making and </w:t>
      </w:r>
      <w:r w:rsidR="002E3CD7">
        <w:rPr>
          <w:rFonts w:ascii="Times New Roman" w:hAnsi="Times New Roman" w:cs="Times New Roman"/>
          <w:sz w:val="24"/>
          <w:szCs w:val="24"/>
        </w:rPr>
        <w:t xml:space="preserve">addressing </w:t>
      </w:r>
      <w:r w:rsidR="006142BB" w:rsidRPr="00AB19FD">
        <w:rPr>
          <w:rFonts w:ascii="Times New Roman" w:hAnsi="Times New Roman" w:cs="Times New Roman"/>
          <w:sz w:val="24"/>
          <w:szCs w:val="24"/>
        </w:rPr>
        <w:t xml:space="preserve">specific </w:t>
      </w:r>
      <w:r w:rsidR="002E3CD7">
        <w:rPr>
          <w:rFonts w:ascii="Times New Roman" w:hAnsi="Times New Roman" w:cs="Times New Roman"/>
          <w:sz w:val="24"/>
          <w:szCs w:val="24"/>
        </w:rPr>
        <w:t xml:space="preserve">identified </w:t>
      </w:r>
      <w:r w:rsidR="00B6298B">
        <w:rPr>
          <w:rFonts w:ascii="Times New Roman" w:hAnsi="Times New Roman" w:cs="Times New Roman"/>
          <w:sz w:val="24"/>
          <w:szCs w:val="24"/>
        </w:rPr>
        <w:t xml:space="preserve">preventable </w:t>
      </w:r>
      <w:r w:rsidR="006142BB" w:rsidRPr="00AB19FD">
        <w:rPr>
          <w:rFonts w:ascii="Times New Roman" w:hAnsi="Times New Roman" w:cs="Times New Roman"/>
          <w:sz w:val="24"/>
          <w:szCs w:val="24"/>
        </w:rPr>
        <w:t xml:space="preserve">causes </w:t>
      </w:r>
      <w:r w:rsidR="00B6298B">
        <w:rPr>
          <w:rFonts w:ascii="Times New Roman" w:hAnsi="Times New Roman" w:cs="Times New Roman"/>
          <w:sz w:val="24"/>
          <w:szCs w:val="24"/>
        </w:rPr>
        <w:t>including</w:t>
      </w:r>
      <w:r w:rsidR="006142BB" w:rsidRPr="00AB19FD">
        <w:rPr>
          <w:rFonts w:ascii="Times New Roman" w:hAnsi="Times New Roman" w:cs="Times New Roman"/>
          <w:sz w:val="24"/>
          <w:szCs w:val="24"/>
        </w:rPr>
        <w:t xml:space="preserve"> vascular bleeding and congestive heart failure</w:t>
      </w:r>
      <w:r w:rsidR="00E45A56">
        <w:rPr>
          <w:rFonts w:ascii="Times New Roman" w:hAnsi="Times New Roman" w:cs="Times New Roman"/>
          <w:sz w:val="24"/>
          <w:szCs w:val="24"/>
        </w:rPr>
        <w:t xml:space="preserve"> [22]</w:t>
      </w:r>
      <w:r w:rsidR="00A65F9B">
        <w:rPr>
          <w:rFonts w:ascii="Times New Roman" w:hAnsi="Times New Roman" w:cs="Times New Roman"/>
          <w:sz w:val="24"/>
          <w:szCs w:val="24"/>
        </w:rPr>
        <w:t>.</w:t>
      </w:r>
      <w:r w:rsidR="006142BB" w:rsidRPr="00AB19FD">
        <w:rPr>
          <w:rFonts w:ascii="Times New Roman" w:hAnsi="Times New Roman" w:cs="Times New Roman"/>
          <w:sz w:val="24"/>
          <w:szCs w:val="24"/>
        </w:rPr>
        <w:t xml:space="preserve"> While longer hospital </w:t>
      </w:r>
      <w:r w:rsidR="008B4178">
        <w:rPr>
          <w:rFonts w:ascii="Times New Roman" w:hAnsi="Times New Roman" w:cs="Times New Roman"/>
          <w:sz w:val="24"/>
          <w:szCs w:val="24"/>
        </w:rPr>
        <w:t xml:space="preserve">length of </w:t>
      </w:r>
      <w:r w:rsidR="006142BB" w:rsidRPr="00AB19FD">
        <w:rPr>
          <w:rFonts w:ascii="Times New Roman" w:hAnsi="Times New Roman" w:cs="Times New Roman"/>
          <w:sz w:val="24"/>
          <w:szCs w:val="24"/>
        </w:rPr>
        <w:t xml:space="preserve">stay might increase healthcare expenditure, it is not clear </w:t>
      </w:r>
      <w:r w:rsidR="008B4178">
        <w:rPr>
          <w:rFonts w:ascii="Times New Roman" w:hAnsi="Times New Roman" w:cs="Times New Roman"/>
          <w:sz w:val="24"/>
          <w:szCs w:val="24"/>
        </w:rPr>
        <w:t>whether it</w:t>
      </w:r>
      <w:r w:rsidR="006142BB" w:rsidRPr="00AB19FD">
        <w:rPr>
          <w:rFonts w:ascii="Times New Roman" w:hAnsi="Times New Roman" w:cs="Times New Roman"/>
          <w:sz w:val="24"/>
          <w:szCs w:val="24"/>
        </w:rPr>
        <w:t xml:space="preserve"> </w:t>
      </w:r>
      <w:r w:rsidR="008B4178">
        <w:rPr>
          <w:rFonts w:ascii="Times New Roman" w:hAnsi="Times New Roman" w:cs="Times New Roman"/>
          <w:sz w:val="24"/>
          <w:szCs w:val="24"/>
        </w:rPr>
        <w:t>would</w:t>
      </w:r>
      <w:r w:rsidR="008B4178" w:rsidRPr="00AB19FD">
        <w:rPr>
          <w:rFonts w:ascii="Times New Roman" w:hAnsi="Times New Roman" w:cs="Times New Roman"/>
          <w:sz w:val="24"/>
          <w:szCs w:val="24"/>
        </w:rPr>
        <w:t xml:space="preserve"> </w:t>
      </w:r>
      <w:r w:rsidR="006142BB" w:rsidRPr="00AB19FD">
        <w:rPr>
          <w:rFonts w:ascii="Times New Roman" w:hAnsi="Times New Roman" w:cs="Times New Roman"/>
          <w:sz w:val="24"/>
          <w:szCs w:val="24"/>
        </w:rPr>
        <w:t xml:space="preserve">allow for more time to </w:t>
      </w:r>
      <w:r w:rsidR="007A1398">
        <w:rPr>
          <w:rFonts w:ascii="Times New Roman" w:hAnsi="Times New Roman" w:cs="Times New Roman"/>
          <w:sz w:val="24"/>
          <w:szCs w:val="24"/>
        </w:rPr>
        <w:t>optimize</w:t>
      </w:r>
      <w:r w:rsidR="006142BB" w:rsidRPr="00AB19FD">
        <w:rPr>
          <w:rFonts w:ascii="Times New Roman" w:hAnsi="Times New Roman" w:cs="Times New Roman"/>
          <w:sz w:val="24"/>
          <w:szCs w:val="24"/>
        </w:rPr>
        <w:t xml:space="preserve"> management </w:t>
      </w:r>
      <w:r w:rsidR="008B4178">
        <w:rPr>
          <w:rFonts w:ascii="Times New Roman" w:hAnsi="Times New Roman" w:cs="Times New Roman"/>
          <w:sz w:val="24"/>
          <w:szCs w:val="24"/>
        </w:rPr>
        <w:t>and allow</w:t>
      </w:r>
      <w:r w:rsidR="006142BB" w:rsidRPr="00AB19FD">
        <w:rPr>
          <w:rFonts w:ascii="Times New Roman" w:hAnsi="Times New Roman" w:cs="Times New Roman"/>
          <w:sz w:val="24"/>
          <w:szCs w:val="24"/>
        </w:rPr>
        <w:t xml:space="preserve"> referrals to other specialties </w:t>
      </w:r>
      <w:r w:rsidR="000A04C0">
        <w:rPr>
          <w:rFonts w:ascii="Times New Roman" w:hAnsi="Times New Roman" w:cs="Times New Roman"/>
          <w:sz w:val="24"/>
          <w:szCs w:val="24"/>
        </w:rPr>
        <w:t>to address</w:t>
      </w:r>
      <w:r w:rsidR="006142BB" w:rsidRPr="00AB19FD">
        <w:rPr>
          <w:rFonts w:ascii="Times New Roman" w:hAnsi="Times New Roman" w:cs="Times New Roman"/>
          <w:sz w:val="24"/>
          <w:szCs w:val="24"/>
        </w:rPr>
        <w:t xml:space="preserve"> non-cardiac </w:t>
      </w:r>
      <w:r w:rsidR="000A04C0">
        <w:rPr>
          <w:rFonts w:ascii="Times New Roman" w:hAnsi="Times New Roman" w:cs="Times New Roman"/>
          <w:sz w:val="24"/>
          <w:szCs w:val="24"/>
        </w:rPr>
        <w:t>issues</w:t>
      </w:r>
      <w:r w:rsidR="006142BB" w:rsidRPr="00AB19FD">
        <w:rPr>
          <w:rFonts w:ascii="Times New Roman" w:hAnsi="Times New Roman" w:cs="Times New Roman"/>
          <w:sz w:val="24"/>
          <w:szCs w:val="24"/>
        </w:rPr>
        <w:t>. Discharge checklists have been highlighted as useful in the transition to outpatient care</w:t>
      </w:r>
      <w:r w:rsidR="00E45A56">
        <w:rPr>
          <w:rFonts w:ascii="Times New Roman" w:hAnsi="Times New Roman" w:cs="Times New Roman"/>
          <w:sz w:val="24"/>
          <w:szCs w:val="24"/>
        </w:rPr>
        <w:t>[23]</w:t>
      </w:r>
      <w:r w:rsidR="006142BB" w:rsidRPr="00AB19FD">
        <w:rPr>
          <w:rFonts w:ascii="Times New Roman" w:hAnsi="Times New Roman" w:cs="Times New Roman"/>
          <w:sz w:val="24"/>
          <w:szCs w:val="24"/>
        </w:rPr>
        <w:t xml:space="preserve"> </w:t>
      </w:r>
      <w:r w:rsidR="00521BF6">
        <w:rPr>
          <w:rFonts w:ascii="Times New Roman" w:hAnsi="Times New Roman" w:cs="Times New Roman"/>
          <w:sz w:val="24"/>
          <w:szCs w:val="24"/>
        </w:rPr>
        <w:t>as</w:t>
      </w:r>
      <w:r w:rsidR="006142BB" w:rsidRPr="00AB19FD">
        <w:rPr>
          <w:rFonts w:ascii="Times New Roman" w:hAnsi="Times New Roman" w:cs="Times New Roman"/>
          <w:sz w:val="24"/>
          <w:szCs w:val="24"/>
        </w:rPr>
        <w:t xml:space="preserve"> </w:t>
      </w:r>
      <w:r w:rsidR="00BB456F">
        <w:rPr>
          <w:rFonts w:ascii="Times New Roman" w:hAnsi="Times New Roman" w:cs="Times New Roman"/>
          <w:sz w:val="24"/>
          <w:szCs w:val="24"/>
        </w:rPr>
        <w:t>may</w:t>
      </w:r>
      <w:r w:rsidR="00BB456F" w:rsidRPr="00AB19FD">
        <w:rPr>
          <w:rFonts w:ascii="Times New Roman" w:hAnsi="Times New Roman" w:cs="Times New Roman"/>
          <w:sz w:val="24"/>
          <w:szCs w:val="24"/>
        </w:rPr>
        <w:t xml:space="preserve"> </w:t>
      </w:r>
      <w:r w:rsidR="00800418">
        <w:rPr>
          <w:rFonts w:ascii="Times New Roman" w:hAnsi="Times New Roman" w:cs="Times New Roman"/>
          <w:sz w:val="24"/>
          <w:szCs w:val="24"/>
        </w:rPr>
        <w:t xml:space="preserve">allow </w:t>
      </w:r>
      <w:r w:rsidR="006142BB" w:rsidRPr="00AB19FD">
        <w:rPr>
          <w:rFonts w:ascii="Times New Roman" w:hAnsi="Times New Roman" w:cs="Times New Roman"/>
          <w:sz w:val="24"/>
          <w:szCs w:val="24"/>
        </w:rPr>
        <w:t xml:space="preserve">early follow </w:t>
      </w:r>
      <w:r w:rsidR="006142BB" w:rsidRPr="00AB19FD">
        <w:rPr>
          <w:rFonts w:ascii="Times New Roman" w:hAnsi="Times New Roman" w:cs="Times New Roman"/>
          <w:sz w:val="24"/>
          <w:szCs w:val="24"/>
        </w:rPr>
        <w:lastRenderedPageBreak/>
        <w:t>up in an outpatient setting. The key may be risk stratification as several tools have been developed to target readmissions. While risk assessments have been de</w:t>
      </w:r>
      <w:r w:rsidR="006142BB">
        <w:rPr>
          <w:rFonts w:ascii="Times New Roman" w:hAnsi="Times New Roman" w:cs="Times New Roman"/>
          <w:sz w:val="24"/>
          <w:szCs w:val="24"/>
        </w:rPr>
        <w:t>veloped for readmission for PCI</w:t>
      </w:r>
      <w:r w:rsidR="006142BB" w:rsidRPr="00AB19FD">
        <w:rPr>
          <w:rFonts w:ascii="Times New Roman" w:hAnsi="Times New Roman" w:cs="Times New Roman"/>
          <w:sz w:val="24"/>
          <w:szCs w:val="24"/>
        </w:rPr>
        <w:t xml:space="preserve"> and the general population</w:t>
      </w:r>
      <w:r w:rsidR="00E45A56">
        <w:rPr>
          <w:rFonts w:ascii="Times New Roman" w:hAnsi="Times New Roman" w:cs="Times New Roman"/>
          <w:sz w:val="24"/>
          <w:szCs w:val="24"/>
        </w:rPr>
        <w:t>[24,25]</w:t>
      </w:r>
      <w:r w:rsidR="006142BB" w:rsidRPr="00AB19FD">
        <w:rPr>
          <w:rFonts w:ascii="Times New Roman" w:hAnsi="Times New Roman" w:cs="Times New Roman"/>
          <w:sz w:val="24"/>
          <w:szCs w:val="24"/>
        </w:rPr>
        <w:t xml:space="preserve"> there </w:t>
      </w:r>
      <w:r w:rsidR="006142BB">
        <w:rPr>
          <w:rFonts w:ascii="Times New Roman" w:hAnsi="Times New Roman" w:cs="Times New Roman"/>
          <w:sz w:val="24"/>
          <w:szCs w:val="24"/>
        </w:rPr>
        <w:t xml:space="preserve">are currently no </w:t>
      </w:r>
      <w:r w:rsidR="00C2535C">
        <w:rPr>
          <w:rFonts w:ascii="Times New Roman" w:hAnsi="Times New Roman" w:cs="Times New Roman"/>
          <w:sz w:val="24"/>
          <w:szCs w:val="24"/>
        </w:rPr>
        <w:t xml:space="preserve">such </w:t>
      </w:r>
      <w:r w:rsidR="006142BB">
        <w:rPr>
          <w:rFonts w:ascii="Times New Roman" w:hAnsi="Times New Roman" w:cs="Times New Roman"/>
          <w:sz w:val="24"/>
          <w:szCs w:val="24"/>
        </w:rPr>
        <w:t>tools</w:t>
      </w:r>
      <w:r w:rsidR="006142BB" w:rsidRPr="00AB19FD">
        <w:rPr>
          <w:rFonts w:ascii="Times New Roman" w:hAnsi="Times New Roman" w:cs="Times New Roman"/>
          <w:sz w:val="24"/>
          <w:szCs w:val="24"/>
        </w:rPr>
        <w:t xml:space="preserve"> for AMI. </w:t>
      </w:r>
    </w:p>
    <w:p w14:paraId="41CE8498" w14:textId="68B4F25A" w:rsidR="009D469D" w:rsidRDefault="0089730A" w:rsidP="009D46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Socioeconomic status has been shown to influence inpatient survival after acute myocardial infarction</w:t>
      </w:r>
      <w:r w:rsidR="00E45A56">
        <w:rPr>
          <w:rFonts w:ascii="Times New Roman" w:hAnsi="Times New Roman" w:cs="Times New Roman"/>
          <w:sz w:val="24"/>
          <w:szCs w:val="24"/>
        </w:rPr>
        <w:t xml:space="preserve"> [26]</w:t>
      </w:r>
      <w:r w:rsidR="00A65F9B">
        <w:rPr>
          <w:rFonts w:ascii="Times New Roman" w:hAnsi="Times New Roman" w:cs="Times New Roman"/>
          <w:sz w:val="24"/>
          <w:szCs w:val="24"/>
        </w:rPr>
        <w:t>.</w:t>
      </w:r>
      <w:r>
        <w:rPr>
          <w:rFonts w:ascii="Times New Roman" w:hAnsi="Times New Roman" w:cs="Times New Roman"/>
          <w:sz w:val="24"/>
          <w:szCs w:val="24"/>
        </w:rPr>
        <w:t xml:space="preserve"> Interestingly, our study indicates that both extremes of insurance status, private vs uninsured, significantly reduced the risk of unplanned readmission. While private insurance status might be expected to predict access to medications, cardiac rehabilitation programs, and timely medical follow up, all of which likely reduce the need for readmission, the relationship between lack of insurance and reduced readmission rates is </w:t>
      </w:r>
      <w:r w:rsidR="0017554A">
        <w:rPr>
          <w:rFonts w:ascii="Times New Roman" w:hAnsi="Times New Roman" w:cs="Times New Roman"/>
          <w:sz w:val="24"/>
          <w:szCs w:val="24"/>
        </w:rPr>
        <w:t>not as easily explained. It is possible that un</w:t>
      </w:r>
      <w:r w:rsidR="00037E5E">
        <w:rPr>
          <w:rFonts w:ascii="Times New Roman" w:hAnsi="Times New Roman" w:cs="Times New Roman"/>
          <w:sz w:val="24"/>
          <w:szCs w:val="24"/>
        </w:rPr>
        <w:t>insured patients have higher 30-</w:t>
      </w:r>
      <w:r w:rsidR="0017554A">
        <w:rPr>
          <w:rFonts w:ascii="Times New Roman" w:hAnsi="Times New Roman" w:cs="Times New Roman"/>
          <w:sz w:val="24"/>
          <w:szCs w:val="24"/>
        </w:rPr>
        <w:t>day mortality after discharge or simply avoid readmission because of financial concerns. These questions should be addressed in future analyses.</w:t>
      </w:r>
      <w:r>
        <w:rPr>
          <w:rFonts w:ascii="Times New Roman" w:hAnsi="Times New Roman" w:cs="Times New Roman"/>
          <w:sz w:val="24"/>
          <w:szCs w:val="24"/>
        </w:rPr>
        <w:t xml:space="preserve">   </w:t>
      </w:r>
    </w:p>
    <w:p w14:paraId="5C8F87D4" w14:textId="1C3FFB59" w:rsidR="004154BA" w:rsidRDefault="002100D4" w:rsidP="00311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t>
      </w:r>
      <w:r w:rsidR="00C2535C">
        <w:rPr>
          <w:rFonts w:ascii="Times New Roman" w:hAnsi="Times New Roman" w:cs="Times New Roman"/>
          <w:sz w:val="24"/>
          <w:szCs w:val="24"/>
        </w:rPr>
        <w:t xml:space="preserve">discovered </w:t>
      </w:r>
      <w:r>
        <w:rPr>
          <w:rFonts w:ascii="Times New Roman" w:hAnsi="Times New Roman" w:cs="Times New Roman"/>
          <w:sz w:val="24"/>
          <w:szCs w:val="24"/>
        </w:rPr>
        <w:t xml:space="preserve">that non-cardiac problems </w:t>
      </w:r>
      <w:r w:rsidR="00797F15">
        <w:rPr>
          <w:rFonts w:ascii="Times New Roman" w:hAnsi="Times New Roman" w:cs="Times New Roman"/>
          <w:sz w:val="24"/>
          <w:szCs w:val="24"/>
        </w:rPr>
        <w:t xml:space="preserve">accounted for </w:t>
      </w:r>
      <w:r w:rsidR="000A3B0C">
        <w:rPr>
          <w:rFonts w:ascii="Times New Roman" w:hAnsi="Times New Roman" w:cs="Times New Roman"/>
          <w:sz w:val="24"/>
          <w:szCs w:val="24"/>
        </w:rPr>
        <w:t xml:space="preserve">half </w:t>
      </w:r>
      <w:r w:rsidR="00797F15">
        <w:rPr>
          <w:rFonts w:ascii="Times New Roman" w:hAnsi="Times New Roman" w:cs="Times New Roman"/>
          <w:sz w:val="24"/>
          <w:szCs w:val="24"/>
        </w:rPr>
        <w:t xml:space="preserve">of the </w:t>
      </w:r>
      <w:r>
        <w:rPr>
          <w:rFonts w:ascii="Times New Roman" w:hAnsi="Times New Roman" w:cs="Times New Roman"/>
          <w:sz w:val="24"/>
          <w:szCs w:val="24"/>
        </w:rPr>
        <w:t>u</w:t>
      </w:r>
      <w:r w:rsidR="00797F15">
        <w:rPr>
          <w:rFonts w:ascii="Times New Roman" w:hAnsi="Times New Roman" w:cs="Times New Roman"/>
          <w:sz w:val="24"/>
          <w:szCs w:val="24"/>
        </w:rPr>
        <w:t>nplanned readmissions after AMI</w:t>
      </w:r>
      <w:r w:rsidR="004E423A">
        <w:rPr>
          <w:rFonts w:ascii="Times New Roman" w:hAnsi="Times New Roman" w:cs="Times New Roman"/>
          <w:sz w:val="24"/>
          <w:szCs w:val="24"/>
        </w:rPr>
        <w:t>.</w:t>
      </w:r>
      <w:r w:rsidR="00797F15">
        <w:rPr>
          <w:rFonts w:ascii="Times New Roman" w:hAnsi="Times New Roman" w:cs="Times New Roman"/>
          <w:sz w:val="24"/>
          <w:szCs w:val="24"/>
        </w:rPr>
        <w:t xml:space="preserve"> </w:t>
      </w:r>
      <w:r w:rsidR="004E423A">
        <w:rPr>
          <w:rFonts w:ascii="Times New Roman" w:hAnsi="Times New Roman" w:cs="Times New Roman"/>
          <w:sz w:val="24"/>
          <w:szCs w:val="24"/>
        </w:rPr>
        <w:t>T</w:t>
      </w:r>
      <w:r w:rsidR="00797F15">
        <w:rPr>
          <w:rFonts w:ascii="Times New Roman" w:hAnsi="Times New Roman" w:cs="Times New Roman"/>
          <w:sz w:val="24"/>
          <w:szCs w:val="24"/>
        </w:rPr>
        <w:t>he most common diagnoses were i</w:t>
      </w:r>
      <w:r w:rsidR="00311552" w:rsidRPr="005005DF">
        <w:rPr>
          <w:rFonts w:ascii="Times New Roman" w:hAnsi="Times New Roman" w:cs="Times New Roman"/>
          <w:sz w:val="24"/>
          <w:szCs w:val="24"/>
        </w:rPr>
        <w:t xml:space="preserve">nfections, non-specific chest pain, respiratory disease and gastrointestinal disease. </w:t>
      </w:r>
      <w:r w:rsidR="000311BB" w:rsidRPr="00AB19FD">
        <w:rPr>
          <w:rFonts w:ascii="Times New Roman" w:hAnsi="Times New Roman" w:cs="Times New Roman"/>
          <w:sz w:val="24"/>
          <w:szCs w:val="24"/>
        </w:rPr>
        <w:t>Interestingly</w:t>
      </w:r>
      <w:r w:rsidR="0066410C">
        <w:rPr>
          <w:rFonts w:ascii="Times New Roman" w:hAnsi="Times New Roman" w:cs="Times New Roman"/>
          <w:sz w:val="24"/>
          <w:szCs w:val="24"/>
        </w:rPr>
        <w:t>,</w:t>
      </w:r>
      <w:r w:rsidR="000311BB" w:rsidRPr="00AB19FD">
        <w:rPr>
          <w:rFonts w:ascii="Times New Roman" w:hAnsi="Times New Roman" w:cs="Times New Roman"/>
          <w:sz w:val="24"/>
          <w:szCs w:val="24"/>
        </w:rPr>
        <w:t xml:space="preserve"> we </w:t>
      </w:r>
      <w:r w:rsidR="000A3B0C">
        <w:rPr>
          <w:rFonts w:ascii="Times New Roman" w:hAnsi="Times New Roman" w:cs="Times New Roman"/>
          <w:sz w:val="24"/>
          <w:szCs w:val="24"/>
        </w:rPr>
        <w:t>observed</w:t>
      </w:r>
      <w:r w:rsidR="000A3B0C" w:rsidRPr="00AB19FD">
        <w:rPr>
          <w:rFonts w:ascii="Times New Roman" w:hAnsi="Times New Roman" w:cs="Times New Roman"/>
          <w:sz w:val="24"/>
          <w:szCs w:val="24"/>
        </w:rPr>
        <w:t xml:space="preserve"> </w:t>
      </w:r>
      <w:r w:rsidR="000311BB" w:rsidRPr="00AB19FD">
        <w:rPr>
          <w:rFonts w:ascii="Times New Roman" w:hAnsi="Times New Roman" w:cs="Times New Roman"/>
          <w:sz w:val="24"/>
          <w:szCs w:val="24"/>
        </w:rPr>
        <w:t xml:space="preserve">that infections were the most common </w:t>
      </w:r>
      <w:r w:rsidR="00C6312D">
        <w:rPr>
          <w:rFonts w:ascii="Times New Roman" w:hAnsi="Times New Roman" w:cs="Times New Roman"/>
          <w:sz w:val="24"/>
          <w:szCs w:val="24"/>
        </w:rPr>
        <w:t xml:space="preserve">non-cardiac </w:t>
      </w:r>
      <w:r w:rsidR="000311BB" w:rsidRPr="00AB19FD">
        <w:rPr>
          <w:rFonts w:ascii="Times New Roman" w:hAnsi="Times New Roman" w:cs="Times New Roman"/>
          <w:sz w:val="24"/>
          <w:szCs w:val="24"/>
        </w:rPr>
        <w:t>cause of early unplanned</w:t>
      </w:r>
      <w:r w:rsidR="002303E5">
        <w:rPr>
          <w:rFonts w:ascii="Times New Roman" w:hAnsi="Times New Roman" w:cs="Times New Roman"/>
          <w:sz w:val="24"/>
          <w:szCs w:val="24"/>
        </w:rPr>
        <w:t xml:space="preserve"> readmissions</w:t>
      </w:r>
      <w:r w:rsidR="000311BB" w:rsidRPr="00AB19FD">
        <w:rPr>
          <w:rFonts w:ascii="Times New Roman" w:hAnsi="Times New Roman" w:cs="Times New Roman"/>
          <w:sz w:val="24"/>
          <w:szCs w:val="24"/>
        </w:rPr>
        <w:t xml:space="preserve">. </w:t>
      </w:r>
      <w:r w:rsidR="00D233E2">
        <w:rPr>
          <w:rFonts w:ascii="Times New Roman" w:hAnsi="Times New Roman" w:cs="Times New Roman"/>
          <w:sz w:val="24"/>
          <w:szCs w:val="24"/>
        </w:rPr>
        <w:t xml:space="preserve">AMI can influence immunity making patients more predisposed </w:t>
      </w:r>
      <w:r w:rsidR="00C2535C">
        <w:rPr>
          <w:rFonts w:ascii="Times New Roman" w:hAnsi="Times New Roman" w:cs="Times New Roman"/>
          <w:sz w:val="24"/>
          <w:szCs w:val="24"/>
        </w:rPr>
        <w:t xml:space="preserve">to </w:t>
      </w:r>
      <w:r w:rsidR="00D233E2">
        <w:rPr>
          <w:rFonts w:ascii="Times New Roman" w:hAnsi="Times New Roman" w:cs="Times New Roman"/>
          <w:sz w:val="24"/>
          <w:szCs w:val="24"/>
        </w:rPr>
        <w:t>infectious complications.</w:t>
      </w:r>
      <w:r w:rsidR="00EA2E20">
        <w:rPr>
          <w:rFonts w:ascii="Times New Roman" w:hAnsi="Times New Roman" w:cs="Times New Roman"/>
          <w:sz w:val="24"/>
          <w:szCs w:val="24"/>
        </w:rPr>
        <w:t xml:space="preserve"> Analysis from the APEX-AMI trial of 5745 patients suggests that 2.4% developed serious infection</w:t>
      </w:r>
      <w:r w:rsidR="00E45A56">
        <w:rPr>
          <w:rFonts w:ascii="Times New Roman" w:hAnsi="Times New Roman" w:cs="Times New Roman"/>
          <w:sz w:val="24"/>
          <w:szCs w:val="24"/>
        </w:rPr>
        <w:t xml:space="preserve"> [27]</w:t>
      </w:r>
      <w:r w:rsidR="00EA2E20">
        <w:rPr>
          <w:rFonts w:ascii="Times New Roman" w:hAnsi="Times New Roman" w:cs="Times New Roman"/>
          <w:sz w:val="24"/>
          <w:szCs w:val="24"/>
        </w:rPr>
        <w:t>.</w:t>
      </w:r>
      <w:r w:rsidR="009262AD">
        <w:rPr>
          <w:rFonts w:ascii="Times New Roman" w:hAnsi="Times New Roman" w:cs="Times New Roman"/>
          <w:sz w:val="24"/>
          <w:szCs w:val="24"/>
        </w:rPr>
        <w:t xml:space="preserve"> Infectious complications were more frequent in sicker patients with a prior history of inflammatory disease, chronic obstructive pulmonary</w:t>
      </w:r>
      <w:r w:rsidR="00AC0F01">
        <w:rPr>
          <w:rFonts w:ascii="Times New Roman" w:hAnsi="Times New Roman" w:cs="Times New Roman"/>
          <w:sz w:val="24"/>
          <w:szCs w:val="24"/>
        </w:rPr>
        <w:t xml:space="preserve"> and diabetes. Recognition of serious infections in the context of AMI is important because they are associated with </w:t>
      </w:r>
      <w:r w:rsidR="00C2535C">
        <w:rPr>
          <w:rFonts w:ascii="Times New Roman" w:hAnsi="Times New Roman" w:cs="Times New Roman"/>
          <w:sz w:val="24"/>
          <w:szCs w:val="24"/>
        </w:rPr>
        <w:t xml:space="preserve">a </w:t>
      </w:r>
      <w:r w:rsidR="00AC0F01">
        <w:rPr>
          <w:rFonts w:ascii="Times New Roman" w:hAnsi="Times New Roman" w:cs="Times New Roman"/>
          <w:sz w:val="24"/>
          <w:szCs w:val="24"/>
        </w:rPr>
        <w:t xml:space="preserve">5-fold </w:t>
      </w:r>
      <w:r w:rsidR="00A404B8">
        <w:rPr>
          <w:rFonts w:ascii="Times New Roman" w:hAnsi="Times New Roman" w:cs="Times New Roman"/>
          <w:sz w:val="24"/>
          <w:szCs w:val="24"/>
        </w:rPr>
        <w:t>increase in death or subsequent myocardial infarction at 90-days</w:t>
      </w:r>
      <w:r w:rsidR="00AC0F01">
        <w:rPr>
          <w:rFonts w:ascii="Times New Roman" w:hAnsi="Times New Roman" w:cs="Times New Roman"/>
          <w:sz w:val="24"/>
          <w:szCs w:val="24"/>
        </w:rPr>
        <w:t xml:space="preserve">. </w:t>
      </w:r>
      <w:r w:rsidR="00936B7C">
        <w:rPr>
          <w:rFonts w:ascii="Times New Roman" w:hAnsi="Times New Roman" w:cs="Times New Roman"/>
          <w:sz w:val="24"/>
          <w:szCs w:val="24"/>
        </w:rPr>
        <w:t xml:space="preserve">Another retrospective case-control study of 1227 AMI patients </w:t>
      </w:r>
      <w:r w:rsidR="00C2535C">
        <w:rPr>
          <w:rFonts w:ascii="Times New Roman" w:hAnsi="Times New Roman" w:cs="Times New Roman"/>
          <w:sz w:val="24"/>
          <w:szCs w:val="24"/>
        </w:rPr>
        <w:t xml:space="preserve">revealed </w:t>
      </w:r>
      <w:r w:rsidR="00936B7C">
        <w:rPr>
          <w:rFonts w:ascii="Times New Roman" w:hAnsi="Times New Roman" w:cs="Times New Roman"/>
          <w:sz w:val="24"/>
          <w:szCs w:val="24"/>
        </w:rPr>
        <w:t>that 5% had an infectious complication</w:t>
      </w:r>
      <w:r w:rsidR="00E45A56">
        <w:rPr>
          <w:rFonts w:ascii="Times New Roman" w:hAnsi="Times New Roman" w:cs="Times New Roman"/>
          <w:sz w:val="24"/>
          <w:szCs w:val="24"/>
        </w:rPr>
        <w:t xml:space="preserve"> [28]</w:t>
      </w:r>
      <w:r w:rsidR="00936B7C">
        <w:rPr>
          <w:rFonts w:ascii="Times New Roman" w:hAnsi="Times New Roman" w:cs="Times New Roman"/>
          <w:sz w:val="24"/>
          <w:szCs w:val="24"/>
        </w:rPr>
        <w:t xml:space="preserve">. </w:t>
      </w:r>
      <w:r w:rsidR="00C2535C">
        <w:rPr>
          <w:rFonts w:ascii="Times New Roman" w:hAnsi="Times New Roman" w:cs="Times New Roman"/>
          <w:sz w:val="24"/>
          <w:szCs w:val="24"/>
        </w:rPr>
        <w:t>The</w:t>
      </w:r>
      <w:r w:rsidR="00936B7C">
        <w:rPr>
          <w:rFonts w:ascii="Times New Roman" w:hAnsi="Times New Roman" w:cs="Times New Roman"/>
          <w:sz w:val="24"/>
          <w:szCs w:val="24"/>
        </w:rPr>
        <w:t xml:space="preserve"> most common site of infection was the lungs (63%) followed by the urinary tract (37%).</w:t>
      </w:r>
      <w:r w:rsidR="00BE37C1">
        <w:rPr>
          <w:rFonts w:ascii="Times New Roman" w:hAnsi="Times New Roman" w:cs="Times New Roman"/>
          <w:sz w:val="24"/>
          <w:szCs w:val="24"/>
        </w:rPr>
        <w:t xml:space="preserve"> </w:t>
      </w:r>
    </w:p>
    <w:p w14:paraId="5CB4487B" w14:textId="00F80993" w:rsidR="004A2E0E" w:rsidRDefault="00F33911" w:rsidP="004A2E0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h</w:t>
      </w:r>
      <w:r w:rsidR="00797F15">
        <w:rPr>
          <w:rFonts w:ascii="Times New Roman" w:hAnsi="Times New Roman" w:cs="Times New Roman"/>
          <w:sz w:val="24"/>
          <w:szCs w:val="24"/>
        </w:rPr>
        <w:t xml:space="preserve">eart failure was found to be the single most common cause for unplanned early readmission interventions should perhaps </w:t>
      </w:r>
      <w:r>
        <w:rPr>
          <w:rFonts w:ascii="Times New Roman" w:hAnsi="Times New Roman" w:cs="Times New Roman"/>
          <w:sz w:val="24"/>
          <w:szCs w:val="24"/>
        </w:rPr>
        <w:t xml:space="preserve">be </w:t>
      </w:r>
      <w:r w:rsidR="00797F15">
        <w:rPr>
          <w:rFonts w:ascii="Times New Roman" w:hAnsi="Times New Roman" w:cs="Times New Roman"/>
          <w:sz w:val="24"/>
          <w:szCs w:val="24"/>
        </w:rPr>
        <w:t>aim</w:t>
      </w:r>
      <w:r>
        <w:rPr>
          <w:rFonts w:ascii="Times New Roman" w:hAnsi="Times New Roman" w:cs="Times New Roman"/>
          <w:sz w:val="24"/>
          <w:szCs w:val="24"/>
        </w:rPr>
        <w:t>ed</w:t>
      </w:r>
      <w:r w:rsidR="00797F15">
        <w:rPr>
          <w:rFonts w:ascii="Times New Roman" w:hAnsi="Times New Roman" w:cs="Times New Roman"/>
          <w:sz w:val="24"/>
          <w:szCs w:val="24"/>
        </w:rPr>
        <w:t xml:space="preserve"> to reduce readmissions related to </w:t>
      </w:r>
      <w:r>
        <w:rPr>
          <w:rFonts w:ascii="Times New Roman" w:hAnsi="Times New Roman" w:cs="Times New Roman"/>
          <w:sz w:val="24"/>
          <w:szCs w:val="24"/>
        </w:rPr>
        <w:t>such</w:t>
      </w:r>
      <w:r w:rsidR="00797F15">
        <w:rPr>
          <w:rFonts w:ascii="Times New Roman" w:hAnsi="Times New Roman" w:cs="Times New Roman"/>
          <w:sz w:val="24"/>
          <w:szCs w:val="24"/>
        </w:rPr>
        <w:t xml:space="preserve">. A simple measure may be use of routine echocardiography to assess left ventricular function during index AMI and a pathway of referral to outpatient heart failure services for patients who are identified to have left ventricular impairment. </w:t>
      </w:r>
      <w:r w:rsidR="004352BB">
        <w:rPr>
          <w:rFonts w:ascii="Times New Roman" w:hAnsi="Times New Roman" w:cs="Times New Roman"/>
          <w:sz w:val="24"/>
          <w:szCs w:val="24"/>
        </w:rPr>
        <w:t>It has been shown that early follow up reduces heart failure readmissions</w:t>
      </w:r>
      <w:r w:rsidR="00E45A56">
        <w:rPr>
          <w:rFonts w:ascii="Times New Roman" w:hAnsi="Times New Roman" w:cs="Times New Roman"/>
          <w:sz w:val="24"/>
          <w:szCs w:val="24"/>
        </w:rPr>
        <w:t>[29]</w:t>
      </w:r>
      <w:r w:rsidR="004352BB">
        <w:rPr>
          <w:rFonts w:ascii="Times New Roman" w:hAnsi="Times New Roman" w:cs="Times New Roman"/>
          <w:sz w:val="24"/>
          <w:szCs w:val="24"/>
        </w:rPr>
        <w:t xml:space="preserve"> and perhaps this should be </w:t>
      </w:r>
      <w:r w:rsidR="002303E5">
        <w:rPr>
          <w:rFonts w:ascii="Times New Roman" w:hAnsi="Times New Roman" w:cs="Times New Roman"/>
          <w:sz w:val="24"/>
          <w:szCs w:val="24"/>
        </w:rPr>
        <w:t xml:space="preserve">offered to </w:t>
      </w:r>
      <w:r w:rsidR="004352BB">
        <w:rPr>
          <w:rFonts w:ascii="Times New Roman" w:hAnsi="Times New Roman" w:cs="Times New Roman"/>
          <w:sz w:val="24"/>
          <w:szCs w:val="24"/>
        </w:rPr>
        <w:t xml:space="preserve">patients with a reduction in left ventricular ejection fraction after AMI. </w:t>
      </w:r>
      <w:r w:rsidR="00FE50F9">
        <w:rPr>
          <w:rFonts w:ascii="Times New Roman" w:hAnsi="Times New Roman" w:cs="Times New Roman"/>
          <w:sz w:val="24"/>
          <w:szCs w:val="24"/>
        </w:rPr>
        <w:t xml:space="preserve">In addition, it is important that information regarding the left ventricular function at time of discharge be transmitted from </w:t>
      </w:r>
      <w:r w:rsidR="00FE50F9">
        <w:rPr>
          <w:rFonts w:ascii="Times New Roman" w:hAnsi="Times New Roman" w:cs="Times New Roman"/>
          <w:sz w:val="24"/>
          <w:szCs w:val="24"/>
        </w:rPr>
        <w:lastRenderedPageBreak/>
        <w:t xml:space="preserve">the current care providers to </w:t>
      </w:r>
      <w:r w:rsidR="002303E5">
        <w:rPr>
          <w:rFonts w:ascii="Times New Roman" w:hAnsi="Times New Roman" w:cs="Times New Roman"/>
          <w:sz w:val="24"/>
          <w:szCs w:val="24"/>
        </w:rPr>
        <w:t>future</w:t>
      </w:r>
      <w:r w:rsidR="00FE50F9">
        <w:rPr>
          <w:rFonts w:ascii="Times New Roman" w:hAnsi="Times New Roman" w:cs="Times New Roman"/>
          <w:sz w:val="24"/>
          <w:szCs w:val="24"/>
        </w:rPr>
        <w:t xml:space="preserve"> care providers who </w:t>
      </w:r>
      <w:r w:rsidR="002303E5">
        <w:rPr>
          <w:rFonts w:ascii="Times New Roman" w:hAnsi="Times New Roman" w:cs="Times New Roman"/>
          <w:sz w:val="24"/>
          <w:szCs w:val="24"/>
        </w:rPr>
        <w:t>may manage</w:t>
      </w:r>
      <w:r w:rsidR="00FE50F9">
        <w:rPr>
          <w:rFonts w:ascii="Times New Roman" w:hAnsi="Times New Roman" w:cs="Times New Roman"/>
          <w:sz w:val="24"/>
          <w:szCs w:val="24"/>
        </w:rPr>
        <w:t xml:space="preserve"> the patient. </w:t>
      </w:r>
      <w:r w:rsidR="00B168B6">
        <w:rPr>
          <w:rFonts w:ascii="Times New Roman" w:hAnsi="Times New Roman" w:cs="Times New Roman"/>
          <w:sz w:val="24"/>
          <w:szCs w:val="24"/>
        </w:rPr>
        <w:t>Use</w:t>
      </w:r>
      <w:r w:rsidR="00797F15">
        <w:rPr>
          <w:rFonts w:ascii="Times New Roman" w:hAnsi="Times New Roman" w:cs="Times New Roman"/>
          <w:sz w:val="24"/>
          <w:szCs w:val="24"/>
        </w:rPr>
        <w:t xml:space="preserve"> of patient education videos may better educate patients about symptoms and when</w:t>
      </w:r>
      <w:r w:rsidR="00037E5E">
        <w:rPr>
          <w:rFonts w:ascii="Times New Roman" w:hAnsi="Times New Roman" w:cs="Times New Roman"/>
          <w:sz w:val="24"/>
          <w:szCs w:val="24"/>
        </w:rPr>
        <w:t xml:space="preserve"> and where</w:t>
      </w:r>
      <w:r w:rsidR="00797F15">
        <w:rPr>
          <w:rFonts w:ascii="Times New Roman" w:hAnsi="Times New Roman" w:cs="Times New Roman"/>
          <w:sz w:val="24"/>
          <w:szCs w:val="24"/>
        </w:rPr>
        <w:t xml:space="preserve"> to seek health </w:t>
      </w:r>
      <w:r w:rsidR="00B168B6">
        <w:rPr>
          <w:rFonts w:ascii="Times New Roman" w:hAnsi="Times New Roman" w:cs="Times New Roman"/>
          <w:sz w:val="24"/>
          <w:szCs w:val="24"/>
        </w:rPr>
        <w:t xml:space="preserve">services </w:t>
      </w:r>
      <w:r w:rsidR="00797F15">
        <w:rPr>
          <w:rFonts w:ascii="Times New Roman" w:hAnsi="Times New Roman" w:cs="Times New Roman"/>
          <w:sz w:val="24"/>
          <w:szCs w:val="24"/>
        </w:rPr>
        <w:t>for heart failure.</w:t>
      </w:r>
      <w:r w:rsidR="00FE50F9">
        <w:rPr>
          <w:rFonts w:ascii="Times New Roman" w:hAnsi="Times New Roman" w:cs="Times New Roman"/>
          <w:sz w:val="24"/>
          <w:szCs w:val="24"/>
        </w:rPr>
        <w:t xml:space="preserve">  </w:t>
      </w:r>
    </w:p>
    <w:p w14:paraId="4E354BF0" w14:textId="33FDD411" w:rsidR="001E4005" w:rsidRDefault="00B12D87" w:rsidP="007A13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We observed a higher rate of unplanned readmissions among women (44.6%) compared to men (37.2%). </w:t>
      </w:r>
      <w:r w:rsidR="001E4005">
        <w:rPr>
          <w:rFonts w:ascii="Times New Roman" w:hAnsi="Times New Roman" w:cs="Times New Roman"/>
          <w:sz w:val="24"/>
          <w:szCs w:val="24"/>
        </w:rPr>
        <w:t xml:space="preserve">Gender differences in readmissions after AMI </w:t>
      </w:r>
      <w:r>
        <w:rPr>
          <w:rFonts w:ascii="Times New Roman" w:hAnsi="Times New Roman" w:cs="Times New Roman"/>
          <w:sz w:val="24"/>
          <w:szCs w:val="24"/>
        </w:rPr>
        <w:t xml:space="preserve">in the Nationwide Readmission Database </w:t>
      </w:r>
      <w:r w:rsidR="001E4005">
        <w:rPr>
          <w:rFonts w:ascii="Times New Roman" w:hAnsi="Times New Roman" w:cs="Times New Roman"/>
          <w:sz w:val="24"/>
          <w:szCs w:val="24"/>
        </w:rPr>
        <w:t>have been previous reported</w:t>
      </w:r>
      <w:r w:rsidR="00B101B1">
        <w:rPr>
          <w:rFonts w:ascii="Times New Roman" w:hAnsi="Times New Roman" w:cs="Times New Roman"/>
          <w:sz w:val="24"/>
          <w:szCs w:val="24"/>
        </w:rPr>
        <w:t xml:space="preserve"> and discussed</w:t>
      </w:r>
      <w:r w:rsidR="001E4005">
        <w:rPr>
          <w:rFonts w:ascii="Times New Roman" w:hAnsi="Times New Roman" w:cs="Times New Roman"/>
          <w:sz w:val="24"/>
          <w:szCs w:val="24"/>
        </w:rPr>
        <w:t xml:space="preserve"> by </w:t>
      </w:r>
      <w:r>
        <w:rPr>
          <w:rFonts w:ascii="Times New Roman" w:hAnsi="Times New Roman" w:cs="Times New Roman"/>
          <w:sz w:val="24"/>
          <w:szCs w:val="24"/>
        </w:rPr>
        <w:t>O’Brien et al</w:t>
      </w:r>
      <w:r w:rsidR="00E45A56">
        <w:rPr>
          <w:rFonts w:ascii="Times New Roman" w:hAnsi="Times New Roman" w:cs="Times New Roman"/>
          <w:sz w:val="24"/>
          <w:szCs w:val="24"/>
        </w:rPr>
        <w:t xml:space="preserve"> [15]</w:t>
      </w:r>
      <w:r>
        <w:rPr>
          <w:rFonts w:ascii="Times New Roman" w:hAnsi="Times New Roman" w:cs="Times New Roman"/>
          <w:sz w:val="24"/>
          <w:szCs w:val="24"/>
        </w:rPr>
        <w:t xml:space="preserve">. </w:t>
      </w:r>
      <w:r w:rsidR="008C1011">
        <w:rPr>
          <w:rFonts w:ascii="Times New Roman" w:hAnsi="Times New Roman" w:cs="Times New Roman"/>
          <w:sz w:val="24"/>
          <w:szCs w:val="24"/>
        </w:rPr>
        <w:t>The</w:t>
      </w:r>
      <w:r w:rsidR="004A1013">
        <w:rPr>
          <w:rFonts w:ascii="Times New Roman" w:hAnsi="Times New Roman" w:cs="Times New Roman"/>
          <w:sz w:val="24"/>
          <w:szCs w:val="24"/>
        </w:rPr>
        <w:t>y</w:t>
      </w:r>
      <w:r w:rsidR="008C1011">
        <w:rPr>
          <w:rFonts w:ascii="Times New Roman" w:hAnsi="Times New Roman" w:cs="Times New Roman"/>
          <w:sz w:val="24"/>
          <w:szCs w:val="24"/>
        </w:rPr>
        <w:t xml:space="preserve"> suggest younger women with AMI are a distinct group with atypical symptoms, a different risk factor profile and have worse outcomes compared to men</w:t>
      </w:r>
      <w:r w:rsidR="008D2826">
        <w:rPr>
          <w:rFonts w:ascii="Times New Roman" w:hAnsi="Times New Roman" w:cs="Times New Roman"/>
          <w:sz w:val="24"/>
          <w:szCs w:val="24"/>
        </w:rPr>
        <w:t xml:space="preserve"> and </w:t>
      </w:r>
      <w:r w:rsidR="007A699C">
        <w:rPr>
          <w:rFonts w:ascii="Times New Roman" w:hAnsi="Times New Roman" w:cs="Times New Roman"/>
          <w:sz w:val="24"/>
          <w:szCs w:val="24"/>
        </w:rPr>
        <w:t>are less likely to receive guideline based therapies</w:t>
      </w:r>
      <w:r w:rsidR="005465F9">
        <w:rPr>
          <w:rFonts w:ascii="Times New Roman" w:hAnsi="Times New Roman" w:cs="Times New Roman"/>
          <w:sz w:val="24"/>
          <w:szCs w:val="24"/>
        </w:rPr>
        <w:t xml:space="preserve">. </w:t>
      </w:r>
      <w:r w:rsidR="00CA3532">
        <w:rPr>
          <w:rFonts w:ascii="Times New Roman" w:hAnsi="Times New Roman" w:cs="Times New Roman"/>
          <w:sz w:val="24"/>
          <w:szCs w:val="24"/>
        </w:rPr>
        <w:t>W</w:t>
      </w:r>
      <w:r w:rsidR="000276A4">
        <w:rPr>
          <w:rFonts w:ascii="Times New Roman" w:hAnsi="Times New Roman" w:cs="Times New Roman"/>
          <w:iCs/>
          <w:sz w:val="24"/>
          <w:szCs w:val="24"/>
        </w:rPr>
        <w:t>omen</w:t>
      </w:r>
      <w:r w:rsidR="000276A4" w:rsidRPr="006E6A43">
        <w:rPr>
          <w:rFonts w:ascii="Times New Roman" w:eastAsia="Times New Roman" w:hAnsi="Times New Roman" w:cs="Times New Roman"/>
          <w:color w:val="000000"/>
          <w:sz w:val="23"/>
          <w:szCs w:val="23"/>
          <w:shd w:val="clear" w:color="auto" w:fill="FFFFFF"/>
        </w:rPr>
        <w:t xml:space="preserve"> </w:t>
      </w:r>
      <w:r w:rsidR="000276A4">
        <w:rPr>
          <w:rFonts w:ascii="Times New Roman" w:eastAsia="Times New Roman" w:hAnsi="Times New Roman" w:cs="Times New Roman"/>
          <w:color w:val="000000"/>
          <w:sz w:val="23"/>
          <w:szCs w:val="23"/>
          <w:shd w:val="clear" w:color="auto" w:fill="FFFFFF"/>
        </w:rPr>
        <w:t xml:space="preserve">have a </w:t>
      </w:r>
      <w:r w:rsidR="006E6A43" w:rsidRPr="006E6A43">
        <w:rPr>
          <w:rFonts w:ascii="Times New Roman" w:eastAsia="Times New Roman" w:hAnsi="Times New Roman" w:cs="Times New Roman"/>
          <w:color w:val="000000"/>
          <w:sz w:val="23"/>
          <w:szCs w:val="23"/>
          <w:shd w:val="clear" w:color="auto" w:fill="FFFFFF"/>
        </w:rPr>
        <w:t xml:space="preserve">significantly lower burden of obstructive CAD relative to men but </w:t>
      </w:r>
      <w:r w:rsidR="00A01D74">
        <w:rPr>
          <w:rFonts w:ascii="Times New Roman" w:eastAsia="Times New Roman" w:hAnsi="Times New Roman" w:cs="Times New Roman"/>
          <w:color w:val="000000"/>
          <w:sz w:val="23"/>
          <w:szCs w:val="23"/>
          <w:shd w:val="clear" w:color="auto" w:fill="FFFFFF"/>
        </w:rPr>
        <w:t>this does not confer</w:t>
      </w:r>
      <w:r w:rsidR="006E6A43" w:rsidRPr="006E6A43">
        <w:rPr>
          <w:rFonts w:ascii="Times New Roman" w:eastAsia="Times New Roman" w:hAnsi="Times New Roman" w:cs="Times New Roman"/>
          <w:color w:val="000000"/>
          <w:sz w:val="23"/>
          <w:szCs w:val="23"/>
          <w:shd w:val="clear" w:color="auto" w:fill="FFFFFF"/>
        </w:rPr>
        <w:t xml:space="preserve"> </w:t>
      </w:r>
      <w:r w:rsidR="00A01D74">
        <w:rPr>
          <w:rFonts w:ascii="Times New Roman" w:eastAsia="Times New Roman" w:hAnsi="Times New Roman" w:cs="Times New Roman"/>
          <w:color w:val="000000"/>
          <w:sz w:val="23"/>
          <w:szCs w:val="23"/>
          <w:shd w:val="clear" w:color="auto" w:fill="FFFFFF"/>
        </w:rPr>
        <w:t>protection</w:t>
      </w:r>
      <w:r w:rsidR="006E6A43" w:rsidRPr="006E6A43">
        <w:rPr>
          <w:rFonts w:ascii="Times New Roman" w:eastAsia="Times New Roman" w:hAnsi="Times New Roman" w:cs="Times New Roman"/>
          <w:color w:val="000000"/>
          <w:sz w:val="23"/>
          <w:szCs w:val="23"/>
          <w:shd w:val="clear" w:color="auto" w:fill="FFFFFF"/>
        </w:rPr>
        <w:t xml:space="preserve"> from CVD events</w:t>
      </w:r>
      <w:r w:rsidR="00E45A56">
        <w:rPr>
          <w:rFonts w:ascii="Times New Roman" w:eastAsia="Times New Roman" w:hAnsi="Times New Roman" w:cs="Times New Roman"/>
          <w:color w:val="000000"/>
          <w:sz w:val="23"/>
          <w:szCs w:val="23"/>
          <w:shd w:val="clear" w:color="auto" w:fill="FFFFFF"/>
        </w:rPr>
        <w:t xml:space="preserve"> [30]</w:t>
      </w:r>
      <w:r w:rsidR="006E6A43" w:rsidRPr="006E6A43">
        <w:rPr>
          <w:rFonts w:ascii="Times New Roman" w:eastAsia="Times New Roman" w:hAnsi="Times New Roman" w:cs="Times New Roman"/>
          <w:color w:val="000000"/>
          <w:sz w:val="23"/>
          <w:szCs w:val="23"/>
          <w:shd w:val="clear" w:color="auto" w:fill="FFFFFF"/>
        </w:rPr>
        <w:t xml:space="preserve">. Excess cardiovascular risk in women </w:t>
      </w:r>
      <w:r w:rsidR="00A01D74">
        <w:rPr>
          <w:rFonts w:ascii="Times New Roman" w:eastAsia="Times New Roman" w:hAnsi="Times New Roman" w:cs="Times New Roman"/>
          <w:color w:val="000000"/>
          <w:sz w:val="23"/>
          <w:szCs w:val="23"/>
          <w:shd w:val="clear" w:color="auto" w:fill="FFFFFF"/>
        </w:rPr>
        <w:t>is</w:t>
      </w:r>
      <w:r w:rsidR="006E6A43" w:rsidRPr="006E6A43">
        <w:rPr>
          <w:rFonts w:ascii="Times New Roman" w:eastAsia="Times New Roman" w:hAnsi="Times New Roman" w:cs="Times New Roman"/>
          <w:color w:val="000000"/>
          <w:sz w:val="23"/>
          <w:szCs w:val="23"/>
          <w:shd w:val="clear" w:color="auto" w:fill="FFFFFF"/>
        </w:rPr>
        <w:t xml:space="preserve"> independently associated with a phenotype less amenable to revascularization</w:t>
      </w:r>
      <w:r w:rsidR="00A01D74">
        <w:rPr>
          <w:rFonts w:ascii="Times New Roman" w:eastAsia="Times New Roman" w:hAnsi="Times New Roman" w:cs="Times New Roman"/>
          <w:color w:val="000000"/>
          <w:sz w:val="23"/>
          <w:szCs w:val="23"/>
          <w:shd w:val="clear" w:color="auto" w:fill="FFFFFF"/>
        </w:rPr>
        <w:t>, and potentially less likely to receive guidelines recommended therapies</w:t>
      </w:r>
      <w:r w:rsidR="006E6A43" w:rsidRPr="006E6A43">
        <w:rPr>
          <w:rFonts w:ascii="Times New Roman" w:eastAsia="Times New Roman" w:hAnsi="Times New Roman" w:cs="Times New Roman"/>
          <w:color w:val="000000"/>
          <w:sz w:val="23"/>
          <w:szCs w:val="23"/>
          <w:shd w:val="clear" w:color="auto" w:fill="FFFFFF"/>
        </w:rPr>
        <w:t>. </w:t>
      </w:r>
    </w:p>
    <w:p w14:paraId="65D627F2" w14:textId="2F592DA0" w:rsidR="00082BEE" w:rsidRDefault="008D038B" w:rsidP="009E4521">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 xml:space="preserve">Our study highlights </w:t>
      </w:r>
      <w:r w:rsidR="004F206A">
        <w:rPr>
          <w:rFonts w:ascii="Times New Roman" w:hAnsi="Times New Roman" w:cs="Times New Roman"/>
          <w:sz w:val="24"/>
          <w:szCs w:val="24"/>
        </w:rPr>
        <w:t xml:space="preserve">the </w:t>
      </w:r>
      <w:r w:rsidRPr="00AB19FD">
        <w:rPr>
          <w:rFonts w:ascii="Times New Roman" w:hAnsi="Times New Roman" w:cs="Times New Roman"/>
          <w:sz w:val="24"/>
          <w:szCs w:val="24"/>
        </w:rPr>
        <w:t xml:space="preserve">importance of comorbidities in readmissions after </w:t>
      </w:r>
      <w:r w:rsidR="00CA708C" w:rsidRPr="00AB19FD">
        <w:rPr>
          <w:rFonts w:ascii="Times New Roman" w:hAnsi="Times New Roman" w:cs="Times New Roman"/>
          <w:sz w:val="24"/>
          <w:szCs w:val="24"/>
        </w:rPr>
        <w:t>AMI</w:t>
      </w:r>
      <w:r w:rsidR="00504A22" w:rsidRPr="00AB19FD">
        <w:rPr>
          <w:rFonts w:ascii="Times New Roman" w:hAnsi="Times New Roman" w:cs="Times New Roman"/>
          <w:sz w:val="24"/>
          <w:szCs w:val="24"/>
        </w:rPr>
        <w:t xml:space="preserve">. </w:t>
      </w:r>
      <w:r w:rsidRPr="00AB19FD">
        <w:rPr>
          <w:rFonts w:ascii="Times New Roman" w:hAnsi="Times New Roman" w:cs="Times New Roman"/>
          <w:sz w:val="24"/>
          <w:szCs w:val="24"/>
        </w:rPr>
        <w:t>The prevalence of comorbidities may</w:t>
      </w:r>
      <w:r w:rsidR="00504A22" w:rsidRPr="00AB19FD">
        <w:rPr>
          <w:rFonts w:ascii="Times New Roman" w:hAnsi="Times New Roman" w:cs="Times New Roman"/>
          <w:sz w:val="24"/>
          <w:szCs w:val="24"/>
        </w:rPr>
        <w:t xml:space="preserve"> reflect the growing population of patients who are elderly</w:t>
      </w:r>
      <w:r w:rsidR="00BA397E" w:rsidRPr="00AB19FD">
        <w:rPr>
          <w:rFonts w:ascii="Times New Roman" w:hAnsi="Times New Roman" w:cs="Times New Roman"/>
          <w:sz w:val="24"/>
          <w:szCs w:val="24"/>
        </w:rPr>
        <w:t xml:space="preserve"> and comorbid. </w:t>
      </w:r>
      <w:r w:rsidR="005160D9" w:rsidRPr="00AB19FD">
        <w:rPr>
          <w:rFonts w:ascii="Times New Roman" w:hAnsi="Times New Roman" w:cs="Times New Roman"/>
          <w:sz w:val="24"/>
          <w:szCs w:val="24"/>
        </w:rPr>
        <w:t>A study</w:t>
      </w:r>
      <w:r w:rsidR="00416806" w:rsidRPr="00AB19FD">
        <w:rPr>
          <w:rFonts w:ascii="Times New Roman" w:hAnsi="Times New Roman" w:cs="Times New Roman"/>
          <w:sz w:val="24"/>
          <w:szCs w:val="24"/>
        </w:rPr>
        <w:t xml:space="preserve"> of</w:t>
      </w:r>
      <w:r w:rsidR="005160D9" w:rsidRPr="00AB19FD">
        <w:rPr>
          <w:rFonts w:ascii="Times New Roman" w:hAnsi="Times New Roman" w:cs="Times New Roman"/>
          <w:sz w:val="24"/>
          <w:szCs w:val="24"/>
        </w:rPr>
        <w:t xml:space="preserve"> </w:t>
      </w:r>
      <w:r w:rsidR="00D237C2">
        <w:rPr>
          <w:rFonts w:ascii="Times New Roman" w:hAnsi="Times New Roman" w:cs="Times New Roman"/>
          <w:sz w:val="24"/>
          <w:szCs w:val="24"/>
        </w:rPr>
        <w:t xml:space="preserve">9,581 patients from 11 medical centers </w:t>
      </w:r>
      <w:r w:rsidR="00D237C2" w:rsidRPr="00D237C2">
        <w:rPr>
          <w:rFonts w:ascii="Times New Roman" w:hAnsi="Times New Roman" w:cs="Times New Roman"/>
          <w:sz w:val="24"/>
          <w:szCs w:val="24"/>
        </w:rPr>
        <w:t xml:space="preserve">in Massachusetts </w:t>
      </w:r>
      <w:r w:rsidR="005160D9" w:rsidRPr="00D237C2">
        <w:rPr>
          <w:rFonts w:ascii="Times New Roman" w:hAnsi="Times New Roman" w:cs="Times New Roman"/>
          <w:sz w:val="24"/>
          <w:szCs w:val="24"/>
        </w:rPr>
        <w:t>has</w:t>
      </w:r>
      <w:r w:rsidR="00416806" w:rsidRPr="00D237C2">
        <w:rPr>
          <w:rFonts w:ascii="Times New Roman" w:hAnsi="Times New Roman" w:cs="Times New Roman"/>
          <w:sz w:val="24"/>
          <w:szCs w:val="24"/>
        </w:rPr>
        <w:t xml:space="preserve"> shown that </w:t>
      </w:r>
      <w:r w:rsidR="007769A5" w:rsidRPr="00D237C2">
        <w:rPr>
          <w:rFonts w:ascii="Times New Roman" w:hAnsi="Times New Roman" w:cs="Times New Roman"/>
          <w:sz w:val="24"/>
          <w:szCs w:val="24"/>
        </w:rPr>
        <w:t>that</w:t>
      </w:r>
      <w:r w:rsidR="00416806" w:rsidRPr="00D237C2">
        <w:rPr>
          <w:rFonts w:ascii="Times New Roman" w:hAnsi="Times New Roman" w:cs="Times New Roman"/>
          <w:sz w:val="24"/>
          <w:szCs w:val="24"/>
        </w:rPr>
        <w:t xml:space="preserve"> the proportion of patients without comorbidities </w:t>
      </w:r>
      <w:r w:rsidR="004F206A">
        <w:rPr>
          <w:rFonts w:ascii="Times New Roman" w:hAnsi="Times New Roman" w:cs="Times New Roman"/>
          <w:sz w:val="24"/>
          <w:szCs w:val="24"/>
        </w:rPr>
        <w:t xml:space="preserve">has </w:t>
      </w:r>
      <w:r w:rsidR="007769A5" w:rsidRPr="00D237C2">
        <w:rPr>
          <w:rFonts w:ascii="Times New Roman" w:hAnsi="Times New Roman" w:cs="Times New Roman"/>
          <w:sz w:val="24"/>
          <w:szCs w:val="24"/>
        </w:rPr>
        <w:t xml:space="preserve">declined between </w:t>
      </w:r>
      <w:r w:rsidR="00D237C2" w:rsidRPr="00D237C2">
        <w:rPr>
          <w:rFonts w:ascii="Times New Roman" w:hAnsi="Times New Roman" w:cs="Times New Roman"/>
          <w:sz w:val="24"/>
          <w:szCs w:val="24"/>
        </w:rPr>
        <w:t>years 1990 and 2007</w:t>
      </w:r>
      <w:r w:rsidR="007769A5" w:rsidRPr="00D237C2">
        <w:rPr>
          <w:rFonts w:ascii="Times New Roman" w:hAnsi="Times New Roman" w:cs="Times New Roman"/>
          <w:sz w:val="24"/>
          <w:szCs w:val="24"/>
        </w:rPr>
        <w:t xml:space="preserve">, </w:t>
      </w:r>
      <w:r w:rsidR="00416806" w:rsidRPr="00D237C2">
        <w:rPr>
          <w:rFonts w:ascii="Times New Roman" w:hAnsi="Times New Roman" w:cs="Times New Roman"/>
          <w:sz w:val="24"/>
          <w:szCs w:val="24"/>
        </w:rPr>
        <w:t>and</w:t>
      </w:r>
      <w:r w:rsidR="00416806" w:rsidRPr="00AB19FD">
        <w:rPr>
          <w:rFonts w:ascii="Times New Roman" w:hAnsi="Times New Roman" w:cs="Times New Roman"/>
          <w:sz w:val="24"/>
          <w:szCs w:val="24"/>
        </w:rPr>
        <w:t xml:space="preserve"> </w:t>
      </w:r>
      <w:r w:rsidR="007769A5">
        <w:rPr>
          <w:rFonts w:ascii="Times New Roman" w:hAnsi="Times New Roman" w:cs="Times New Roman"/>
          <w:sz w:val="24"/>
          <w:szCs w:val="24"/>
        </w:rPr>
        <w:t>that an</w:t>
      </w:r>
      <w:r w:rsidR="007769A5" w:rsidRPr="00AB19FD">
        <w:rPr>
          <w:rFonts w:ascii="Times New Roman" w:hAnsi="Times New Roman" w:cs="Times New Roman"/>
          <w:sz w:val="24"/>
          <w:szCs w:val="24"/>
        </w:rPr>
        <w:t xml:space="preserve"> </w:t>
      </w:r>
      <w:r w:rsidR="00416806" w:rsidRPr="00AB19FD">
        <w:rPr>
          <w:rFonts w:ascii="Times New Roman" w:hAnsi="Times New Roman" w:cs="Times New Roman"/>
          <w:sz w:val="24"/>
          <w:szCs w:val="24"/>
        </w:rPr>
        <w:t xml:space="preserve">increasing number of comorbidities in patients hospitalized with </w:t>
      </w:r>
      <w:r w:rsidR="00CA708C" w:rsidRPr="00AB19FD">
        <w:rPr>
          <w:rFonts w:ascii="Times New Roman" w:hAnsi="Times New Roman" w:cs="Times New Roman"/>
          <w:sz w:val="24"/>
          <w:szCs w:val="24"/>
        </w:rPr>
        <w:t>AMI</w:t>
      </w:r>
      <w:r w:rsidR="007769A5">
        <w:rPr>
          <w:rFonts w:ascii="Times New Roman" w:hAnsi="Times New Roman" w:cs="Times New Roman"/>
          <w:sz w:val="24"/>
          <w:szCs w:val="24"/>
        </w:rPr>
        <w:t xml:space="preserve"> was</w:t>
      </w:r>
      <w:r w:rsidR="00416806" w:rsidRPr="00AB19FD">
        <w:rPr>
          <w:rFonts w:ascii="Times New Roman" w:hAnsi="Times New Roman" w:cs="Times New Roman"/>
          <w:sz w:val="24"/>
          <w:szCs w:val="24"/>
        </w:rPr>
        <w:t xml:space="preserve"> associated with high</w:t>
      </w:r>
      <w:r w:rsidR="007769A5">
        <w:rPr>
          <w:rFonts w:ascii="Times New Roman" w:hAnsi="Times New Roman" w:cs="Times New Roman"/>
          <w:sz w:val="24"/>
          <w:szCs w:val="24"/>
        </w:rPr>
        <w:t>er</w:t>
      </w:r>
      <w:r w:rsidR="00416806" w:rsidRPr="00AB19FD">
        <w:rPr>
          <w:rFonts w:ascii="Times New Roman" w:hAnsi="Times New Roman" w:cs="Times New Roman"/>
          <w:sz w:val="24"/>
          <w:szCs w:val="24"/>
        </w:rPr>
        <w:t xml:space="preserve"> rates of mortality</w:t>
      </w:r>
      <w:r w:rsidR="00E45A56">
        <w:rPr>
          <w:rFonts w:ascii="Times New Roman" w:hAnsi="Times New Roman" w:cs="Times New Roman"/>
          <w:sz w:val="24"/>
          <w:szCs w:val="24"/>
        </w:rPr>
        <w:t xml:space="preserve"> [31]</w:t>
      </w:r>
      <w:r w:rsidR="00416806" w:rsidRPr="00AB19FD">
        <w:rPr>
          <w:rFonts w:ascii="Times New Roman" w:hAnsi="Times New Roman" w:cs="Times New Roman"/>
          <w:sz w:val="24"/>
          <w:szCs w:val="24"/>
        </w:rPr>
        <w:t>.</w:t>
      </w:r>
      <w:r w:rsidR="00E93E49" w:rsidRPr="00AB19FD">
        <w:rPr>
          <w:rFonts w:ascii="Times New Roman" w:hAnsi="Times New Roman" w:cs="Times New Roman"/>
          <w:sz w:val="24"/>
          <w:szCs w:val="24"/>
        </w:rPr>
        <w:t xml:space="preserve"> </w:t>
      </w:r>
      <w:r w:rsidR="00921404" w:rsidRPr="00AB19FD">
        <w:rPr>
          <w:rFonts w:ascii="Times New Roman" w:hAnsi="Times New Roman" w:cs="Times New Roman"/>
          <w:sz w:val="24"/>
          <w:szCs w:val="24"/>
        </w:rPr>
        <w:t xml:space="preserve">Awareness of comorbidities is important </w:t>
      </w:r>
      <w:r w:rsidR="00670A46" w:rsidRPr="00AB19FD">
        <w:rPr>
          <w:rFonts w:ascii="Times New Roman" w:hAnsi="Times New Roman" w:cs="Times New Roman"/>
          <w:sz w:val="24"/>
          <w:szCs w:val="24"/>
        </w:rPr>
        <w:t>as interventions aimed to reduce readmissions could</w:t>
      </w:r>
      <w:r w:rsidR="00921404" w:rsidRPr="00AB19FD">
        <w:rPr>
          <w:rFonts w:ascii="Times New Roman" w:hAnsi="Times New Roman" w:cs="Times New Roman"/>
          <w:sz w:val="24"/>
          <w:szCs w:val="24"/>
        </w:rPr>
        <w:t xml:space="preserve"> potential</w:t>
      </w:r>
      <w:r w:rsidR="00670A46" w:rsidRPr="00AB19FD">
        <w:rPr>
          <w:rFonts w:ascii="Times New Roman" w:hAnsi="Times New Roman" w:cs="Times New Roman"/>
          <w:sz w:val="24"/>
          <w:szCs w:val="24"/>
        </w:rPr>
        <w:t>ly</w:t>
      </w:r>
      <w:r w:rsidR="00921404" w:rsidRPr="00AB19FD">
        <w:rPr>
          <w:rFonts w:ascii="Times New Roman" w:hAnsi="Times New Roman" w:cs="Times New Roman"/>
          <w:sz w:val="24"/>
          <w:szCs w:val="24"/>
        </w:rPr>
        <w:t xml:space="preserve"> target </w:t>
      </w:r>
      <w:r w:rsidR="007769A5" w:rsidRPr="00AB19FD">
        <w:rPr>
          <w:rFonts w:ascii="Times New Roman" w:hAnsi="Times New Roman" w:cs="Times New Roman"/>
          <w:sz w:val="24"/>
          <w:szCs w:val="24"/>
        </w:rPr>
        <w:t>comorbid</w:t>
      </w:r>
      <w:r w:rsidR="007769A5">
        <w:rPr>
          <w:rFonts w:ascii="Times New Roman" w:hAnsi="Times New Roman" w:cs="Times New Roman"/>
          <w:sz w:val="24"/>
          <w:szCs w:val="24"/>
        </w:rPr>
        <w:t xml:space="preserve"> conditions</w:t>
      </w:r>
      <w:r w:rsidR="00921404" w:rsidRPr="00AB19FD">
        <w:rPr>
          <w:rFonts w:ascii="Times New Roman" w:hAnsi="Times New Roman" w:cs="Times New Roman"/>
          <w:sz w:val="24"/>
          <w:szCs w:val="24"/>
        </w:rPr>
        <w:t xml:space="preserve">. </w:t>
      </w:r>
      <w:r w:rsidR="00BE6252">
        <w:rPr>
          <w:rFonts w:ascii="Times New Roman" w:hAnsi="Times New Roman" w:cs="Times New Roman"/>
          <w:sz w:val="24"/>
          <w:szCs w:val="24"/>
        </w:rPr>
        <w:t xml:space="preserve">There are no current studies of interventions </w:t>
      </w:r>
      <w:r w:rsidR="002D41AB">
        <w:rPr>
          <w:rFonts w:ascii="Times New Roman" w:hAnsi="Times New Roman" w:cs="Times New Roman"/>
          <w:sz w:val="24"/>
          <w:szCs w:val="24"/>
        </w:rPr>
        <w:t xml:space="preserve">that </w:t>
      </w:r>
      <w:r w:rsidR="00BE6252">
        <w:rPr>
          <w:rFonts w:ascii="Times New Roman" w:hAnsi="Times New Roman" w:cs="Times New Roman"/>
          <w:sz w:val="24"/>
          <w:szCs w:val="24"/>
        </w:rPr>
        <w:t xml:space="preserve">target specific comorbidities in the care of patients with AMI in order to mitigate readmission risk.  However, in the context of PCI, a multicomponent intervention with </w:t>
      </w:r>
      <w:r w:rsidR="00670A46" w:rsidRPr="00AB19FD">
        <w:rPr>
          <w:rFonts w:ascii="Times New Roman" w:hAnsi="Times New Roman" w:cs="Times New Roman"/>
          <w:sz w:val="24"/>
          <w:szCs w:val="24"/>
        </w:rPr>
        <w:t>a risk assessment that includes comorbidities, educational videos</w:t>
      </w:r>
      <w:r w:rsidR="00D87B0C" w:rsidRPr="00AB19FD">
        <w:rPr>
          <w:rFonts w:ascii="Times New Roman" w:hAnsi="Times New Roman" w:cs="Times New Roman"/>
          <w:sz w:val="24"/>
          <w:szCs w:val="24"/>
        </w:rPr>
        <w:t>, a discharge checklist with consideration of diabetes</w:t>
      </w:r>
      <w:r w:rsidR="00670A46" w:rsidRPr="00AB19FD">
        <w:rPr>
          <w:rFonts w:ascii="Times New Roman" w:hAnsi="Times New Roman" w:cs="Times New Roman"/>
          <w:sz w:val="24"/>
          <w:szCs w:val="24"/>
        </w:rPr>
        <w:t xml:space="preserve"> and a notification of readmission for rapid assessment of chest discomfort </w:t>
      </w:r>
      <w:r w:rsidR="006A1AD6" w:rsidRPr="00AB19FD">
        <w:rPr>
          <w:rFonts w:ascii="Times New Roman" w:hAnsi="Times New Roman" w:cs="Times New Roman"/>
          <w:sz w:val="24"/>
          <w:szCs w:val="24"/>
        </w:rPr>
        <w:t xml:space="preserve">can </w:t>
      </w:r>
      <w:r w:rsidR="00921404" w:rsidRPr="00AB19FD">
        <w:rPr>
          <w:rFonts w:ascii="Times New Roman" w:hAnsi="Times New Roman" w:cs="Times New Roman"/>
          <w:sz w:val="24"/>
          <w:szCs w:val="24"/>
        </w:rPr>
        <w:t>reduce readmissions</w:t>
      </w:r>
      <w:r w:rsidR="00E45A56">
        <w:rPr>
          <w:rFonts w:ascii="Times New Roman" w:hAnsi="Times New Roman" w:cs="Times New Roman"/>
          <w:sz w:val="24"/>
          <w:szCs w:val="24"/>
        </w:rPr>
        <w:t xml:space="preserve"> [20]</w:t>
      </w:r>
      <w:r w:rsidR="00921404" w:rsidRPr="00AB19FD">
        <w:rPr>
          <w:rFonts w:ascii="Times New Roman" w:hAnsi="Times New Roman" w:cs="Times New Roman"/>
          <w:sz w:val="24"/>
          <w:szCs w:val="24"/>
        </w:rPr>
        <w:t>.</w:t>
      </w:r>
      <w:r w:rsidR="00670A46" w:rsidRPr="00AB19FD">
        <w:rPr>
          <w:rFonts w:ascii="Times New Roman" w:hAnsi="Times New Roman" w:cs="Times New Roman"/>
          <w:sz w:val="24"/>
          <w:szCs w:val="24"/>
        </w:rPr>
        <w:t xml:space="preserve"> </w:t>
      </w:r>
      <w:r w:rsidR="00921A1A" w:rsidRPr="00AB19FD">
        <w:rPr>
          <w:rFonts w:ascii="Times New Roman" w:hAnsi="Times New Roman" w:cs="Times New Roman"/>
          <w:sz w:val="24"/>
          <w:szCs w:val="24"/>
        </w:rPr>
        <w:t>In addition, c</w:t>
      </w:r>
      <w:r w:rsidR="00951A84" w:rsidRPr="00AB19FD">
        <w:rPr>
          <w:rFonts w:ascii="Times New Roman" w:hAnsi="Times New Roman" w:cs="Times New Roman"/>
          <w:sz w:val="24"/>
          <w:szCs w:val="24"/>
        </w:rPr>
        <w:t xml:space="preserve">omorbidities complicate the </w:t>
      </w:r>
      <w:r w:rsidR="00921A1A" w:rsidRPr="00AB19FD">
        <w:rPr>
          <w:rFonts w:ascii="Times New Roman" w:hAnsi="Times New Roman" w:cs="Times New Roman"/>
          <w:sz w:val="24"/>
          <w:szCs w:val="24"/>
        </w:rPr>
        <w:t>risk profil</w:t>
      </w:r>
      <w:r w:rsidR="001B5978" w:rsidRPr="00AB19FD">
        <w:rPr>
          <w:rFonts w:ascii="Times New Roman" w:hAnsi="Times New Roman" w:cs="Times New Roman"/>
          <w:sz w:val="24"/>
          <w:szCs w:val="24"/>
        </w:rPr>
        <w:t>e for patients</w:t>
      </w:r>
      <w:r w:rsidR="00EA22F9">
        <w:rPr>
          <w:rFonts w:ascii="Times New Roman" w:hAnsi="Times New Roman" w:cs="Times New Roman"/>
          <w:sz w:val="24"/>
          <w:szCs w:val="24"/>
        </w:rPr>
        <w:t xml:space="preserve"> and </w:t>
      </w:r>
      <w:r w:rsidR="002A6EE5">
        <w:rPr>
          <w:rFonts w:ascii="Times New Roman" w:hAnsi="Times New Roman" w:cs="Times New Roman"/>
          <w:sz w:val="24"/>
          <w:szCs w:val="24"/>
        </w:rPr>
        <w:t>could</w:t>
      </w:r>
      <w:r w:rsidR="00003382">
        <w:rPr>
          <w:rFonts w:ascii="Times New Roman" w:hAnsi="Times New Roman" w:cs="Times New Roman"/>
          <w:sz w:val="24"/>
          <w:szCs w:val="24"/>
        </w:rPr>
        <w:t xml:space="preserve"> influence </w:t>
      </w:r>
      <w:r w:rsidR="00921A1A" w:rsidRPr="00AB19FD">
        <w:rPr>
          <w:rFonts w:ascii="Times New Roman" w:hAnsi="Times New Roman" w:cs="Times New Roman"/>
          <w:sz w:val="24"/>
          <w:szCs w:val="24"/>
        </w:rPr>
        <w:t>management decisions</w:t>
      </w:r>
      <w:r w:rsidR="002A6EE5">
        <w:rPr>
          <w:rFonts w:ascii="Times New Roman" w:hAnsi="Times New Roman" w:cs="Times New Roman"/>
          <w:sz w:val="24"/>
          <w:szCs w:val="24"/>
        </w:rPr>
        <w:t xml:space="preserve">. </w:t>
      </w:r>
      <w:r w:rsidR="009E4521">
        <w:rPr>
          <w:rFonts w:ascii="Times New Roman" w:hAnsi="Times New Roman" w:cs="Times New Roman"/>
          <w:sz w:val="24"/>
          <w:szCs w:val="24"/>
        </w:rPr>
        <w:t xml:space="preserve">For example, frailty and comorbidities make a patient high risk for PCI but if coronary revascularization is not performed, reinfarction or other sequalae of coronary ischemia may occur resulting in </w:t>
      </w:r>
      <w:r w:rsidR="00575DE4">
        <w:rPr>
          <w:rFonts w:ascii="Times New Roman" w:hAnsi="Times New Roman" w:cs="Times New Roman"/>
          <w:sz w:val="24"/>
          <w:szCs w:val="24"/>
        </w:rPr>
        <w:t xml:space="preserve">a </w:t>
      </w:r>
      <w:r w:rsidR="009E4521">
        <w:rPr>
          <w:rFonts w:ascii="Times New Roman" w:hAnsi="Times New Roman" w:cs="Times New Roman"/>
          <w:sz w:val="24"/>
          <w:szCs w:val="24"/>
        </w:rPr>
        <w:t>readmission.</w:t>
      </w:r>
      <w:r w:rsidR="002A6EE5">
        <w:rPr>
          <w:rFonts w:ascii="Times New Roman" w:hAnsi="Times New Roman" w:cs="Times New Roman"/>
          <w:sz w:val="24"/>
          <w:szCs w:val="24"/>
        </w:rPr>
        <w:t xml:space="preserve"> Also, </w:t>
      </w:r>
      <w:r w:rsidR="00EA22F9">
        <w:rPr>
          <w:rFonts w:ascii="Times New Roman" w:hAnsi="Times New Roman" w:cs="Times New Roman"/>
          <w:sz w:val="24"/>
          <w:szCs w:val="24"/>
        </w:rPr>
        <w:t xml:space="preserve">the </w:t>
      </w:r>
      <w:r w:rsidR="00164404">
        <w:rPr>
          <w:rFonts w:ascii="Times New Roman" w:hAnsi="Times New Roman" w:cs="Times New Roman"/>
          <w:sz w:val="24"/>
          <w:szCs w:val="24"/>
        </w:rPr>
        <w:t>risk of specific causes fo</w:t>
      </w:r>
      <w:r w:rsidR="002A6EE5">
        <w:rPr>
          <w:rFonts w:ascii="Times New Roman" w:hAnsi="Times New Roman" w:cs="Times New Roman"/>
          <w:sz w:val="24"/>
          <w:szCs w:val="24"/>
        </w:rPr>
        <w:t>r readmissions may be</w:t>
      </w:r>
      <w:r w:rsidR="00003382">
        <w:rPr>
          <w:rFonts w:ascii="Times New Roman" w:hAnsi="Times New Roman" w:cs="Times New Roman"/>
          <w:sz w:val="24"/>
          <w:szCs w:val="24"/>
        </w:rPr>
        <w:t xml:space="preserve"> </w:t>
      </w:r>
      <w:r w:rsidR="00082BEE">
        <w:rPr>
          <w:rFonts w:ascii="Times New Roman" w:hAnsi="Times New Roman" w:cs="Times New Roman"/>
          <w:sz w:val="24"/>
          <w:szCs w:val="24"/>
        </w:rPr>
        <w:t xml:space="preserve">influenced by </w:t>
      </w:r>
      <w:r w:rsidR="002A6EE5">
        <w:rPr>
          <w:rFonts w:ascii="Times New Roman" w:hAnsi="Times New Roman" w:cs="Times New Roman"/>
          <w:sz w:val="24"/>
          <w:szCs w:val="24"/>
        </w:rPr>
        <w:t>management</w:t>
      </w:r>
      <w:r w:rsidR="00082BEE">
        <w:rPr>
          <w:rFonts w:ascii="Times New Roman" w:hAnsi="Times New Roman" w:cs="Times New Roman"/>
          <w:sz w:val="24"/>
          <w:szCs w:val="24"/>
        </w:rPr>
        <w:t xml:space="preserve"> choices made in the index admission</w:t>
      </w:r>
      <w:r w:rsidR="00921A1A" w:rsidRPr="00AB19FD">
        <w:rPr>
          <w:rFonts w:ascii="Times New Roman" w:hAnsi="Times New Roman" w:cs="Times New Roman"/>
          <w:sz w:val="24"/>
          <w:szCs w:val="24"/>
        </w:rPr>
        <w:t>.</w:t>
      </w:r>
      <w:r w:rsidR="003E616A" w:rsidRPr="00AB19FD">
        <w:rPr>
          <w:rFonts w:ascii="Times New Roman" w:hAnsi="Times New Roman" w:cs="Times New Roman"/>
          <w:sz w:val="24"/>
          <w:szCs w:val="24"/>
        </w:rPr>
        <w:t xml:space="preserve"> </w:t>
      </w:r>
      <w:r w:rsidR="00DB2E00">
        <w:rPr>
          <w:rFonts w:ascii="Times New Roman" w:hAnsi="Times New Roman" w:cs="Times New Roman"/>
          <w:sz w:val="24"/>
          <w:szCs w:val="24"/>
        </w:rPr>
        <w:t xml:space="preserve">A </w:t>
      </w:r>
      <w:r w:rsidR="003E616A" w:rsidRPr="00AB19FD">
        <w:rPr>
          <w:rFonts w:ascii="Times New Roman" w:hAnsi="Times New Roman" w:cs="Times New Roman"/>
          <w:sz w:val="24"/>
          <w:szCs w:val="24"/>
        </w:rPr>
        <w:t xml:space="preserve">patient with myocardial infarction may </w:t>
      </w:r>
      <w:r w:rsidR="00711168" w:rsidRPr="00AB19FD">
        <w:rPr>
          <w:rFonts w:ascii="Times New Roman" w:hAnsi="Times New Roman" w:cs="Times New Roman"/>
          <w:sz w:val="24"/>
          <w:szCs w:val="24"/>
        </w:rPr>
        <w:t>be managed w</w:t>
      </w:r>
      <w:r w:rsidRPr="00AB19FD">
        <w:rPr>
          <w:rFonts w:ascii="Times New Roman" w:hAnsi="Times New Roman" w:cs="Times New Roman"/>
          <w:sz w:val="24"/>
          <w:szCs w:val="24"/>
        </w:rPr>
        <w:t>ith PCI or CABG and the</w:t>
      </w:r>
      <w:r w:rsidR="00711168" w:rsidRPr="00AB19FD">
        <w:rPr>
          <w:rFonts w:ascii="Times New Roman" w:hAnsi="Times New Roman" w:cs="Times New Roman"/>
          <w:sz w:val="24"/>
          <w:szCs w:val="24"/>
        </w:rPr>
        <w:t xml:space="preserve"> potential complications </w:t>
      </w:r>
      <w:r w:rsidRPr="00AB19FD">
        <w:rPr>
          <w:rFonts w:ascii="Times New Roman" w:hAnsi="Times New Roman" w:cs="Times New Roman"/>
          <w:sz w:val="24"/>
          <w:szCs w:val="24"/>
        </w:rPr>
        <w:t xml:space="preserve">contributing to readmissions may </w:t>
      </w:r>
      <w:r w:rsidR="00E41836" w:rsidRPr="00AB19FD">
        <w:rPr>
          <w:rFonts w:ascii="Times New Roman" w:hAnsi="Times New Roman" w:cs="Times New Roman"/>
          <w:sz w:val="24"/>
          <w:szCs w:val="24"/>
        </w:rPr>
        <w:t>depend</w:t>
      </w:r>
      <w:r w:rsidR="00711168" w:rsidRPr="00AB19FD">
        <w:rPr>
          <w:rFonts w:ascii="Times New Roman" w:hAnsi="Times New Roman" w:cs="Times New Roman"/>
          <w:sz w:val="24"/>
          <w:szCs w:val="24"/>
        </w:rPr>
        <w:t xml:space="preserve"> on the treatment modality.</w:t>
      </w:r>
      <w:r w:rsidR="00E41836" w:rsidRPr="00AB19FD">
        <w:rPr>
          <w:rFonts w:ascii="Times New Roman" w:hAnsi="Times New Roman" w:cs="Times New Roman"/>
          <w:sz w:val="24"/>
          <w:szCs w:val="24"/>
        </w:rPr>
        <w:t xml:space="preserve"> The bleeding risk may be greater with PCI because of dual antiplatelet therapy </w:t>
      </w:r>
      <w:r w:rsidR="00DB2E00">
        <w:rPr>
          <w:rFonts w:ascii="Times New Roman" w:hAnsi="Times New Roman" w:cs="Times New Roman"/>
          <w:sz w:val="24"/>
          <w:szCs w:val="24"/>
        </w:rPr>
        <w:t>whereas</w:t>
      </w:r>
      <w:r w:rsidR="00DB2E00" w:rsidRPr="00AB19FD">
        <w:rPr>
          <w:rFonts w:ascii="Times New Roman" w:hAnsi="Times New Roman" w:cs="Times New Roman"/>
          <w:sz w:val="24"/>
          <w:szCs w:val="24"/>
        </w:rPr>
        <w:t xml:space="preserve"> </w:t>
      </w:r>
      <w:r w:rsidR="00E41836" w:rsidRPr="00AB19FD">
        <w:rPr>
          <w:rFonts w:ascii="Times New Roman" w:hAnsi="Times New Roman" w:cs="Times New Roman"/>
          <w:sz w:val="24"/>
          <w:szCs w:val="24"/>
        </w:rPr>
        <w:t>the infection risk may be higher with CABG.</w:t>
      </w:r>
    </w:p>
    <w:p w14:paraId="63A67FCF" w14:textId="0BED00B0" w:rsidR="00082BEE" w:rsidRPr="00DA06B7" w:rsidRDefault="00230622" w:rsidP="005D6B4C">
      <w:pPr>
        <w:spacing w:after="0" w:line="360" w:lineRule="auto"/>
        <w:ind w:firstLine="720"/>
        <w:jc w:val="both"/>
        <w:rPr>
          <w:rFonts w:ascii="Times New Roman" w:hAnsi="Times New Roman" w:cs="Times New Roman"/>
          <w:sz w:val="24"/>
          <w:szCs w:val="24"/>
        </w:rPr>
      </w:pPr>
      <w:r w:rsidRPr="00DA06B7">
        <w:rPr>
          <w:rFonts w:ascii="Times New Roman" w:hAnsi="Times New Roman" w:cs="Times New Roman"/>
          <w:sz w:val="24"/>
          <w:szCs w:val="24"/>
        </w:rPr>
        <w:lastRenderedPageBreak/>
        <w:t xml:space="preserve">We observed that smokers and obese </w:t>
      </w:r>
      <w:r w:rsidR="00DB2E00">
        <w:rPr>
          <w:rFonts w:ascii="Times New Roman" w:hAnsi="Times New Roman" w:cs="Times New Roman"/>
          <w:sz w:val="24"/>
          <w:szCs w:val="24"/>
        </w:rPr>
        <w:t xml:space="preserve">patients </w:t>
      </w:r>
      <w:r w:rsidRPr="00DA06B7">
        <w:rPr>
          <w:rFonts w:ascii="Times New Roman" w:hAnsi="Times New Roman" w:cs="Times New Roman"/>
          <w:sz w:val="24"/>
          <w:szCs w:val="24"/>
        </w:rPr>
        <w:t xml:space="preserve">were protected from unplanned readmissions. </w:t>
      </w:r>
      <w:r w:rsidR="00C54775" w:rsidRPr="00DA06B7">
        <w:rPr>
          <w:rFonts w:ascii="Times New Roman" w:hAnsi="Times New Roman" w:cs="Times New Roman"/>
          <w:sz w:val="24"/>
          <w:szCs w:val="24"/>
        </w:rPr>
        <w:t xml:space="preserve">The smoker’s paradox has been reported </w:t>
      </w:r>
      <w:r w:rsidR="00DB2E00">
        <w:rPr>
          <w:rFonts w:ascii="Times New Roman" w:hAnsi="Times New Roman" w:cs="Times New Roman"/>
          <w:sz w:val="24"/>
          <w:szCs w:val="24"/>
        </w:rPr>
        <w:t>such that</w:t>
      </w:r>
      <w:r w:rsidR="00DB2E00" w:rsidRPr="00DA06B7">
        <w:rPr>
          <w:rFonts w:ascii="Times New Roman" w:hAnsi="Times New Roman" w:cs="Times New Roman"/>
          <w:sz w:val="24"/>
          <w:szCs w:val="24"/>
        </w:rPr>
        <w:t xml:space="preserve"> </w:t>
      </w:r>
      <w:r w:rsidRPr="00DA06B7">
        <w:rPr>
          <w:rFonts w:ascii="Times New Roman" w:hAnsi="Times New Roman" w:cs="Times New Roman"/>
          <w:sz w:val="24"/>
          <w:szCs w:val="24"/>
        </w:rPr>
        <w:t>smokers with acute coronary syndro</w:t>
      </w:r>
      <w:r w:rsidR="00DB1B18" w:rsidRPr="00DA06B7">
        <w:rPr>
          <w:rFonts w:ascii="Times New Roman" w:hAnsi="Times New Roman" w:cs="Times New Roman"/>
          <w:sz w:val="24"/>
          <w:szCs w:val="24"/>
        </w:rPr>
        <w:t xml:space="preserve">me have lower mortality </w:t>
      </w:r>
      <w:r w:rsidR="003676B8" w:rsidRPr="00DA06B7">
        <w:rPr>
          <w:rFonts w:ascii="Times New Roman" w:hAnsi="Times New Roman" w:cs="Times New Roman"/>
          <w:sz w:val="24"/>
          <w:szCs w:val="24"/>
        </w:rPr>
        <w:t>compared to non-smokers</w:t>
      </w:r>
      <w:r w:rsidRPr="00DA06B7">
        <w:rPr>
          <w:rFonts w:ascii="Times New Roman" w:hAnsi="Times New Roman" w:cs="Times New Roman"/>
          <w:sz w:val="24"/>
          <w:szCs w:val="24"/>
        </w:rPr>
        <w:t xml:space="preserve"> </w:t>
      </w:r>
      <w:r w:rsidR="00DB190E" w:rsidRPr="00DA06B7">
        <w:rPr>
          <w:rFonts w:ascii="Times New Roman" w:hAnsi="Times New Roman" w:cs="Times New Roman"/>
          <w:sz w:val="24"/>
          <w:szCs w:val="24"/>
        </w:rPr>
        <w:t xml:space="preserve">explained </w:t>
      </w:r>
      <w:r w:rsidR="00C54775" w:rsidRPr="00DA06B7">
        <w:rPr>
          <w:rFonts w:ascii="Times New Roman" w:hAnsi="Times New Roman" w:cs="Times New Roman"/>
          <w:sz w:val="24"/>
          <w:szCs w:val="24"/>
        </w:rPr>
        <w:t xml:space="preserve">because smokers </w:t>
      </w:r>
      <w:r w:rsidRPr="00DA06B7">
        <w:rPr>
          <w:rFonts w:ascii="Times New Roman" w:hAnsi="Times New Roman" w:cs="Times New Roman"/>
          <w:sz w:val="24"/>
          <w:szCs w:val="24"/>
        </w:rPr>
        <w:t xml:space="preserve">are of younger age, lower comorbidity and </w:t>
      </w:r>
      <w:r w:rsidR="00631713">
        <w:rPr>
          <w:rFonts w:ascii="Times New Roman" w:hAnsi="Times New Roman" w:cs="Times New Roman"/>
          <w:sz w:val="24"/>
          <w:szCs w:val="24"/>
        </w:rPr>
        <w:t xml:space="preserve">receive </w:t>
      </w:r>
      <w:r w:rsidRPr="00DA06B7">
        <w:rPr>
          <w:rFonts w:ascii="Times New Roman" w:hAnsi="Times New Roman" w:cs="Times New Roman"/>
          <w:sz w:val="24"/>
          <w:szCs w:val="24"/>
        </w:rPr>
        <w:t>more aggressive treatments compared to non-smokers</w:t>
      </w:r>
      <w:r w:rsidR="00C00A40">
        <w:rPr>
          <w:rFonts w:ascii="Times New Roman" w:hAnsi="Times New Roman" w:cs="Times New Roman"/>
          <w:sz w:val="24"/>
          <w:szCs w:val="24"/>
        </w:rPr>
        <w:t xml:space="preserve"> [32]</w:t>
      </w:r>
      <w:r w:rsidR="00974012" w:rsidRPr="00DA06B7">
        <w:rPr>
          <w:rFonts w:ascii="Times New Roman" w:hAnsi="Times New Roman" w:cs="Times New Roman"/>
          <w:sz w:val="24"/>
          <w:szCs w:val="24"/>
        </w:rPr>
        <w:t>.</w:t>
      </w:r>
      <w:r w:rsidRPr="00DA06B7">
        <w:rPr>
          <w:rFonts w:ascii="Times New Roman" w:hAnsi="Times New Roman" w:cs="Times New Roman"/>
          <w:sz w:val="24"/>
          <w:szCs w:val="24"/>
        </w:rPr>
        <w:t xml:space="preserve"> </w:t>
      </w:r>
      <w:r w:rsidR="00974012" w:rsidRPr="00DA06B7">
        <w:rPr>
          <w:rFonts w:ascii="Times New Roman" w:hAnsi="Times New Roman" w:cs="Times New Roman"/>
          <w:sz w:val="24"/>
          <w:szCs w:val="24"/>
        </w:rPr>
        <w:t>T</w:t>
      </w:r>
      <w:r w:rsidRPr="00DA06B7">
        <w:rPr>
          <w:rFonts w:ascii="Times New Roman" w:hAnsi="Times New Roman" w:cs="Times New Roman"/>
          <w:sz w:val="24"/>
          <w:szCs w:val="24"/>
        </w:rPr>
        <w:t>hese differences in characteristics and treatment may also explain the reduction in readmissions.</w:t>
      </w:r>
      <w:r w:rsidR="00593E40" w:rsidRPr="00DA06B7">
        <w:rPr>
          <w:rFonts w:ascii="Times New Roman" w:hAnsi="Times New Roman" w:cs="Times New Roman"/>
          <w:sz w:val="24"/>
          <w:szCs w:val="24"/>
        </w:rPr>
        <w:t xml:space="preserve"> In addition, it has been argued that smoking predicts better outcome after reperfusion strategies because smokers are more likely to undergo these procedure</w:t>
      </w:r>
      <w:r w:rsidR="00A63E59">
        <w:rPr>
          <w:rFonts w:ascii="Times New Roman" w:hAnsi="Times New Roman" w:cs="Times New Roman"/>
          <w:sz w:val="24"/>
          <w:szCs w:val="24"/>
        </w:rPr>
        <w:t>s</w:t>
      </w:r>
      <w:r w:rsidR="00593E40" w:rsidRPr="00DA06B7">
        <w:rPr>
          <w:rFonts w:ascii="Times New Roman" w:hAnsi="Times New Roman" w:cs="Times New Roman"/>
          <w:sz w:val="24"/>
          <w:szCs w:val="24"/>
        </w:rPr>
        <w:t xml:space="preserve"> at a much younger age and among patients with fewer comorbidities</w:t>
      </w:r>
      <w:r w:rsidR="00C00A40">
        <w:rPr>
          <w:rFonts w:ascii="Times New Roman" w:hAnsi="Times New Roman" w:cs="Times New Roman"/>
          <w:sz w:val="24"/>
          <w:szCs w:val="24"/>
        </w:rPr>
        <w:t xml:space="preserve"> [33]</w:t>
      </w:r>
      <w:r w:rsidR="00593E40" w:rsidRPr="00DA06B7">
        <w:rPr>
          <w:rFonts w:ascii="Times New Roman" w:hAnsi="Times New Roman" w:cs="Times New Roman"/>
          <w:sz w:val="24"/>
          <w:szCs w:val="24"/>
        </w:rPr>
        <w:t>.</w:t>
      </w:r>
      <w:r w:rsidR="00D601D6" w:rsidRPr="00DA06B7">
        <w:rPr>
          <w:rFonts w:ascii="Times New Roman" w:hAnsi="Times New Roman" w:cs="Times New Roman"/>
          <w:sz w:val="24"/>
          <w:szCs w:val="24"/>
        </w:rPr>
        <w:t xml:space="preserve"> Another potential </w:t>
      </w:r>
      <w:r w:rsidR="00902904">
        <w:rPr>
          <w:rFonts w:ascii="Times New Roman" w:hAnsi="Times New Roman" w:cs="Times New Roman"/>
          <w:sz w:val="24"/>
          <w:szCs w:val="24"/>
        </w:rPr>
        <w:t>mechanism</w:t>
      </w:r>
      <w:r w:rsidR="00902904" w:rsidRPr="00DA06B7">
        <w:rPr>
          <w:rFonts w:ascii="Times New Roman" w:hAnsi="Times New Roman" w:cs="Times New Roman"/>
          <w:sz w:val="24"/>
          <w:szCs w:val="24"/>
        </w:rPr>
        <w:t xml:space="preserve"> </w:t>
      </w:r>
      <w:r w:rsidR="00631713">
        <w:rPr>
          <w:rFonts w:ascii="Times New Roman" w:hAnsi="Times New Roman" w:cs="Times New Roman"/>
          <w:sz w:val="24"/>
          <w:szCs w:val="24"/>
        </w:rPr>
        <w:t xml:space="preserve">is that </w:t>
      </w:r>
      <w:r w:rsidR="00631713" w:rsidRPr="00DA06B7">
        <w:rPr>
          <w:rFonts w:ascii="Times New Roman" w:hAnsi="Times New Roman" w:cs="Times New Roman"/>
          <w:sz w:val="24"/>
          <w:szCs w:val="24"/>
        </w:rPr>
        <w:t xml:space="preserve"> </w:t>
      </w:r>
      <w:r w:rsidR="00D601D6" w:rsidRPr="00DA06B7">
        <w:rPr>
          <w:rFonts w:ascii="Times New Roman" w:hAnsi="Times New Roman" w:cs="Times New Roman"/>
          <w:sz w:val="24"/>
          <w:szCs w:val="24"/>
        </w:rPr>
        <w:t xml:space="preserve">smokers have better follow up in the community via clinic and rehabilitation to support smoking cessation or because of more severe coronary disease attributed to smoking. Improved follow up compared to standard care </w:t>
      </w:r>
      <w:r w:rsidR="00F605CD" w:rsidRPr="00DA06B7">
        <w:rPr>
          <w:rFonts w:ascii="Times New Roman" w:hAnsi="Times New Roman" w:cs="Times New Roman"/>
          <w:sz w:val="24"/>
          <w:szCs w:val="24"/>
        </w:rPr>
        <w:t xml:space="preserve">may </w:t>
      </w:r>
      <w:r w:rsidR="00D601D6" w:rsidRPr="00DA06B7">
        <w:rPr>
          <w:rFonts w:ascii="Times New Roman" w:hAnsi="Times New Roman" w:cs="Times New Roman"/>
          <w:sz w:val="24"/>
          <w:szCs w:val="24"/>
        </w:rPr>
        <w:t>deter unplanned early readmissions.</w:t>
      </w:r>
      <w:r w:rsidR="00C707F8" w:rsidRPr="00DA06B7">
        <w:rPr>
          <w:rFonts w:ascii="Times New Roman" w:hAnsi="Times New Roman" w:cs="Times New Roman"/>
          <w:sz w:val="24"/>
          <w:szCs w:val="24"/>
        </w:rPr>
        <w:t xml:space="preserve"> </w:t>
      </w:r>
      <w:r w:rsidR="00286BAC" w:rsidRPr="00DA06B7">
        <w:rPr>
          <w:rFonts w:ascii="Times New Roman" w:hAnsi="Times New Roman" w:cs="Times New Roman"/>
          <w:sz w:val="24"/>
          <w:szCs w:val="24"/>
        </w:rPr>
        <w:t xml:space="preserve">It has been suggested that the obesity </w:t>
      </w:r>
      <w:r w:rsidR="00C707F8" w:rsidRPr="00DA06B7">
        <w:rPr>
          <w:rFonts w:ascii="Times New Roman" w:hAnsi="Times New Roman" w:cs="Times New Roman"/>
          <w:sz w:val="24"/>
          <w:szCs w:val="24"/>
        </w:rPr>
        <w:t xml:space="preserve">paradox may be explained by </w:t>
      </w:r>
      <w:r w:rsidR="00286BAC" w:rsidRPr="00DA06B7">
        <w:rPr>
          <w:rFonts w:ascii="Times New Roman" w:hAnsi="Times New Roman" w:cs="Times New Roman"/>
          <w:sz w:val="24"/>
          <w:szCs w:val="24"/>
        </w:rPr>
        <w:t xml:space="preserve">either a confounding effect due to </w:t>
      </w:r>
      <w:r w:rsidR="00C707F8" w:rsidRPr="00DA06B7">
        <w:rPr>
          <w:rFonts w:ascii="Times New Roman" w:hAnsi="Times New Roman" w:cs="Times New Roman"/>
          <w:sz w:val="24"/>
          <w:szCs w:val="24"/>
        </w:rPr>
        <w:t>one or several conf</w:t>
      </w:r>
      <w:r w:rsidR="00286BAC" w:rsidRPr="00DA06B7">
        <w:rPr>
          <w:rFonts w:ascii="Times New Roman" w:hAnsi="Times New Roman" w:cs="Times New Roman"/>
          <w:sz w:val="24"/>
          <w:szCs w:val="24"/>
        </w:rPr>
        <w:t xml:space="preserve">ounders in the obese population or </w:t>
      </w:r>
      <w:r w:rsidR="00C707F8" w:rsidRPr="00DA06B7">
        <w:rPr>
          <w:rFonts w:ascii="Times New Roman" w:hAnsi="Times New Roman" w:cs="Times New Roman"/>
          <w:sz w:val="24"/>
          <w:szCs w:val="24"/>
        </w:rPr>
        <w:t>biological factors in the obese phenotype which protect obese patients from cardiovascular disease and premature death</w:t>
      </w:r>
      <w:r w:rsidR="00C00A40">
        <w:rPr>
          <w:rFonts w:ascii="Times New Roman" w:hAnsi="Times New Roman" w:cs="Times New Roman"/>
          <w:sz w:val="24"/>
          <w:szCs w:val="24"/>
        </w:rPr>
        <w:t xml:space="preserve"> [34]</w:t>
      </w:r>
      <w:r w:rsidR="00C707F8" w:rsidRPr="00DA06B7">
        <w:rPr>
          <w:rFonts w:ascii="Times New Roman" w:hAnsi="Times New Roman" w:cs="Times New Roman"/>
          <w:sz w:val="24"/>
          <w:szCs w:val="24"/>
        </w:rPr>
        <w:t>. Similar to smoking, obese patients are younger compared to non-obese patients</w:t>
      </w:r>
      <w:r w:rsidR="008B0238" w:rsidRPr="00DA06B7">
        <w:rPr>
          <w:rFonts w:ascii="Times New Roman" w:hAnsi="Times New Roman" w:cs="Times New Roman"/>
          <w:sz w:val="24"/>
          <w:szCs w:val="24"/>
        </w:rPr>
        <w:t xml:space="preserve"> at time of myocardial infarction</w:t>
      </w:r>
      <w:r w:rsidR="00C00A40">
        <w:rPr>
          <w:rFonts w:ascii="Times New Roman" w:hAnsi="Times New Roman" w:cs="Times New Roman"/>
          <w:sz w:val="24"/>
          <w:szCs w:val="24"/>
        </w:rPr>
        <w:t xml:space="preserve"> [35]</w:t>
      </w:r>
      <w:r w:rsidR="00C707F8" w:rsidRPr="00DA06B7">
        <w:rPr>
          <w:rFonts w:ascii="Times New Roman" w:hAnsi="Times New Roman" w:cs="Times New Roman"/>
          <w:sz w:val="24"/>
          <w:szCs w:val="24"/>
        </w:rPr>
        <w:t xml:space="preserve"> and they are more likely to receive </w:t>
      </w:r>
      <w:r w:rsidR="004D7A44" w:rsidRPr="00DA06B7">
        <w:rPr>
          <w:rFonts w:ascii="Times New Roman" w:hAnsi="Times New Roman" w:cs="Times New Roman"/>
          <w:sz w:val="24"/>
          <w:szCs w:val="24"/>
        </w:rPr>
        <w:t xml:space="preserve">aggressive disease modifying </w:t>
      </w:r>
      <w:r w:rsidR="008B0238" w:rsidRPr="00DA06B7">
        <w:rPr>
          <w:rFonts w:ascii="Times New Roman" w:hAnsi="Times New Roman" w:cs="Times New Roman"/>
          <w:sz w:val="24"/>
          <w:szCs w:val="24"/>
        </w:rPr>
        <w:t>treatment</w:t>
      </w:r>
      <w:r w:rsidR="00C00A40">
        <w:rPr>
          <w:rFonts w:ascii="Times New Roman" w:hAnsi="Times New Roman" w:cs="Times New Roman"/>
          <w:sz w:val="24"/>
          <w:szCs w:val="24"/>
        </w:rPr>
        <w:t xml:space="preserve"> [34]</w:t>
      </w:r>
      <w:r w:rsidR="00C707F8" w:rsidRPr="00DA06B7">
        <w:rPr>
          <w:rFonts w:ascii="Times New Roman" w:hAnsi="Times New Roman" w:cs="Times New Roman"/>
          <w:sz w:val="24"/>
          <w:szCs w:val="24"/>
        </w:rPr>
        <w:t xml:space="preserve"> </w:t>
      </w:r>
      <w:r w:rsidR="008B0238" w:rsidRPr="00DA06B7">
        <w:rPr>
          <w:rFonts w:ascii="Times New Roman" w:hAnsi="Times New Roman" w:cs="Times New Roman"/>
          <w:sz w:val="24"/>
          <w:szCs w:val="24"/>
        </w:rPr>
        <w:t>and be referred to experts for secondary prevention</w:t>
      </w:r>
      <w:r w:rsidR="00C00A40">
        <w:rPr>
          <w:rFonts w:ascii="Times New Roman" w:hAnsi="Times New Roman" w:cs="Times New Roman"/>
          <w:sz w:val="24"/>
          <w:szCs w:val="24"/>
        </w:rPr>
        <w:t xml:space="preserve"> [36]</w:t>
      </w:r>
      <w:r w:rsidR="008B0238" w:rsidRPr="00DA06B7">
        <w:rPr>
          <w:rFonts w:ascii="Times New Roman" w:hAnsi="Times New Roman" w:cs="Times New Roman"/>
          <w:sz w:val="24"/>
          <w:szCs w:val="24"/>
        </w:rPr>
        <w:t>.</w:t>
      </w:r>
      <w:r w:rsidR="00C707F8" w:rsidRPr="00DA06B7">
        <w:rPr>
          <w:rFonts w:ascii="Times New Roman" w:hAnsi="Times New Roman" w:cs="Times New Roman"/>
          <w:sz w:val="24"/>
          <w:szCs w:val="24"/>
        </w:rPr>
        <w:t xml:space="preserve"> </w:t>
      </w:r>
      <w:r w:rsidR="005D6B4C" w:rsidRPr="00DA06B7">
        <w:rPr>
          <w:rFonts w:ascii="Times New Roman" w:hAnsi="Times New Roman" w:cs="Times New Roman"/>
          <w:sz w:val="24"/>
          <w:szCs w:val="24"/>
        </w:rPr>
        <w:t>Another explanation may be that obesity may be protective against malnutrition and energy wastage post revascularization and altered neuroendocrine status in obese patients may play a role in modulating progression of pathological cardiac remodeling after myocardial infarction</w:t>
      </w:r>
      <w:r w:rsidR="00C00A40">
        <w:rPr>
          <w:rFonts w:ascii="Times New Roman" w:hAnsi="Times New Roman" w:cs="Times New Roman"/>
          <w:sz w:val="24"/>
          <w:szCs w:val="24"/>
        </w:rPr>
        <w:t xml:space="preserve"> [34]</w:t>
      </w:r>
      <w:r w:rsidR="005D6B4C" w:rsidRPr="00DA06B7">
        <w:rPr>
          <w:rFonts w:ascii="Times New Roman" w:hAnsi="Times New Roman" w:cs="Times New Roman"/>
          <w:sz w:val="24"/>
          <w:szCs w:val="24"/>
        </w:rPr>
        <w:t>. These factors may also mitigate or influence unplanned readmissions among obese patients.</w:t>
      </w:r>
    </w:p>
    <w:p w14:paraId="72B92B2F" w14:textId="468546EC" w:rsidR="000B1834" w:rsidRPr="00AB19FD" w:rsidRDefault="000B1834" w:rsidP="00797F15">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 xml:space="preserve">Our study has several strengths.  </w:t>
      </w:r>
      <w:r w:rsidR="004250E1">
        <w:rPr>
          <w:rFonts w:ascii="Times New Roman" w:hAnsi="Times New Roman" w:cs="Times New Roman"/>
          <w:sz w:val="24"/>
          <w:szCs w:val="24"/>
        </w:rPr>
        <w:t>It</w:t>
      </w:r>
      <w:r w:rsidRPr="00AB19FD">
        <w:rPr>
          <w:rFonts w:ascii="Times New Roman" w:hAnsi="Times New Roman" w:cs="Times New Roman"/>
          <w:sz w:val="24"/>
          <w:szCs w:val="24"/>
        </w:rPr>
        <w:t xml:space="preserve"> is the largest study to date of readmissions after AMI.  Secondly, the Nationwide Readmission Database is nearly complete for the variables in the current study. The data is designed to be generalizable to hospitals in the United States rather than specific to a geographic area.  Finally, we were able to consider the effect of a variety of patient characteristics, hospital-related, and outcome-related variables and </w:t>
      </w:r>
      <w:r w:rsidR="004250E1">
        <w:rPr>
          <w:rFonts w:ascii="Times New Roman" w:hAnsi="Times New Roman" w:cs="Times New Roman"/>
          <w:sz w:val="24"/>
          <w:szCs w:val="24"/>
        </w:rPr>
        <w:t xml:space="preserve">their </w:t>
      </w:r>
      <w:r w:rsidRPr="00AB19FD">
        <w:rPr>
          <w:rFonts w:ascii="Times New Roman" w:hAnsi="Times New Roman" w:cs="Times New Roman"/>
          <w:sz w:val="24"/>
          <w:szCs w:val="24"/>
        </w:rPr>
        <w:t xml:space="preserve">influence </w:t>
      </w:r>
      <w:r w:rsidR="004250E1">
        <w:rPr>
          <w:rFonts w:ascii="Times New Roman" w:hAnsi="Times New Roman" w:cs="Times New Roman"/>
          <w:sz w:val="24"/>
          <w:szCs w:val="24"/>
        </w:rPr>
        <w:t xml:space="preserve">on </w:t>
      </w:r>
      <w:r w:rsidRPr="00AB19FD">
        <w:rPr>
          <w:rFonts w:ascii="Times New Roman" w:hAnsi="Times New Roman" w:cs="Times New Roman"/>
          <w:sz w:val="24"/>
          <w:szCs w:val="24"/>
        </w:rPr>
        <w:t>readmission rates.</w:t>
      </w:r>
    </w:p>
    <w:p w14:paraId="5FE40E94" w14:textId="295E047F" w:rsidR="00D830E9" w:rsidRPr="00AB19FD" w:rsidRDefault="000B1834" w:rsidP="00AB19FD">
      <w:pPr>
        <w:spacing w:after="0" w:line="360" w:lineRule="auto"/>
        <w:jc w:val="both"/>
        <w:rPr>
          <w:rFonts w:ascii="Times New Roman" w:hAnsi="Times New Roman" w:cs="Times New Roman"/>
          <w:sz w:val="24"/>
          <w:szCs w:val="24"/>
        </w:rPr>
      </w:pPr>
      <w:r w:rsidRPr="00AB19FD">
        <w:rPr>
          <w:rFonts w:ascii="Times New Roman" w:hAnsi="Times New Roman" w:cs="Times New Roman"/>
          <w:sz w:val="24"/>
          <w:szCs w:val="24"/>
        </w:rPr>
        <w:tab/>
        <w:t xml:space="preserve">Our study has a few limitations. </w:t>
      </w:r>
      <w:r w:rsidR="004250E1">
        <w:rPr>
          <w:rFonts w:ascii="Times New Roman" w:hAnsi="Times New Roman" w:cs="Times New Roman"/>
          <w:sz w:val="24"/>
          <w:szCs w:val="24"/>
        </w:rPr>
        <w:t>The</w:t>
      </w:r>
      <w:r w:rsidRPr="00AB19FD">
        <w:rPr>
          <w:rFonts w:ascii="Times New Roman" w:hAnsi="Times New Roman" w:cs="Times New Roman"/>
          <w:sz w:val="24"/>
          <w:szCs w:val="24"/>
        </w:rPr>
        <w:t xml:space="preserve"> data is derived from five unique datasets corresponding to each year period </w:t>
      </w:r>
      <w:r w:rsidR="00D830E9">
        <w:rPr>
          <w:rFonts w:ascii="Times New Roman" w:hAnsi="Times New Roman" w:cs="Times New Roman"/>
          <w:sz w:val="24"/>
          <w:szCs w:val="24"/>
        </w:rPr>
        <w:t xml:space="preserve">between 2010 to 2014 so </w:t>
      </w:r>
      <w:r w:rsidR="008070A0">
        <w:rPr>
          <w:rFonts w:ascii="Times New Roman" w:hAnsi="Times New Roman" w:cs="Times New Roman"/>
          <w:sz w:val="24"/>
          <w:szCs w:val="24"/>
        </w:rPr>
        <w:t xml:space="preserve">we were unable to track patients across </w:t>
      </w:r>
      <w:r w:rsidRPr="00AB19FD">
        <w:rPr>
          <w:rFonts w:ascii="Times New Roman" w:hAnsi="Times New Roman" w:cs="Times New Roman"/>
          <w:sz w:val="24"/>
          <w:szCs w:val="24"/>
        </w:rPr>
        <w:t xml:space="preserve">years.  In order to ensure adequate 30-day follow up patients discharged in the month of December were excluded. </w:t>
      </w:r>
      <w:r w:rsidR="00861267">
        <w:rPr>
          <w:rFonts w:ascii="Times New Roman" w:hAnsi="Times New Roman" w:cs="Times New Roman"/>
          <w:sz w:val="24"/>
          <w:szCs w:val="24"/>
        </w:rPr>
        <w:t>T</w:t>
      </w:r>
      <w:r w:rsidRPr="00AB19FD">
        <w:rPr>
          <w:rFonts w:ascii="Times New Roman" w:hAnsi="Times New Roman" w:cs="Times New Roman"/>
          <w:sz w:val="24"/>
          <w:szCs w:val="24"/>
        </w:rPr>
        <w:t xml:space="preserve">he database does not capture data regarding medications, which may influence complications after AMI. </w:t>
      </w:r>
      <w:r w:rsidR="00861267">
        <w:rPr>
          <w:rFonts w:ascii="Times New Roman" w:hAnsi="Times New Roman" w:cs="Times New Roman"/>
          <w:sz w:val="24"/>
          <w:szCs w:val="24"/>
        </w:rPr>
        <w:t>The</w:t>
      </w:r>
      <w:r w:rsidRPr="00AB19FD">
        <w:rPr>
          <w:rFonts w:ascii="Times New Roman" w:hAnsi="Times New Roman" w:cs="Times New Roman"/>
          <w:sz w:val="24"/>
          <w:szCs w:val="24"/>
        </w:rPr>
        <w:t xml:space="preserve"> present analysis is retrospectively collected data from administrative claims from 21 states where regional heterogeneity could </w:t>
      </w:r>
      <w:r w:rsidRPr="00AB19FD">
        <w:rPr>
          <w:rFonts w:ascii="Times New Roman" w:hAnsi="Times New Roman" w:cs="Times New Roman"/>
          <w:sz w:val="24"/>
          <w:szCs w:val="24"/>
        </w:rPr>
        <w:lastRenderedPageBreak/>
        <w:t>not be explored.  However, such random variation would not influence the overall results. In addition, we cannot exclude possible bias from coding errors and we had to use the primary discharge diagnosis code for cause of readmissions</w:t>
      </w:r>
      <w:r w:rsidR="000F2E01">
        <w:rPr>
          <w:rFonts w:ascii="Times New Roman" w:hAnsi="Times New Roman" w:cs="Times New Roman"/>
          <w:sz w:val="24"/>
          <w:szCs w:val="24"/>
        </w:rPr>
        <w:t>,</w:t>
      </w:r>
      <w:r w:rsidRPr="00AB19FD">
        <w:rPr>
          <w:rFonts w:ascii="Times New Roman" w:hAnsi="Times New Roman" w:cs="Times New Roman"/>
          <w:sz w:val="24"/>
          <w:szCs w:val="24"/>
        </w:rPr>
        <w:t xml:space="preserve"> which may be subject to bias.</w:t>
      </w:r>
      <w:r w:rsidR="00D830E9">
        <w:rPr>
          <w:rFonts w:ascii="Times New Roman" w:hAnsi="Times New Roman" w:cs="Times New Roman"/>
          <w:sz w:val="24"/>
          <w:szCs w:val="24"/>
        </w:rPr>
        <w:t xml:space="preserve"> </w:t>
      </w:r>
      <w:r w:rsidR="00D830E9" w:rsidRPr="00AB19FD">
        <w:rPr>
          <w:rFonts w:ascii="Times New Roman" w:hAnsi="Times New Roman" w:cs="Times New Roman"/>
          <w:sz w:val="24"/>
          <w:szCs w:val="24"/>
        </w:rPr>
        <w:t>Survivorship is an important influencing factor in the current study. Our study is limited because mortality within 30-days of AMI that occurs outside of hospital settings are not captured and this may lead to under estimation of readmission</w:t>
      </w:r>
      <w:r w:rsidR="00B42419">
        <w:rPr>
          <w:rFonts w:ascii="Times New Roman" w:hAnsi="Times New Roman" w:cs="Times New Roman"/>
          <w:sz w:val="24"/>
          <w:szCs w:val="24"/>
        </w:rPr>
        <w:t>s</w:t>
      </w:r>
      <w:r w:rsidR="00D830E9" w:rsidRPr="00AB19FD">
        <w:rPr>
          <w:rFonts w:ascii="Times New Roman" w:hAnsi="Times New Roman" w:cs="Times New Roman"/>
          <w:sz w:val="24"/>
          <w:szCs w:val="24"/>
        </w:rPr>
        <w:t xml:space="preserve">. While out-of-hospital deaths may not contribute to cost burdens to health services, it may alter the rates for specific causes for readmissions as life threatening causes may be under-represented.  Survivorship bias is complex as it reduces the cohort eligible for readmission and changes the risk profile of patients who are eligible for readmission.  </w:t>
      </w:r>
    </w:p>
    <w:p w14:paraId="7F01F8BF" w14:textId="77777777" w:rsidR="006C5116" w:rsidRDefault="000B1834" w:rsidP="006C5116">
      <w:pPr>
        <w:spacing w:after="0" w:line="360" w:lineRule="auto"/>
        <w:ind w:firstLine="720"/>
        <w:jc w:val="both"/>
        <w:rPr>
          <w:rFonts w:ascii="Times New Roman" w:hAnsi="Times New Roman" w:cs="Times New Roman"/>
          <w:sz w:val="24"/>
          <w:szCs w:val="24"/>
        </w:rPr>
      </w:pPr>
      <w:r w:rsidRPr="00AB19FD">
        <w:rPr>
          <w:rFonts w:ascii="Times New Roman" w:hAnsi="Times New Roman" w:cs="Times New Roman"/>
          <w:sz w:val="24"/>
          <w:szCs w:val="24"/>
        </w:rPr>
        <w:t xml:space="preserve">In conclusion, our </w:t>
      </w:r>
      <w:r w:rsidR="001A0583">
        <w:rPr>
          <w:rFonts w:ascii="Times New Roman" w:hAnsi="Times New Roman" w:cs="Times New Roman"/>
          <w:sz w:val="24"/>
          <w:szCs w:val="24"/>
        </w:rPr>
        <w:t>study</w:t>
      </w:r>
      <w:r w:rsidR="001A0583" w:rsidRPr="00AB19FD">
        <w:rPr>
          <w:rFonts w:ascii="Times New Roman" w:hAnsi="Times New Roman" w:cs="Times New Roman"/>
          <w:sz w:val="24"/>
          <w:szCs w:val="24"/>
        </w:rPr>
        <w:t xml:space="preserve"> </w:t>
      </w:r>
      <w:r w:rsidRPr="00AB19FD">
        <w:rPr>
          <w:rFonts w:ascii="Times New Roman" w:hAnsi="Times New Roman" w:cs="Times New Roman"/>
          <w:sz w:val="24"/>
          <w:szCs w:val="24"/>
        </w:rPr>
        <w:t>demonstrate</w:t>
      </w:r>
      <w:r w:rsidR="00B07459">
        <w:rPr>
          <w:rFonts w:ascii="Times New Roman" w:hAnsi="Times New Roman" w:cs="Times New Roman"/>
          <w:sz w:val="24"/>
          <w:szCs w:val="24"/>
        </w:rPr>
        <w:t>s</w:t>
      </w:r>
      <w:r w:rsidRPr="00AB19FD">
        <w:rPr>
          <w:rFonts w:ascii="Times New Roman" w:hAnsi="Times New Roman" w:cs="Times New Roman"/>
          <w:sz w:val="24"/>
          <w:szCs w:val="24"/>
        </w:rPr>
        <w:t xml:space="preserve"> that readmissions after </w:t>
      </w:r>
      <w:r w:rsidR="00CA708C" w:rsidRPr="00AB19FD">
        <w:rPr>
          <w:rFonts w:ascii="Times New Roman" w:hAnsi="Times New Roman" w:cs="Times New Roman"/>
          <w:sz w:val="24"/>
          <w:szCs w:val="24"/>
        </w:rPr>
        <w:t>AMI</w:t>
      </w:r>
      <w:r w:rsidRPr="00AB19FD">
        <w:rPr>
          <w:rFonts w:ascii="Times New Roman" w:hAnsi="Times New Roman" w:cs="Times New Roman"/>
          <w:sz w:val="24"/>
          <w:szCs w:val="24"/>
        </w:rPr>
        <w:t xml:space="preserve"> </w:t>
      </w:r>
      <w:r w:rsidR="00625672">
        <w:rPr>
          <w:rFonts w:ascii="Times New Roman" w:hAnsi="Times New Roman" w:cs="Times New Roman"/>
          <w:sz w:val="24"/>
          <w:szCs w:val="24"/>
        </w:rPr>
        <w:t>are</w:t>
      </w:r>
      <w:r w:rsidR="00625672" w:rsidRPr="00AB19FD">
        <w:rPr>
          <w:rFonts w:ascii="Times New Roman" w:hAnsi="Times New Roman" w:cs="Times New Roman"/>
          <w:sz w:val="24"/>
          <w:szCs w:val="24"/>
        </w:rPr>
        <w:t xml:space="preserve"> </w:t>
      </w:r>
      <w:r w:rsidRPr="00AB19FD">
        <w:rPr>
          <w:rFonts w:ascii="Times New Roman" w:hAnsi="Times New Roman" w:cs="Times New Roman"/>
          <w:sz w:val="24"/>
          <w:szCs w:val="24"/>
        </w:rPr>
        <w:t>common</w:t>
      </w:r>
      <w:r w:rsidR="00E251EA" w:rsidRPr="00AB19FD">
        <w:rPr>
          <w:rFonts w:ascii="Times New Roman" w:hAnsi="Times New Roman" w:cs="Times New Roman"/>
          <w:sz w:val="24"/>
          <w:szCs w:val="24"/>
        </w:rPr>
        <w:t xml:space="preserve"> affecting more than 10% of patients</w:t>
      </w:r>
      <w:r w:rsidR="00B07459">
        <w:rPr>
          <w:rFonts w:ascii="Times New Roman" w:hAnsi="Times New Roman" w:cs="Times New Roman"/>
          <w:sz w:val="24"/>
          <w:szCs w:val="24"/>
        </w:rPr>
        <w:t xml:space="preserve"> with a </w:t>
      </w:r>
      <w:r w:rsidR="000E69B8">
        <w:rPr>
          <w:rFonts w:ascii="Times New Roman" w:hAnsi="Times New Roman" w:cs="Times New Roman"/>
          <w:sz w:val="24"/>
          <w:szCs w:val="24"/>
        </w:rPr>
        <w:t xml:space="preserve">substantial </w:t>
      </w:r>
      <w:r w:rsidR="00B07459">
        <w:rPr>
          <w:rFonts w:ascii="Times New Roman" w:hAnsi="Times New Roman" w:cs="Times New Roman"/>
          <w:sz w:val="24"/>
          <w:szCs w:val="24"/>
        </w:rPr>
        <w:t xml:space="preserve">healthcare </w:t>
      </w:r>
      <w:r w:rsidR="000E69B8">
        <w:rPr>
          <w:rFonts w:ascii="Times New Roman" w:hAnsi="Times New Roman" w:cs="Times New Roman"/>
          <w:sz w:val="24"/>
          <w:szCs w:val="24"/>
        </w:rPr>
        <w:t xml:space="preserve">cost </w:t>
      </w:r>
      <w:r w:rsidR="00FE6105">
        <w:rPr>
          <w:rFonts w:ascii="Times New Roman" w:hAnsi="Times New Roman" w:cs="Times New Roman"/>
          <w:sz w:val="24"/>
          <w:szCs w:val="24"/>
        </w:rPr>
        <w:t>burden</w:t>
      </w:r>
      <w:r w:rsidR="000E69B8">
        <w:rPr>
          <w:rFonts w:ascii="Times New Roman" w:hAnsi="Times New Roman" w:cs="Times New Roman"/>
          <w:sz w:val="24"/>
          <w:szCs w:val="24"/>
        </w:rPr>
        <w:t>. C</w:t>
      </w:r>
      <w:r w:rsidR="00E251EA" w:rsidRPr="00AB19FD">
        <w:rPr>
          <w:rFonts w:ascii="Times New Roman" w:hAnsi="Times New Roman" w:cs="Times New Roman"/>
          <w:sz w:val="24"/>
          <w:szCs w:val="24"/>
        </w:rPr>
        <w:t xml:space="preserve">omorbidities were strong predictors of readmissions </w:t>
      </w:r>
      <w:r w:rsidR="00B07459">
        <w:rPr>
          <w:rFonts w:ascii="Times New Roman" w:hAnsi="Times New Roman" w:cs="Times New Roman"/>
          <w:sz w:val="24"/>
          <w:szCs w:val="24"/>
        </w:rPr>
        <w:t xml:space="preserve">and although heart failure was the most common </w:t>
      </w:r>
      <w:r w:rsidR="003057BD">
        <w:rPr>
          <w:rFonts w:ascii="Times New Roman" w:hAnsi="Times New Roman" w:cs="Times New Roman"/>
          <w:sz w:val="24"/>
          <w:szCs w:val="24"/>
        </w:rPr>
        <w:t xml:space="preserve">single </w:t>
      </w:r>
      <w:r w:rsidR="00B07459">
        <w:rPr>
          <w:rFonts w:ascii="Times New Roman" w:hAnsi="Times New Roman" w:cs="Times New Roman"/>
          <w:sz w:val="24"/>
          <w:szCs w:val="24"/>
        </w:rPr>
        <w:t>cause</w:t>
      </w:r>
      <w:r w:rsidR="003057BD">
        <w:rPr>
          <w:rFonts w:ascii="Times New Roman" w:hAnsi="Times New Roman" w:cs="Times New Roman"/>
          <w:sz w:val="24"/>
          <w:szCs w:val="24"/>
        </w:rPr>
        <w:t xml:space="preserve"> of readmission,</w:t>
      </w:r>
      <w:r w:rsidR="00B07459">
        <w:rPr>
          <w:rFonts w:ascii="Times New Roman" w:hAnsi="Times New Roman" w:cs="Times New Roman"/>
          <w:sz w:val="24"/>
          <w:szCs w:val="24"/>
        </w:rPr>
        <w:t xml:space="preserve"> majority of causes were non</w:t>
      </w:r>
      <w:r w:rsidR="00625672">
        <w:rPr>
          <w:rFonts w:ascii="Times New Roman" w:hAnsi="Times New Roman" w:cs="Times New Roman"/>
          <w:sz w:val="24"/>
          <w:szCs w:val="24"/>
        </w:rPr>
        <w:t>-</w:t>
      </w:r>
      <w:r w:rsidR="00B07459">
        <w:rPr>
          <w:rFonts w:ascii="Times New Roman" w:hAnsi="Times New Roman" w:cs="Times New Roman"/>
          <w:sz w:val="24"/>
          <w:szCs w:val="24"/>
        </w:rPr>
        <w:t>cardiac. These findings</w:t>
      </w:r>
      <w:r w:rsidR="00BF1BF5">
        <w:rPr>
          <w:rFonts w:ascii="Times New Roman" w:hAnsi="Times New Roman" w:cs="Times New Roman"/>
          <w:sz w:val="24"/>
          <w:szCs w:val="24"/>
        </w:rPr>
        <w:t xml:space="preserve"> suggest that interventions </w:t>
      </w:r>
      <w:r w:rsidR="00037E5E">
        <w:rPr>
          <w:rFonts w:ascii="Times New Roman" w:hAnsi="Times New Roman" w:cs="Times New Roman"/>
          <w:sz w:val="24"/>
          <w:szCs w:val="24"/>
        </w:rPr>
        <w:t>designed to reduce readmissions</w:t>
      </w:r>
      <w:r w:rsidR="004336BF">
        <w:rPr>
          <w:rFonts w:ascii="Times New Roman" w:hAnsi="Times New Roman" w:cs="Times New Roman"/>
          <w:sz w:val="24"/>
          <w:szCs w:val="24"/>
        </w:rPr>
        <w:t xml:space="preserve"> </w:t>
      </w:r>
      <w:r w:rsidR="00BF1BF5">
        <w:rPr>
          <w:rFonts w:ascii="Times New Roman" w:hAnsi="Times New Roman" w:cs="Times New Roman"/>
          <w:sz w:val="24"/>
          <w:szCs w:val="24"/>
        </w:rPr>
        <w:t>need to be integrated in the design of cardiology services</w:t>
      </w:r>
      <w:r w:rsidR="00EA5D6A">
        <w:rPr>
          <w:rFonts w:ascii="Times New Roman" w:hAnsi="Times New Roman" w:cs="Times New Roman"/>
          <w:sz w:val="24"/>
          <w:szCs w:val="24"/>
        </w:rPr>
        <w:t xml:space="preserve"> in order to </w:t>
      </w:r>
      <w:r w:rsidR="00BF1BF5">
        <w:rPr>
          <w:rFonts w:ascii="Times New Roman" w:hAnsi="Times New Roman" w:cs="Times New Roman"/>
          <w:sz w:val="24"/>
          <w:szCs w:val="24"/>
        </w:rPr>
        <w:t xml:space="preserve">improve </w:t>
      </w:r>
      <w:r w:rsidR="009027FB">
        <w:rPr>
          <w:rFonts w:ascii="Times New Roman" w:hAnsi="Times New Roman" w:cs="Times New Roman"/>
          <w:sz w:val="24"/>
          <w:szCs w:val="24"/>
        </w:rPr>
        <w:t>patients’</w:t>
      </w:r>
      <w:r w:rsidR="00BF1BF5">
        <w:rPr>
          <w:rFonts w:ascii="Times New Roman" w:hAnsi="Times New Roman" w:cs="Times New Roman"/>
          <w:sz w:val="24"/>
          <w:szCs w:val="24"/>
        </w:rPr>
        <w:t xml:space="preserve"> outcomes and</w:t>
      </w:r>
      <w:r w:rsidR="004336BF">
        <w:rPr>
          <w:rFonts w:ascii="Times New Roman" w:hAnsi="Times New Roman" w:cs="Times New Roman"/>
          <w:sz w:val="24"/>
          <w:szCs w:val="24"/>
        </w:rPr>
        <w:t xml:space="preserve"> mitigate the unnecessary costs associated with preventable readmissions.</w:t>
      </w:r>
      <w:r w:rsidR="00887A55" w:rsidRPr="00AB19FD">
        <w:rPr>
          <w:rFonts w:ascii="Times New Roman" w:hAnsi="Times New Roman" w:cs="Times New Roman"/>
          <w:sz w:val="24"/>
          <w:szCs w:val="24"/>
        </w:rPr>
        <w:t xml:space="preserve"> </w:t>
      </w:r>
    </w:p>
    <w:p w14:paraId="63DECE52" w14:textId="77777777" w:rsidR="006C5116" w:rsidRDefault="006C5116" w:rsidP="006C5116">
      <w:pPr>
        <w:spacing w:after="0" w:line="360" w:lineRule="auto"/>
        <w:jc w:val="both"/>
        <w:rPr>
          <w:rFonts w:ascii="Times New Roman" w:hAnsi="Times New Roman" w:cs="Times New Roman"/>
          <w:b/>
          <w:sz w:val="24"/>
          <w:szCs w:val="24"/>
        </w:rPr>
      </w:pPr>
    </w:p>
    <w:p w14:paraId="6AB0D89D" w14:textId="3E33CA25" w:rsidR="006C5116" w:rsidRPr="006C5116" w:rsidRDefault="006C5116" w:rsidP="006C511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Acknowledgements:</w:t>
      </w:r>
      <w:r>
        <w:rPr>
          <w:rFonts w:ascii="Times New Roman" w:hAnsi="Times New Roman" w:cs="Times New Roman"/>
          <w:sz w:val="24"/>
          <w:szCs w:val="24"/>
        </w:rPr>
        <w:t xml:space="preserve"> </w:t>
      </w:r>
      <w:r w:rsidRPr="00AB19FD">
        <w:rPr>
          <w:rFonts w:ascii="Times New Roman" w:hAnsi="Times New Roman" w:cs="Times New Roman"/>
          <w:sz w:val="24"/>
          <w:szCs w:val="24"/>
        </w:rPr>
        <w:t>We are grateful to the Healthcare Cost and Utilization Project (HCUP) and the HCUP Data Partners for providing the data used in the analysis.</w:t>
      </w:r>
    </w:p>
    <w:p w14:paraId="3B64611F" w14:textId="77777777" w:rsidR="006C5116" w:rsidRDefault="006C5116" w:rsidP="006C5116">
      <w:pPr>
        <w:spacing w:after="0" w:line="360" w:lineRule="auto"/>
        <w:jc w:val="both"/>
        <w:rPr>
          <w:rFonts w:ascii="Times New Roman" w:hAnsi="Times New Roman" w:cs="Times New Roman"/>
          <w:b/>
          <w:sz w:val="24"/>
          <w:szCs w:val="24"/>
        </w:rPr>
      </w:pPr>
    </w:p>
    <w:p w14:paraId="05922B4A" w14:textId="5A463432" w:rsidR="00B5759B" w:rsidRPr="006C5116" w:rsidRDefault="00B5759B" w:rsidP="00B5759B">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Declaration of interest: </w:t>
      </w:r>
      <w:r w:rsidRPr="00AB19FD">
        <w:rPr>
          <w:rFonts w:ascii="Times New Roman" w:hAnsi="Times New Roman" w:cs="Times New Roman"/>
          <w:sz w:val="24"/>
          <w:szCs w:val="24"/>
        </w:rPr>
        <w:t>The authors have no conflicts of interest to declare.</w:t>
      </w:r>
    </w:p>
    <w:p w14:paraId="524D400C" w14:textId="77777777" w:rsidR="00B5759B" w:rsidRDefault="00B5759B" w:rsidP="006C5116">
      <w:pPr>
        <w:spacing w:after="0" w:line="360" w:lineRule="auto"/>
        <w:jc w:val="both"/>
        <w:rPr>
          <w:rFonts w:ascii="Times New Roman" w:hAnsi="Times New Roman" w:cs="Times New Roman"/>
          <w:b/>
          <w:sz w:val="24"/>
          <w:szCs w:val="24"/>
        </w:rPr>
      </w:pPr>
    </w:p>
    <w:p w14:paraId="5E8985BE" w14:textId="64E835CA" w:rsidR="00277049" w:rsidRPr="006C5116" w:rsidRDefault="006C5116" w:rsidP="006C511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Funding sources: </w:t>
      </w:r>
      <w:r w:rsidR="00277049" w:rsidRPr="00AB19FD">
        <w:rPr>
          <w:rFonts w:ascii="Times New Roman" w:hAnsi="Times New Roman" w:cs="Times New Roman"/>
          <w:sz w:val="24"/>
          <w:szCs w:val="24"/>
        </w:rPr>
        <w:t>The study was supported by a grant from the Research and Development Department at the Royal Stoke Hospital</w:t>
      </w:r>
      <w:r w:rsidR="00277049">
        <w:rPr>
          <w:rFonts w:ascii="Times New Roman" w:hAnsi="Times New Roman" w:cs="Times New Roman"/>
          <w:sz w:val="24"/>
          <w:szCs w:val="24"/>
        </w:rPr>
        <w:t xml:space="preserve"> and Keele University</w:t>
      </w:r>
      <w:r w:rsidR="00277049" w:rsidRPr="00AB19FD">
        <w:rPr>
          <w:rFonts w:ascii="Times New Roman" w:hAnsi="Times New Roman" w:cs="Times New Roman"/>
          <w:sz w:val="24"/>
          <w:szCs w:val="24"/>
        </w:rPr>
        <w:t xml:space="preserve">.  </w:t>
      </w:r>
      <w:r w:rsidR="00277049">
        <w:rPr>
          <w:rFonts w:ascii="Times New Roman" w:hAnsi="Times New Roman" w:cs="Times New Roman"/>
          <w:sz w:val="24"/>
          <w:szCs w:val="24"/>
        </w:rPr>
        <w:t>Part of this work is also supported by Biosensors International.</w:t>
      </w:r>
    </w:p>
    <w:p w14:paraId="60DDAF59" w14:textId="77777777" w:rsidR="006C5116" w:rsidRDefault="006C5116" w:rsidP="006C5116">
      <w:pPr>
        <w:spacing w:after="0" w:line="360" w:lineRule="auto"/>
        <w:rPr>
          <w:rFonts w:ascii="Times New Roman" w:hAnsi="Times New Roman" w:cs="Times New Roman"/>
          <w:b/>
          <w:sz w:val="24"/>
          <w:szCs w:val="24"/>
        </w:rPr>
      </w:pPr>
    </w:p>
    <w:p w14:paraId="4C3B1571" w14:textId="77777777" w:rsidR="006C5116" w:rsidRDefault="006C5116">
      <w:pPr>
        <w:rPr>
          <w:rFonts w:ascii="Times New Roman" w:hAnsi="Times New Roman" w:cs="Times New Roman"/>
          <w:b/>
          <w:sz w:val="24"/>
          <w:szCs w:val="24"/>
        </w:rPr>
      </w:pPr>
      <w:r>
        <w:rPr>
          <w:rFonts w:ascii="Times New Roman" w:hAnsi="Times New Roman" w:cs="Times New Roman"/>
          <w:b/>
          <w:sz w:val="24"/>
          <w:szCs w:val="24"/>
        </w:rPr>
        <w:br w:type="page"/>
      </w:r>
    </w:p>
    <w:p w14:paraId="2D3B9FF3" w14:textId="6149186E" w:rsidR="00432F15" w:rsidRDefault="00432F15" w:rsidP="00D84579">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231AB93A" w14:textId="31E80191"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lang w:val="en-GB"/>
        </w:rPr>
        <w:t>Talbott EO, Rager JR, Brink LL, Benson SM, Bilonick RA, Wu WC, Han YY. Trends in acute myocardial infarction rates for US States in the CDC trac</w:t>
      </w:r>
      <w:r w:rsidR="00B41A2B">
        <w:rPr>
          <w:rFonts w:ascii="Times New Roman" w:hAnsi="Times New Roman" w:cs="Times New Roman"/>
          <w:sz w:val="24"/>
          <w:szCs w:val="24"/>
          <w:lang w:val="en-GB"/>
        </w:rPr>
        <w:t>king network. PLoS One. 2013;8</w:t>
      </w:r>
      <w:r w:rsidRPr="000833D7">
        <w:rPr>
          <w:rFonts w:ascii="Times New Roman" w:hAnsi="Times New Roman" w:cs="Times New Roman"/>
          <w:sz w:val="24"/>
          <w:szCs w:val="24"/>
          <w:lang w:val="en-GB"/>
        </w:rPr>
        <w:t>:e64457.</w:t>
      </w:r>
    </w:p>
    <w:p w14:paraId="5340BC16" w14:textId="77066977" w:rsidR="009D4F5F" w:rsidRPr="00D84579"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rPr>
        <w:t>Torio CM, Moore BJ. National inpatient hospital costs: the most expensive conditions by payer, 2013. HCUP Statistical Brief #204. Rockville, MD</w:t>
      </w:r>
      <w:r w:rsidR="00D84579">
        <w:rPr>
          <w:rFonts w:ascii="Times New Roman" w:hAnsi="Times New Roman" w:cs="Times New Roman"/>
          <w:sz w:val="24"/>
          <w:szCs w:val="24"/>
        </w:rPr>
        <w:t>.</w:t>
      </w:r>
    </w:p>
    <w:p w14:paraId="757C85E9" w14:textId="6450E0B2" w:rsidR="009D4F5F" w:rsidRPr="00D84579" w:rsidRDefault="00D84579" w:rsidP="00D84579">
      <w:pPr>
        <w:pStyle w:val="ListParagraph"/>
        <w:numPr>
          <w:ilvl w:val="0"/>
          <w:numId w:val="8"/>
        </w:numPr>
        <w:autoSpaceDE w:val="0"/>
        <w:autoSpaceDN w:val="0"/>
        <w:adjustRightInd w:val="0"/>
        <w:spacing w:after="0" w:line="480" w:lineRule="auto"/>
        <w:rPr>
          <w:rFonts w:ascii="Times New Roman" w:hAnsi="Times New Roman" w:cs="Times New Roman"/>
          <w:sz w:val="24"/>
          <w:szCs w:val="24"/>
          <w:lang w:val="en"/>
        </w:rPr>
      </w:pPr>
      <w:r w:rsidRPr="00D84579">
        <w:rPr>
          <w:rFonts w:ascii="Times New Roman" w:hAnsi="Times New Roman" w:cs="Times New Roman"/>
          <w:sz w:val="24"/>
          <w:szCs w:val="24"/>
          <w:lang w:val="en"/>
        </w:rPr>
        <w:t xml:space="preserve">Benjamin EJ, Virani SS, Callaway CW, Chamberlain AM, Chang AR, Cheng S, Chiuve SE, Cushman M, Delling FN, Deo R, de Ferranti SD, Ferguson JF, Fornage M, Gillespie C, Isasi CR, Jiménez MC, Jordan LC, Judd SE, Lackland D, Lichtman JH, Lisabeth L, Liu S, Longenecker CT, Lutsey PL, Mackey JS, Matchar DB, Matsushita K, Mussolino ME, Nasir K, O'Flaherty M, Palaniappan LP, Pandey A, Pandey DK, Reeves MJ, Ritchey MD, Rodriguez CJ, Roth GA, Rosamond WD, Sampson UKA, Satou GM, Shah SH, Spartano NL, Tirschwell DL, Tsao CW, Voeks JH, Willey JZ, Wilkins JT, Wu JH, Alger HM, Wong SS, Muntner P. </w:t>
      </w:r>
      <w:r w:rsidR="009D4F5F" w:rsidRPr="00D84579">
        <w:rPr>
          <w:rFonts w:ascii="Times New Roman" w:hAnsi="Times New Roman" w:cs="Times New Roman"/>
          <w:sz w:val="24"/>
          <w:szCs w:val="24"/>
          <w:lang w:val="en-GB"/>
        </w:rPr>
        <w:t>AHA statistical update. Heart Disease and Stroke Statistics – 2018 Update. Circulation 2018.137:e67-492.</w:t>
      </w:r>
    </w:p>
    <w:p w14:paraId="452A2764" w14:textId="14C6F6DB"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lang w:val="en-GB"/>
        </w:rPr>
        <w:t>Braunwald E. The treatment of acute myocardial infarction: the Past, the Present and the Future. Eur Heart J Acute Cardiovasc Care. 2012;1:9-12.</w:t>
      </w:r>
    </w:p>
    <w:p w14:paraId="7D3608F5" w14:textId="145552AC"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Fischer C, Lingsma HF, Marang-van de Mheen DJ, Kringos DS, Klazinga NS, Steyerberg EW. Is the readmission rate a valid quality indi</w:t>
      </w:r>
      <w:r w:rsidR="00FB38E4">
        <w:rPr>
          <w:rFonts w:ascii="Times New Roman" w:hAnsi="Times New Roman" w:cs="Times New Roman"/>
          <w:sz w:val="24"/>
          <w:szCs w:val="24"/>
        </w:rPr>
        <w:t>cator? A review of the evidence/</w:t>
      </w:r>
      <w:r w:rsidRPr="000833D7">
        <w:rPr>
          <w:rFonts w:ascii="Times New Roman" w:hAnsi="Times New Roman" w:cs="Times New Roman"/>
          <w:sz w:val="24"/>
          <w:szCs w:val="24"/>
        </w:rPr>
        <w:t xml:space="preserve"> PLoS One. 2014;9:e112282.</w:t>
      </w:r>
    </w:p>
    <w:p w14:paraId="1D0292D8" w14:textId="04430EA7"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Goldfield NI,</w:t>
      </w:r>
      <w:r w:rsidR="009F5C87">
        <w:rPr>
          <w:rFonts w:ascii="Times New Roman" w:hAnsi="Times New Roman" w:cs="Times New Roman"/>
          <w:sz w:val="24"/>
          <w:szCs w:val="24"/>
        </w:rPr>
        <w:t xml:space="preserve"> McCullough E, Hughes JS, Tang AM, Eastman B, Rawlins LK, Averill RF.</w:t>
      </w:r>
      <w:r w:rsidRPr="000833D7">
        <w:rPr>
          <w:rFonts w:ascii="Times New Roman" w:hAnsi="Times New Roman" w:cs="Times New Roman"/>
          <w:sz w:val="24"/>
          <w:szCs w:val="24"/>
        </w:rPr>
        <w:t xml:space="preserve"> Identifying poten</w:t>
      </w:r>
      <w:r w:rsidR="00ED4D5A">
        <w:rPr>
          <w:rFonts w:ascii="Times New Roman" w:hAnsi="Times New Roman" w:cs="Times New Roman"/>
          <w:sz w:val="24"/>
          <w:szCs w:val="24"/>
        </w:rPr>
        <w:t>tially preventable readmissions.</w:t>
      </w:r>
      <w:r w:rsidRPr="000833D7">
        <w:rPr>
          <w:rFonts w:ascii="Times New Roman" w:hAnsi="Times New Roman" w:cs="Times New Roman"/>
          <w:sz w:val="24"/>
          <w:szCs w:val="24"/>
        </w:rPr>
        <w:t xml:space="preserve"> Health Care Financ Rev. 2008;30:75-91.</w:t>
      </w:r>
    </w:p>
    <w:p w14:paraId="06C83B6B" w14:textId="77777777"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eastAsia="Times New Roman" w:hAnsi="Times New Roman" w:cs="Times New Roman"/>
          <w:iCs/>
          <w:sz w:val="24"/>
          <w:szCs w:val="24"/>
          <w:lang w:eastAsia="en-GB"/>
        </w:rPr>
        <w:t>Public Law 111-148 - Patient Protection and Affordable Care Act (2010).</w:t>
      </w:r>
    </w:p>
    <w:p w14:paraId="4A9C2E45" w14:textId="77777777" w:rsidR="009D4F5F" w:rsidRPr="000833D7" w:rsidRDefault="009D4F5F" w:rsidP="00D84579">
      <w:pPr>
        <w:pStyle w:val="EndnoteText"/>
        <w:numPr>
          <w:ilvl w:val="0"/>
          <w:numId w:val="8"/>
        </w:numPr>
        <w:spacing w:line="480" w:lineRule="auto"/>
        <w:rPr>
          <w:rFonts w:ascii="Times New Roman" w:hAnsi="Times New Roman" w:cs="Times New Roman"/>
          <w:i/>
          <w:sz w:val="24"/>
          <w:szCs w:val="24"/>
        </w:rPr>
      </w:pPr>
      <w:r w:rsidRPr="000833D7">
        <w:rPr>
          <w:rStyle w:val="HTMLCite"/>
          <w:rFonts w:ascii="Times New Roman" w:hAnsi="Times New Roman" w:cs="Times New Roman"/>
          <w:i w:val="0"/>
          <w:sz w:val="24"/>
          <w:szCs w:val="24"/>
        </w:rPr>
        <w:lastRenderedPageBreak/>
        <w:t xml:space="preserve">Weiss AJ, Elixhauser A, Andrews RM. </w:t>
      </w:r>
      <w:hyperlink r:id="rId8" w:history="1">
        <w:r w:rsidRPr="000833D7">
          <w:rPr>
            <w:rStyle w:val="Hyperlink"/>
            <w:rFonts w:ascii="Times New Roman" w:hAnsi="Times New Roman" w:cs="Times New Roman"/>
            <w:i/>
            <w:iCs/>
            <w:color w:val="auto"/>
            <w:sz w:val="24"/>
            <w:szCs w:val="24"/>
            <w:u w:val="none"/>
          </w:rPr>
          <w:t xml:space="preserve">Characteristics of Operating Room Procedures in U.S. Hospitals, 2011. </w:t>
        </w:r>
      </w:hyperlink>
      <w:r w:rsidRPr="000833D7">
        <w:rPr>
          <w:rStyle w:val="HTMLCite"/>
          <w:rFonts w:ascii="Times New Roman" w:hAnsi="Times New Roman" w:cs="Times New Roman"/>
          <w:i w:val="0"/>
          <w:sz w:val="24"/>
          <w:szCs w:val="24"/>
        </w:rPr>
        <w:t>Health Cost and Utilization Project Statistical Brief #170, Rockville, MD: Agency for Healthcare Research and Quality.  Available at: https://www.hcup-us.ahrq.gov/reports/statbriefs/sb170-Operating-Room-Procedures-United-States-2011.jsp</w:t>
      </w:r>
    </w:p>
    <w:p w14:paraId="64A7E1F5" w14:textId="0F2E1E14"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Epstein AJ, Polsky D, Yang F, Yang L, Groeneveld PW. Coronary Revascularization in the United States: 2001-2008, JAMA. 2011;305:1769-1776.</w:t>
      </w:r>
    </w:p>
    <w:p w14:paraId="17946C7E" w14:textId="16781C63"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Kwok CS, Wong CW, Shufflebotham H, Brindley L, Fatima T, Shufflebotham A, Barker D, Patwala A, Heatlie G, Mamas MA. Early readmissions after acute myocardial infarction. Am J Cardiol. 2017;120:723-728.</w:t>
      </w:r>
    </w:p>
    <w:p w14:paraId="3412D43F" w14:textId="4149B220"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Nguyen JT, Vakil K, Adabag S, Westanmo A, Madlon-Kay R, Ishani A, Garcia S, McFalls EO. Hospital readmission rates following AMI: Potential interventions to improve efficiency. South Med J</w:t>
      </w:r>
      <w:r w:rsidR="00DB1F88">
        <w:rPr>
          <w:rFonts w:ascii="Times New Roman" w:hAnsi="Times New Roman" w:cs="Times New Roman"/>
          <w:sz w:val="24"/>
          <w:szCs w:val="24"/>
        </w:rPr>
        <w:t>.</w:t>
      </w:r>
      <w:r w:rsidRPr="000833D7">
        <w:rPr>
          <w:rFonts w:ascii="Times New Roman" w:hAnsi="Times New Roman" w:cs="Times New Roman"/>
          <w:sz w:val="24"/>
          <w:szCs w:val="24"/>
        </w:rPr>
        <w:t xml:space="preserve"> 2018;111:93-97.</w:t>
      </w:r>
    </w:p>
    <w:p w14:paraId="516550C0" w14:textId="3C066B22"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Dreyer RP, Ranasinghe I, Wang Y, Dharmarajan K, Murugiah K, Nuti SV, Hsieh AF, Spertus JA, Krumholz HM. Sex differences in the rate, timing, principal diagnoses of 30-day readmissions in younger patients with acute myocardial infarction. Circulation. 2015;132:158-166.</w:t>
      </w:r>
    </w:p>
    <w:p w14:paraId="36D7A3C0" w14:textId="362D5300"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 xml:space="preserve">Mahmoud AN, Elgendy IY. Gender impact on 30-day readmissions after hospitalization with acute myocardial infarction complicated by cardiogenic shock (from the 2013 to 2014 National Readmissions </w:t>
      </w:r>
      <w:r w:rsidR="00B41A2B">
        <w:rPr>
          <w:rFonts w:ascii="Times New Roman" w:hAnsi="Times New Roman" w:cs="Times New Roman"/>
          <w:sz w:val="24"/>
          <w:szCs w:val="24"/>
        </w:rPr>
        <w:t>Database). Am J Cardiol 2018;121</w:t>
      </w:r>
      <w:r w:rsidRPr="000833D7">
        <w:rPr>
          <w:rFonts w:ascii="Times New Roman" w:hAnsi="Times New Roman" w:cs="Times New Roman"/>
          <w:sz w:val="24"/>
          <w:szCs w:val="24"/>
        </w:rPr>
        <w:t>:523-528.</w:t>
      </w:r>
    </w:p>
    <w:p w14:paraId="09B1D9F7" w14:textId="5E9B6B85"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Khera R, Jain S, Pandey A, Agusala V, Kumbhani DJ, Das SR, Berry JD, de Lemos JA, Girotra S. Comparison of readmission rates after acute myocardial infarction in 3 patient age groups (18 to 44, 45 to 64, and ≥65 years) in the United States. Am J Cardiol 2017;120:1761-1767.</w:t>
      </w:r>
    </w:p>
    <w:p w14:paraId="07038AB6" w14:textId="57E3EC42"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lastRenderedPageBreak/>
        <w:t>O’Brien C, Valsdottir L, Wasfy JH, Strom JB, Secemsky EA, Wang Y, Yeh RW. Comparison of 30-day readmission rates after hospitalization for acute myocardial infarction in men versus women. Am J Cardiol. 2017;120:1070-1076.</w:t>
      </w:r>
    </w:p>
    <w:p w14:paraId="2DED2184" w14:textId="77777777"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Agency for Healthcare Research And Quality. </w:t>
      </w:r>
      <w:r w:rsidRPr="000833D7">
        <w:rPr>
          <w:rFonts w:ascii="Times New Roman" w:hAnsi="Times New Roman" w:cs="Times New Roman"/>
          <w:sz w:val="24"/>
          <w:szCs w:val="24"/>
        </w:rPr>
        <w:t>https://www.hcup-us.ahrq.gov/</w:t>
      </w:r>
    </w:p>
    <w:p w14:paraId="7D2B7DAC" w14:textId="548F930D"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Kwok CS, Potts J, Gulati M, Alasnag M, Rashid M, Shoaib A, Ayyaz Ul Haq M, Bagur R, Mamas MA. Effect of gender on unplanned readmissions after percutaneous coronary interventi</w:t>
      </w:r>
      <w:r w:rsidR="003325F8">
        <w:rPr>
          <w:rFonts w:ascii="Times New Roman" w:hAnsi="Times New Roman" w:cs="Times New Roman"/>
          <w:sz w:val="24"/>
          <w:szCs w:val="24"/>
        </w:rPr>
        <w:t>on. 201</w:t>
      </w:r>
      <w:r w:rsidR="00B41A2B">
        <w:rPr>
          <w:rFonts w:ascii="Times New Roman" w:hAnsi="Times New Roman" w:cs="Times New Roman"/>
          <w:sz w:val="24"/>
          <w:szCs w:val="24"/>
        </w:rPr>
        <w:t>8;121</w:t>
      </w:r>
      <w:r w:rsidRPr="000833D7">
        <w:rPr>
          <w:rFonts w:ascii="Times New Roman" w:hAnsi="Times New Roman" w:cs="Times New Roman"/>
          <w:sz w:val="24"/>
          <w:szCs w:val="24"/>
        </w:rPr>
        <w:t>:810-817.</w:t>
      </w:r>
    </w:p>
    <w:p w14:paraId="08811C95" w14:textId="434DF567"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Dharmarajan K, Hsieh AF, Lin Z, Buene H, Ross JS, Horwitz LI, Barretto-Filho JA, Kim N, Bernheim SM, Suter LG, Drye EE, Krumholz HM. Diagnosis and timing of 30-day readmissions after hospitalization for heart failure, acute myocardial infarction, or pneumonia. JAMA</w:t>
      </w:r>
      <w:r w:rsidR="003325F8">
        <w:rPr>
          <w:rFonts w:ascii="Times New Roman" w:hAnsi="Times New Roman" w:cs="Times New Roman"/>
          <w:sz w:val="24"/>
          <w:szCs w:val="24"/>
        </w:rPr>
        <w:t>.</w:t>
      </w:r>
      <w:r w:rsidRPr="000833D7">
        <w:rPr>
          <w:rFonts w:ascii="Times New Roman" w:hAnsi="Times New Roman" w:cs="Times New Roman"/>
          <w:sz w:val="24"/>
          <w:szCs w:val="24"/>
        </w:rPr>
        <w:t xml:space="preserve"> 2013;309:355–363.</w:t>
      </w:r>
    </w:p>
    <w:p w14:paraId="5C324596" w14:textId="18BDCC54"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lang w:val="en-GB"/>
        </w:rPr>
        <w:t>Strom JB, Kramer DB, Wang Y, Shen C, Wasfy JH, Landon BE, Wilker E, Yeh RW. Short-term rehospitalization across the spectrum of age and insurance types in the United States. PLoS One</w:t>
      </w:r>
      <w:r w:rsidR="00A56A33">
        <w:rPr>
          <w:rFonts w:ascii="Times New Roman" w:hAnsi="Times New Roman" w:cs="Times New Roman"/>
          <w:sz w:val="24"/>
          <w:szCs w:val="24"/>
          <w:lang w:val="en-GB"/>
        </w:rPr>
        <w:t>.</w:t>
      </w:r>
      <w:r w:rsidRPr="000833D7">
        <w:rPr>
          <w:rFonts w:ascii="Times New Roman" w:hAnsi="Times New Roman" w:cs="Times New Roman"/>
          <w:sz w:val="24"/>
          <w:szCs w:val="24"/>
          <w:lang w:val="en-GB"/>
        </w:rPr>
        <w:t xml:space="preserve"> 2017;12:e01807567.</w:t>
      </w:r>
    </w:p>
    <w:p w14:paraId="0FA473F2" w14:textId="15E1ACA8"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rPr>
        <w:t>Tanguturi VK, Temin E, Yeh RW, Thompson RW, Rao SK, Mallick A, Cavallo E, Ferris TG, Wasfy JH. Clinical interventions to reduce preventable hospital readmissions after percutaneous coronary intervention. Circ Cardiovasc Qual Outcomes</w:t>
      </w:r>
      <w:r w:rsidR="00B41A2B">
        <w:rPr>
          <w:rFonts w:ascii="Times New Roman" w:hAnsi="Times New Roman" w:cs="Times New Roman"/>
          <w:sz w:val="24"/>
          <w:szCs w:val="24"/>
        </w:rPr>
        <w:t>. 2016;9</w:t>
      </w:r>
      <w:r w:rsidR="00B34830">
        <w:rPr>
          <w:rFonts w:ascii="Times New Roman" w:hAnsi="Times New Roman" w:cs="Times New Roman"/>
          <w:sz w:val="24"/>
          <w:szCs w:val="24"/>
        </w:rPr>
        <w:t>:600-604</w:t>
      </w:r>
      <w:r w:rsidRPr="000833D7">
        <w:rPr>
          <w:rFonts w:ascii="Times New Roman" w:hAnsi="Times New Roman" w:cs="Times New Roman"/>
          <w:sz w:val="24"/>
          <w:szCs w:val="24"/>
        </w:rPr>
        <w:t>.</w:t>
      </w:r>
    </w:p>
    <w:p w14:paraId="3300C655" w14:textId="77777777"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lang w:val="en-GB"/>
        </w:rPr>
        <w:t>Forsberg P. Avoiding 30-day readmissions of acute MI patients utilizing cardiac rehabilitation. Doctor of Nursing Practice Projects. 2014; 38.</w:t>
      </w:r>
    </w:p>
    <w:p w14:paraId="3FC5864B" w14:textId="01098CAC"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Wasfy JH, Strom JB, Waldo SW, O’Brien C, Wimmer NJ, Zai AH, Luttrell J, Spertus JA, Kennedy KF, Normand SL, Mauri L, Yeh RW. Clinical preventability of 30-day readmissions after percutaneous coronary intervention. J Am Heart Assoc. 2014;3:e001290.</w:t>
      </w:r>
    </w:p>
    <w:p w14:paraId="17BDB5CD" w14:textId="1E42BDF9"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lastRenderedPageBreak/>
        <w:t>Tapper EB, Finkelstein D, Mittleman MA, Piatkowski G, Chang M, Lai M. A quality improvement initiative reduces 30-day rate of readmission for patients with cirrhosis. Clin Gas</w:t>
      </w:r>
      <w:r w:rsidR="00B41A2B">
        <w:rPr>
          <w:rFonts w:ascii="Times New Roman" w:hAnsi="Times New Roman" w:cs="Times New Roman"/>
          <w:sz w:val="24"/>
          <w:szCs w:val="24"/>
        </w:rPr>
        <w:t>troenterol Hepatol. 2016;14</w:t>
      </w:r>
      <w:r w:rsidR="00794AF3">
        <w:rPr>
          <w:rFonts w:ascii="Times New Roman" w:hAnsi="Times New Roman" w:cs="Times New Roman"/>
          <w:sz w:val="24"/>
          <w:szCs w:val="24"/>
        </w:rPr>
        <w:t>:753-</w:t>
      </w:r>
      <w:r w:rsidRPr="000833D7">
        <w:rPr>
          <w:rFonts w:ascii="Times New Roman" w:hAnsi="Times New Roman" w:cs="Times New Roman"/>
          <w:sz w:val="24"/>
          <w:szCs w:val="24"/>
        </w:rPr>
        <w:t>759.</w:t>
      </w:r>
    </w:p>
    <w:p w14:paraId="63F4490B" w14:textId="771C9E33"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Donze JD, Williams MV, Robinson EJ, Zimlichman E, Aujesky D, Vasilevskis EE, Kripalani S, Metlay JP, Wallington T, Fletcher GS, Auerback AD, Schnipper JL. International validation of the HOSPITAL score to predict 30-day potentially avoidable hospital readmissions. JAMA Intern Med</w:t>
      </w:r>
      <w:r w:rsidR="00794AF3">
        <w:rPr>
          <w:rFonts w:ascii="Times New Roman" w:hAnsi="Times New Roman" w:cs="Times New Roman"/>
          <w:sz w:val="24"/>
          <w:szCs w:val="24"/>
        </w:rPr>
        <w:t>.</w:t>
      </w:r>
      <w:r w:rsidRPr="000833D7">
        <w:rPr>
          <w:rFonts w:ascii="Times New Roman" w:hAnsi="Times New Roman" w:cs="Times New Roman"/>
          <w:sz w:val="24"/>
          <w:szCs w:val="24"/>
        </w:rPr>
        <w:t xml:space="preserve"> 2016;176:496-502.</w:t>
      </w:r>
    </w:p>
    <w:p w14:paraId="2DA32774" w14:textId="16695C00"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hAnsi="Times New Roman" w:cs="Times New Roman"/>
          <w:sz w:val="24"/>
          <w:szCs w:val="24"/>
        </w:rPr>
        <w:t>Van Walraven C, Dhalla IA, Bell C, Etchells E, Stiell IG, Zarnke K, Austin PC, Forster AJ. Derivation and validation of an index to predict early death or unplanned readmission after discharge from hospital to the community. CMAJ</w:t>
      </w:r>
      <w:r w:rsidR="00E95762">
        <w:rPr>
          <w:rFonts w:ascii="Times New Roman" w:hAnsi="Times New Roman" w:cs="Times New Roman"/>
          <w:sz w:val="24"/>
          <w:szCs w:val="24"/>
        </w:rPr>
        <w:t>.</w:t>
      </w:r>
      <w:r w:rsidRPr="000833D7">
        <w:rPr>
          <w:rFonts w:ascii="Times New Roman" w:hAnsi="Times New Roman" w:cs="Times New Roman"/>
          <w:sz w:val="24"/>
          <w:szCs w:val="24"/>
        </w:rPr>
        <w:t xml:space="preserve"> 2010;182:551-557.</w:t>
      </w:r>
    </w:p>
    <w:p w14:paraId="672D5BAA" w14:textId="04840322" w:rsidR="009D4F5F" w:rsidRPr="00EA2B4D" w:rsidRDefault="009D4F5F" w:rsidP="00D84579">
      <w:pPr>
        <w:pStyle w:val="EndnoteText"/>
        <w:numPr>
          <w:ilvl w:val="0"/>
          <w:numId w:val="8"/>
        </w:numPr>
        <w:spacing w:line="480" w:lineRule="auto"/>
        <w:rPr>
          <w:rFonts w:ascii="Times New Roman" w:hAnsi="Times New Roman" w:cs="Times New Roman"/>
          <w:sz w:val="24"/>
          <w:szCs w:val="24"/>
          <w:lang w:val="en-GB"/>
        </w:rPr>
      </w:pPr>
      <w:r w:rsidRPr="00EA2B4D">
        <w:rPr>
          <w:rFonts w:ascii="Times New Roman" w:hAnsi="Times New Roman" w:cs="Times New Roman"/>
          <w:sz w:val="24"/>
          <w:szCs w:val="24"/>
        </w:rPr>
        <w:t>Agarwal S, Garg A, Parashar A, Jaber WA, Menon V. Outcomes and resource utilization in ST-elevation myocardial infarction in the United States: evidence for socioeconomic disparities. J Am Heart Assoc</w:t>
      </w:r>
      <w:r w:rsidR="00EA2B4D">
        <w:rPr>
          <w:rFonts w:ascii="Times New Roman" w:hAnsi="Times New Roman" w:cs="Times New Roman"/>
          <w:sz w:val="24"/>
          <w:szCs w:val="24"/>
        </w:rPr>
        <w:t>.</w:t>
      </w:r>
      <w:r w:rsidRPr="00EA2B4D">
        <w:rPr>
          <w:rFonts w:ascii="Times New Roman" w:hAnsi="Times New Roman" w:cs="Times New Roman"/>
          <w:sz w:val="24"/>
          <w:szCs w:val="24"/>
        </w:rPr>
        <w:t xml:space="preserve"> 2014;3:e001057. </w:t>
      </w:r>
    </w:p>
    <w:p w14:paraId="52227062" w14:textId="4444F752"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lang w:val="en-GB"/>
        </w:rPr>
        <w:t>Truffa AAM, Granger CB, White KR, Newby LK, Mehta RH, Hochman JS, Patel MR, Pieper KS, Al-Khalidi HR, Armstrong PW. Lopes RD. Serious infection following acute myocardial infarction: incidence, clinical features and outcomes. JACC Cardiovasc Interv</w:t>
      </w:r>
      <w:r w:rsidR="00FA6AD1">
        <w:rPr>
          <w:rFonts w:ascii="Times New Roman" w:hAnsi="Times New Roman" w:cs="Times New Roman"/>
          <w:sz w:val="24"/>
          <w:szCs w:val="24"/>
          <w:lang w:val="en-GB"/>
        </w:rPr>
        <w:t>.</w:t>
      </w:r>
      <w:r w:rsidRPr="000833D7">
        <w:rPr>
          <w:rFonts w:ascii="Times New Roman" w:hAnsi="Times New Roman" w:cs="Times New Roman"/>
          <w:sz w:val="24"/>
          <w:szCs w:val="24"/>
          <w:lang w:val="en-GB"/>
        </w:rPr>
        <w:t xml:space="preserve"> 2</w:t>
      </w:r>
      <w:r w:rsidR="00B41A2B">
        <w:rPr>
          <w:rFonts w:ascii="Times New Roman" w:hAnsi="Times New Roman" w:cs="Times New Roman"/>
          <w:sz w:val="24"/>
          <w:szCs w:val="24"/>
          <w:lang w:val="en-GB"/>
        </w:rPr>
        <w:t>012;5</w:t>
      </w:r>
      <w:r w:rsidR="00FA6AD1">
        <w:rPr>
          <w:rFonts w:ascii="Times New Roman" w:hAnsi="Times New Roman" w:cs="Times New Roman"/>
          <w:sz w:val="24"/>
          <w:szCs w:val="24"/>
          <w:lang w:val="en-GB"/>
        </w:rPr>
        <w:t>:769-776.</w:t>
      </w:r>
    </w:p>
    <w:p w14:paraId="0E3E4176" w14:textId="49BE153E"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color w:val="000000"/>
          <w:sz w:val="24"/>
          <w:szCs w:val="24"/>
          <w:shd w:val="clear" w:color="auto" w:fill="FFFFFF"/>
        </w:rPr>
        <w:t>Grandini LC, Jr, Caramelli B. Infection complication portends poor prognosis in acute myocardial infarction. </w:t>
      </w:r>
      <w:r w:rsidRPr="000833D7">
        <w:rPr>
          <w:rStyle w:val="ref-journal"/>
          <w:rFonts w:ascii="Times New Roman" w:hAnsi="Times New Roman" w:cs="Times New Roman"/>
          <w:color w:val="000000"/>
          <w:sz w:val="24"/>
          <w:szCs w:val="24"/>
          <w:shd w:val="clear" w:color="auto" w:fill="FFFFFF"/>
        </w:rPr>
        <w:t>Arq Bras Cardiol. </w:t>
      </w:r>
      <w:r w:rsidRPr="000833D7">
        <w:rPr>
          <w:rFonts w:ascii="Times New Roman" w:hAnsi="Times New Roman" w:cs="Times New Roman"/>
          <w:color w:val="000000"/>
          <w:sz w:val="24"/>
          <w:szCs w:val="24"/>
          <w:shd w:val="clear" w:color="auto" w:fill="FFFFFF"/>
        </w:rPr>
        <w:t>2006;</w:t>
      </w:r>
      <w:r w:rsidRPr="000833D7">
        <w:rPr>
          <w:rStyle w:val="ref-vol"/>
          <w:rFonts w:ascii="Times New Roman" w:hAnsi="Times New Roman" w:cs="Times New Roman"/>
          <w:color w:val="000000"/>
          <w:sz w:val="24"/>
          <w:szCs w:val="24"/>
          <w:shd w:val="clear" w:color="auto" w:fill="FFFFFF"/>
        </w:rPr>
        <w:t>87</w:t>
      </w:r>
      <w:r w:rsidR="00A26D6C">
        <w:rPr>
          <w:rFonts w:ascii="Times New Roman" w:hAnsi="Times New Roman" w:cs="Times New Roman"/>
          <w:color w:val="000000"/>
          <w:sz w:val="24"/>
          <w:szCs w:val="24"/>
          <w:shd w:val="clear" w:color="auto" w:fill="FFFFFF"/>
        </w:rPr>
        <w:t>:267-2</w:t>
      </w:r>
      <w:r w:rsidRPr="000833D7">
        <w:rPr>
          <w:rFonts w:ascii="Times New Roman" w:hAnsi="Times New Roman" w:cs="Times New Roman"/>
          <w:color w:val="000000"/>
          <w:sz w:val="24"/>
          <w:szCs w:val="24"/>
          <w:shd w:val="clear" w:color="auto" w:fill="FFFFFF"/>
        </w:rPr>
        <w:t>74.</w:t>
      </w:r>
    </w:p>
    <w:p w14:paraId="056207E3" w14:textId="074C1A23" w:rsidR="009D4F5F" w:rsidRPr="00262C20" w:rsidRDefault="009D4F5F" w:rsidP="00D84579">
      <w:pPr>
        <w:pStyle w:val="EndnoteText"/>
        <w:numPr>
          <w:ilvl w:val="0"/>
          <w:numId w:val="8"/>
        </w:numPr>
        <w:spacing w:line="480" w:lineRule="auto"/>
        <w:rPr>
          <w:rFonts w:ascii="Times New Roman" w:hAnsi="Times New Roman" w:cs="Times New Roman"/>
          <w:sz w:val="24"/>
          <w:szCs w:val="24"/>
          <w:lang w:val="en-GB"/>
        </w:rPr>
      </w:pPr>
      <w:r w:rsidRPr="00262C20">
        <w:rPr>
          <w:rFonts w:ascii="Times New Roman" w:hAnsi="Times New Roman" w:cs="Times New Roman"/>
          <w:sz w:val="24"/>
          <w:szCs w:val="24"/>
        </w:rPr>
        <w:t>H</w:t>
      </w:r>
      <w:r w:rsidRPr="00262C20">
        <w:rPr>
          <w:rFonts w:ascii="Times New Roman" w:hAnsi="Times New Roman" w:cs="Times New Roman"/>
          <w:sz w:val="24"/>
          <w:szCs w:val="24"/>
          <w:lang w:val="en-GB"/>
        </w:rPr>
        <w:t>ernandez AF, Greiner MA, Fonarow GC, Hammill BG, Heidenreich PA, Yancy CW, Peterson ED, Curtis LH. Relationship between early physician follow-up and 30-day readmission among Medicare beneficiaries hospitalized for heart failure. JAMA</w:t>
      </w:r>
      <w:r w:rsidR="007F1C3B">
        <w:rPr>
          <w:rFonts w:ascii="Times New Roman" w:hAnsi="Times New Roman" w:cs="Times New Roman"/>
          <w:sz w:val="24"/>
          <w:szCs w:val="24"/>
          <w:lang w:val="en-GB"/>
        </w:rPr>
        <w:t>.</w:t>
      </w:r>
      <w:r w:rsidRPr="00262C20">
        <w:rPr>
          <w:rFonts w:ascii="Times New Roman" w:hAnsi="Times New Roman" w:cs="Times New Roman"/>
          <w:sz w:val="24"/>
          <w:szCs w:val="24"/>
          <w:lang w:val="en-GB"/>
        </w:rPr>
        <w:t xml:space="preserve"> 2010;303:1716-</w:t>
      </w:r>
      <w:r w:rsidR="00A26D6C">
        <w:rPr>
          <w:rFonts w:ascii="Times New Roman" w:hAnsi="Times New Roman" w:cs="Times New Roman"/>
          <w:sz w:val="24"/>
          <w:szCs w:val="24"/>
          <w:lang w:val="en-GB"/>
        </w:rPr>
        <w:t>17</w:t>
      </w:r>
      <w:r w:rsidRPr="00262C20">
        <w:rPr>
          <w:rFonts w:ascii="Times New Roman" w:hAnsi="Times New Roman" w:cs="Times New Roman"/>
          <w:sz w:val="24"/>
          <w:szCs w:val="24"/>
          <w:lang w:val="en-GB"/>
        </w:rPr>
        <w:t>22.</w:t>
      </w:r>
    </w:p>
    <w:p w14:paraId="1CD555E6" w14:textId="03BD4474" w:rsidR="009D4F5F" w:rsidRPr="00262C20" w:rsidRDefault="009D4F5F" w:rsidP="00D84579">
      <w:pPr>
        <w:pStyle w:val="EndnoteText"/>
        <w:numPr>
          <w:ilvl w:val="0"/>
          <w:numId w:val="8"/>
        </w:numPr>
        <w:spacing w:line="480" w:lineRule="auto"/>
        <w:rPr>
          <w:rFonts w:ascii="Times New Roman" w:hAnsi="Times New Roman" w:cs="Times New Roman"/>
          <w:sz w:val="24"/>
          <w:szCs w:val="24"/>
          <w:lang w:val="en-GB"/>
        </w:rPr>
      </w:pPr>
      <w:r w:rsidRPr="00262C20">
        <w:rPr>
          <w:rFonts w:ascii="Times New Roman" w:hAnsi="Times New Roman" w:cs="Times New Roman"/>
          <w:sz w:val="24"/>
          <w:szCs w:val="24"/>
          <w:lang w:val="en-GB"/>
        </w:rPr>
        <w:lastRenderedPageBreak/>
        <w:t>Taqueti VR, Shaw LJ, Cook NR, Murthy VL, Shah NR, Foster CR, Hainer J, Blankstein R, Dorbala S, Di Carli MF. Excess cardiovascular risk in women relative to men referred for coronary angiography is associated with severely impaired coronary reserve, not obstructive disease. Circulation</w:t>
      </w:r>
      <w:r w:rsidR="00CD2A31">
        <w:rPr>
          <w:rFonts w:ascii="Times New Roman" w:hAnsi="Times New Roman" w:cs="Times New Roman"/>
          <w:sz w:val="24"/>
          <w:szCs w:val="24"/>
          <w:lang w:val="en-GB"/>
        </w:rPr>
        <w:t>.</w:t>
      </w:r>
      <w:r w:rsidRPr="00262C20">
        <w:rPr>
          <w:rFonts w:ascii="Times New Roman" w:hAnsi="Times New Roman" w:cs="Times New Roman"/>
          <w:sz w:val="24"/>
          <w:szCs w:val="24"/>
          <w:lang w:val="en-GB"/>
        </w:rPr>
        <w:t xml:space="preserve"> 2017;135:566-577.</w:t>
      </w:r>
    </w:p>
    <w:p w14:paraId="3F4D2881" w14:textId="25E92959"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262C20">
        <w:rPr>
          <w:rFonts w:ascii="Times New Roman" w:hAnsi="Times New Roman" w:cs="Times New Roman"/>
          <w:sz w:val="24"/>
          <w:szCs w:val="24"/>
        </w:rPr>
        <w:t>McManus DD, Nguyen HL, Saczynski JS, Tisminetzky M, Bourell P, Goldberg RJ. Multiple cardiovascular comorbidities and acute myocardial infarction: temporal trends (1990-2007) impact</w:t>
      </w:r>
      <w:r w:rsidRPr="000833D7">
        <w:rPr>
          <w:rFonts w:ascii="Times New Roman" w:hAnsi="Times New Roman" w:cs="Times New Roman"/>
          <w:sz w:val="24"/>
          <w:szCs w:val="24"/>
        </w:rPr>
        <w:t xml:space="preserve"> on death rates at 30 days and 1 year. Clin Epidemiol</w:t>
      </w:r>
      <w:r w:rsidR="00262C20">
        <w:rPr>
          <w:rFonts w:ascii="Times New Roman" w:hAnsi="Times New Roman" w:cs="Times New Roman"/>
          <w:sz w:val="24"/>
          <w:szCs w:val="24"/>
        </w:rPr>
        <w:t>.</w:t>
      </w:r>
      <w:r w:rsidRPr="000833D7">
        <w:rPr>
          <w:rFonts w:ascii="Times New Roman" w:hAnsi="Times New Roman" w:cs="Times New Roman"/>
          <w:sz w:val="24"/>
          <w:szCs w:val="24"/>
        </w:rPr>
        <w:t xml:space="preserve"> 2012;4;115-123.</w:t>
      </w:r>
    </w:p>
    <w:p w14:paraId="0E17AF70" w14:textId="77777777"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lang w:val="en-GB"/>
        </w:rPr>
        <w:t>Aune E, Roislien J, Matheisen M, Thelle DS, Otterstand JE. The “smoker’s paradox” in patients with acute coronary syndrome: a systematic review. BMC Med. 2011;9:97.</w:t>
      </w:r>
    </w:p>
    <w:p w14:paraId="3DB2159C" w14:textId="77777777" w:rsidR="009D4F5F" w:rsidRPr="000833D7" w:rsidRDefault="009D4F5F" w:rsidP="00D84579">
      <w:pPr>
        <w:pStyle w:val="EndnoteText"/>
        <w:numPr>
          <w:ilvl w:val="0"/>
          <w:numId w:val="8"/>
        </w:numPr>
        <w:spacing w:line="480" w:lineRule="auto"/>
        <w:rPr>
          <w:rFonts w:ascii="Times New Roman" w:hAnsi="Times New Roman" w:cs="Times New Roman"/>
          <w:sz w:val="24"/>
          <w:szCs w:val="24"/>
        </w:rPr>
      </w:pPr>
      <w:r w:rsidRPr="000833D7">
        <w:rPr>
          <w:rFonts w:ascii="Times New Roman" w:eastAsia="Times New Roman" w:hAnsi="Times New Roman" w:cs="Times New Roman"/>
          <w:color w:val="000000"/>
          <w:sz w:val="24"/>
          <w:szCs w:val="24"/>
        </w:rPr>
        <w:t>Libby P, Bonow RO, Mann DL, Zipes DP. Braunwald's Heart Disease: A Textbook of Cardiovascular Medicine. Philadelphia: Elsevier Health Sciences; 2007.</w:t>
      </w:r>
    </w:p>
    <w:p w14:paraId="73F3C4CE" w14:textId="0DF29CDA"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lang w:val="en-GB"/>
        </w:rPr>
        <w:t>Angeras O, Albersson P, Karason K, Ramunddal T, Matejka G, James S, Lagerqvist B, Rosengren A, Omerovic E. Evidence for obesity paradox in patients with acute coronary syndromes: a report from the Swedish Coronary Angiography and Angioplasty Registry. Eur Heart J</w:t>
      </w:r>
      <w:r w:rsidR="0005640D">
        <w:rPr>
          <w:rFonts w:ascii="Times New Roman" w:hAnsi="Times New Roman" w:cs="Times New Roman"/>
          <w:sz w:val="24"/>
          <w:szCs w:val="24"/>
          <w:lang w:val="en-GB"/>
        </w:rPr>
        <w:t>.</w:t>
      </w:r>
      <w:r w:rsidRPr="000833D7">
        <w:rPr>
          <w:rFonts w:ascii="Times New Roman" w:hAnsi="Times New Roman" w:cs="Times New Roman"/>
          <w:sz w:val="24"/>
          <w:szCs w:val="24"/>
          <w:lang w:val="en-GB"/>
        </w:rPr>
        <w:t xml:space="preserve"> 2013;34:345-353.</w:t>
      </w:r>
    </w:p>
    <w:p w14:paraId="69D20972" w14:textId="195BBC16" w:rsidR="009D4F5F" w:rsidRPr="000833D7" w:rsidRDefault="009D4F5F" w:rsidP="00D8457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rPr>
        <w:t>Madala MC, Franklin BA, Chen AY, Berman AD, Roe MT, Peterson ED, Ohman EM, Smith SC Jr., Gibler WB, McCullough PA. Obesity and age of first non-ST-segment elevation myocardial infarction. J Am Coll Cardiol. 2008;52</w:t>
      </w:r>
      <w:r w:rsidR="0005640D">
        <w:rPr>
          <w:rFonts w:ascii="Times New Roman" w:hAnsi="Times New Roman" w:cs="Times New Roman"/>
          <w:sz w:val="24"/>
          <w:szCs w:val="24"/>
        </w:rPr>
        <w:t>:</w:t>
      </w:r>
      <w:r w:rsidRPr="000833D7">
        <w:rPr>
          <w:rFonts w:ascii="Times New Roman" w:hAnsi="Times New Roman" w:cs="Times New Roman"/>
          <w:sz w:val="24"/>
          <w:szCs w:val="24"/>
        </w:rPr>
        <w:t>979-985.</w:t>
      </w:r>
    </w:p>
    <w:p w14:paraId="37C1CC58" w14:textId="077E47A8" w:rsidR="002E6729" w:rsidRDefault="009D4F5F" w:rsidP="002E6729">
      <w:pPr>
        <w:pStyle w:val="EndnoteText"/>
        <w:numPr>
          <w:ilvl w:val="0"/>
          <w:numId w:val="8"/>
        </w:numPr>
        <w:spacing w:line="480" w:lineRule="auto"/>
        <w:rPr>
          <w:rFonts w:ascii="Times New Roman" w:hAnsi="Times New Roman" w:cs="Times New Roman"/>
          <w:sz w:val="24"/>
          <w:szCs w:val="24"/>
          <w:lang w:val="en-GB"/>
        </w:rPr>
      </w:pPr>
      <w:r w:rsidRPr="000833D7">
        <w:rPr>
          <w:rFonts w:ascii="Times New Roman" w:hAnsi="Times New Roman" w:cs="Times New Roman"/>
          <w:sz w:val="24"/>
          <w:szCs w:val="24"/>
        </w:rPr>
        <w:t>Williams MA, Fleg JL, Ades PA, Chaitman BR, Miller NH, Mohiuddin SM, Ockene IS, Taylor CB, Wenger NK. Secondary prevention of coronary heart disease in the elderly (with emphasis on patients &gt; or =75 years of age): an American Heart Association scientific statement from the Council on Clinical Cardiology Subcommittee on exercise, cardiac rehabilitation, and prevention. Cir</w:t>
      </w:r>
      <w:r w:rsidR="00B41A2B">
        <w:rPr>
          <w:rFonts w:ascii="Times New Roman" w:hAnsi="Times New Roman" w:cs="Times New Roman"/>
          <w:sz w:val="24"/>
          <w:szCs w:val="24"/>
        </w:rPr>
        <w:t>culation. 2002;105:1735-</w:t>
      </w:r>
      <w:r w:rsidRPr="000833D7">
        <w:rPr>
          <w:rFonts w:ascii="Times New Roman" w:hAnsi="Times New Roman" w:cs="Times New Roman"/>
          <w:sz w:val="24"/>
          <w:szCs w:val="24"/>
        </w:rPr>
        <w:t>1743.</w:t>
      </w:r>
    </w:p>
    <w:p w14:paraId="69D71DD2" w14:textId="2A8DE5D7" w:rsidR="002E6729" w:rsidRPr="002E6729" w:rsidRDefault="002E6729" w:rsidP="002E6729">
      <w:pPr>
        <w:spacing w:after="0" w:line="240" w:lineRule="auto"/>
        <w:rPr>
          <w:rFonts w:ascii="Times New Roman" w:hAnsi="Times New Roman" w:cs="Times New Roman"/>
          <w:b/>
          <w:sz w:val="24"/>
          <w:szCs w:val="24"/>
        </w:rPr>
      </w:pPr>
      <w:r w:rsidRPr="002E6729">
        <w:rPr>
          <w:rFonts w:ascii="Times New Roman" w:hAnsi="Times New Roman" w:cs="Times New Roman"/>
          <w:b/>
          <w:sz w:val="24"/>
          <w:szCs w:val="24"/>
        </w:rPr>
        <w:lastRenderedPageBreak/>
        <w:t xml:space="preserve">Figure 1: </w:t>
      </w:r>
      <w:r w:rsidRPr="002E6729">
        <w:rPr>
          <w:rFonts w:ascii="Times New Roman" w:hAnsi="Times New Roman" w:cs="Times New Roman"/>
          <w:sz w:val="24"/>
          <w:szCs w:val="24"/>
        </w:rPr>
        <w:t>Flow diagram of patient inclusion</w:t>
      </w:r>
    </w:p>
    <w:p w14:paraId="34692880" w14:textId="0C6E34B1" w:rsidR="002E6729" w:rsidRDefault="000A66CA" w:rsidP="002E672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7AE81096" wp14:editId="052DC85D">
            <wp:extent cx="5731510" cy="3492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3492500"/>
                    </a:xfrm>
                    <a:prstGeom prst="rect">
                      <a:avLst/>
                    </a:prstGeom>
                  </pic:spPr>
                </pic:pic>
              </a:graphicData>
            </a:graphic>
          </wp:inline>
        </w:drawing>
      </w:r>
    </w:p>
    <w:p w14:paraId="5C5075ED" w14:textId="77777777" w:rsidR="000A66CA" w:rsidRDefault="000A66CA" w:rsidP="002E6729">
      <w:pPr>
        <w:spacing w:after="0" w:line="240" w:lineRule="auto"/>
        <w:rPr>
          <w:rFonts w:ascii="Times New Roman" w:hAnsi="Times New Roman" w:cs="Times New Roman"/>
          <w:b/>
          <w:sz w:val="24"/>
          <w:szCs w:val="24"/>
        </w:rPr>
      </w:pPr>
    </w:p>
    <w:p w14:paraId="64AF9316" w14:textId="77777777" w:rsidR="000A66CA" w:rsidRDefault="000A66CA">
      <w:pPr>
        <w:rPr>
          <w:rFonts w:ascii="Times New Roman" w:hAnsi="Times New Roman" w:cs="Times New Roman"/>
          <w:b/>
          <w:sz w:val="24"/>
          <w:szCs w:val="24"/>
        </w:rPr>
      </w:pPr>
      <w:r>
        <w:rPr>
          <w:rFonts w:ascii="Times New Roman" w:hAnsi="Times New Roman" w:cs="Times New Roman"/>
          <w:b/>
          <w:sz w:val="24"/>
          <w:szCs w:val="24"/>
        </w:rPr>
        <w:br w:type="page"/>
      </w:r>
    </w:p>
    <w:p w14:paraId="1CC005FD" w14:textId="6A80A7BB" w:rsidR="002E6729" w:rsidRPr="002E6729" w:rsidRDefault="002E6729" w:rsidP="002E6729">
      <w:pPr>
        <w:spacing w:after="0" w:line="240" w:lineRule="auto"/>
        <w:rPr>
          <w:rFonts w:ascii="Times New Roman" w:hAnsi="Times New Roman" w:cs="Times New Roman"/>
          <w:sz w:val="24"/>
          <w:szCs w:val="24"/>
        </w:rPr>
      </w:pPr>
      <w:r w:rsidRPr="002E6729">
        <w:rPr>
          <w:rFonts w:ascii="Times New Roman" w:hAnsi="Times New Roman" w:cs="Times New Roman"/>
          <w:b/>
          <w:sz w:val="24"/>
          <w:szCs w:val="24"/>
        </w:rPr>
        <w:lastRenderedPageBreak/>
        <w:t>Figure 2:</w:t>
      </w:r>
      <w:r w:rsidRPr="002E6729">
        <w:rPr>
          <w:rFonts w:ascii="Times New Roman" w:hAnsi="Times New Roman" w:cs="Times New Roman"/>
          <w:sz w:val="24"/>
          <w:szCs w:val="24"/>
        </w:rPr>
        <w:t xml:space="preserve"> Trends in readmissions over time</w:t>
      </w:r>
      <w:r w:rsidRPr="00020611">
        <w:rPr>
          <w:noProof/>
        </w:rPr>
        <w:t xml:space="preserve"> </w:t>
      </w:r>
    </w:p>
    <w:p w14:paraId="29BEC453" w14:textId="2AEA24A2" w:rsidR="002E6729" w:rsidRDefault="000A66CA" w:rsidP="002E672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738C3463" wp14:editId="519B7137">
            <wp:extent cx="4157190" cy="812917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4158162" cy="8131076"/>
                    </a:xfrm>
                    <a:prstGeom prst="rect">
                      <a:avLst/>
                    </a:prstGeom>
                  </pic:spPr>
                </pic:pic>
              </a:graphicData>
            </a:graphic>
          </wp:inline>
        </w:drawing>
      </w:r>
    </w:p>
    <w:p w14:paraId="288DF7D9" w14:textId="77777777" w:rsidR="000A66CA" w:rsidRDefault="000A66CA">
      <w:pPr>
        <w:rPr>
          <w:rFonts w:ascii="Times New Roman" w:hAnsi="Times New Roman" w:cs="Times New Roman"/>
          <w:b/>
          <w:sz w:val="24"/>
          <w:szCs w:val="24"/>
        </w:rPr>
      </w:pPr>
      <w:r>
        <w:rPr>
          <w:rFonts w:ascii="Times New Roman" w:hAnsi="Times New Roman" w:cs="Times New Roman"/>
          <w:b/>
          <w:sz w:val="24"/>
          <w:szCs w:val="24"/>
        </w:rPr>
        <w:br w:type="page"/>
      </w:r>
    </w:p>
    <w:p w14:paraId="13E7FF1E" w14:textId="4487CB45" w:rsidR="002E6729" w:rsidRPr="002E6729" w:rsidRDefault="002E6729" w:rsidP="002E6729">
      <w:pPr>
        <w:spacing w:after="0" w:line="240" w:lineRule="auto"/>
        <w:rPr>
          <w:noProof/>
        </w:rPr>
      </w:pPr>
      <w:r w:rsidRPr="002E6729">
        <w:rPr>
          <w:rFonts w:ascii="Times New Roman" w:hAnsi="Times New Roman" w:cs="Times New Roman"/>
          <w:b/>
          <w:sz w:val="24"/>
          <w:szCs w:val="24"/>
        </w:rPr>
        <w:lastRenderedPageBreak/>
        <w:t xml:space="preserve">Figure 3: </w:t>
      </w:r>
      <w:r w:rsidRPr="002E6729">
        <w:rPr>
          <w:rFonts w:ascii="Times New Roman" w:hAnsi="Times New Roman" w:cs="Times New Roman"/>
          <w:sz w:val="24"/>
          <w:szCs w:val="24"/>
        </w:rPr>
        <w:t>Cost of index, readmission and total cost</w:t>
      </w:r>
    </w:p>
    <w:p w14:paraId="7DCC142F" w14:textId="5C2FAA6D" w:rsidR="002E6729" w:rsidRDefault="000A66CA" w:rsidP="002E672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2BA9FD94" wp14:editId="15E83535">
            <wp:extent cx="5731510" cy="3655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655060"/>
                    </a:xfrm>
                    <a:prstGeom prst="rect">
                      <a:avLst/>
                    </a:prstGeom>
                  </pic:spPr>
                </pic:pic>
              </a:graphicData>
            </a:graphic>
          </wp:inline>
        </w:drawing>
      </w:r>
    </w:p>
    <w:p w14:paraId="57CB701F" w14:textId="77777777" w:rsidR="000A66CA" w:rsidRDefault="000A66CA">
      <w:pPr>
        <w:rPr>
          <w:rFonts w:ascii="Times New Roman" w:hAnsi="Times New Roman" w:cs="Times New Roman"/>
          <w:b/>
          <w:sz w:val="24"/>
          <w:szCs w:val="24"/>
        </w:rPr>
      </w:pPr>
      <w:r>
        <w:rPr>
          <w:rFonts w:ascii="Times New Roman" w:hAnsi="Times New Roman" w:cs="Times New Roman"/>
          <w:b/>
          <w:sz w:val="24"/>
          <w:szCs w:val="24"/>
        </w:rPr>
        <w:br w:type="page"/>
      </w:r>
    </w:p>
    <w:p w14:paraId="2AD9AB63" w14:textId="6073DBFD" w:rsidR="002E6729" w:rsidRPr="002E6729" w:rsidRDefault="002E6729" w:rsidP="002E6729">
      <w:pPr>
        <w:spacing w:after="0" w:line="240" w:lineRule="auto"/>
        <w:rPr>
          <w:rFonts w:ascii="Times New Roman" w:hAnsi="Times New Roman" w:cs="Times New Roman"/>
          <w:b/>
          <w:sz w:val="24"/>
          <w:szCs w:val="24"/>
        </w:rPr>
      </w:pPr>
      <w:r w:rsidRPr="002E6729">
        <w:rPr>
          <w:rFonts w:ascii="Times New Roman" w:hAnsi="Times New Roman" w:cs="Times New Roman"/>
          <w:b/>
          <w:sz w:val="24"/>
          <w:szCs w:val="24"/>
        </w:rPr>
        <w:lastRenderedPageBreak/>
        <w:t>Figure 4:</w:t>
      </w:r>
      <w:r w:rsidRPr="002E6729">
        <w:rPr>
          <w:rFonts w:ascii="Times New Roman" w:hAnsi="Times New Roman" w:cs="Times New Roman"/>
          <w:sz w:val="24"/>
          <w:szCs w:val="24"/>
        </w:rPr>
        <w:t xml:space="preserve"> Causes of 30-day unplanned readmissions</w:t>
      </w:r>
    </w:p>
    <w:p w14:paraId="404EDC51" w14:textId="60B9A459" w:rsidR="002E6729" w:rsidRDefault="000A66CA" w:rsidP="002E672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4CE2DEC5" wp14:editId="702FF223">
            <wp:extent cx="5731510" cy="71602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7160260"/>
                    </a:xfrm>
                    <a:prstGeom prst="rect">
                      <a:avLst/>
                    </a:prstGeom>
                  </pic:spPr>
                </pic:pic>
              </a:graphicData>
            </a:graphic>
          </wp:inline>
        </w:drawing>
      </w:r>
    </w:p>
    <w:p w14:paraId="4A5DF5D4" w14:textId="77777777" w:rsidR="000A66CA" w:rsidRDefault="000A66CA">
      <w:pPr>
        <w:rPr>
          <w:rFonts w:ascii="Times New Roman" w:hAnsi="Times New Roman" w:cs="Times New Roman"/>
          <w:b/>
          <w:sz w:val="24"/>
          <w:szCs w:val="24"/>
        </w:rPr>
      </w:pPr>
      <w:r>
        <w:rPr>
          <w:rFonts w:ascii="Times New Roman" w:hAnsi="Times New Roman" w:cs="Times New Roman"/>
          <w:b/>
          <w:sz w:val="24"/>
          <w:szCs w:val="24"/>
        </w:rPr>
        <w:br w:type="page"/>
      </w:r>
    </w:p>
    <w:p w14:paraId="7D2C8893" w14:textId="73C0E6AA" w:rsidR="002E6729" w:rsidRPr="002E6729" w:rsidRDefault="002E6729" w:rsidP="002E6729">
      <w:pPr>
        <w:spacing w:after="0" w:line="240" w:lineRule="auto"/>
        <w:rPr>
          <w:rFonts w:ascii="Times New Roman" w:hAnsi="Times New Roman" w:cs="Times New Roman"/>
          <w:b/>
          <w:sz w:val="24"/>
          <w:szCs w:val="24"/>
        </w:rPr>
      </w:pPr>
      <w:r w:rsidRPr="002E6729">
        <w:rPr>
          <w:rFonts w:ascii="Times New Roman" w:hAnsi="Times New Roman" w:cs="Times New Roman"/>
          <w:b/>
          <w:sz w:val="24"/>
          <w:szCs w:val="24"/>
        </w:rPr>
        <w:lastRenderedPageBreak/>
        <w:t xml:space="preserve">Figure 5: </w:t>
      </w:r>
      <w:r w:rsidRPr="002E6729">
        <w:rPr>
          <w:rFonts w:ascii="Times New Roman" w:hAnsi="Times New Roman" w:cs="Times New Roman"/>
          <w:sz w:val="24"/>
          <w:szCs w:val="24"/>
        </w:rPr>
        <w:t>Changes in cause of readmission over time</w:t>
      </w:r>
    </w:p>
    <w:p w14:paraId="5C079F87" w14:textId="369168B1" w:rsidR="002E6729" w:rsidRDefault="000A66CA" w:rsidP="002E672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036A22D3" wp14:editId="3481DE31">
            <wp:extent cx="5731510" cy="84245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8424545"/>
                    </a:xfrm>
                    <a:prstGeom prst="rect">
                      <a:avLst/>
                    </a:prstGeom>
                  </pic:spPr>
                </pic:pic>
              </a:graphicData>
            </a:graphic>
          </wp:inline>
        </w:drawing>
      </w:r>
    </w:p>
    <w:p w14:paraId="48973274" w14:textId="77777777" w:rsidR="002E6729" w:rsidRPr="002E6729" w:rsidRDefault="002E6729" w:rsidP="002E6729">
      <w:pPr>
        <w:spacing w:after="0" w:line="240" w:lineRule="auto"/>
        <w:rPr>
          <w:rFonts w:ascii="Times New Roman" w:hAnsi="Times New Roman" w:cs="Times New Roman"/>
          <w:b/>
          <w:sz w:val="24"/>
          <w:szCs w:val="24"/>
        </w:rPr>
      </w:pPr>
      <w:r w:rsidRPr="002E6729">
        <w:rPr>
          <w:rFonts w:ascii="Times New Roman" w:hAnsi="Times New Roman" w:cs="Times New Roman"/>
          <w:b/>
          <w:sz w:val="24"/>
          <w:szCs w:val="24"/>
        </w:rPr>
        <w:lastRenderedPageBreak/>
        <w:t>Table 1:</w:t>
      </w:r>
      <w:r w:rsidRPr="002E6729">
        <w:rPr>
          <w:rFonts w:ascii="Times New Roman" w:hAnsi="Times New Roman" w:cs="Times New Roman"/>
          <w:sz w:val="24"/>
          <w:szCs w:val="24"/>
        </w:rPr>
        <w:t xml:space="preserve"> Characteristics of patients with primary diagnosis of acute myocardial infarction according to 30-day unplanned readmissions status</w:t>
      </w:r>
    </w:p>
    <w:tbl>
      <w:tblPr>
        <w:tblStyle w:val="TableGrid"/>
        <w:tblW w:w="0" w:type="auto"/>
        <w:tblLook w:val="04A0" w:firstRow="1" w:lastRow="0" w:firstColumn="1" w:lastColumn="0" w:noHBand="0" w:noVBand="1"/>
      </w:tblPr>
      <w:tblGrid>
        <w:gridCol w:w="3510"/>
        <w:gridCol w:w="1985"/>
        <w:gridCol w:w="2693"/>
        <w:gridCol w:w="1054"/>
      </w:tblGrid>
      <w:tr w:rsidR="000A66CA" w:rsidRPr="00603F39" w14:paraId="6EEBF0C5" w14:textId="77777777" w:rsidTr="00D3456B">
        <w:tc>
          <w:tcPr>
            <w:tcW w:w="3510" w:type="dxa"/>
          </w:tcPr>
          <w:p w14:paraId="2A5FAAE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Variable</w:t>
            </w:r>
          </w:p>
        </w:tc>
        <w:tc>
          <w:tcPr>
            <w:tcW w:w="1985" w:type="dxa"/>
          </w:tcPr>
          <w:p w14:paraId="332BA1A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No readmission (n=832,624)</w:t>
            </w:r>
          </w:p>
        </w:tc>
        <w:tc>
          <w:tcPr>
            <w:tcW w:w="2693" w:type="dxa"/>
          </w:tcPr>
          <w:p w14:paraId="2BE55FA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Readmission within 30-days (n=270,510)</w:t>
            </w:r>
          </w:p>
        </w:tc>
        <w:tc>
          <w:tcPr>
            <w:tcW w:w="1054" w:type="dxa"/>
          </w:tcPr>
          <w:p w14:paraId="1994722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P-value</w:t>
            </w:r>
          </w:p>
        </w:tc>
      </w:tr>
      <w:tr w:rsidR="000A66CA" w:rsidRPr="00603F39" w14:paraId="40F547EF" w14:textId="77777777" w:rsidTr="00D3456B">
        <w:tc>
          <w:tcPr>
            <w:tcW w:w="3510" w:type="dxa"/>
          </w:tcPr>
          <w:p w14:paraId="6C80B50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Age (year)</w:t>
            </w:r>
          </w:p>
        </w:tc>
        <w:tc>
          <w:tcPr>
            <w:tcW w:w="1985" w:type="dxa"/>
          </w:tcPr>
          <w:p w14:paraId="20AD599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66.4±14.0</w:t>
            </w:r>
          </w:p>
        </w:tc>
        <w:tc>
          <w:tcPr>
            <w:tcW w:w="2693" w:type="dxa"/>
          </w:tcPr>
          <w:p w14:paraId="3553729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70.3±13.7</w:t>
            </w:r>
          </w:p>
        </w:tc>
        <w:tc>
          <w:tcPr>
            <w:tcW w:w="1054" w:type="dxa"/>
          </w:tcPr>
          <w:p w14:paraId="5D5FD82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1F1A3D6" w14:textId="77777777" w:rsidTr="00D3456B">
        <w:tc>
          <w:tcPr>
            <w:tcW w:w="3510" w:type="dxa"/>
          </w:tcPr>
          <w:p w14:paraId="1CD572E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Female</w:t>
            </w:r>
          </w:p>
        </w:tc>
        <w:tc>
          <w:tcPr>
            <w:tcW w:w="1985" w:type="dxa"/>
          </w:tcPr>
          <w:p w14:paraId="43A5713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37.2%</w:t>
            </w:r>
          </w:p>
        </w:tc>
        <w:tc>
          <w:tcPr>
            <w:tcW w:w="2693" w:type="dxa"/>
          </w:tcPr>
          <w:p w14:paraId="3CF5236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44.6%</w:t>
            </w:r>
          </w:p>
        </w:tc>
        <w:tc>
          <w:tcPr>
            <w:tcW w:w="1054" w:type="dxa"/>
          </w:tcPr>
          <w:p w14:paraId="235BC06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93F2B17" w14:textId="77777777" w:rsidTr="00D3456B">
        <w:tc>
          <w:tcPr>
            <w:tcW w:w="3510" w:type="dxa"/>
          </w:tcPr>
          <w:p w14:paraId="7E270FD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Weekend admission</w:t>
            </w:r>
          </w:p>
        </w:tc>
        <w:tc>
          <w:tcPr>
            <w:tcW w:w="1985" w:type="dxa"/>
          </w:tcPr>
          <w:p w14:paraId="3B97E02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27.0%</w:t>
            </w:r>
          </w:p>
        </w:tc>
        <w:tc>
          <w:tcPr>
            <w:tcW w:w="2693" w:type="dxa"/>
          </w:tcPr>
          <w:p w14:paraId="4C7E4C3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26.7%</w:t>
            </w:r>
          </w:p>
        </w:tc>
        <w:tc>
          <w:tcPr>
            <w:tcW w:w="1054" w:type="dxa"/>
          </w:tcPr>
          <w:p w14:paraId="243DFDD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0.040</w:t>
            </w:r>
          </w:p>
        </w:tc>
      </w:tr>
      <w:tr w:rsidR="000A66CA" w:rsidRPr="00603F39" w14:paraId="69A7D444" w14:textId="77777777" w:rsidTr="00D3456B">
        <w:tc>
          <w:tcPr>
            <w:tcW w:w="3510" w:type="dxa"/>
          </w:tcPr>
          <w:p w14:paraId="07650E5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Year</w:t>
            </w:r>
          </w:p>
          <w:p w14:paraId="4AE3D22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2010</w:t>
            </w:r>
          </w:p>
          <w:p w14:paraId="21031FD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2011</w:t>
            </w:r>
          </w:p>
          <w:p w14:paraId="0FE9D2A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2012</w:t>
            </w:r>
          </w:p>
          <w:p w14:paraId="1844009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2013</w:t>
            </w:r>
          </w:p>
          <w:p w14:paraId="03D6FD6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2014</w:t>
            </w:r>
          </w:p>
        </w:tc>
        <w:tc>
          <w:tcPr>
            <w:tcW w:w="1985" w:type="dxa"/>
          </w:tcPr>
          <w:p w14:paraId="69C4A891" w14:textId="77777777" w:rsidR="000A66CA" w:rsidRPr="00603F39" w:rsidRDefault="000A66CA" w:rsidP="00D3456B">
            <w:pPr>
              <w:rPr>
                <w:rFonts w:ascii="Times New Roman" w:hAnsi="Times New Roman" w:cs="Times New Roman"/>
              </w:rPr>
            </w:pPr>
          </w:p>
          <w:p w14:paraId="3883B37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18.9%</w:t>
            </w:r>
          </w:p>
          <w:p w14:paraId="2F87DE0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18.8%</w:t>
            </w:r>
          </w:p>
          <w:p w14:paraId="0A5E771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19.1%</w:t>
            </w:r>
          </w:p>
          <w:p w14:paraId="650A483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21.1%</w:t>
            </w:r>
          </w:p>
          <w:p w14:paraId="5681A16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22.0%</w:t>
            </w:r>
          </w:p>
        </w:tc>
        <w:tc>
          <w:tcPr>
            <w:tcW w:w="2693" w:type="dxa"/>
          </w:tcPr>
          <w:p w14:paraId="4618C494" w14:textId="77777777" w:rsidR="000A66CA" w:rsidRPr="00603F39" w:rsidRDefault="000A66CA" w:rsidP="00D3456B">
            <w:pPr>
              <w:rPr>
                <w:rFonts w:ascii="Times New Roman" w:hAnsi="Times New Roman" w:cs="Times New Roman"/>
              </w:rPr>
            </w:pPr>
          </w:p>
          <w:p w14:paraId="3F3A406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20.2%</w:t>
            </w:r>
          </w:p>
          <w:p w14:paraId="38C572B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19.9%</w:t>
            </w:r>
          </w:p>
          <w:p w14:paraId="09CE419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19.4%</w:t>
            </w:r>
          </w:p>
          <w:p w14:paraId="48B68A9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20.2%</w:t>
            </w:r>
          </w:p>
          <w:p w14:paraId="1DF02CD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20.4%</w:t>
            </w:r>
          </w:p>
        </w:tc>
        <w:tc>
          <w:tcPr>
            <w:tcW w:w="1054" w:type="dxa"/>
          </w:tcPr>
          <w:p w14:paraId="21F5B18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CC2960F" w14:textId="77777777" w:rsidTr="00D3456B">
        <w:tc>
          <w:tcPr>
            <w:tcW w:w="3510" w:type="dxa"/>
          </w:tcPr>
          <w:p w14:paraId="6687213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Diagnosis of STEMI</w:t>
            </w:r>
          </w:p>
        </w:tc>
        <w:tc>
          <w:tcPr>
            <w:tcW w:w="1985" w:type="dxa"/>
          </w:tcPr>
          <w:p w14:paraId="69117BF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31.5%</w:t>
            </w:r>
          </w:p>
        </w:tc>
        <w:tc>
          <w:tcPr>
            <w:tcW w:w="2693" w:type="dxa"/>
          </w:tcPr>
          <w:p w14:paraId="5ECD95C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25.4%</w:t>
            </w:r>
          </w:p>
        </w:tc>
        <w:tc>
          <w:tcPr>
            <w:tcW w:w="1054" w:type="dxa"/>
          </w:tcPr>
          <w:p w14:paraId="0FF81EC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F679BA5" w14:textId="77777777" w:rsidTr="00D3456B">
        <w:tc>
          <w:tcPr>
            <w:tcW w:w="3510" w:type="dxa"/>
          </w:tcPr>
          <w:p w14:paraId="1003936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Primary expected payer</w:t>
            </w:r>
          </w:p>
          <w:p w14:paraId="743A4A4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Medicare</w:t>
            </w:r>
          </w:p>
          <w:p w14:paraId="7B4075A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Medicaid</w:t>
            </w:r>
          </w:p>
          <w:p w14:paraId="72EEB59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Private</w:t>
            </w:r>
          </w:p>
          <w:p w14:paraId="4AB8B8D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Uninsured</w:t>
            </w:r>
          </w:p>
          <w:p w14:paraId="2B990F3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No charge</w:t>
            </w:r>
          </w:p>
          <w:p w14:paraId="29E9806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Other</w:t>
            </w:r>
          </w:p>
        </w:tc>
        <w:tc>
          <w:tcPr>
            <w:tcW w:w="1985" w:type="dxa"/>
          </w:tcPr>
          <w:p w14:paraId="7DEFDDEF" w14:textId="77777777" w:rsidR="000A66CA" w:rsidRPr="00603F39" w:rsidRDefault="000A66CA" w:rsidP="00D3456B">
            <w:pPr>
              <w:rPr>
                <w:rFonts w:ascii="Times New Roman" w:hAnsi="Times New Roman" w:cs="Times New Roman"/>
              </w:rPr>
            </w:pPr>
          </w:p>
          <w:p w14:paraId="762216F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54.7%</w:t>
            </w:r>
          </w:p>
          <w:p w14:paraId="14D775A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7.1%</w:t>
            </w:r>
          </w:p>
          <w:p w14:paraId="28C9F1A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27.2%</w:t>
            </w:r>
          </w:p>
          <w:p w14:paraId="6649111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6.5%</w:t>
            </w:r>
          </w:p>
          <w:p w14:paraId="1C20EB9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0.8%</w:t>
            </w:r>
          </w:p>
          <w:p w14:paraId="35FA794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3.7%</w:t>
            </w:r>
          </w:p>
        </w:tc>
        <w:tc>
          <w:tcPr>
            <w:tcW w:w="2693" w:type="dxa"/>
          </w:tcPr>
          <w:p w14:paraId="650AD9C7" w14:textId="77777777" w:rsidR="000A66CA" w:rsidRPr="00603F39" w:rsidRDefault="000A66CA" w:rsidP="00D3456B">
            <w:pPr>
              <w:rPr>
                <w:rFonts w:ascii="Times New Roman" w:hAnsi="Times New Roman" w:cs="Times New Roman"/>
              </w:rPr>
            </w:pPr>
          </w:p>
          <w:p w14:paraId="6C518A5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69.8%</w:t>
            </w:r>
          </w:p>
          <w:p w14:paraId="0F35571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8.2%</w:t>
            </w:r>
          </w:p>
          <w:p w14:paraId="0C5BEB3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15.0%</w:t>
            </w:r>
          </w:p>
          <w:p w14:paraId="3D5ABA1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3.8%</w:t>
            </w:r>
          </w:p>
          <w:p w14:paraId="5CA14DB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0.5%</w:t>
            </w:r>
          </w:p>
          <w:p w14:paraId="332FEF2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2.7%</w:t>
            </w:r>
          </w:p>
        </w:tc>
        <w:tc>
          <w:tcPr>
            <w:tcW w:w="1054" w:type="dxa"/>
          </w:tcPr>
          <w:p w14:paraId="50F76EE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6FF512E" w14:textId="77777777" w:rsidTr="00D3456B">
        <w:tc>
          <w:tcPr>
            <w:tcW w:w="3510" w:type="dxa"/>
          </w:tcPr>
          <w:p w14:paraId="04CAD41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Median household income centile</w:t>
            </w:r>
          </w:p>
          <w:p w14:paraId="74377DA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0-25</w:t>
            </w:r>
            <w:r w:rsidRPr="00603F39">
              <w:rPr>
                <w:rFonts w:ascii="Times New Roman" w:hAnsi="Times New Roman" w:cs="Times New Roman"/>
                <w:vertAlign w:val="superscript"/>
              </w:rPr>
              <w:t>th</w:t>
            </w:r>
          </w:p>
          <w:p w14:paraId="0FDD315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26-50</w:t>
            </w:r>
            <w:r w:rsidRPr="00603F39">
              <w:rPr>
                <w:rFonts w:ascii="Times New Roman" w:hAnsi="Times New Roman" w:cs="Times New Roman"/>
                <w:vertAlign w:val="superscript"/>
              </w:rPr>
              <w:t>th</w:t>
            </w:r>
          </w:p>
          <w:p w14:paraId="33BA81D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51-75</w:t>
            </w:r>
            <w:r w:rsidRPr="00603F39">
              <w:rPr>
                <w:rFonts w:ascii="Times New Roman" w:hAnsi="Times New Roman" w:cs="Times New Roman"/>
                <w:vertAlign w:val="superscript"/>
              </w:rPr>
              <w:t>th</w:t>
            </w:r>
          </w:p>
          <w:p w14:paraId="1513E78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76-100</w:t>
            </w:r>
            <w:r w:rsidRPr="00603F39">
              <w:rPr>
                <w:rFonts w:ascii="Times New Roman" w:hAnsi="Times New Roman" w:cs="Times New Roman"/>
                <w:vertAlign w:val="superscript"/>
              </w:rPr>
              <w:t>th</w:t>
            </w:r>
            <w:r w:rsidRPr="00603F39">
              <w:rPr>
                <w:rFonts w:ascii="Times New Roman" w:hAnsi="Times New Roman" w:cs="Times New Roman"/>
              </w:rPr>
              <w:t xml:space="preserve"> </w:t>
            </w:r>
          </w:p>
        </w:tc>
        <w:tc>
          <w:tcPr>
            <w:tcW w:w="1985" w:type="dxa"/>
          </w:tcPr>
          <w:p w14:paraId="37A5F864" w14:textId="77777777" w:rsidR="000A66CA" w:rsidRPr="00603F39" w:rsidRDefault="000A66CA" w:rsidP="00D3456B">
            <w:pPr>
              <w:rPr>
                <w:rFonts w:ascii="Times New Roman" w:hAnsi="Times New Roman" w:cs="Times New Roman"/>
              </w:rPr>
            </w:pPr>
          </w:p>
          <w:p w14:paraId="7536DFB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29.0%</w:t>
            </w:r>
          </w:p>
          <w:p w14:paraId="5530F24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25.5%</w:t>
            </w:r>
          </w:p>
          <w:p w14:paraId="51CA76D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24.1%</w:t>
            </w:r>
          </w:p>
          <w:p w14:paraId="5F3CE32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21.3%</w:t>
            </w:r>
          </w:p>
        </w:tc>
        <w:tc>
          <w:tcPr>
            <w:tcW w:w="2693" w:type="dxa"/>
          </w:tcPr>
          <w:p w14:paraId="3DE4187A" w14:textId="77777777" w:rsidR="000A66CA" w:rsidRPr="00603F39" w:rsidRDefault="000A66CA" w:rsidP="00D3456B">
            <w:pPr>
              <w:rPr>
                <w:rFonts w:ascii="Times New Roman" w:hAnsi="Times New Roman" w:cs="Times New Roman"/>
              </w:rPr>
            </w:pPr>
          </w:p>
          <w:p w14:paraId="728BE61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30.9%</w:t>
            </w:r>
          </w:p>
          <w:p w14:paraId="7C06340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25.7%</w:t>
            </w:r>
          </w:p>
          <w:p w14:paraId="1505E0C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23.3%</w:t>
            </w:r>
          </w:p>
          <w:p w14:paraId="1D8C369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20.1%</w:t>
            </w:r>
          </w:p>
        </w:tc>
        <w:tc>
          <w:tcPr>
            <w:tcW w:w="1054" w:type="dxa"/>
          </w:tcPr>
          <w:p w14:paraId="2716F69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A06D51D" w14:textId="77777777" w:rsidTr="00D3456B">
        <w:tc>
          <w:tcPr>
            <w:tcW w:w="3510" w:type="dxa"/>
          </w:tcPr>
          <w:p w14:paraId="7BDA266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Smoking</w:t>
            </w:r>
          </w:p>
        </w:tc>
        <w:tc>
          <w:tcPr>
            <w:tcW w:w="1985" w:type="dxa"/>
          </w:tcPr>
          <w:p w14:paraId="7AFF3AD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41.2%</w:t>
            </w:r>
          </w:p>
        </w:tc>
        <w:tc>
          <w:tcPr>
            <w:tcW w:w="2693" w:type="dxa"/>
          </w:tcPr>
          <w:p w14:paraId="2C804D3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36.0%</w:t>
            </w:r>
          </w:p>
        </w:tc>
        <w:tc>
          <w:tcPr>
            <w:tcW w:w="1054" w:type="dxa"/>
          </w:tcPr>
          <w:p w14:paraId="511E7F4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B36A0CC" w14:textId="77777777" w:rsidTr="00D3456B">
        <w:tc>
          <w:tcPr>
            <w:tcW w:w="3510" w:type="dxa"/>
          </w:tcPr>
          <w:p w14:paraId="132A841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Alcohol misuse</w:t>
            </w:r>
          </w:p>
        </w:tc>
        <w:tc>
          <w:tcPr>
            <w:tcW w:w="1985" w:type="dxa"/>
          </w:tcPr>
          <w:p w14:paraId="611A35E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3.4%</w:t>
            </w:r>
          </w:p>
        </w:tc>
        <w:tc>
          <w:tcPr>
            <w:tcW w:w="2693" w:type="dxa"/>
          </w:tcPr>
          <w:p w14:paraId="4593C18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3.3%</w:t>
            </w:r>
          </w:p>
        </w:tc>
        <w:tc>
          <w:tcPr>
            <w:tcW w:w="1054" w:type="dxa"/>
          </w:tcPr>
          <w:p w14:paraId="5075331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0.038</w:t>
            </w:r>
          </w:p>
        </w:tc>
      </w:tr>
      <w:tr w:rsidR="000A66CA" w:rsidRPr="00603F39" w14:paraId="7B625990" w14:textId="77777777" w:rsidTr="00D3456B">
        <w:tc>
          <w:tcPr>
            <w:tcW w:w="3510" w:type="dxa"/>
          </w:tcPr>
          <w:p w14:paraId="39C393F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Dyslipidemia</w:t>
            </w:r>
          </w:p>
        </w:tc>
        <w:tc>
          <w:tcPr>
            <w:tcW w:w="1985" w:type="dxa"/>
          </w:tcPr>
          <w:p w14:paraId="1F104D1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64.4%</w:t>
            </w:r>
          </w:p>
        </w:tc>
        <w:tc>
          <w:tcPr>
            <w:tcW w:w="2693" w:type="dxa"/>
          </w:tcPr>
          <w:p w14:paraId="4F6B17F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60.5%</w:t>
            </w:r>
          </w:p>
        </w:tc>
        <w:tc>
          <w:tcPr>
            <w:tcW w:w="1054" w:type="dxa"/>
          </w:tcPr>
          <w:p w14:paraId="5A83550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28DB967" w14:textId="77777777" w:rsidTr="00D3456B">
        <w:tc>
          <w:tcPr>
            <w:tcW w:w="3510" w:type="dxa"/>
          </w:tcPr>
          <w:p w14:paraId="0712EFF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Hypertension</w:t>
            </w:r>
          </w:p>
        </w:tc>
        <w:tc>
          <w:tcPr>
            <w:tcW w:w="1985" w:type="dxa"/>
          </w:tcPr>
          <w:p w14:paraId="7C8C739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72.3%</w:t>
            </w:r>
          </w:p>
        </w:tc>
        <w:tc>
          <w:tcPr>
            <w:tcW w:w="2693" w:type="dxa"/>
          </w:tcPr>
          <w:p w14:paraId="333ACBF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76.4%</w:t>
            </w:r>
          </w:p>
        </w:tc>
        <w:tc>
          <w:tcPr>
            <w:tcW w:w="1054" w:type="dxa"/>
          </w:tcPr>
          <w:p w14:paraId="71B0468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E21FF8D" w14:textId="77777777" w:rsidTr="00D3456B">
        <w:tc>
          <w:tcPr>
            <w:tcW w:w="3510" w:type="dxa"/>
          </w:tcPr>
          <w:p w14:paraId="620E65A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Diabetes mellitus</w:t>
            </w:r>
          </w:p>
        </w:tc>
        <w:tc>
          <w:tcPr>
            <w:tcW w:w="1985" w:type="dxa"/>
          </w:tcPr>
          <w:p w14:paraId="5D5FA61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35.3%</w:t>
            </w:r>
          </w:p>
        </w:tc>
        <w:tc>
          <w:tcPr>
            <w:tcW w:w="2693" w:type="dxa"/>
          </w:tcPr>
          <w:p w14:paraId="3972BC8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44.6%</w:t>
            </w:r>
          </w:p>
        </w:tc>
        <w:tc>
          <w:tcPr>
            <w:tcW w:w="1054" w:type="dxa"/>
          </w:tcPr>
          <w:p w14:paraId="01B8806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D655D37" w14:textId="77777777" w:rsidTr="00D3456B">
        <w:tc>
          <w:tcPr>
            <w:tcW w:w="3510" w:type="dxa"/>
          </w:tcPr>
          <w:p w14:paraId="195596C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Obesity</w:t>
            </w:r>
          </w:p>
        </w:tc>
        <w:tc>
          <w:tcPr>
            <w:tcW w:w="1985" w:type="dxa"/>
          </w:tcPr>
          <w:p w14:paraId="0386E10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15.5%</w:t>
            </w:r>
          </w:p>
        </w:tc>
        <w:tc>
          <w:tcPr>
            <w:tcW w:w="2693" w:type="dxa"/>
          </w:tcPr>
          <w:p w14:paraId="6873D05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14.4%</w:t>
            </w:r>
          </w:p>
        </w:tc>
        <w:tc>
          <w:tcPr>
            <w:tcW w:w="1054" w:type="dxa"/>
          </w:tcPr>
          <w:p w14:paraId="3E0C6AA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6A951C4E" w14:textId="77777777" w:rsidTr="00D3456B">
        <w:tc>
          <w:tcPr>
            <w:tcW w:w="3510" w:type="dxa"/>
          </w:tcPr>
          <w:p w14:paraId="34B5F62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Heart failure</w:t>
            </w:r>
          </w:p>
        </w:tc>
        <w:tc>
          <w:tcPr>
            <w:tcW w:w="1985" w:type="dxa"/>
          </w:tcPr>
          <w:p w14:paraId="43B1E51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1.2%</w:t>
            </w:r>
          </w:p>
        </w:tc>
        <w:tc>
          <w:tcPr>
            <w:tcW w:w="2693" w:type="dxa"/>
          </w:tcPr>
          <w:p w14:paraId="1AAEFE9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1.3%</w:t>
            </w:r>
          </w:p>
        </w:tc>
        <w:tc>
          <w:tcPr>
            <w:tcW w:w="1054" w:type="dxa"/>
          </w:tcPr>
          <w:p w14:paraId="4669F97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92F427D" w14:textId="77777777" w:rsidTr="00D3456B">
        <w:tc>
          <w:tcPr>
            <w:tcW w:w="3510" w:type="dxa"/>
          </w:tcPr>
          <w:p w14:paraId="756BCBC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Coronary artery disease</w:t>
            </w:r>
          </w:p>
        </w:tc>
        <w:tc>
          <w:tcPr>
            <w:tcW w:w="1985" w:type="dxa"/>
          </w:tcPr>
          <w:p w14:paraId="437488C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81.2%</w:t>
            </w:r>
          </w:p>
        </w:tc>
        <w:tc>
          <w:tcPr>
            <w:tcW w:w="2693" w:type="dxa"/>
          </w:tcPr>
          <w:p w14:paraId="68AFEFD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78.8%</w:t>
            </w:r>
          </w:p>
        </w:tc>
        <w:tc>
          <w:tcPr>
            <w:tcW w:w="1054" w:type="dxa"/>
          </w:tcPr>
          <w:p w14:paraId="4091EC9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5FF56369" w14:textId="77777777" w:rsidTr="00D3456B">
        <w:tc>
          <w:tcPr>
            <w:tcW w:w="3510" w:type="dxa"/>
          </w:tcPr>
          <w:p w14:paraId="65168E2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Previous myocardial infarction</w:t>
            </w:r>
          </w:p>
        </w:tc>
        <w:tc>
          <w:tcPr>
            <w:tcW w:w="1985" w:type="dxa"/>
          </w:tcPr>
          <w:p w14:paraId="2D573DD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11.6%</w:t>
            </w:r>
          </w:p>
        </w:tc>
        <w:tc>
          <w:tcPr>
            <w:tcW w:w="2693" w:type="dxa"/>
          </w:tcPr>
          <w:p w14:paraId="06ED11C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13.5%</w:t>
            </w:r>
          </w:p>
        </w:tc>
        <w:tc>
          <w:tcPr>
            <w:tcW w:w="1054" w:type="dxa"/>
          </w:tcPr>
          <w:p w14:paraId="4FCF54C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2D0F4BCC" w14:textId="77777777" w:rsidTr="00D3456B">
        <w:tc>
          <w:tcPr>
            <w:tcW w:w="3510" w:type="dxa"/>
          </w:tcPr>
          <w:p w14:paraId="63F3A7A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Previous PCI</w:t>
            </w:r>
          </w:p>
        </w:tc>
        <w:tc>
          <w:tcPr>
            <w:tcW w:w="1985" w:type="dxa"/>
          </w:tcPr>
          <w:p w14:paraId="1573C32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14.5%</w:t>
            </w:r>
          </w:p>
        </w:tc>
        <w:tc>
          <w:tcPr>
            <w:tcW w:w="2693" w:type="dxa"/>
          </w:tcPr>
          <w:p w14:paraId="15138BD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15.4%</w:t>
            </w:r>
          </w:p>
        </w:tc>
        <w:tc>
          <w:tcPr>
            <w:tcW w:w="1054" w:type="dxa"/>
          </w:tcPr>
          <w:p w14:paraId="29E764B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5D3C250B" w14:textId="77777777" w:rsidTr="00D3456B">
        <w:tc>
          <w:tcPr>
            <w:tcW w:w="3510" w:type="dxa"/>
          </w:tcPr>
          <w:p w14:paraId="3EDB94F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Previous CABG</w:t>
            </w:r>
          </w:p>
        </w:tc>
        <w:tc>
          <w:tcPr>
            <w:tcW w:w="1985" w:type="dxa"/>
          </w:tcPr>
          <w:p w14:paraId="08EFC3D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7.9%</w:t>
            </w:r>
          </w:p>
        </w:tc>
        <w:tc>
          <w:tcPr>
            <w:tcW w:w="2693" w:type="dxa"/>
          </w:tcPr>
          <w:p w14:paraId="7138FAB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10.9%</w:t>
            </w:r>
          </w:p>
        </w:tc>
        <w:tc>
          <w:tcPr>
            <w:tcW w:w="1054" w:type="dxa"/>
          </w:tcPr>
          <w:p w14:paraId="31F69EF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46750F1" w14:textId="77777777" w:rsidTr="00D3456B">
        <w:tc>
          <w:tcPr>
            <w:tcW w:w="3510" w:type="dxa"/>
          </w:tcPr>
          <w:p w14:paraId="6765F84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Valvular heart disease</w:t>
            </w:r>
          </w:p>
        </w:tc>
        <w:tc>
          <w:tcPr>
            <w:tcW w:w="1985" w:type="dxa"/>
          </w:tcPr>
          <w:p w14:paraId="4DF1A69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0.4%</w:t>
            </w:r>
          </w:p>
        </w:tc>
        <w:tc>
          <w:tcPr>
            <w:tcW w:w="2693" w:type="dxa"/>
          </w:tcPr>
          <w:p w14:paraId="4A91961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0.4%</w:t>
            </w:r>
          </w:p>
        </w:tc>
        <w:tc>
          <w:tcPr>
            <w:tcW w:w="1054" w:type="dxa"/>
          </w:tcPr>
          <w:p w14:paraId="4E3723D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0.025</w:t>
            </w:r>
          </w:p>
        </w:tc>
      </w:tr>
      <w:tr w:rsidR="000A66CA" w:rsidRPr="00603F39" w14:paraId="2F96103D" w14:textId="77777777" w:rsidTr="00D3456B">
        <w:tc>
          <w:tcPr>
            <w:tcW w:w="3510" w:type="dxa"/>
          </w:tcPr>
          <w:p w14:paraId="7A98F2D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Atrial fibrillation</w:t>
            </w:r>
          </w:p>
        </w:tc>
        <w:tc>
          <w:tcPr>
            <w:tcW w:w="1985" w:type="dxa"/>
          </w:tcPr>
          <w:p w14:paraId="58A9BC6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15.9%</w:t>
            </w:r>
          </w:p>
        </w:tc>
        <w:tc>
          <w:tcPr>
            <w:tcW w:w="2693" w:type="dxa"/>
          </w:tcPr>
          <w:p w14:paraId="02AED85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22.8%</w:t>
            </w:r>
          </w:p>
        </w:tc>
        <w:tc>
          <w:tcPr>
            <w:tcW w:w="1054" w:type="dxa"/>
          </w:tcPr>
          <w:p w14:paraId="08AEA90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08BBBBB2" w14:textId="77777777" w:rsidTr="00D3456B">
        <w:tc>
          <w:tcPr>
            <w:tcW w:w="3510" w:type="dxa"/>
          </w:tcPr>
          <w:p w14:paraId="2AF9B73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Previous stroke/TIA</w:t>
            </w:r>
          </w:p>
        </w:tc>
        <w:tc>
          <w:tcPr>
            <w:tcW w:w="1985" w:type="dxa"/>
          </w:tcPr>
          <w:p w14:paraId="48F6730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8.4%</w:t>
            </w:r>
          </w:p>
        </w:tc>
        <w:tc>
          <w:tcPr>
            <w:tcW w:w="2693" w:type="dxa"/>
          </w:tcPr>
          <w:p w14:paraId="31A71AD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11.9%</w:t>
            </w:r>
          </w:p>
        </w:tc>
        <w:tc>
          <w:tcPr>
            <w:tcW w:w="1054" w:type="dxa"/>
          </w:tcPr>
          <w:p w14:paraId="72BE472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90BB49C" w14:textId="77777777" w:rsidTr="00D3456B">
        <w:tc>
          <w:tcPr>
            <w:tcW w:w="3510" w:type="dxa"/>
          </w:tcPr>
          <w:p w14:paraId="251C552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Peripheral vascular disease</w:t>
            </w:r>
          </w:p>
        </w:tc>
        <w:tc>
          <w:tcPr>
            <w:tcW w:w="1985" w:type="dxa"/>
          </w:tcPr>
          <w:p w14:paraId="4AFADF6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11.2%</w:t>
            </w:r>
          </w:p>
        </w:tc>
        <w:tc>
          <w:tcPr>
            <w:tcW w:w="2693" w:type="dxa"/>
          </w:tcPr>
          <w:p w14:paraId="15595B6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16.4%</w:t>
            </w:r>
          </w:p>
        </w:tc>
        <w:tc>
          <w:tcPr>
            <w:tcW w:w="1054" w:type="dxa"/>
          </w:tcPr>
          <w:p w14:paraId="2013F78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62A3F5D" w14:textId="77777777" w:rsidTr="00D3456B">
        <w:tc>
          <w:tcPr>
            <w:tcW w:w="3510" w:type="dxa"/>
          </w:tcPr>
          <w:p w14:paraId="111C91D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Pulmonary circulatory disorder</w:t>
            </w:r>
          </w:p>
        </w:tc>
        <w:tc>
          <w:tcPr>
            <w:tcW w:w="1985" w:type="dxa"/>
          </w:tcPr>
          <w:p w14:paraId="10140F1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0.2%</w:t>
            </w:r>
          </w:p>
        </w:tc>
        <w:tc>
          <w:tcPr>
            <w:tcW w:w="2693" w:type="dxa"/>
          </w:tcPr>
          <w:p w14:paraId="6C94D13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0.2%</w:t>
            </w:r>
          </w:p>
        </w:tc>
        <w:tc>
          <w:tcPr>
            <w:tcW w:w="1054" w:type="dxa"/>
          </w:tcPr>
          <w:p w14:paraId="242AB9E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0.34</w:t>
            </w:r>
          </w:p>
        </w:tc>
      </w:tr>
      <w:tr w:rsidR="000A66CA" w:rsidRPr="00603F39" w14:paraId="6EA93317" w14:textId="77777777" w:rsidTr="00D3456B">
        <w:tc>
          <w:tcPr>
            <w:tcW w:w="3510" w:type="dxa"/>
          </w:tcPr>
          <w:p w14:paraId="6DCD9CF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Peptic ulcer disease</w:t>
            </w:r>
          </w:p>
        </w:tc>
        <w:tc>
          <w:tcPr>
            <w:tcW w:w="1985" w:type="dxa"/>
          </w:tcPr>
          <w:p w14:paraId="040B82D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0.03%</w:t>
            </w:r>
          </w:p>
        </w:tc>
        <w:tc>
          <w:tcPr>
            <w:tcW w:w="2693" w:type="dxa"/>
          </w:tcPr>
          <w:p w14:paraId="48A6C36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0.04%</w:t>
            </w:r>
          </w:p>
        </w:tc>
        <w:tc>
          <w:tcPr>
            <w:tcW w:w="1054" w:type="dxa"/>
          </w:tcPr>
          <w:p w14:paraId="40A4003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0.055</w:t>
            </w:r>
          </w:p>
        </w:tc>
      </w:tr>
      <w:tr w:rsidR="000A66CA" w:rsidRPr="00603F39" w14:paraId="666766A8" w14:textId="77777777" w:rsidTr="00D3456B">
        <w:tc>
          <w:tcPr>
            <w:tcW w:w="3510" w:type="dxa"/>
          </w:tcPr>
          <w:p w14:paraId="6C19F5E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Chronic lung disease</w:t>
            </w:r>
          </w:p>
        </w:tc>
        <w:tc>
          <w:tcPr>
            <w:tcW w:w="1985" w:type="dxa"/>
          </w:tcPr>
          <w:p w14:paraId="3AFADB1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19.4%</w:t>
            </w:r>
          </w:p>
        </w:tc>
        <w:tc>
          <w:tcPr>
            <w:tcW w:w="2693" w:type="dxa"/>
          </w:tcPr>
          <w:p w14:paraId="44B48C5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27.2%</w:t>
            </w:r>
          </w:p>
        </w:tc>
        <w:tc>
          <w:tcPr>
            <w:tcW w:w="1054" w:type="dxa"/>
          </w:tcPr>
          <w:p w14:paraId="5D782D1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D1C2C77" w14:textId="77777777" w:rsidTr="00D3456B">
        <w:tc>
          <w:tcPr>
            <w:tcW w:w="3510" w:type="dxa"/>
          </w:tcPr>
          <w:p w14:paraId="27DA32E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Renal failure</w:t>
            </w:r>
          </w:p>
        </w:tc>
        <w:tc>
          <w:tcPr>
            <w:tcW w:w="1985" w:type="dxa"/>
          </w:tcPr>
          <w:p w14:paraId="78E02CD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17.7%</w:t>
            </w:r>
          </w:p>
        </w:tc>
        <w:tc>
          <w:tcPr>
            <w:tcW w:w="2693" w:type="dxa"/>
          </w:tcPr>
          <w:p w14:paraId="4B24711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30.6%</w:t>
            </w:r>
          </w:p>
        </w:tc>
        <w:tc>
          <w:tcPr>
            <w:tcW w:w="1054" w:type="dxa"/>
          </w:tcPr>
          <w:p w14:paraId="50147D6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548B882" w14:textId="77777777" w:rsidTr="00D3456B">
        <w:tc>
          <w:tcPr>
            <w:tcW w:w="3510" w:type="dxa"/>
          </w:tcPr>
          <w:p w14:paraId="7CE2ACB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Liver disease</w:t>
            </w:r>
          </w:p>
        </w:tc>
        <w:tc>
          <w:tcPr>
            <w:tcW w:w="1985" w:type="dxa"/>
          </w:tcPr>
          <w:p w14:paraId="1F08E05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w:t>
            </w:r>
          </w:p>
        </w:tc>
        <w:tc>
          <w:tcPr>
            <w:tcW w:w="2693" w:type="dxa"/>
          </w:tcPr>
          <w:p w14:paraId="3294419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2.2%</w:t>
            </w:r>
          </w:p>
        </w:tc>
        <w:tc>
          <w:tcPr>
            <w:tcW w:w="1054" w:type="dxa"/>
          </w:tcPr>
          <w:p w14:paraId="7CA5876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09E7BECC" w14:textId="77777777" w:rsidTr="00D3456B">
        <w:tc>
          <w:tcPr>
            <w:tcW w:w="3510" w:type="dxa"/>
          </w:tcPr>
          <w:p w14:paraId="01DB4CB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Hypothyroidism</w:t>
            </w:r>
          </w:p>
        </w:tc>
        <w:tc>
          <w:tcPr>
            <w:tcW w:w="1985" w:type="dxa"/>
          </w:tcPr>
          <w:p w14:paraId="5519C05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10.6%</w:t>
            </w:r>
          </w:p>
        </w:tc>
        <w:tc>
          <w:tcPr>
            <w:tcW w:w="2693" w:type="dxa"/>
          </w:tcPr>
          <w:p w14:paraId="57F4E9F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13.1%</w:t>
            </w:r>
          </w:p>
        </w:tc>
        <w:tc>
          <w:tcPr>
            <w:tcW w:w="1054" w:type="dxa"/>
          </w:tcPr>
          <w:p w14:paraId="69C01B6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0CF2D3D2" w14:textId="77777777" w:rsidTr="00D3456B">
        <w:tc>
          <w:tcPr>
            <w:tcW w:w="3510" w:type="dxa"/>
          </w:tcPr>
          <w:p w14:paraId="1A8F481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Fluid and electrolyte disorders</w:t>
            </w:r>
          </w:p>
        </w:tc>
        <w:tc>
          <w:tcPr>
            <w:tcW w:w="1985" w:type="dxa"/>
          </w:tcPr>
          <w:p w14:paraId="05CC713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19.9%</w:t>
            </w:r>
          </w:p>
        </w:tc>
        <w:tc>
          <w:tcPr>
            <w:tcW w:w="2693" w:type="dxa"/>
          </w:tcPr>
          <w:p w14:paraId="0F2132C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26.7%</w:t>
            </w:r>
          </w:p>
        </w:tc>
        <w:tc>
          <w:tcPr>
            <w:tcW w:w="1054" w:type="dxa"/>
          </w:tcPr>
          <w:p w14:paraId="07A62C0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B8EC292" w14:textId="77777777" w:rsidTr="00D3456B">
        <w:tc>
          <w:tcPr>
            <w:tcW w:w="3510" w:type="dxa"/>
          </w:tcPr>
          <w:p w14:paraId="5AB4CE4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Anemia</w:t>
            </w:r>
          </w:p>
        </w:tc>
        <w:tc>
          <w:tcPr>
            <w:tcW w:w="1985" w:type="dxa"/>
          </w:tcPr>
          <w:p w14:paraId="655A02A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15.5%</w:t>
            </w:r>
          </w:p>
        </w:tc>
        <w:tc>
          <w:tcPr>
            <w:tcW w:w="2693" w:type="dxa"/>
          </w:tcPr>
          <w:p w14:paraId="4923EB5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25.3%</w:t>
            </w:r>
          </w:p>
        </w:tc>
        <w:tc>
          <w:tcPr>
            <w:tcW w:w="1054" w:type="dxa"/>
          </w:tcPr>
          <w:p w14:paraId="0207AD4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2B46304F" w14:textId="77777777" w:rsidTr="00D3456B">
        <w:tc>
          <w:tcPr>
            <w:tcW w:w="3510" w:type="dxa"/>
          </w:tcPr>
          <w:p w14:paraId="2ECB561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Cancer</w:t>
            </w:r>
          </w:p>
        </w:tc>
        <w:tc>
          <w:tcPr>
            <w:tcW w:w="1985" w:type="dxa"/>
          </w:tcPr>
          <w:p w14:paraId="49B1EB3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2.5%</w:t>
            </w:r>
          </w:p>
        </w:tc>
        <w:tc>
          <w:tcPr>
            <w:tcW w:w="2693" w:type="dxa"/>
          </w:tcPr>
          <w:p w14:paraId="4998C44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4.2%</w:t>
            </w:r>
          </w:p>
        </w:tc>
        <w:tc>
          <w:tcPr>
            <w:tcW w:w="1054" w:type="dxa"/>
          </w:tcPr>
          <w:p w14:paraId="04AE3C2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3470EE1" w14:textId="77777777" w:rsidTr="00D3456B">
        <w:tc>
          <w:tcPr>
            <w:tcW w:w="3510" w:type="dxa"/>
          </w:tcPr>
          <w:p w14:paraId="3EB80A8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Depression</w:t>
            </w:r>
          </w:p>
        </w:tc>
        <w:tc>
          <w:tcPr>
            <w:tcW w:w="1985" w:type="dxa"/>
          </w:tcPr>
          <w:p w14:paraId="357805D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7.3%</w:t>
            </w:r>
          </w:p>
        </w:tc>
        <w:tc>
          <w:tcPr>
            <w:tcW w:w="2693" w:type="dxa"/>
          </w:tcPr>
          <w:p w14:paraId="58845F5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9.0%</w:t>
            </w:r>
          </w:p>
        </w:tc>
        <w:tc>
          <w:tcPr>
            <w:tcW w:w="1054" w:type="dxa"/>
          </w:tcPr>
          <w:p w14:paraId="694B92A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A5F141A" w14:textId="77777777" w:rsidTr="00D3456B">
        <w:tc>
          <w:tcPr>
            <w:tcW w:w="3510" w:type="dxa"/>
          </w:tcPr>
          <w:p w14:paraId="2812964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Dementia</w:t>
            </w:r>
          </w:p>
        </w:tc>
        <w:tc>
          <w:tcPr>
            <w:tcW w:w="1985" w:type="dxa"/>
          </w:tcPr>
          <w:p w14:paraId="6C1BA84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6.0%</w:t>
            </w:r>
          </w:p>
        </w:tc>
        <w:tc>
          <w:tcPr>
            <w:tcW w:w="2693" w:type="dxa"/>
          </w:tcPr>
          <w:p w14:paraId="7C14D75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8.8%</w:t>
            </w:r>
          </w:p>
        </w:tc>
        <w:tc>
          <w:tcPr>
            <w:tcW w:w="1054" w:type="dxa"/>
          </w:tcPr>
          <w:p w14:paraId="4695C2C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2E8E9BF" w14:textId="77777777" w:rsidTr="00D3456B">
        <w:tc>
          <w:tcPr>
            <w:tcW w:w="3510" w:type="dxa"/>
          </w:tcPr>
          <w:p w14:paraId="2C931D4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Charlson score</w:t>
            </w:r>
          </w:p>
        </w:tc>
        <w:tc>
          <w:tcPr>
            <w:tcW w:w="1985" w:type="dxa"/>
          </w:tcPr>
          <w:p w14:paraId="22D74C7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1.4±1.6</w:t>
            </w:r>
          </w:p>
        </w:tc>
        <w:tc>
          <w:tcPr>
            <w:tcW w:w="2693" w:type="dxa"/>
          </w:tcPr>
          <w:p w14:paraId="389D4DF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2.1±1.8</w:t>
            </w:r>
          </w:p>
        </w:tc>
        <w:tc>
          <w:tcPr>
            <w:tcW w:w="1054" w:type="dxa"/>
          </w:tcPr>
          <w:p w14:paraId="05C5DE2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04898F7D" w14:textId="77777777" w:rsidTr="00D3456B">
        <w:tc>
          <w:tcPr>
            <w:tcW w:w="3510" w:type="dxa"/>
          </w:tcPr>
          <w:p w14:paraId="0C5BFAD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lastRenderedPageBreak/>
              <w:t>Bedsize</w:t>
            </w:r>
          </w:p>
          <w:p w14:paraId="3FB3A5C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Small</w:t>
            </w:r>
          </w:p>
          <w:p w14:paraId="69EBDE0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Medium</w:t>
            </w:r>
          </w:p>
          <w:p w14:paraId="18B1430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Large</w:t>
            </w:r>
          </w:p>
        </w:tc>
        <w:tc>
          <w:tcPr>
            <w:tcW w:w="1985" w:type="dxa"/>
          </w:tcPr>
          <w:p w14:paraId="63653BE2" w14:textId="77777777" w:rsidR="000A66CA" w:rsidRPr="00603F39" w:rsidRDefault="000A66CA" w:rsidP="00D3456B">
            <w:pPr>
              <w:rPr>
                <w:rFonts w:ascii="Times New Roman" w:hAnsi="Times New Roman" w:cs="Times New Roman"/>
              </w:rPr>
            </w:pPr>
          </w:p>
          <w:p w14:paraId="3DB72CD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7.2%</w:t>
            </w:r>
          </w:p>
          <w:p w14:paraId="3740D30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23.1%</w:t>
            </w:r>
          </w:p>
          <w:p w14:paraId="4CEBBA7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69.8%</w:t>
            </w:r>
          </w:p>
        </w:tc>
        <w:tc>
          <w:tcPr>
            <w:tcW w:w="2693" w:type="dxa"/>
          </w:tcPr>
          <w:p w14:paraId="0A5D0654" w14:textId="77777777" w:rsidR="000A66CA" w:rsidRPr="00603F39" w:rsidRDefault="000A66CA" w:rsidP="00D3456B">
            <w:pPr>
              <w:rPr>
                <w:rFonts w:ascii="Times New Roman" w:hAnsi="Times New Roman" w:cs="Times New Roman"/>
              </w:rPr>
            </w:pPr>
          </w:p>
          <w:p w14:paraId="2DC8869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7.5%</w:t>
            </w:r>
          </w:p>
          <w:p w14:paraId="00E0A3B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23.8%</w:t>
            </w:r>
          </w:p>
          <w:p w14:paraId="44F5F1F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68.7%</w:t>
            </w:r>
          </w:p>
        </w:tc>
        <w:tc>
          <w:tcPr>
            <w:tcW w:w="1054" w:type="dxa"/>
          </w:tcPr>
          <w:p w14:paraId="2A511B1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5A347917" w14:textId="77777777" w:rsidTr="00D3456B">
        <w:tc>
          <w:tcPr>
            <w:tcW w:w="3510" w:type="dxa"/>
          </w:tcPr>
          <w:p w14:paraId="2C52562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Urban location</w:t>
            </w:r>
          </w:p>
        </w:tc>
        <w:tc>
          <w:tcPr>
            <w:tcW w:w="1985" w:type="dxa"/>
          </w:tcPr>
          <w:p w14:paraId="6DBEC77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94.0%</w:t>
            </w:r>
          </w:p>
        </w:tc>
        <w:tc>
          <w:tcPr>
            <w:tcW w:w="2693" w:type="dxa"/>
          </w:tcPr>
          <w:p w14:paraId="4AF60E4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93.6%</w:t>
            </w:r>
          </w:p>
        </w:tc>
        <w:tc>
          <w:tcPr>
            <w:tcW w:w="1054" w:type="dxa"/>
          </w:tcPr>
          <w:p w14:paraId="5C8E4D3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68AB81E0" w14:textId="77777777" w:rsidTr="00D3456B">
        <w:tc>
          <w:tcPr>
            <w:tcW w:w="3510" w:type="dxa"/>
          </w:tcPr>
          <w:p w14:paraId="2A163FD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Teaching hospital</w:t>
            </w:r>
          </w:p>
        </w:tc>
        <w:tc>
          <w:tcPr>
            <w:tcW w:w="1985" w:type="dxa"/>
          </w:tcPr>
          <w:p w14:paraId="329C2F2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57.4%</w:t>
            </w:r>
          </w:p>
        </w:tc>
        <w:tc>
          <w:tcPr>
            <w:tcW w:w="2693" w:type="dxa"/>
          </w:tcPr>
          <w:p w14:paraId="2CCA351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55.2%</w:t>
            </w:r>
          </w:p>
        </w:tc>
        <w:tc>
          <w:tcPr>
            <w:tcW w:w="1054" w:type="dxa"/>
          </w:tcPr>
          <w:p w14:paraId="6463EDE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40E93959" w14:textId="77777777" w:rsidTr="00D3456B">
        <w:tc>
          <w:tcPr>
            <w:tcW w:w="3510" w:type="dxa"/>
          </w:tcPr>
          <w:p w14:paraId="16A253F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Circulatory support</w:t>
            </w:r>
          </w:p>
        </w:tc>
        <w:tc>
          <w:tcPr>
            <w:tcW w:w="1985" w:type="dxa"/>
          </w:tcPr>
          <w:p w14:paraId="6C7C835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4.1%</w:t>
            </w:r>
          </w:p>
        </w:tc>
        <w:tc>
          <w:tcPr>
            <w:tcW w:w="2693" w:type="dxa"/>
          </w:tcPr>
          <w:p w14:paraId="7FC7CBE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4.3%</w:t>
            </w:r>
          </w:p>
        </w:tc>
        <w:tc>
          <w:tcPr>
            <w:tcW w:w="1054" w:type="dxa"/>
          </w:tcPr>
          <w:p w14:paraId="2EE5CCA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55356963" w14:textId="77777777" w:rsidTr="00D3456B">
        <w:tc>
          <w:tcPr>
            <w:tcW w:w="3510" w:type="dxa"/>
          </w:tcPr>
          <w:p w14:paraId="4E49EFE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Vasopressor use</w:t>
            </w:r>
          </w:p>
        </w:tc>
        <w:tc>
          <w:tcPr>
            <w:tcW w:w="1985" w:type="dxa"/>
          </w:tcPr>
          <w:p w14:paraId="0584A82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0.7%</w:t>
            </w:r>
          </w:p>
        </w:tc>
        <w:tc>
          <w:tcPr>
            <w:tcW w:w="2693" w:type="dxa"/>
          </w:tcPr>
          <w:p w14:paraId="4D341EC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0.7%</w:t>
            </w:r>
          </w:p>
        </w:tc>
        <w:tc>
          <w:tcPr>
            <w:tcW w:w="1054" w:type="dxa"/>
          </w:tcPr>
          <w:p w14:paraId="638DE27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0.11</w:t>
            </w:r>
          </w:p>
        </w:tc>
      </w:tr>
      <w:tr w:rsidR="000A66CA" w:rsidRPr="00603F39" w14:paraId="55F09325" w14:textId="77777777" w:rsidTr="00D3456B">
        <w:tc>
          <w:tcPr>
            <w:tcW w:w="3510" w:type="dxa"/>
          </w:tcPr>
          <w:p w14:paraId="7D18CE5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Intra-aortic balloon pump use</w:t>
            </w:r>
          </w:p>
        </w:tc>
        <w:tc>
          <w:tcPr>
            <w:tcW w:w="1985" w:type="dxa"/>
          </w:tcPr>
          <w:p w14:paraId="3BB17FA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3.9%</w:t>
            </w:r>
          </w:p>
        </w:tc>
        <w:tc>
          <w:tcPr>
            <w:tcW w:w="2693" w:type="dxa"/>
          </w:tcPr>
          <w:p w14:paraId="237A260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4.1%</w:t>
            </w:r>
          </w:p>
        </w:tc>
        <w:tc>
          <w:tcPr>
            <w:tcW w:w="1054" w:type="dxa"/>
          </w:tcPr>
          <w:p w14:paraId="2011623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3219C32" w14:textId="77777777" w:rsidTr="00D3456B">
        <w:tc>
          <w:tcPr>
            <w:tcW w:w="3510" w:type="dxa"/>
          </w:tcPr>
          <w:p w14:paraId="0949C5C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Ventilation</w:t>
            </w:r>
          </w:p>
        </w:tc>
        <w:tc>
          <w:tcPr>
            <w:tcW w:w="1985" w:type="dxa"/>
          </w:tcPr>
          <w:p w14:paraId="6E34A31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4.1%</w:t>
            </w:r>
          </w:p>
        </w:tc>
        <w:tc>
          <w:tcPr>
            <w:tcW w:w="2693" w:type="dxa"/>
          </w:tcPr>
          <w:p w14:paraId="74611CE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4.2%</w:t>
            </w:r>
          </w:p>
        </w:tc>
        <w:tc>
          <w:tcPr>
            <w:tcW w:w="1054" w:type="dxa"/>
          </w:tcPr>
          <w:p w14:paraId="4C9F378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0.17</w:t>
            </w:r>
          </w:p>
        </w:tc>
      </w:tr>
      <w:tr w:rsidR="000A66CA" w:rsidRPr="00603F39" w14:paraId="1C6719B0" w14:textId="77777777" w:rsidTr="00D3456B">
        <w:tc>
          <w:tcPr>
            <w:tcW w:w="3510" w:type="dxa"/>
          </w:tcPr>
          <w:p w14:paraId="0B71EA7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Drug eluting stent</w:t>
            </w:r>
          </w:p>
        </w:tc>
        <w:tc>
          <w:tcPr>
            <w:tcW w:w="1985" w:type="dxa"/>
          </w:tcPr>
          <w:p w14:paraId="2C3C382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37.8%</w:t>
            </w:r>
          </w:p>
        </w:tc>
        <w:tc>
          <w:tcPr>
            <w:tcW w:w="2693" w:type="dxa"/>
          </w:tcPr>
          <w:p w14:paraId="1D4261F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26.0%</w:t>
            </w:r>
          </w:p>
        </w:tc>
        <w:tc>
          <w:tcPr>
            <w:tcW w:w="1054" w:type="dxa"/>
          </w:tcPr>
          <w:p w14:paraId="16B4427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92E830D" w14:textId="77777777" w:rsidTr="00D3456B">
        <w:tc>
          <w:tcPr>
            <w:tcW w:w="3510" w:type="dxa"/>
          </w:tcPr>
          <w:p w14:paraId="3A5146D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In-hospital events</w:t>
            </w:r>
          </w:p>
        </w:tc>
        <w:tc>
          <w:tcPr>
            <w:tcW w:w="1985" w:type="dxa"/>
          </w:tcPr>
          <w:p w14:paraId="5B1747AC" w14:textId="77777777" w:rsidR="000A66CA" w:rsidRPr="00603F39" w:rsidRDefault="000A66CA" w:rsidP="00D3456B">
            <w:pPr>
              <w:rPr>
                <w:rFonts w:ascii="Times New Roman" w:hAnsi="Times New Roman" w:cs="Times New Roman"/>
              </w:rPr>
            </w:pPr>
          </w:p>
        </w:tc>
        <w:tc>
          <w:tcPr>
            <w:tcW w:w="2693" w:type="dxa"/>
          </w:tcPr>
          <w:p w14:paraId="272579B6" w14:textId="77777777" w:rsidR="000A66CA" w:rsidRPr="00603F39" w:rsidRDefault="000A66CA" w:rsidP="00D3456B">
            <w:pPr>
              <w:rPr>
                <w:rFonts w:ascii="Times New Roman" w:hAnsi="Times New Roman" w:cs="Times New Roman"/>
              </w:rPr>
            </w:pPr>
          </w:p>
        </w:tc>
        <w:tc>
          <w:tcPr>
            <w:tcW w:w="1054" w:type="dxa"/>
          </w:tcPr>
          <w:p w14:paraId="63BB07FE" w14:textId="77777777" w:rsidR="000A66CA" w:rsidRPr="00603F39" w:rsidRDefault="000A66CA" w:rsidP="00D3456B">
            <w:pPr>
              <w:rPr>
                <w:rFonts w:ascii="Times New Roman" w:hAnsi="Times New Roman" w:cs="Times New Roman"/>
              </w:rPr>
            </w:pPr>
          </w:p>
        </w:tc>
      </w:tr>
      <w:tr w:rsidR="000A66CA" w:rsidRPr="00603F39" w14:paraId="5C680931" w14:textId="77777777" w:rsidTr="00D3456B">
        <w:tc>
          <w:tcPr>
            <w:tcW w:w="3510" w:type="dxa"/>
          </w:tcPr>
          <w:p w14:paraId="2866532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Complete heart block</w:t>
            </w:r>
          </w:p>
        </w:tc>
        <w:tc>
          <w:tcPr>
            <w:tcW w:w="1985" w:type="dxa"/>
          </w:tcPr>
          <w:p w14:paraId="7890D94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1.1%</w:t>
            </w:r>
          </w:p>
        </w:tc>
        <w:tc>
          <w:tcPr>
            <w:tcW w:w="2693" w:type="dxa"/>
          </w:tcPr>
          <w:p w14:paraId="67ED72E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1.1%</w:t>
            </w:r>
          </w:p>
        </w:tc>
        <w:tc>
          <w:tcPr>
            <w:tcW w:w="1054" w:type="dxa"/>
          </w:tcPr>
          <w:p w14:paraId="1B5D112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0.78</w:t>
            </w:r>
          </w:p>
        </w:tc>
      </w:tr>
      <w:tr w:rsidR="000A66CA" w:rsidRPr="00603F39" w14:paraId="7F8C0654" w14:textId="77777777" w:rsidTr="00D3456B">
        <w:tc>
          <w:tcPr>
            <w:tcW w:w="3510" w:type="dxa"/>
          </w:tcPr>
          <w:p w14:paraId="1E35789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Ventricular fibrillation</w:t>
            </w:r>
          </w:p>
        </w:tc>
        <w:tc>
          <w:tcPr>
            <w:tcW w:w="1985" w:type="dxa"/>
          </w:tcPr>
          <w:p w14:paraId="045FFFE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2.4%</w:t>
            </w:r>
          </w:p>
        </w:tc>
        <w:tc>
          <w:tcPr>
            <w:tcW w:w="2693" w:type="dxa"/>
          </w:tcPr>
          <w:p w14:paraId="71E888C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w:t>
            </w:r>
          </w:p>
        </w:tc>
        <w:tc>
          <w:tcPr>
            <w:tcW w:w="1054" w:type="dxa"/>
          </w:tcPr>
          <w:p w14:paraId="00D4D21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5BE2C27" w14:textId="77777777" w:rsidTr="00D3456B">
        <w:tc>
          <w:tcPr>
            <w:tcW w:w="3510" w:type="dxa"/>
          </w:tcPr>
          <w:p w14:paraId="39DBC62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Ventricular tachycardia</w:t>
            </w:r>
          </w:p>
        </w:tc>
        <w:tc>
          <w:tcPr>
            <w:tcW w:w="1985" w:type="dxa"/>
          </w:tcPr>
          <w:p w14:paraId="3F4D419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5.7%</w:t>
            </w:r>
          </w:p>
        </w:tc>
        <w:tc>
          <w:tcPr>
            <w:tcW w:w="2693" w:type="dxa"/>
          </w:tcPr>
          <w:p w14:paraId="11DA615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5.4%</w:t>
            </w:r>
          </w:p>
        </w:tc>
        <w:tc>
          <w:tcPr>
            <w:tcW w:w="1054" w:type="dxa"/>
          </w:tcPr>
          <w:p w14:paraId="01D57A3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0.003</w:t>
            </w:r>
          </w:p>
        </w:tc>
      </w:tr>
      <w:tr w:rsidR="000A66CA" w:rsidRPr="00603F39" w14:paraId="26D93AAB" w14:textId="77777777" w:rsidTr="00D3456B">
        <w:tc>
          <w:tcPr>
            <w:tcW w:w="3510" w:type="dxa"/>
          </w:tcPr>
          <w:p w14:paraId="1BB0B96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Stroke/TIA</w:t>
            </w:r>
          </w:p>
        </w:tc>
        <w:tc>
          <w:tcPr>
            <w:tcW w:w="1985" w:type="dxa"/>
          </w:tcPr>
          <w:p w14:paraId="65C557B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3.6%</w:t>
            </w:r>
          </w:p>
        </w:tc>
        <w:tc>
          <w:tcPr>
            <w:tcW w:w="2693" w:type="dxa"/>
          </w:tcPr>
          <w:p w14:paraId="5EC3FE1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4.4%</w:t>
            </w:r>
          </w:p>
        </w:tc>
        <w:tc>
          <w:tcPr>
            <w:tcW w:w="1054" w:type="dxa"/>
          </w:tcPr>
          <w:p w14:paraId="1FF8CCE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0A3377DA" w14:textId="77777777" w:rsidTr="00D3456B">
        <w:tc>
          <w:tcPr>
            <w:tcW w:w="3510" w:type="dxa"/>
          </w:tcPr>
          <w:p w14:paraId="76AC84E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Cardiogenic shock</w:t>
            </w:r>
          </w:p>
        </w:tc>
        <w:tc>
          <w:tcPr>
            <w:tcW w:w="1985" w:type="dxa"/>
          </w:tcPr>
          <w:p w14:paraId="5373FA3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3.8%</w:t>
            </w:r>
          </w:p>
        </w:tc>
        <w:tc>
          <w:tcPr>
            <w:tcW w:w="2693" w:type="dxa"/>
          </w:tcPr>
          <w:p w14:paraId="23522D4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4.2%</w:t>
            </w:r>
          </w:p>
        </w:tc>
        <w:tc>
          <w:tcPr>
            <w:tcW w:w="1054" w:type="dxa"/>
          </w:tcPr>
          <w:p w14:paraId="22A0B45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91C1C80" w14:textId="77777777" w:rsidTr="00D3456B">
        <w:tc>
          <w:tcPr>
            <w:tcW w:w="3510" w:type="dxa"/>
          </w:tcPr>
          <w:p w14:paraId="73899E8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Cardiac arrest</w:t>
            </w:r>
          </w:p>
        </w:tc>
        <w:tc>
          <w:tcPr>
            <w:tcW w:w="1985" w:type="dxa"/>
          </w:tcPr>
          <w:p w14:paraId="019404C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w:t>
            </w:r>
          </w:p>
        </w:tc>
        <w:tc>
          <w:tcPr>
            <w:tcW w:w="2693" w:type="dxa"/>
          </w:tcPr>
          <w:p w14:paraId="268713E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1.7%</w:t>
            </w:r>
          </w:p>
        </w:tc>
        <w:tc>
          <w:tcPr>
            <w:tcW w:w="1054" w:type="dxa"/>
          </w:tcPr>
          <w:p w14:paraId="2712D90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9436891" w14:textId="77777777" w:rsidTr="00D3456B">
        <w:tc>
          <w:tcPr>
            <w:tcW w:w="3510" w:type="dxa"/>
          </w:tcPr>
          <w:p w14:paraId="667E128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Acute kidney injury</w:t>
            </w:r>
          </w:p>
        </w:tc>
        <w:tc>
          <w:tcPr>
            <w:tcW w:w="1985" w:type="dxa"/>
          </w:tcPr>
          <w:p w14:paraId="0D98E9A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1.1%</w:t>
            </w:r>
          </w:p>
        </w:tc>
        <w:tc>
          <w:tcPr>
            <w:tcW w:w="2693" w:type="dxa"/>
          </w:tcPr>
          <w:p w14:paraId="3E491E9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1.7%</w:t>
            </w:r>
          </w:p>
        </w:tc>
        <w:tc>
          <w:tcPr>
            <w:tcW w:w="1054" w:type="dxa"/>
          </w:tcPr>
          <w:p w14:paraId="162735B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737B912C" w14:textId="77777777" w:rsidTr="00D3456B">
        <w:tc>
          <w:tcPr>
            <w:tcW w:w="3510" w:type="dxa"/>
          </w:tcPr>
          <w:p w14:paraId="2A0F756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Major bleeding</w:t>
            </w:r>
          </w:p>
        </w:tc>
        <w:tc>
          <w:tcPr>
            <w:tcW w:w="1985" w:type="dxa"/>
          </w:tcPr>
          <w:p w14:paraId="2E175AC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1.5%</w:t>
            </w:r>
          </w:p>
        </w:tc>
        <w:tc>
          <w:tcPr>
            <w:tcW w:w="2693" w:type="dxa"/>
          </w:tcPr>
          <w:p w14:paraId="5101D81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w:t>
            </w:r>
          </w:p>
        </w:tc>
        <w:tc>
          <w:tcPr>
            <w:tcW w:w="1054" w:type="dxa"/>
          </w:tcPr>
          <w:p w14:paraId="4ECB976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33EF44F8" w14:textId="77777777" w:rsidTr="00D3456B">
        <w:tc>
          <w:tcPr>
            <w:tcW w:w="3510" w:type="dxa"/>
          </w:tcPr>
          <w:p w14:paraId="667D278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Blood transfusion</w:t>
            </w:r>
          </w:p>
        </w:tc>
        <w:tc>
          <w:tcPr>
            <w:tcW w:w="1985" w:type="dxa"/>
          </w:tcPr>
          <w:p w14:paraId="6A61C76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0.4%</w:t>
            </w:r>
          </w:p>
        </w:tc>
        <w:tc>
          <w:tcPr>
            <w:tcW w:w="2693" w:type="dxa"/>
          </w:tcPr>
          <w:p w14:paraId="442B62B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0.4%</w:t>
            </w:r>
          </w:p>
        </w:tc>
        <w:tc>
          <w:tcPr>
            <w:tcW w:w="1054" w:type="dxa"/>
          </w:tcPr>
          <w:p w14:paraId="4F776F2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0.097</w:t>
            </w:r>
          </w:p>
        </w:tc>
      </w:tr>
      <w:tr w:rsidR="000A66CA" w:rsidRPr="00603F39" w14:paraId="24570A6F" w14:textId="77777777" w:rsidTr="00D3456B">
        <w:tc>
          <w:tcPr>
            <w:tcW w:w="3510" w:type="dxa"/>
          </w:tcPr>
          <w:p w14:paraId="7D359AD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Vascular complication</w:t>
            </w:r>
          </w:p>
        </w:tc>
        <w:tc>
          <w:tcPr>
            <w:tcW w:w="1985" w:type="dxa"/>
          </w:tcPr>
          <w:p w14:paraId="0C82CFA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0.6%</w:t>
            </w:r>
          </w:p>
        </w:tc>
        <w:tc>
          <w:tcPr>
            <w:tcW w:w="2693" w:type="dxa"/>
          </w:tcPr>
          <w:p w14:paraId="1165ED1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0.6%</w:t>
            </w:r>
          </w:p>
        </w:tc>
        <w:tc>
          <w:tcPr>
            <w:tcW w:w="1054" w:type="dxa"/>
          </w:tcPr>
          <w:p w14:paraId="0E45BC5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0.13</w:t>
            </w:r>
          </w:p>
        </w:tc>
      </w:tr>
      <w:tr w:rsidR="000A66CA" w:rsidRPr="00603F39" w14:paraId="05117DC4" w14:textId="77777777" w:rsidTr="00D3456B">
        <w:tc>
          <w:tcPr>
            <w:tcW w:w="3510" w:type="dxa"/>
          </w:tcPr>
          <w:p w14:paraId="3A37F9F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Receipt of coronary angiogram</w:t>
            </w:r>
          </w:p>
        </w:tc>
        <w:tc>
          <w:tcPr>
            <w:tcW w:w="1985" w:type="dxa"/>
          </w:tcPr>
          <w:p w14:paraId="107DA16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78.0%</w:t>
            </w:r>
          </w:p>
        </w:tc>
        <w:tc>
          <w:tcPr>
            <w:tcW w:w="2693" w:type="dxa"/>
          </w:tcPr>
          <w:p w14:paraId="3EA574A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64.8%</w:t>
            </w:r>
          </w:p>
        </w:tc>
        <w:tc>
          <w:tcPr>
            <w:tcW w:w="1054" w:type="dxa"/>
          </w:tcPr>
          <w:p w14:paraId="6C79507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0B093590" w14:textId="77777777" w:rsidTr="00D3456B">
        <w:tc>
          <w:tcPr>
            <w:tcW w:w="3510" w:type="dxa"/>
          </w:tcPr>
          <w:p w14:paraId="0B127E1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Receipt of PCI</w:t>
            </w:r>
          </w:p>
        </w:tc>
        <w:tc>
          <w:tcPr>
            <w:tcW w:w="1985" w:type="dxa"/>
          </w:tcPr>
          <w:p w14:paraId="5F7B8FB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52.8%</w:t>
            </w:r>
          </w:p>
        </w:tc>
        <w:tc>
          <w:tcPr>
            <w:tcW w:w="2693" w:type="dxa"/>
          </w:tcPr>
          <w:p w14:paraId="22465AF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40.3%</w:t>
            </w:r>
          </w:p>
        </w:tc>
        <w:tc>
          <w:tcPr>
            <w:tcW w:w="1054" w:type="dxa"/>
          </w:tcPr>
          <w:p w14:paraId="001D9C7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49C636F0" w14:textId="77777777" w:rsidTr="00D3456B">
        <w:tc>
          <w:tcPr>
            <w:tcW w:w="3510" w:type="dxa"/>
          </w:tcPr>
          <w:p w14:paraId="7B589A1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Receipt of thrombolysis</w:t>
            </w:r>
          </w:p>
        </w:tc>
        <w:tc>
          <w:tcPr>
            <w:tcW w:w="1985" w:type="dxa"/>
          </w:tcPr>
          <w:p w14:paraId="111C8F8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w:t>
            </w:r>
          </w:p>
        </w:tc>
        <w:tc>
          <w:tcPr>
            <w:tcW w:w="2693" w:type="dxa"/>
          </w:tcPr>
          <w:p w14:paraId="0FBC2D7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1.1%</w:t>
            </w:r>
          </w:p>
        </w:tc>
        <w:tc>
          <w:tcPr>
            <w:tcW w:w="1054" w:type="dxa"/>
          </w:tcPr>
          <w:p w14:paraId="4128801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489F19AA" w14:textId="77777777" w:rsidTr="00D3456B">
        <w:tc>
          <w:tcPr>
            <w:tcW w:w="3510" w:type="dxa"/>
          </w:tcPr>
          <w:p w14:paraId="54366D7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Receipt of CABG</w:t>
            </w:r>
          </w:p>
        </w:tc>
        <w:tc>
          <w:tcPr>
            <w:tcW w:w="1985" w:type="dxa"/>
          </w:tcPr>
          <w:p w14:paraId="4711D3E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9.7%</w:t>
            </w:r>
          </w:p>
        </w:tc>
        <w:tc>
          <w:tcPr>
            <w:tcW w:w="2693" w:type="dxa"/>
          </w:tcPr>
          <w:p w14:paraId="11FC34A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8.0%</w:t>
            </w:r>
          </w:p>
        </w:tc>
        <w:tc>
          <w:tcPr>
            <w:tcW w:w="1054" w:type="dxa"/>
          </w:tcPr>
          <w:p w14:paraId="137D4A7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4723ED1C" w14:textId="77777777" w:rsidTr="00D3456B">
        <w:tc>
          <w:tcPr>
            <w:tcW w:w="3510" w:type="dxa"/>
          </w:tcPr>
          <w:p w14:paraId="1AA8657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Receipt of ICD/pacemaker</w:t>
            </w:r>
          </w:p>
        </w:tc>
        <w:tc>
          <w:tcPr>
            <w:tcW w:w="1985" w:type="dxa"/>
          </w:tcPr>
          <w:p w14:paraId="4948CCA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1.2%</w:t>
            </w:r>
          </w:p>
        </w:tc>
        <w:tc>
          <w:tcPr>
            <w:tcW w:w="2693" w:type="dxa"/>
          </w:tcPr>
          <w:p w14:paraId="08E1429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1.3%</w:t>
            </w:r>
          </w:p>
        </w:tc>
        <w:tc>
          <w:tcPr>
            <w:tcW w:w="1054" w:type="dxa"/>
          </w:tcPr>
          <w:p w14:paraId="44C4A61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0.081</w:t>
            </w:r>
          </w:p>
        </w:tc>
      </w:tr>
      <w:tr w:rsidR="000A66CA" w:rsidRPr="00603F39" w14:paraId="50B7B37D" w14:textId="77777777" w:rsidTr="00D3456B">
        <w:tc>
          <w:tcPr>
            <w:tcW w:w="3510" w:type="dxa"/>
          </w:tcPr>
          <w:p w14:paraId="484C2C9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Receipt of LV assist device</w:t>
            </w:r>
          </w:p>
        </w:tc>
        <w:tc>
          <w:tcPr>
            <w:tcW w:w="1985" w:type="dxa"/>
          </w:tcPr>
          <w:p w14:paraId="2D5708B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0.2%</w:t>
            </w:r>
          </w:p>
        </w:tc>
        <w:tc>
          <w:tcPr>
            <w:tcW w:w="2693" w:type="dxa"/>
          </w:tcPr>
          <w:p w14:paraId="7EF59A2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0.2%</w:t>
            </w:r>
          </w:p>
        </w:tc>
        <w:tc>
          <w:tcPr>
            <w:tcW w:w="1054" w:type="dxa"/>
          </w:tcPr>
          <w:p w14:paraId="2F28F12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0.18</w:t>
            </w:r>
          </w:p>
        </w:tc>
      </w:tr>
      <w:tr w:rsidR="000A66CA" w:rsidRPr="00603F39" w14:paraId="23C51E11" w14:textId="77777777" w:rsidTr="00D3456B">
        <w:tc>
          <w:tcPr>
            <w:tcW w:w="3510" w:type="dxa"/>
          </w:tcPr>
          <w:p w14:paraId="326DB23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Length of stay (days)</w:t>
            </w:r>
          </w:p>
        </w:tc>
        <w:tc>
          <w:tcPr>
            <w:tcW w:w="1985" w:type="dxa"/>
          </w:tcPr>
          <w:p w14:paraId="355A4F0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5.0±6.3</w:t>
            </w:r>
          </w:p>
        </w:tc>
        <w:tc>
          <w:tcPr>
            <w:tcW w:w="2693" w:type="dxa"/>
          </w:tcPr>
          <w:p w14:paraId="6496AD1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5.4±4.2</w:t>
            </w:r>
          </w:p>
        </w:tc>
        <w:tc>
          <w:tcPr>
            <w:tcW w:w="1054" w:type="dxa"/>
          </w:tcPr>
          <w:p w14:paraId="037B144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13BAA739" w14:textId="77777777" w:rsidTr="00D3456B">
        <w:tc>
          <w:tcPr>
            <w:tcW w:w="3510" w:type="dxa"/>
          </w:tcPr>
          <w:p w14:paraId="5C1F2FD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Cost of index admission (USD)</w:t>
            </w:r>
          </w:p>
        </w:tc>
        <w:tc>
          <w:tcPr>
            <w:tcW w:w="1985" w:type="dxa"/>
          </w:tcPr>
          <w:p w14:paraId="337B37C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$21,386±21,495</w:t>
            </w:r>
          </w:p>
        </w:tc>
        <w:tc>
          <w:tcPr>
            <w:tcW w:w="2693" w:type="dxa"/>
          </w:tcPr>
          <w:p w14:paraId="1916A92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$19,868±16,975</w:t>
            </w:r>
          </w:p>
        </w:tc>
        <w:tc>
          <w:tcPr>
            <w:tcW w:w="1054" w:type="dxa"/>
          </w:tcPr>
          <w:p w14:paraId="15630B7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2D26F827" w14:textId="77777777" w:rsidTr="00D3456B">
        <w:tc>
          <w:tcPr>
            <w:tcW w:w="3510" w:type="dxa"/>
          </w:tcPr>
          <w:p w14:paraId="7AADFFE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Cost of readmission (USD)</w:t>
            </w:r>
          </w:p>
        </w:tc>
        <w:tc>
          <w:tcPr>
            <w:tcW w:w="1985" w:type="dxa"/>
          </w:tcPr>
          <w:p w14:paraId="003E7A9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c>
          <w:tcPr>
            <w:tcW w:w="2693" w:type="dxa"/>
          </w:tcPr>
          <w:p w14:paraId="77F0AAB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$13,270±19,246</w:t>
            </w:r>
          </w:p>
        </w:tc>
        <w:tc>
          <w:tcPr>
            <w:tcW w:w="1054" w:type="dxa"/>
          </w:tcPr>
          <w:p w14:paraId="66D24ED4"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r>
      <w:tr w:rsidR="000A66CA" w:rsidRPr="00603F39" w14:paraId="3FAAF7A2" w14:textId="77777777" w:rsidTr="00D3456B">
        <w:tc>
          <w:tcPr>
            <w:tcW w:w="3510" w:type="dxa"/>
          </w:tcPr>
          <w:p w14:paraId="4B0AC18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Cost of index admission and readmission USD)</w:t>
            </w:r>
          </w:p>
        </w:tc>
        <w:tc>
          <w:tcPr>
            <w:tcW w:w="1985" w:type="dxa"/>
          </w:tcPr>
          <w:p w14:paraId="76AFAF0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$21,386±21,495</w:t>
            </w:r>
          </w:p>
        </w:tc>
        <w:tc>
          <w:tcPr>
            <w:tcW w:w="2693" w:type="dxa"/>
          </w:tcPr>
          <w:p w14:paraId="4CD9E4C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$33,112±26,935</w:t>
            </w:r>
          </w:p>
        </w:tc>
        <w:tc>
          <w:tcPr>
            <w:tcW w:w="1054" w:type="dxa"/>
          </w:tcPr>
          <w:p w14:paraId="5E2B56B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05F70B5E" w14:textId="77777777" w:rsidTr="00D3456B">
        <w:tc>
          <w:tcPr>
            <w:tcW w:w="3510" w:type="dxa"/>
          </w:tcPr>
          <w:p w14:paraId="1CEAE86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Discharge location</w:t>
            </w:r>
          </w:p>
          <w:p w14:paraId="7AE390F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Home (self-care)</w:t>
            </w:r>
          </w:p>
          <w:p w14:paraId="073E094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Short-term hospital</w:t>
            </w:r>
          </w:p>
          <w:p w14:paraId="71F6109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Care home</w:t>
            </w:r>
          </w:p>
          <w:p w14:paraId="07E7C5C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Discharge against medical advice or discontinued care</w:t>
            </w:r>
          </w:p>
        </w:tc>
        <w:tc>
          <w:tcPr>
            <w:tcW w:w="1985" w:type="dxa"/>
          </w:tcPr>
          <w:p w14:paraId="619C2C00" w14:textId="77777777" w:rsidR="000A66CA" w:rsidRPr="00603F39" w:rsidRDefault="000A66CA" w:rsidP="00D3456B">
            <w:pPr>
              <w:rPr>
                <w:rFonts w:ascii="Times New Roman" w:hAnsi="Times New Roman" w:cs="Times New Roman"/>
              </w:rPr>
            </w:pPr>
          </w:p>
          <w:p w14:paraId="3F50F6B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72.0%</w:t>
            </w:r>
          </w:p>
          <w:p w14:paraId="20165201"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14.3%</w:t>
            </w:r>
            <w:r w:rsidRPr="00603F39">
              <w:rPr>
                <w:rFonts w:ascii="Times New Roman" w:hAnsi="Times New Roman" w:cs="Times New Roman"/>
              </w:rPr>
              <w:br/>
              <w:t>12.8%</w:t>
            </w:r>
          </w:p>
          <w:p w14:paraId="1354C3B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0.9%</w:t>
            </w:r>
          </w:p>
          <w:p w14:paraId="35E3E9D1" w14:textId="77777777" w:rsidR="000A66CA" w:rsidRPr="00603F39" w:rsidRDefault="000A66CA" w:rsidP="00D3456B">
            <w:pPr>
              <w:rPr>
                <w:rFonts w:ascii="Times New Roman" w:hAnsi="Times New Roman" w:cs="Times New Roman"/>
              </w:rPr>
            </w:pPr>
          </w:p>
        </w:tc>
        <w:tc>
          <w:tcPr>
            <w:tcW w:w="2693" w:type="dxa"/>
          </w:tcPr>
          <w:p w14:paraId="038DB738" w14:textId="77777777" w:rsidR="000A66CA" w:rsidRPr="00603F39" w:rsidRDefault="000A66CA" w:rsidP="00D3456B">
            <w:pPr>
              <w:rPr>
                <w:rFonts w:ascii="Times New Roman" w:hAnsi="Times New Roman" w:cs="Times New Roman"/>
              </w:rPr>
            </w:pPr>
          </w:p>
          <w:p w14:paraId="6EBA8CF9"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57.8%</w:t>
            </w:r>
          </w:p>
          <w:p w14:paraId="05BF1E0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21.2%</w:t>
            </w:r>
            <w:r w:rsidRPr="00603F39">
              <w:rPr>
                <w:rFonts w:ascii="Times New Roman" w:hAnsi="Times New Roman" w:cs="Times New Roman"/>
              </w:rPr>
              <w:br/>
              <w:t>18.8%</w:t>
            </w:r>
          </w:p>
          <w:p w14:paraId="0FF09A4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2.1%</w:t>
            </w:r>
            <w:r w:rsidRPr="00603F39">
              <w:rPr>
                <w:rFonts w:ascii="Times New Roman" w:hAnsi="Times New Roman" w:cs="Times New Roman"/>
              </w:rPr>
              <w:br/>
            </w:r>
          </w:p>
        </w:tc>
        <w:tc>
          <w:tcPr>
            <w:tcW w:w="1054" w:type="dxa"/>
          </w:tcPr>
          <w:p w14:paraId="1C5BB9E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&lt;0.001</w:t>
            </w:r>
          </w:p>
        </w:tc>
      </w:tr>
      <w:tr w:rsidR="000A66CA" w:rsidRPr="00603F39" w14:paraId="66454D4A" w14:textId="77777777" w:rsidTr="00D3456B">
        <w:tc>
          <w:tcPr>
            <w:tcW w:w="3510" w:type="dxa"/>
          </w:tcPr>
          <w:p w14:paraId="717BB6B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Time to readmission (days)</w:t>
            </w:r>
          </w:p>
          <w:p w14:paraId="321D72B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Median (IQR)</w:t>
            </w:r>
          </w:p>
          <w:p w14:paraId="2EC656B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Mean (SD)</w:t>
            </w:r>
          </w:p>
        </w:tc>
        <w:tc>
          <w:tcPr>
            <w:tcW w:w="1985" w:type="dxa"/>
          </w:tcPr>
          <w:p w14:paraId="09F92623" w14:textId="77777777" w:rsidR="000A66CA" w:rsidRPr="00603F39" w:rsidRDefault="000A66CA" w:rsidP="00D3456B">
            <w:pPr>
              <w:rPr>
                <w:rFonts w:ascii="Times New Roman" w:hAnsi="Times New Roman" w:cs="Times New Roman"/>
              </w:rPr>
            </w:pPr>
          </w:p>
          <w:p w14:paraId="3638D20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p w14:paraId="3CDE0AB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c>
          <w:tcPr>
            <w:tcW w:w="2693" w:type="dxa"/>
          </w:tcPr>
          <w:p w14:paraId="2D4D1253" w14:textId="77777777" w:rsidR="000A66CA" w:rsidRPr="00603F39" w:rsidRDefault="000A66CA" w:rsidP="00D3456B">
            <w:pPr>
              <w:rPr>
                <w:rFonts w:ascii="Times New Roman" w:hAnsi="Times New Roman" w:cs="Times New Roman"/>
              </w:rPr>
            </w:pPr>
          </w:p>
          <w:p w14:paraId="00C4D4D2"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 (8-21)</w:t>
            </w:r>
          </w:p>
          <w:p w14:paraId="1A252786"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14.8±7.8</w:t>
            </w:r>
          </w:p>
        </w:tc>
        <w:tc>
          <w:tcPr>
            <w:tcW w:w="1054" w:type="dxa"/>
          </w:tcPr>
          <w:p w14:paraId="1E6A121B"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r>
      <w:tr w:rsidR="000A66CA" w:rsidRPr="00603F39" w14:paraId="438BEB10" w14:textId="77777777" w:rsidTr="00D3456B">
        <w:tc>
          <w:tcPr>
            <w:tcW w:w="3510" w:type="dxa"/>
          </w:tcPr>
          <w:p w14:paraId="0BB31047"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Readmission length of stay (days)</w:t>
            </w:r>
          </w:p>
          <w:p w14:paraId="6F841D4D"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Median (IQR)</w:t>
            </w:r>
          </w:p>
          <w:p w14:paraId="3A6504F0"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Mean (SD)</w:t>
            </w:r>
          </w:p>
        </w:tc>
        <w:tc>
          <w:tcPr>
            <w:tcW w:w="1985" w:type="dxa"/>
          </w:tcPr>
          <w:p w14:paraId="507B4FAA" w14:textId="77777777" w:rsidR="000A66CA" w:rsidRPr="00603F39" w:rsidRDefault="000A66CA" w:rsidP="00D3456B">
            <w:pPr>
              <w:rPr>
                <w:rFonts w:ascii="Times New Roman" w:hAnsi="Times New Roman" w:cs="Times New Roman"/>
              </w:rPr>
            </w:pPr>
          </w:p>
          <w:p w14:paraId="25AC1CD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p w14:paraId="56DBA6D8"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c>
          <w:tcPr>
            <w:tcW w:w="2693" w:type="dxa"/>
          </w:tcPr>
          <w:p w14:paraId="439C8988" w14:textId="77777777" w:rsidR="000A66CA" w:rsidRPr="00603F39" w:rsidRDefault="000A66CA" w:rsidP="00D3456B">
            <w:pPr>
              <w:rPr>
                <w:rFonts w:ascii="Times New Roman" w:hAnsi="Times New Roman" w:cs="Times New Roman"/>
              </w:rPr>
            </w:pPr>
          </w:p>
          <w:p w14:paraId="6754F0CF"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3 (2-6)</w:t>
            </w:r>
          </w:p>
          <w:p w14:paraId="40A71D33"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5.2±6.2</w:t>
            </w:r>
          </w:p>
        </w:tc>
        <w:tc>
          <w:tcPr>
            <w:tcW w:w="1054" w:type="dxa"/>
          </w:tcPr>
          <w:p w14:paraId="66180BDC"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r>
      <w:tr w:rsidR="000A66CA" w:rsidRPr="00603F39" w14:paraId="3EDB29B1" w14:textId="77777777" w:rsidTr="00D3456B">
        <w:tc>
          <w:tcPr>
            <w:tcW w:w="3510" w:type="dxa"/>
          </w:tcPr>
          <w:p w14:paraId="69C58D1E"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Readmission death</w:t>
            </w:r>
          </w:p>
        </w:tc>
        <w:tc>
          <w:tcPr>
            <w:tcW w:w="1985" w:type="dxa"/>
          </w:tcPr>
          <w:p w14:paraId="5AC39C9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c>
          <w:tcPr>
            <w:tcW w:w="2693" w:type="dxa"/>
          </w:tcPr>
          <w:p w14:paraId="1D5B9E95"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4.8%</w:t>
            </w:r>
          </w:p>
        </w:tc>
        <w:tc>
          <w:tcPr>
            <w:tcW w:w="1054" w:type="dxa"/>
          </w:tcPr>
          <w:p w14:paraId="5EDF7D6A" w14:textId="77777777" w:rsidR="000A66CA" w:rsidRPr="00603F39" w:rsidRDefault="000A66CA" w:rsidP="00D3456B">
            <w:pPr>
              <w:rPr>
                <w:rFonts w:ascii="Times New Roman" w:hAnsi="Times New Roman" w:cs="Times New Roman"/>
              </w:rPr>
            </w:pPr>
            <w:r w:rsidRPr="00603F39">
              <w:rPr>
                <w:rFonts w:ascii="Times New Roman" w:hAnsi="Times New Roman" w:cs="Times New Roman"/>
              </w:rPr>
              <w:t>-</w:t>
            </w:r>
          </w:p>
        </w:tc>
      </w:tr>
    </w:tbl>
    <w:p w14:paraId="78DB5180" w14:textId="77777777" w:rsidR="000A66CA" w:rsidRPr="00603F39" w:rsidRDefault="000A66CA" w:rsidP="000A66CA">
      <w:pPr>
        <w:spacing w:after="0" w:line="240" w:lineRule="auto"/>
        <w:rPr>
          <w:rFonts w:ascii="Times New Roman" w:hAnsi="Times New Roman" w:cs="Times New Roman"/>
        </w:rPr>
      </w:pPr>
      <w:r w:rsidRPr="00603F39">
        <w:rPr>
          <w:rFonts w:ascii="Times New Roman" w:hAnsi="Times New Roman" w:cs="Times New Roman"/>
        </w:rPr>
        <w:t>P-value from T-test for continuous variables and Chi</w:t>
      </w:r>
      <w:r w:rsidRPr="00603F39">
        <w:rPr>
          <w:rFonts w:ascii="Times New Roman" w:hAnsi="Times New Roman" w:cs="Times New Roman"/>
          <w:vertAlign w:val="superscript"/>
        </w:rPr>
        <w:t>2</w:t>
      </w:r>
      <w:r w:rsidRPr="00603F39">
        <w:rPr>
          <w:rFonts w:ascii="Times New Roman" w:hAnsi="Times New Roman" w:cs="Times New Roman"/>
        </w:rPr>
        <w:t>-test for categorical variables.</w:t>
      </w:r>
    </w:p>
    <w:p w14:paraId="10D2926A" w14:textId="77777777" w:rsidR="000A66CA" w:rsidRPr="00603F39" w:rsidRDefault="000A66CA" w:rsidP="000A66CA">
      <w:pPr>
        <w:rPr>
          <w:rFonts w:ascii="Times New Roman" w:hAnsi="Times New Roman" w:cs="Times New Roman"/>
        </w:rPr>
      </w:pPr>
      <w:r>
        <w:rPr>
          <w:rFonts w:ascii="Times New Roman" w:hAnsi="Times New Roman" w:cs="Times New Roman"/>
        </w:rPr>
        <w:t xml:space="preserve">SD = standard deviation, IQR = interquartile range, USD = US dollars, STEMI = ST segment elevated myocardial infarction, PCI = percutaneous coronary intervention, CABG = coronary artery bypass graft, TIA = transient ischemic attack </w:t>
      </w:r>
    </w:p>
    <w:p w14:paraId="52FFA89C" w14:textId="77777777" w:rsidR="002E6729" w:rsidRDefault="002E6729" w:rsidP="002E6729">
      <w:pPr>
        <w:spacing w:after="0" w:line="240" w:lineRule="auto"/>
        <w:rPr>
          <w:rFonts w:ascii="Times New Roman" w:hAnsi="Times New Roman" w:cs="Times New Roman"/>
          <w:b/>
          <w:sz w:val="24"/>
          <w:szCs w:val="24"/>
        </w:rPr>
      </w:pPr>
    </w:p>
    <w:p w14:paraId="77416A0B" w14:textId="77777777" w:rsidR="000A66CA" w:rsidRDefault="000A66CA">
      <w:pPr>
        <w:rPr>
          <w:rFonts w:ascii="Times New Roman" w:hAnsi="Times New Roman" w:cs="Times New Roman"/>
          <w:b/>
          <w:sz w:val="24"/>
          <w:szCs w:val="24"/>
        </w:rPr>
      </w:pPr>
      <w:r>
        <w:rPr>
          <w:rFonts w:ascii="Times New Roman" w:hAnsi="Times New Roman" w:cs="Times New Roman"/>
          <w:b/>
          <w:sz w:val="24"/>
          <w:szCs w:val="24"/>
        </w:rPr>
        <w:br w:type="page"/>
      </w:r>
    </w:p>
    <w:p w14:paraId="6030ED1A" w14:textId="248401AF" w:rsidR="002E6729" w:rsidRDefault="002E6729" w:rsidP="002E6729">
      <w:pPr>
        <w:spacing w:after="0" w:line="240" w:lineRule="auto"/>
        <w:rPr>
          <w:rFonts w:ascii="Times New Roman" w:hAnsi="Times New Roman" w:cs="Times New Roman"/>
          <w:sz w:val="24"/>
          <w:szCs w:val="24"/>
        </w:rPr>
      </w:pPr>
      <w:r w:rsidRPr="002E6729">
        <w:rPr>
          <w:rFonts w:ascii="Times New Roman" w:hAnsi="Times New Roman" w:cs="Times New Roman"/>
          <w:b/>
          <w:sz w:val="24"/>
          <w:szCs w:val="24"/>
        </w:rPr>
        <w:lastRenderedPageBreak/>
        <w:t>Table 2:</w:t>
      </w:r>
      <w:r w:rsidRPr="002E6729">
        <w:rPr>
          <w:rFonts w:ascii="Times New Roman" w:hAnsi="Times New Roman" w:cs="Times New Roman"/>
          <w:sz w:val="24"/>
          <w:szCs w:val="24"/>
        </w:rPr>
        <w:t xml:space="preserve"> Independent predictors of 30-day unplanned readmissions</w:t>
      </w:r>
    </w:p>
    <w:tbl>
      <w:tblPr>
        <w:tblStyle w:val="TableGrid"/>
        <w:tblW w:w="0" w:type="auto"/>
        <w:tblLook w:val="04A0" w:firstRow="1" w:lastRow="0" w:firstColumn="1" w:lastColumn="0" w:noHBand="0" w:noVBand="1"/>
      </w:tblPr>
      <w:tblGrid>
        <w:gridCol w:w="5211"/>
        <w:gridCol w:w="2694"/>
        <w:gridCol w:w="1337"/>
      </w:tblGrid>
      <w:tr w:rsidR="000A66CA" w:rsidRPr="00013BD4" w14:paraId="04A7E230" w14:textId="77777777" w:rsidTr="00D3456B">
        <w:tc>
          <w:tcPr>
            <w:tcW w:w="5211" w:type="dxa"/>
          </w:tcPr>
          <w:p w14:paraId="09FCF04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Variable</w:t>
            </w:r>
          </w:p>
        </w:tc>
        <w:tc>
          <w:tcPr>
            <w:tcW w:w="2694" w:type="dxa"/>
          </w:tcPr>
          <w:p w14:paraId="479B35E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Odds ratio (95% CI)</w:t>
            </w:r>
          </w:p>
        </w:tc>
        <w:tc>
          <w:tcPr>
            <w:tcW w:w="1337" w:type="dxa"/>
          </w:tcPr>
          <w:p w14:paraId="2870A64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p-value</w:t>
            </w:r>
          </w:p>
        </w:tc>
      </w:tr>
      <w:tr w:rsidR="000A66CA" w:rsidRPr="00013BD4" w14:paraId="309CF606" w14:textId="77777777" w:rsidTr="00D3456B">
        <w:tc>
          <w:tcPr>
            <w:tcW w:w="5211" w:type="dxa"/>
          </w:tcPr>
          <w:p w14:paraId="379D1099"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Female</w:t>
            </w:r>
          </w:p>
        </w:tc>
        <w:tc>
          <w:tcPr>
            <w:tcW w:w="2694" w:type="dxa"/>
          </w:tcPr>
          <w:p w14:paraId="1F928A29"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1.13 (1.11-1.15)</w:t>
            </w:r>
          </w:p>
        </w:tc>
        <w:tc>
          <w:tcPr>
            <w:tcW w:w="1337" w:type="dxa"/>
          </w:tcPr>
          <w:p w14:paraId="53CB12C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0E1B5510" w14:textId="77777777" w:rsidTr="00D3456B">
        <w:tc>
          <w:tcPr>
            <w:tcW w:w="5211" w:type="dxa"/>
          </w:tcPr>
          <w:p w14:paraId="10971CD3"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Year vs 2010</w:t>
            </w:r>
          </w:p>
          <w:p w14:paraId="1039799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2012</w:t>
            </w:r>
          </w:p>
          <w:p w14:paraId="07F9318E"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2013</w:t>
            </w:r>
          </w:p>
          <w:p w14:paraId="7DEEB673"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2014</w:t>
            </w:r>
          </w:p>
        </w:tc>
        <w:tc>
          <w:tcPr>
            <w:tcW w:w="2694" w:type="dxa"/>
          </w:tcPr>
          <w:p w14:paraId="49DA5DE0" w14:textId="77777777" w:rsidR="000A66CA" w:rsidRPr="00013BD4" w:rsidRDefault="000A66CA" w:rsidP="00D3456B">
            <w:pPr>
              <w:rPr>
                <w:rFonts w:ascii="Times New Roman" w:hAnsi="Times New Roman" w:cs="Times New Roman"/>
                <w:sz w:val="24"/>
                <w:szCs w:val="24"/>
              </w:rPr>
            </w:pPr>
          </w:p>
          <w:p w14:paraId="59503D34"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0.93 (0.90-0.96)</w:t>
            </w:r>
          </w:p>
          <w:p w14:paraId="7648E42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0.88 (0.86-0.91)</w:t>
            </w:r>
          </w:p>
          <w:p w14:paraId="6564C9E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0.85 (0.83-0.88)</w:t>
            </w:r>
          </w:p>
        </w:tc>
        <w:tc>
          <w:tcPr>
            <w:tcW w:w="1337" w:type="dxa"/>
          </w:tcPr>
          <w:p w14:paraId="66A3D114" w14:textId="77777777" w:rsidR="000A66CA" w:rsidRPr="00013BD4" w:rsidRDefault="000A66CA" w:rsidP="00D3456B">
            <w:pPr>
              <w:rPr>
                <w:rFonts w:ascii="Times New Roman" w:hAnsi="Times New Roman" w:cs="Times New Roman"/>
                <w:sz w:val="24"/>
                <w:szCs w:val="24"/>
              </w:rPr>
            </w:pPr>
          </w:p>
          <w:p w14:paraId="3598E4C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458C769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38AE345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3126082C" w14:textId="77777777" w:rsidTr="00D3456B">
        <w:tc>
          <w:tcPr>
            <w:tcW w:w="5211" w:type="dxa"/>
          </w:tcPr>
          <w:p w14:paraId="499AFDA9"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Diagnosis of STEMI</w:t>
            </w:r>
          </w:p>
        </w:tc>
        <w:tc>
          <w:tcPr>
            <w:tcW w:w="2694" w:type="dxa"/>
          </w:tcPr>
          <w:p w14:paraId="5A0214B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1.02 (1.00-1.04)</w:t>
            </w:r>
          </w:p>
        </w:tc>
        <w:tc>
          <w:tcPr>
            <w:tcW w:w="1337" w:type="dxa"/>
          </w:tcPr>
          <w:p w14:paraId="1CE2500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0.025</w:t>
            </w:r>
          </w:p>
        </w:tc>
      </w:tr>
      <w:tr w:rsidR="000A66CA" w:rsidRPr="00013BD4" w14:paraId="62476D53" w14:textId="77777777" w:rsidTr="00D3456B">
        <w:tc>
          <w:tcPr>
            <w:tcW w:w="5211" w:type="dxa"/>
          </w:tcPr>
          <w:p w14:paraId="1B1446B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Primary expected payer vs Medicare</w:t>
            </w:r>
          </w:p>
          <w:p w14:paraId="73E9C64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Medicaid</w:t>
            </w:r>
          </w:p>
          <w:p w14:paraId="6A69606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Private</w:t>
            </w:r>
          </w:p>
          <w:p w14:paraId="67A4F12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Uninsured</w:t>
            </w:r>
          </w:p>
          <w:p w14:paraId="3DC4C19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No charge</w:t>
            </w:r>
          </w:p>
          <w:p w14:paraId="40443FF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Other</w:t>
            </w:r>
          </w:p>
        </w:tc>
        <w:tc>
          <w:tcPr>
            <w:tcW w:w="2694" w:type="dxa"/>
          </w:tcPr>
          <w:p w14:paraId="155776DF" w14:textId="77777777" w:rsidR="000A66CA" w:rsidRPr="00013BD4" w:rsidRDefault="000A66CA" w:rsidP="00D3456B">
            <w:pPr>
              <w:rPr>
                <w:rFonts w:ascii="Times New Roman" w:hAnsi="Times New Roman" w:cs="Times New Roman"/>
                <w:sz w:val="24"/>
                <w:szCs w:val="24"/>
              </w:rPr>
            </w:pPr>
          </w:p>
          <w:p w14:paraId="5778180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1.09 (1.06-1.13)</w:t>
            </w:r>
          </w:p>
          <w:p w14:paraId="353FE97E"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0.65 (0.63-0.67)</w:t>
            </w:r>
          </w:p>
          <w:p w14:paraId="6FED4BC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0.67 (0.64-0.70)</w:t>
            </w:r>
          </w:p>
          <w:p w14:paraId="7D811CA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0.77 (0.68-0.86)</w:t>
            </w:r>
          </w:p>
          <w:p w14:paraId="5D35538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0.74 (0.71-0.78)</w:t>
            </w:r>
          </w:p>
        </w:tc>
        <w:tc>
          <w:tcPr>
            <w:tcW w:w="1337" w:type="dxa"/>
          </w:tcPr>
          <w:p w14:paraId="61D2AE5F" w14:textId="77777777" w:rsidR="000A66CA" w:rsidRPr="00013BD4" w:rsidRDefault="000A66CA" w:rsidP="00D3456B">
            <w:pPr>
              <w:rPr>
                <w:rFonts w:ascii="Times New Roman" w:hAnsi="Times New Roman" w:cs="Times New Roman"/>
                <w:sz w:val="24"/>
                <w:szCs w:val="24"/>
              </w:rPr>
            </w:pPr>
          </w:p>
          <w:p w14:paraId="6A785929"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2601744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20D5ACD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40549C0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08F2B64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6296C79C" w14:textId="77777777" w:rsidTr="00D3456B">
        <w:tc>
          <w:tcPr>
            <w:tcW w:w="5211" w:type="dxa"/>
          </w:tcPr>
          <w:p w14:paraId="6939F772"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Median household income vs 0-25</w:t>
            </w:r>
            <w:r w:rsidRPr="00013BD4">
              <w:rPr>
                <w:rFonts w:ascii="Times New Roman" w:hAnsi="Times New Roman" w:cs="Times New Roman"/>
                <w:sz w:val="24"/>
                <w:szCs w:val="24"/>
                <w:vertAlign w:val="superscript"/>
              </w:rPr>
              <w:t>th</w:t>
            </w:r>
          </w:p>
          <w:p w14:paraId="6FD6B8A3"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26-50</w:t>
            </w:r>
            <w:r w:rsidRPr="00013BD4">
              <w:rPr>
                <w:rFonts w:ascii="Times New Roman" w:hAnsi="Times New Roman" w:cs="Times New Roman"/>
                <w:sz w:val="24"/>
                <w:szCs w:val="24"/>
                <w:vertAlign w:val="superscript"/>
              </w:rPr>
              <w:t>th</w:t>
            </w:r>
          </w:p>
          <w:p w14:paraId="1B763875"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51-75</w:t>
            </w:r>
            <w:r w:rsidRPr="00013BD4">
              <w:rPr>
                <w:rFonts w:ascii="Times New Roman" w:hAnsi="Times New Roman" w:cs="Times New Roman"/>
                <w:sz w:val="24"/>
                <w:szCs w:val="24"/>
                <w:vertAlign w:val="superscript"/>
              </w:rPr>
              <w:t>th</w:t>
            </w:r>
          </w:p>
          <w:p w14:paraId="2160A21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76-100</w:t>
            </w:r>
            <w:r w:rsidRPr="00013BD4">
              <w:rPr>
                <w:rFonts w:ascii="Times New Roman" w:hAnsi="Times New Roman" w:cs="Times New Roman"/>
                <w:sz w:val="24"/>
                <w:szCs w:val="24"/>
                <w:vertAlign w:val="superscript"/>
              </w:rPr>
              <w:t>th</w:t>
            </w:r>
          </w:p>
        </w:tc>
        <w:tc>
          <w:tcPr>
            <w:tcW w:w="2694" w:type="dxa"/>
          </w:tcPr>
          <w:p w14:paraId="13363D8C" w14:textId="77777777" w:rsidR="000A66CA" w:rsidRPr="00013BD4" w:rsidRDefault="000A66CA" w:rsidP="00D3456B">
            <w:pPr>
              <w:rPr>
                <w:rFonts w:ascii="Times New Roman" w:hAnsi="Times New Roman" w:cs="Times New Roman"/>
                <w:sz w:val="24"/>
                <w:szCs w:val="24"/>
              </w:rPr>
            </w:pPr>
          </w:p>
          <w:p w14:paraId="22E3CF65"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0.97 (0.95-0.99)</w:t>
            </w:r>
          </w:p>
          <w:p w14:paraId="18981DA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0.94 (0.91-0.96)</w:t>
            </w:r>
          </w:p>
          <w:p w14:paraId="1EB544F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0.94 (0.92-0.97)</w:t>
            </w:r>
          </w:p>
        </w:tc>
        <w:tc>
          <w:tcPr>
            <w:tcW w:w="1337" w:type="dxa"/>
          </w:tcPr>
          <w:p w14:paraId="2B246ACA" w14:textId="77777777" w:rsidR="000A66CA" w:rsidRPr="00013BD4" w:rsidRDefault="000A66CA" w:rsidP="00D3456B">
            <w:pPr>
              <w:rPr>
                <w:rFonts w:ascii="Times New Roman" w:hAnsi="Times New Roman" w:cs="Times New Roman"/>
                <w:sz w:val="24"/>
                <w:szCs w:val="24"/>
              </w:rPr>
            </w:pPr>
          </w:p>
          <w:p w14:paraId="2F2188C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0.008</w:t>
            </w:r>
          </w:p>
          <w:p w14:paraId="3489C38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241F5F4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3FFCC926" w14:textId="77777777" w:rsidTr="00D3456B">
        <w:tc>
          <w:tcPr>
            <w:tcW w:w="5211" w:type="dxa"/>
          </w:tcPr>
          <w:p w14:paraId="4D749AF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Smoking</w:t>
            </w:r>
          </w:p>
        </w:tc>
        <w:tc>
          <w:tcPr>
            <w:tcW w:w="2694" w:type="dxa"/>
          </w:tcPr>
          <w:p w14:paraId="0D68DF4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0.94 (0.92-0.95)</w:t>
            </w:r>
          </w:p>
        </w:tc>
        <w:tc>
          <w:tcPr>
            <w:tcW w:w="1337" w:type="dxa"/>
          </w:tcPr>
          <w:p w14:paraId="0B4A647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41B5BE29" w14:textId="77777777" w:rsidTr="00D3456B">
        <w:tc>
          <w:tcPr>
            <w:tcW w:w="5211" w:type="dxa"/>
          </w:tcPr>
          <w:p w14:paraId="5FBD9F2E"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Dyslipidemia</w:t>
            </w:r>
          </w:p>
        </w:tc>
        <w:tc>
          <w:tcPr>
            <w:tcW w:w="2694" w:type="dxa"/>
          </w:tcPr>
          <w:p w14:paraId="0890828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0.91 (0.89-0.92)</w:t>
            </w:r>
          </w:p>
        </w:tc>
        <w:tc>
          <w:tcPr>
            <w:tcW w:w="1337" w:type="dxa"/>
          </w:tcPr>
          <w:p w14:paraId="2AEC2E3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55810106" w14:textId="77777777" w:rsidTr="00D3456B">
        <w:tc>
          <w:tcPr>
            <w:tcW w:w="5211" w:type="dxa"/>
          </w:tcPr>
          <w:p w14:paraId="744CFDF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Hypertension</w:t>
            </w:r>
          </w:p>
        </w:tc>
        <w:tc>
          <w:tcPr>
            <w:tcW w:w="2694" w:type="dxa"/>
          </w:tcPr>
          <w:p w14:paraId="48B8BD9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1.06 (1.04-1.08)</w:t>
            </w:r>
          </w:p>
        </w:tc>
        <w:tc>
          <w:tcPr>
            <w:tcW w:w="1337" w:type="dxa"/>
          </w:tcPr>
          <w:p w14:paraId="724ED652"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45CD6A27" w14:textId="77777777" w:rsidTr="00D3456B">
        <w:tc>
          <w:tcPr>
            <w:tcW w:w="5211" w:type="dxa"/>
          </w:tcPr>
          <w:p w14:paraId="5111191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Diabetes mellitus</w:t>
            </w:r>
          </w:p>
        </w:tc>
        <w:tc>
          <w:tcPr>
            <w:tcW w:w="2694" w:type="dxa"/>
          </w:tcPr>
          <w:p w14:paraId="17FDA13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1.27 (1.25-1.29)</w:t>
            </w:r>
          </w:p>
        </w:tc>
        <w:tc>
          <w:tcPr>
            <w:tcW w:w="1337" w:type="dxa"/>
          </w:tcPr>
          <w:p w14:paraId="781E847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58A2B98E" w14:textId="77777777" w:rsidTr="00D3456B">
        <w:tc>
          <w:tcPr>
            <w:tcW w:w="5211" w:type="dxa"/>
          </w:tcPr>
          <w:p w14:paraId="746E439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Obesity</w:t>
            </w:r>
          </w:p>
        </w:tc>
        <w:tc>
          <w:tcPr>
            <w:tcW w:w="2694" w:type="dxa"/>
          </w:tcPr>
          <w:p w14:paraId="4523E78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0.94 (0.92-0.96)</w:t>
            </w:r>
          </w:p>
        </w:tc>
        <w:tc>
          <w:tcPr>
            <w:tcW w:w="1337" w:type="dxa"/>
          </w:tcPr>
          <w:p w14:paraId="0D74E5D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49901563" w14:textId="77777777" w:rsidTr="00D3456B">
        <w:tc>
          <w:tcPr>
            <w:tcW w:w="5211" w:type="dxa"/>
          </w:tcPr>
          <w:p w14:paraId="75B562D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Coronary artery disease</w:t>
            </w:r>
          </w:p>
        </w:tc>
        <w:tc>
          <w:tcPr>
            <w:tcW w:w="2694" w:type="dxa"/>
          </w:tcPr>
          <w:p w14:paraId="4A9E8FC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1.07 (1.05-1.10)</w:t>
            </w:r>
          </w:p>
        </w:tc>
        <w:tc>
          <w:tcPr>
            <w:tcW w:w="1337" w:type="dxa"/>
          </w:tcPr>
          <w:p w14:paraId="3FFF8B4E"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4F260895" w14:textId="77777777" w:rsidTr="00D3456B">
        <w:tc>
          <w:tcPr>
            <w:tcW w:w="5211" w:type="dxa"/>
          </w:tcPr>
          <w:p w14:paraId="37915FF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Previous myocardial infarction</w:t>
            </w:r>
          </w:p>
        </w:tc>
        <w:tc>
          <w:tcPr>
            <w:tcW w:w="2694" w:type="dxa"/>
          </w:tcPr>
          <w:p w14:paraId="5F1A6662"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1.08 (1.06-1.11)</w:t>
            </w:r>
          </w:p>
        </w:tc>
        <w:tc>
          <w:tcPr>
            <w:tcW w:w="1337" w:type="dxa"/>
          </w:tcPr>
          <w:p w14:paraId="12D6A28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0.015</w:t>
            </w:r>
          </w:p>
        </w:tc>
      </w:tr>
      <w:tr w:rsidR="000A66CA" w:rsidRPr="00013BD4" w14:paraId="6029DE3C" w14:textId="77777777" w:rsidTr="00D3456B">
        <w:tc>
          <w:tcPr>
            <w:tcW w:w="5211" w:type="dxa"/>
          </w:tcPr>
          <w:p w14:paraId="0124196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Previous PCI</w:t>
            </w:r>
          </w:p>
        </w:tc>
        <w:tc>
          <w:tcPr>
            <w:tcW w:w="2694" w:type="dxa"/>
          </w:tcPr>
          <w:p w14:paraId="60EFD6D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1.05 (1.02-1.07)</w:t>
            </w:r>
          </w:p>
        </w:tc>
        <w:tc>
          <w:tcPr>
            <w:tcW w:w="1337" w:type="dxa"/>
          </w:tcPr>
          <w:p w14:paraId="6C10EB9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3EEB9CDF" w14:textId="77777777" w:rsidTr="00D3456B">
        <w:tc>
          <w:tcPr>
            <w:tcW w:w="5211" w:type="dxa"/>
          </w:tcPr>
          <w:p w14:paraId="413F856E"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Previous CABG</w:t>
            </w:r>
          </w:p>
        </w:tc>
        <w:tc>
          <w:tcPr>
            <w:tcW w:w="2694" w:type="dxa"/>
          </w:tcPr>
          <w:p w14:paraId="3CEE9A7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1.07 (1.04-1.07)</w:t>
            </w:r>
          </w:p>
        </w:tc>
        <w:tc>
          <w:tcPr>
            <w:tcW w:w="1337" w:type="dxa"/>
          </w:tcPr>
          <w:p w14:paraId="28A78D7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36CEC886" w14:textId="77777777" w:rsidTr="00D3456B">
        <w:tc>
          <w:tcPr>
            <w:tcW w:w="5211" w:type="dxa"/>
          </w:tcPr>
          <w:p w14:paraId="6FEDF425"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Atrial fibrillation</w:t>
            </w:r>
          </w:p>
        </w:tc>
        <w:tc>
          <w:tcPr>
            <w:tcW w:w="2694" w:type="dxa"/>
          </w:tcPr>
          <w:p w14:paraId="16BC272E"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1.22 (1.19-1.24)</w:t>
            </w:r>
          </w:p>
        </w:tc>
        <w:tc>
          <w:tcPr>
            <w:tcW w:w="1337" w:type="dxa"/>
          </w:tcPr>
          <w:p w14:paraId="4B37CD6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444673B8" w14:textId="77777777" w:rsidTr="00D3456B">
        <w:tc>
          <w:tcPr>
            <w:tcW w:w="5211" w:type="dxa"/>
          </w:tcPr>
          <w:p w14:paraId="35EF7EB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Previous stroke/TIA</w:t>
            </w:r>
          </w:p>
        </w:tc>
        <w:tc>
          <w:tcPr>
            <w:tcW w:w="2694" w:type="dxa"/>
          </w:tcPr>
          <w:p w14:paraId="3FDC271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1.11 (1.09-1.14)</w:t>
            </w:r>
          </w:p>
        </w:tc>
        <w:tc>
          <w:tcPr>
            <w:tcW w:w="1337" w:type="dxa"/>
          </w:tcPr>
          <w:p w14:paraId="7BD56311"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0EAA642E" w14:textId="77777777" w:rsidTr="00D3456B">
        <w:tc>
          <w:tcPr>
            <w:tcW w:w="5211" w:type="dxa"/>
          </w:tcPr>
          <w:p w14:paraId="5DD22D1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Peripheral vascular disease</w:t>
            </w:r>
          </w:p>
        </w:tc>
        <w:tc>
          <w:tcPr>
            <w:tcW w:w="2694" w:type="dxa"/>
          </w:tcPr>
          <w:p w14:paraId="63189DA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1.19 (1.16-1.21)</w:t>
            </w:r>
          </w:p>
        </w:tc>
        <w:tc>
          <w:tcPr>
            <w:tcW w:w="1337" w:type="dxa"/>
          </w:tcPr>
          <w:p w14:paraId="4263EDE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7B3DFA86" w14:textId="77777777" w:rsidTr="00D3456B">
        <w:tc>
          <w:tcPr>
            <w:tcW w:w="5211" w:type="dxa"/>
          </w:tcPr>
          <w:p w14:paraId="39D1E119"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Chronic lung disease</w:t>
            </w:r>
          </w:p>
        </w:tc>
        <w:tc>
          <w:tcPr>
            <w:tcW w:w="2694" w:type="dxa"/>
          </w:tcPr>
          <w:p w14:paraId="43B5524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1.29 (1.26-1.31)</w:t>
            </w:r>
          </w:p>
        </w:tc>
        <w:tc>
          <w:tcPr>
            <w:tcW w:w="1337" w:type="dxa"/>
          </w:tcPr>
          <w:p w14:paraId="1E2136B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3141CEC4" w14:textId="77777777" w:rsidTr="00D3456B">
        <w:tc>
          <w:tcPr>
            <w:tcW w:w="5211" w:type="dxa"/>
          </w:tcPr>
          <w:p w14:paraId="13C0EF4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Renal failure</w:t>
            </w:r>
          </w:p>
        </w:tc>
        <w:tc>
          <w:tcPr>
            <w:tcW w:w="2694" w:type="dxa"/>
          </w:tcPr>
          <w:p w14:paraId="6BA82F5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1.38 (1.35-1.40)</w:t>
            </w:r>
          </w:p>
        </w:tc>
        <w:tc>
          <w:tcPr>
            <w:tcW w:w="1337" w:type="dxa"/>
          </w:tcPr>
          <w:p w14:paraId="2E2DE1F2"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0234F23B" w14:textId="77777777" w:rsidTr="00D3456B">
        <w:tc>
          <w:tcPr>
            <w:tcW w:w="5211" w:type="dxa"/>
          </w:tcPr>
          <w:p w14:paraId="44A6047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Fluid and electrolyte disorder</w:t>
            </w:r>
          </w:p>
        </w:tc>
        <w:tc>
          <w:tcPr>
            <w:tcW w:w="2694" w:type="dxa"/>
          </w:tcPr>
          <w:p w14:paraId="30069CE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1.10 (1.07-1.13)</w:t>
            </w:r>
          </w:p>
        </w:tc>
        <w:tc>
          <w:tcPr>
            <w:tcW w:w="1337" w:type="dxa"/>
          </w:tcPr>
          <w:p w14:paraId="08BE28EE"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2E840874" w14:textId="77777777" w:rsidTr="00D3456B">
        <w:tc>
          <w:tcPr>
            <w:tcW w:w="5211" w:type="dxa"/>
          </w:tcPr>
          <w:p w14:paraId="443D64A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Anemia</w:t>
            </w:r>
          </w:p>
        </w:tc>
        <w:tc>
          <w:tcPr>
            <w:tcW w:w="2694" w:type="dxa"/>
          </w:tcPr>
          <w:p w14:paraId="024B1C63"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1.23 (1.21-1.26)</w:t>
            </w:r>
          </w:p>
        </w:tc>
        <w:tc>
          <w:tcPr>
            <w:tcW w:w="1337" w:type="dxa"/>
          </w:tcPr>
          <w:p w14:paraId="168CB18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566B81BB" w14:textId="77777777" w:rsidTr="00D3456B">
        <w:tc>
          <w:tcPr>
            <w:tcW w:w="5211" w:type="dxa"/>
          </w:tcPr>
          <w:p w14:paraId="1A45044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Depression</w:t>
            </w:r>
          </w:p>
        </w:tc>
        <w:tc>
          <w:tcPr>
            <w:tcW w:w="2694" w:type="dxa"/>
          </w:tcPr>
          <w:p w14:paraId="64C23C8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1.10 (1.07-1.13)</w:t>
            </w:r>
          </w:p>
        </w:tc>
        <w:tc>
          <w:tcPr>
            <w:tcW w:w="1337" w:type="dxa"/>
          </w:tcPr>
          <w:p w14:paraId="0A9A2433"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0152BB66" w14:textId="77777777" w:rsidTr="00D3456B">
        <w:tc>
          <w:tcPr>
            <w:tcW w:w="5211" w:type="dxa"/>
          </w:tcPr>
          <w:p w14:paraId="755CCE8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Dementia</w:t>
            </w:r>
          </w:p>
        </w:tc>
        <w:tc>
          <w:tcPr>
            <w:tcW w:w="2694" w:type="dxa"/>
          </w:tcPr>
          <w:p w14:paraId="046C0AF5"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0.93 (0.90-0.95)</w:t>
            </w:r>
          </w:p>
        </w:tc>
        <w:tc>
          <w:tcPr>
            <w:tcW w:w="1337" w:type="dxa"/>
          </w:tcPr>
          <w:p w14:paraId="3FECFA7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796DE98A" w14:textId="77777777" w:rsidTr="00D3456B">
        <w:tc>
          <w:tcPr>
            <w:tcW w:w="5211" w:type="dxa"/>
          </w:tcPr>
          <w:p w14:paraId="5DEBE2B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Urban location</w:t>
            </w:r>
          </w:p>
        </w:tc>
        <w:tc>
          <w:tcPr>
            <w:tcW w:w="2694" w:type="dxa"/>
          </w:tcPr>
          <w:p w14:paraId="3D64615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1.07 (1.03-1.11)</w:t>
            </w:r>
          </w:p>
        </w:tc>
        <w:tc>
          <w:tcPr>
            <w:tcW w:w="1337" w:type="dxa"/>
          </w:tcPr>
          <w:p w14:paraId="4EF71F05"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0.001</w:t>
            </w:r>
          </w:p>
        </w:tc>
      </w:tr>
      <w:tr w:rsidR="000A66CA" w:rsidRPr="00013BD4" w14:paraId="706A931A" w14:textId="77777777" w:rsidTr="00D3456B">
        <w:tc>
          <w:tcPr>
            <w:tcW w:w="5211" w:type="dxa"/>
          </w:tcPr>
          <w:p w14:paraId="08A5547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Teaching hospital</w:t>
            </w:r>
          </w:p>
        </w:tc>
        <w:tc>
          <w:tcPr>
            <w:tcW w:w="2694" w:type="dxa"/>
          </w:tcPr>
          <w:p w14:paraId="49A5FA2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0.96 (0.94-0.98)</w:t>
            </w:r>
          </w:p>
        </w:tc>
        <w:tc>
          <w:tcPr>
            <w:tcW w:w="1337" w:type="dxa"/>
          </w:tcPr>
          <w:p w14:paraId="7F796D7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52DEE9B5" w14:textId="77777777" w:rsidTr="00D3456B">
        <w:tc>
          <w:tcPr>
            <w:tcW w:w="5211" w:type="dxa"/>
          </w:tcPr>
          <w:p w14:paraId="439A30ED"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Receipt of ventilation</w:t>
            </w:r>
          </w:p>
        </w:tc>
        <w:tc>
          <w:tcPr>
            <w:tcW w:w="2694" w:type="dxa"/>
          </w:tcPr>
          <w:p w14:paraId="0D53BDE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0.85 (0.81-0.89)</w:t>
            </w:r>
          </w:p>
        </w:tc>
        <w:tc>
          <w:tcPr>
            <w:tcW w:w="1337" w:type="dxa"/>
          </w:tcPr>
          <w:p w14:paraId="60A91D89"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6AAC83A1" w14:textId="77777777" w:rsidTr="00D3456B">
        <w:tc>
          <w:tcPr>
            <w:tcW w:w="5211" w:type="dxa"/>
          </w:tcPr>
          <w:p w14:paraId="4CB8B5E5"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Drug eluting stent</w:t>
            </w:r>
          </w:p>
        </w:tc>
        <w:tc>
          <w:tcPr>
            <w:tcW w:w="2694" w:type="dxa"/>
          </w:tcPr>
          <w:p w14:paraId="6526F6A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0.78 (0.76-0.80)</w:t>
            </w:r>
          </w:p>
        </w:tc>
        <w:tc>
          <w:tcPr>
            <w:tcW w:w="1337" w:type="dxa"/>
          </w:tcPr>
          <w:p w14:paraId="22D1EE37"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72140AD4" w14:textId="77777777" w:rsidTr="00D3456B">
        <w:tc>
          <w:tcPr>
            <w:tcW w:w="5211" w:type="dxa"/>
          </w:tcPr>
          <w:p w14:paraId="7742948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Ventricular tachycardia</w:t>
            </w:r>
          </w:p>
        </w:tc>
        <w:tc>
          <w:tcPr>
            <w:tcW w:w="2694" w:type="dxa"/>
          </w:tcPr>
          <w:p w14:paraId="5049AFA0"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1.04 (1.00-1.07)</w:t>
            </w:r>
          </w:p>
        </w:tc>
        <w:tc>
          <w:tcPr>
            <w:tcW w:w="1337" w:type="dxa"/>
          </w:tcPr>
          <w:p w14:paraId="35E37534"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0.029</w:t>
            </w:r>
          </w:p>
        </w:tc>
      </w:tr>
      <w:tr w:rsidR="000A66CA" w:rsidRPr="00013BD4" w14:paraId="1D8DBDF0" w14:textId="77777777" w:rsidTr="00D3456B">
        <w:tc>
          <w:tcPr>
            <w:tcW w:w="5211" w:type="dxa"/>
          </w:tcPr>
          <w:p w14:paraId="05F0570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Receipt of angiogram</w:t>
            </w:r>
          </w:p>
        </w:tc>
        <w:tc>
          <w:tcPr>
            <w:tcW w:w="2694" w:type="dxa"/>
          </w:tcPr>
          <w:p w14:paraId="7047BD0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0.78 (0.76-0.84)</w:t>
            </w:r>
          </w:p>
        </w:tc>
        <w:tc>
          <w:tcPr>
            <w:tcW w:w="1337" w:type="dxa"/>
          </w:tcPr>
          <w:p w14:paraId="0B2B7755"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4D9F7480" w14:textId="77777777" w:rsidTr="00D3456B">
        <w:tc>
          <w:tcPr>
            <w:tcW w:w="5211" w:type="dxa"/>
          </w:tcPr>
          <w:p w14:paraId="61BC73A8"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Receipt of PCI</w:t>
            </w:r>
          </w:p>
        </w:tc>
        <w:tc>
          <w:tcPr>
            <w:tcW w:w="2694" w:type="dxa"/>
          </w:tcPr>
          <w:p w14:paraId="15ADDB3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1.06 (1.03-1.09)</w:t>
            </w:r>
          </w:p>
        </w:tc>
        <w:tc>
          <w:tcPr>
            <w:tcW w:w="1337" w:type="dxa"/>
          </w:tcPr>
          <w:p w14:paraId="49BF5EA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3E5CCE76" w14:textId="77777777" w:rsidTr="00D3456B">
        <w:tc>
          <w:tcPr>
            <w:tcW w:w="5211" w:type="dxa"/>
          </w:tcPr>
          <w:p w14:paraId="79453D0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Receipt of CABG</w:t>
            </w:r>
          </w:p>
        </w:tc>
        <w:tc>
          <w:tcPr>
            <w:tcW w:w="2694" w:type="dxa"/>
          </w:tcPr>
          <w:p w14:paraId="7043DA6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0.70 (0.67-0.72)</w:t>
            </w:r>
          </w:p>
        </w:tc>
        <w:tc>
          <w:tcPr>
            <w:tcW w:w="1337" w:type="dxa"/>
          </w:tcPr>
          <w:p w14:paraId="761FD5D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r w:rsidR="000A66CA" w:rsidRPr="00013BD4" w14:paraId="59235691" w14:textId="77777777" w:rsidTr="00D3456B">
        <w:tc>
          <w:tcPr>
            <w:tcW w:w="5211" w:type="dxa"/>
          </w:tcPr>
          <w:p w14:paraId="096967DA"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Discharge location vs home (self-care)</w:t>
            </w:r>
          </w:p>
          <w:p w14:paraId="2BC1C7A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Short-term hospital</w:t>
            </w:r>
          </w:p>
          <w:p w14:paraId="441500A6"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Care home</w:t>
            </w:r>
          </w:p>
          <w:p w14:paraId="74C6B5D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Discharge against medical advice or discontinued care</w:t>
            </w:r>
          </w:p>
        </w:tc>
        <w:tc>
          <w:tcPr>
            <w:tcW w:w="2694" w:type="dxa"/>
          </w:tcPr>
          <w:p w14:paraId="063C167D" w14:textId="77777777" w:rsidR="000A66CA" w:rsidRPr="00013BD4" w:rsidRDefault="000A66CA" w:rsidP="00D3456B">
            <w:pPr>
              <w:rPr>
                <w:rFonts w:ascii="Times New Roman" w:hAnsi="Times New Roman" w:cs="Times New Roman"/>
                <w:sz w:val="24"/>
                <w:szCs w:val="24"/>
              </w:rPr>
            </w:pPr>
          </w:p>
          <w:p w14:paraId="4A37713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1.21 (1.18-1.25)</w:t>
            </w:r>
          </w:p>
          <w:p w14:paraId="4BFFCAA3"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1.31 (1.28-1.35)</w:t>
            </w:r>
          </w:p>
          <w:p w14:paraId="2F0D9FC4"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2.40 (2.27-2.54)</w:t>
            </w:r>
          </w:p>
        </w:tc>
        <w:tc>
          <w:tcPr>
            <w:tcW w:w="1337" w:type="dxa"/>
          </w:tcPr>
          <w:p w14:paraId="38B6DFCC" w14:textId="77777777" w:rsidR="000A66CA" w:rsidRPr="00013BD4" w:rsidRDefault="000A66CA" w:rsidP="00D3456B">
            <w:pPr>
              <w:rPr>
                <w:rFonts w:ascii="Times New Roman" w:hAnsi="Times New Roman" w:cs="Times New Roman"/>
                <w:sz w:val="24"/>
                <w:szCs w:val="24"/>
              </w:rPr>
            </w:pPr>
          </w:p>
          <w:p w14:paraId="5AB4546C"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53179FBB"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p w14:paraId="4C57A35F" w14:textId="77777777" w:rsidR="000A66CA" w:rsidRPr="00013BD4" w:rsidRDefault="000A66CA" w:rsidP="00D3456B">
            <w:pPr>
              <w:rPr>
                <w:rFonts w:ascii="Times New Roman" w:hAnsi="Times New Roman" w:cs="Times New Roman"/>
                <w:sz w:val="24"/>
                <w:szCs w:val="24"/>
              </w:rPr>
            </w:pPr>
            <w:r w:rsidRPr="00013BD4">
              <w:rPr>
                <w:rFonts w:ascii="Times New Roman" w:hAnsi="Times New Roman" w:cs="Times New Roman"/>
                <w:sz w:val="24"/>
                <w:szCs w:val="24"/>
              </w:rPr>
              <w:t>&lt;0.001</w:t>
            </w:r>
          </w:p>
        </w:tc>
      </w:tr>
    </w:tbl>
    <w:p w14:paraId="3BBCD776" w14:textId="77777777" w:rsidR="000A66CA" w:rsidRDefault="000A66CA" w:rsidP="000A66C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STEMI = ST-elevation myocardial infarction, PCI = percutaneous coronary intervention, CABG = coronary artery bypass graft, TIA = transient ischemic attack.</w:t>
      </w:r>
    </w:p>
    <w:p w14:paraId="56A29B17" w14:textId="77777777" w:rsidR="000A66CA" w:rsidRPr="00013BD4" w:rsidRDefault="000A66CA" w:rsidP="000A66CA">
      <w:pPr>
        <w:spacing w:after="0" w:line="240" w:lineRule="auto"/>
        <w:rPr>
          <w:rFonts w:ascii="Times New Roman" w:hAnsi="Times New Roman" w:cs="Times New Roman"/>
          <w:sz w:val="24"/>
          <w:szCs w:val="24"/>
        </w:rPr>
      </w:pPr>
      <w:r w:rsidRPr="00013BD4">
        <w:rPr>
          <w:rFonts w:ascii="Times New Roman" w:hAnsi="Times New Roman" w:cs="Times New Roman"/>
          <w:sz w:val="24"/>
          <w:szCs w:val="24"/>
        </w:rPr>
        <w:t>*Only variable with greater than 5% prevalence are shown. Complete table shown in Supplementary Table 2</w:t>
      </w:r>
    </w:p>
    <w:p w14:paraId="3724974D" w14:textId="77777777" w:rsidR="000A66CA" w:rsidRDefault="000A66CA" w:rsidP="000A66CA"/>
    <w:p w14:paraId="17BA6E47" w14:textId="77777777" w:rsidR="002E6729" w:rsidRDefault="002E6729" w:rsidP="002E6729">
      <w:pPr>
        <w:spacing w:after="0" w:line="240" w:lineRule="auto"/>
        <w:rPr>
          <w:rFonts w:ascii="Times New Roman" w:hAnsi="Times New Roman" w:cs="Times New Roman"/>
          <w:sz w:val="24"/>
          <w:szCs w:val="24"/>
        </w:rPr>
      </w:pPr>
    </w:p>
    <w:p w14:paraId="6D24B7CA" w14:textId="77777777" w:rsidR="000A66CA" w:rsidRDefault="000A66CA">
      <w:pPr>
        <w:rPr>
          <w:rFonts w:ascii="Times New Roman" w:hAnsi="Times New Roman" w:cs="Times New Roman"/>
          <w:b/>
          <w:sz w:val="24"/>
          <w:szCs w:val="24"/>
        </w:rPr>
      </w:pPr>
      <w:r>
        <w:rPr>
          <w:rFonts w:ascii="Times New Roman" w:hAnsi="Times New Roman" w:cs="Times New Roman"/>
          <w:b/>
          <w:sz w:val="24"/>
          <w:szCs w:val="24"/>
        </w:rPr>
        <w:br w:type="page"/>
      </w:r>
    </w:p>
    <w:p w14:paraId="31CDB231" w14:textId="77777777" w:rsidR="000A66CA" w:rsidRDefault="000A66CA" w:rsidP="000A66C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Supplementary Figure 1: </w:t>
      </w:r>
      <w:r>
        <w:rPr>
          <w:rFonts w:ascii="Times New Roman" w:hAnsi="Times New Roman" w:cs="Times New Roman"/>
          <w:sz w:val="24"/>
          <w:szCs w:val="24"/>
        </w:rPr>
        <w:t>Time to readmission for all readmission, cardiac readmissions and non-cardiac readmissions</w:t>
      </w:r>
    </w:p>
    <w:p w14:paraId="3B39BE45" w14:textId="77777777" w:rsidR="000A66CA" w:rsidRPr="00430693" w:rsidRDefault="000A66CA" w:rsidP="000A66CA">
      <w:pPr>
        <w:spacing w:after="0" w:line="240" w:lineRule="auto"/>
        <w:jc w:val="both"/>
        <w:rPr>
          <w:rFonts w:ascii="Times New Roman" w:hAnsi="Times New Roman" w:cs="Times New Roman"/>
          <w:b/>
          <w:sz w:val="24"/>
          <w:szCs w:val="24"/>
        </w:rPr>
      </w:pPr>
      <w:r w:rsidRPr="00430693">
        <w:rPr>
          <w:rFonts w:ascii="Times New Roman" w:hAnsi="Times New Roman" w:cs="Times New Roman"/>
          <w:b/>
          <w:sz w:val="24"/>
          <w:szCs w:val="24"/>
        </w:rPr>
        <w:t>A) All readmissions</w:t>
      </w:r>
    </w:p>
    <w:p w14:paraId="314526F2" w14:textId="77777777" w:rsidR="000A66CA" w:rsidRDefault="000A66CA" w:rsidP="000A66CA">
      <w:pPr>
        <w:spacing w:after="0" w:line="240" w:lineRule="auto"/>
        <w:jc w:val="both"/>
        <w:rPr>
          <w:rFonts w:ascii="Times New Roman" w:hAnsi="Times New Roman"/>
          <w:b/>
          <w:sz w:val="24"/>
          <w:szCs w:val="24"/>
        </w:rPr>
      </w:pPr>
      <w:r>
        <w:rPr>
          <w:rFonts w:ascii="Times New Roman" w:hAnsi="Times New Roman"/>
          <w:b/>
          <w:noProof/>
          <w:sz w:val="24"/>
          <w:szCs w:val="24"/>
          <w:lang w:val="en-GB" w:eastAsia="en-GB"/>
        </w:rPr>
        <w:drawing>
          <wp:inline distT="0" distB="0" distL="0" distR="0" wp14:anchorId="67A703FF" wp14:editId="0D5141EE">
            <wp:extent cx="3666267" cy="26674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stogram al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3480" cy="2672695"/>
                    </a:xfrm>
                    <a:prstGeom prst="rect">
                      <a:avLst/>
                    </a:prstGeom>
                  </pic:spPr>
                </pic:pic>
              </a:graphicData>
            </a:graphic>
          </wp:inline>
        </w:drawing>
      </w:r>
    </w:p>
    <w:p w14:paraId="44F3EF80" w14:textId="77777777" w:rsidR="000A66CA" w:rsidRDefault="000A66CA" w:rsidP="000A66CA">
      <w:pPr>
        <w:spacing w:after="0" w:line="240" w:lineRule="auto"/>
        <w:jc w:val="both"/>
        <w:rPr>
          <w:rFonts w:ascii="Times New Roman" w:hAnsi="Times New Roman"/>
          <w:b/>
          <w:sz w:val="24"/>
          <w:szCs w:val="24"/>
        </w:rPr>
      </w:pPr>
      <w:r>
        <w:rPr>
          <w:rFonts w:ascii="Times New Roman" w:hAnsi="Times New Roman"/>
          <w:b/>
          <w:sz w:val="24"/>
          <w:szCs w:val="24"/>
        </w:rPr>
        <w:t>B) Cardiac readmissions</w:t>
      </w:r>
    </w:p>
    <w:p w14:paraId="5D37D651" w14:textId="77777777" w:rsidR="000A66CA" w:rsidRDefault="000A66CA" w:rsidP="000A66CA">
      <w:pPr>
        <w:spacing w:after="0" w:line="240" w:lineRule="auto"/>
        <w:jc w:val="both"/>
        <w:rPr>
          <w:rFonts w:ascii="Times New Roman" w:hAnsi="Times New Roman"/>
          <w:b/>
          <w:sz w:val="24"/>
          <w:szCs w:val="24"/>
        </w:rPr>
      </w:pPr>
      <w:r>
        <w:rPr>
          <w:rFonts w:ascii="Times New Roman" w:hAnsi="Times New Roman"/>
          <w:b/>
          <w:noProof/>
          <w:sz w:val="24"/>
          <w:szCs w:val="24"/>
          <w:lang w:val="en-GB" w:eastAsia="en-GB"/>
        </w:rPr>
        <w:drawing>
          <wp:inline distT="0" distB="0" distL="0" distR="0" wp14:anchorId="015AF758" wp14:editId="19CFA112">
            <wp:extent cx="3665855" cy="2667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stogram cardia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9233" cy="2676882"/>
                    </a:xfrm>
                    <a:prstGeom prst="rect">
                      <a:avLst/>
                    </a:prstGeom>
                  </pic:spPr>
                </pic:pic>
              </a:graphicData>
            </a:graphic>
          </wp:inline>
        </w:drawing>
      </w:r>
    </w:p>
    <w:p w14:paraId="4225D2F1" w14:textId="77777777" w:rsidR="000A66CA" w:rsidRDefault="000A66CA" w:rsidP="000A66CA">
      <w:pPr>
        <w:spacing w:after="0" w:line="240" w:lineRule="auto"/>
        <w:jc w:val="both"/>
        <w:rPr>
          <w:rFonts w:ascii="Times New Roman" w:hAnsi="Times New Roman"/>
          <w:b/>
          <w:sz w:val="24"/>
          <w:szCs w:val="24"/>
        </w:rPr>
      </w:pPr>
      <w:r>
        <w:rPr>
          <w:rFonts w:ascii="Times New Roman" w:hAnsi="Times New Roman"/>
          <w:b/>
          <w:sz w:val="24"/>
          <w:szCs w:val="24"/>
        </w:rPr>
        <w:t>C) Non-cardiac readmissions</w:t>
      </w:r>
    </w:p>
    <w:p w14:paraId="401A4882" w14:textId="77777777" w:rsidR="000A66CA" w:rsidRDefault="000A66CA" w:rsidP="000A66CA">
      <w:pPr>
        <w:spacing w:after="0" w:line="240" w:lineRule="auto"/>
        <w:rPr>
          <w:rFonts w:ascii="Times New Roman" w:hAnsi="Times New Roman"/>
          <w:b/>
          <w:sz w:val="24"/>
          <w:szCs w:val="24"/>
        </w:rPr>
      </w:pPr>
      <w:r>
        <w:rPr>
          <w:rFonts w:ascii="Times New Roman" w:hAnsi="Times New Roman"/>
          <w:b/>
          <w:noProof/>
          <w:sz w:val="24"/>
          <w:szCs w:val="24"/>
          <w:lang w:val="en-GB" w:eastAsia="en-GB"/>
        </w:rPr>
        <w:drawing>
          <wp:inline distT="0" distB="0" distL="0" distR="0" wp14:anchorId="4D62E88F" wp14:editId="6680A40E">
            <wp:extent cx="3644599" cy="26516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stogram non-cardia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5161" cy="2659368"/>
                    </a:xfrm>
                    <a:prstGeom prst="rect">
                      <a:avLst/>
                    </a:prstGeom>
                  </pic:spPr>
                </pic:pic>
              </a:graphicData>
            </a:graphic>
          </wp:inline>
        </w:drawing>
      </w:r>
      <w:r>
        <w:rPr>
          <w:rFonts w:ascii="Times New Roman" w:hAnsi="Times New Roman"/>
          <w:b/>
          <w:sz w:val="24"/>
          <w:szCs w:val="24"/>
        </w:rPr>
        <w:br w:type="page"/>
      </w:r>
    </w:p>
    <w:p w14:paraId="4B5C7EB7" w14:textId="77777777" w:rsidR="000A66CA" w:rsidRDefault="000A66CA" w:rsidP="000A66CA">
      <w:pPr>
        <w:spacing w:after="0" w:line="240" w:lineRule="auto"/>
        <w:jc w:val="both"/>
        <w:rPr>
          <w:rFonts w:ascii="Times New Roman" w:hAnsi="Times New Roman"/>
          <w:sz w:val="24"/>
          <w:szCs w:val="24"/>
        </w:rPr>
      </w:pPr>
      <w:r w:rsidRPr="00EC251B">
        <w:rPr>
          <w:rFonts w:ascii="Times New Roman" w:hAnsi="Times New Roman"/>
          <w:b/>
          <w:sz w:val="24"/>
          <w:szCs w:val="24"/>
        </w:rPr>
        <w:lastRenderedPageBreak/>
        <w:t>Supplementar</w:t>
      </w:r>
      <w:r>
        <w:rPr>
          <w:rFonts w:ascii="Times New Roman" w:hAnsi="Times New Roman"/>
          <w:b/>
          <w:sz w:val="24"/>
          <w:szCs w:val="24"/>
        </w:rPr>
        <w:t xml:space="preserve">y Table 1: </w:t>
      </w:r>
      <w:r w:rsidRPr="00CD5333">
        <w:rPr>
          <w:rFonts w:ascii="Times New Roman" w:hAnsi="Times New Roman"/>
          <w:sz w:val="24"/>
          <w:szCs w:val="24"/>
        </w:rPr>
        <w:t>Classification of Clinical Classifications Software (CCS) Codes for Readmissions Causes</w:t>
      </w:r>
    </w:p>
    <w:p w14:paraId="36760401" w14:textId="77777777" w:rsidR="000A66CA" w:rsidRPr="00FD34D4" w:rsidRDefault="000A66CA" w:rsidP="000A66CA">
      <w:pPr>
        <w:spacing w:after="0" w:line="240" w:lineRule="auto"/>
        <w:jc w:val="both"/>
        <w:rPr>
          <w:rFonts w:ascii="Times New Roman" w:hAnsi="Times New Roman"/>
          <w:sz w:val="24"/>
          <w:szCs w:val="24"/>
        </w:rPr>
      </w:pPr>
    </w:p>
    <w:tbl>
      <w:tblPr>
        <w:tblW w:w="97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2"/>
        <w:gridCol w:w="6525"/>
      </w:tblGrid>
      <w:tr w:rsidR="000A66CA" w:rsidRPr="00EC251B" w14:paraId="192BF9B0" w14:textId="77777777" w:rsidTr="00D3456B">
        <w:trPr>
          <w:trHeight w:val="300"/>
        </w:trPr>
        <w:tc>
          <w:tcPr>
            <w:tcW w:w="2504" w:type="dxa"/>
            <w:shd w:val="clear" w:color="auto" w:fill="auto"/>
            <w:noWrap/>
            <w:hideMark/>
          </w:tcPr>
          <w:p w14:paraId="688465D0" w14:textId="77777777" w:rsidR="000A66CA" w:rsidRPr="00EC251B" w:rsidRDefault="000A66CA" w:rsidP="00D3456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Causes of R</w:t>
            </w:r>
            <w:r w:rsidRPr="00EC251B">
              <w:rPr>
                <w:rFonts w:ascii="Times New Roman" w:eastAsia="Times New Roman" w:hAnsi="Times New Roman"/>
                <w:color w:val="000000"/>
                <w:sz w:val="20"/>
                <w:szCs w:val="20"/>
              </w:rPr>
              <w:t>eadmission</w:t>
            </w:r>
          </w:p>
        </w:tc>
        <w:tc>
          <w:tcPr>
            <w:tcW w:w="682" w:type="dxa"/>
            <w:shd w:val="clear" w:color="auto" w:fill="auto"/>
            <w:noWrap/>
            <w:hideMark/>
          </w:tcPr>
          <w:p w14:paraId="3A42D96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CCS code</w:t>
            </w:r>
          </w:p>
        </w:tc>
        <w:tc>
          <w:tcPr>
            <w:tcW w:w="6525" w:type="dxa"/>
            <w:shd w:val="clear" w:color="auto" w:fill="auto"/>
            <w:noWrap/>
            <w:hideMark/>
          </w:tcPr>
          <w:p w14:paraId="319AC2B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Diagnosis</w:t>
            </w:r>
          </w:p>
        </w:tc>
      </w:tr>
      <w:tr w:rsidR="000A66CA" w:rsidRPr="00EC251B" w14:paraId="6EE8106F" w14:textId="77777777" w:rsidTr="00D3456B">
        <w:trPr>
          <w:trHeight w:val="300"/>
        </w:trPr>
        <w:tc>
          <w:tcPr>
            <w:tcW w:w="2504" w:type="dxa"/>
            <w:vMerge w:val="restart"/>
            <w:shd w:val="clear" w:color="auto" w:fill="auto"/>
            <w:noWrap/>
            <w:hideMark/>
          </w:tcPr>
          <w:p w14:paraId="4716924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Respiratory</w:t>
            </w:r>
          </w:p>
        </w:tc>
        <w:tc>
          <w:tcPr>
            <w:tcW w:w="682" w:type="dxa"/>
            <w:shd w:val="clear" w:color="auto" w:fill="auto"/>
            <w:noWrap/>
            <w:hideMark/>
          </w:tcPr>
          <w:p w14:paraId="47F78B1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127</w:t>
            </w:r>
          </w:p>
        </w:tc>
        <w:tc>
          <w:tcPr>
            <w:tcW w:w="6525" w:type="dxa"/>
            <w:shd w:val="clear" w:color="auto" w:fill="auto"/>
            <w:noWrap/>
            <w:hideMark/>
          </w:tcPr>
          <w:p w14:paraId="7EA083A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Chronic obstructive pulmonary disease and bronchiectasis</w:t>
            </w:r>
          </w:p>
        </w:tc>
      </w:tr>
      <w:tr w:rsidR="000A66CA" w:rsidRPr="00EC251B" w14:paraId="743DA7D7" w14:textId="77777777" w:rsidTr="00D3456B">
        <w:trPr>
          <w:trHeight w:val="300"/>
        </w:trPr>
        <w:tc>
          <w:tcPr>
            <w:tcW w:w="2504" w:type="dxa"/>
            <w:vMerge/>
            <w:shd w:val="clear" w:color="auto" w:fill="auto"/>
            <w:noWrap/>
            <w:hideMark/>
          </w:tcPr>
          <w:p w14:paraId="57CB5FF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02C96D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128</w:t>
            </w:r>
          </w:p>
        </w:tc>
        <w:tc>
          <w:tcPr>
            <w:tcW w:w="6525" w:type="dxa"/>
            <w:shd w:val="clear" w:color="auto" w:fill="auto"/>
            <w:noWrap/>
            <w:hideMark/>
          </w:tcPr>
          <w:p w14:paraId="39A46ED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Asthma</w:t>
            </w:r>
          </w:p>
        </w:tc>
      </w:tr>
      <w:tr w:rsidR="000A66CA" w:rsidRPr="00EC251B" w14:paraId="7C605692" w14:textId="77777777" w:rsidTr="00D3456B">
        <w:trPr>
          <w:trHeight w:val="300"/>
        </w:trPr>
        <w:tc>
          <w:tcPr>
            <w:tcW w:w="2504" w:type="dxa"/>
            <w:vMerge/>
            <w:shd w:val="clear" w:color="auto" w:fill="auto"/>
            <w:noWrap/>
            <w:hideMark/>
          </w:tcPr>
          <w:p w14:paraId="7C5CCC9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F22268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130</w:t>
            </w:r>
          </w:p>
        </w:tc>
        <w:tc>
          <w:tcPr>
            <w:tcW w:w="6525" w:type="dxa"/>
            <w:shd w:val="clear" w:color="auto" w:fill="auto"/>
            <w:noWrap/>
            <w:hideMark/>
          </w:tcPr>
          <w:p w14:paraId="2C2E041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Pleurisy, pneumothorax, pulmonary collapse</w:t>
            </w:r>
          </w:p>
        </w:tc>
      </w:tr>
      <w:tr w:rsidR="000A66CA" w:rsidRPr="00EC251B" w14:paraId="655334FB" w14:textId="77777777" w:rsidTr="00D3456B">
        <w:trPr>
          <w:trHeight w:val="300"/>
        </w:trPr>
        <w:tc>
          <w:tcPr>
            <w:tcW w:w="2504" w:type="dxa"/>
            <w:vMerge/>
            <w:shd w:val="clear" w:color="auto" w:fill="auto"/>
            <w:noWrap/>
            <w:hideMark/>
          </w:tcPr>
          <w:p w14:paraId="16E62C4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73D88C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131</w:t>
            </w:r>
          </w:p>
        </w:tc>
        <w:tc>
          <w:tcPr>
            <w:tcW w:w="6525" w:type="dxa"/>
            <w:shd w:val="clear" w:color="auto" w:fill="auto"/>
            <w:noWrap/>
            <w:hideMark/>
          </w:tcPr>
          <w:p w14:paraId="2EB4B36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Respiratory failure, insufficiency and arrest</w:t>
            </w:r>
          </w:p>
        </w:tc>
      </w:tr>
      <w:tr w:rsidR="000A66CA" w:rsidRPr="00EC251B" w14:paraId="4B312844" w14:textId="77777777" w:rsidTr="00D3456B">
        <w:trPr>
          <w:trHeight w:val="300"/>
        </w:trPr>
        <w:tc>
          <w:tcPr>
            <w:tcW w:w="2504" w:type="dxa"/>
            <w:vMerge/>
            <w:shd w:val="clear" w:color="auto" w:fill="auto"/>
            <w:noWrap/>
            <w:hideMark/>
          </w:tcPr>
          <w:p w14:paraId="442474B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59EBA7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132</w:t>
            </w:r>
          </w:p>
        </w:tc>
        <w:tc>
          <w:tcPr>
            <w:tcW w:w="6525" w:type="dxa"/>
            <w:shd w:val="clear" w:color="auto" w:fill="auto"/>
            <w:noWrap/>
            <w:hideMark/>
          </w:tcPr>
          <w:p w14:paraId="7565531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Lung disease due to external agents</w:t>
            </w:r>
          </w:p>
        </w:tc>
      </w:tr>
      <w:tr w:rsidR="000A66CA" w:rsidRPr="00EC251B" w14:paraId="374F7FBA" w14:textId="77777777" w:rsidTr="00D3456B">
        <w:trPr>
          <w:trHeight w:val="300"/>
        </w:trPr>
        <w:tc>
          <w:tcPr>
            <w:tcW w:w="2504" w:type="dxa"/>
            <w:vMerge/>
            <w:shd w:val="clear" w:color="auto" w:fill="auto"/>
            <w:noWrap/>
            <w:hideMark/>
          </w:tcPr>
          <w:p w14:paraId="37E2983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AF7265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133</w:t>
            </w:r>
          </w:p>
        </w:tc>
        <w:tc>
          <w:tcPr>
            <w:tcW w:w="6525" w:type="dxa"/>
            <w:shd w:val="clear" w:color="auto" w:fill="auto"/>
            <w:noWrap/>
            <w:hideMark/>
          </w:tcPr>
          <w:p w14:paraId="4686AAB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lower respiratory disease</w:t>
            </w:r>
          </w:p>
        </w:tc>
      </w:tr>
      <w:tr w:rsidR="000A66CA" w:rsidRPr="00EC251B" w14:paraId="2BEC2DB5" w14:textId="77777777" w:rsidTr="00D3456B">
        <w:trPr>
          <w:trHeight w:val="300"/>
        </w:trPr>
        <w:tc>
          <w:tcPr>
            <w:tcW w:w="2504" w:type="dxa"/>
            <w:vMerge/>
            <w:shd w:val="clear" w:color="auto" w:fill="auto"/>
            <w:noWrap/>
            <w:hideMark/>
          </w:tcPr>
          <w:p w14:paraId="7FE3CF3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191909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134</w:t>
            </w:r>
          </w:p>
        </w:tc>
        <w:tc>
          <w:tcPr>
            <w:tcW w:w="6525" w:type="dxa"/>
            <w:shd w:val="clear" w:color="auto" w:fill="auto"/>
            <w:noWrap/>
            <w:hideMark/>
          </w:tcPr>
          <w:p w14:paraId="286453B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upper respiratory disease</w:t>
            </w:r>
          </w:p>
        </w:tc>
      </w:tr>
      <w:tr w:rsidR="000A66CA" w:rsidRPr="00EC251B" w14:paraId="242B4C5E" w14:textId="77777777" w:rsidTr="00D3456B">
        <w:trPr>
          <w:trHeight w:val="300"/>
        </w:trPr>
        <w:tc>
          <w:tcPr>
            <w:tcW w:w="2504" w:type="dxa"/>
            <w:vMerge/>
            <w:shd w:val="clear" w:color="auto" w:fill="auto"/>
            <w:noWrap/>
            <w:hideMark/>
          </w:tcPr>
          <w:p w14:paraId="1EA2424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1D4BF1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221</w:t>
            </w:r>
          </w:p>
        </w:tc>
        <w:tc>
          <w:tcPr>
            <w:tcW w:w="6525" w:type="dxa"/>
            <w:shd w:val="clear" w:color="auto" w:fill="auto"/>
            <w:noWrap/>
            <w:hideMark/>
          </w:tcPr>
          <w:p w14:paraId="69B3720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Respiratory distress syndrome</w:t>
            </w:r>
          </w:p>
        </w:tc>
      </w:tr>
      <w:tr w:rsidR="000A66CA" w:rsidRPr="00EC251B" w14:paraId="2D649AA4" w14:textId="77777777" w:rsidTr="00D3456B">
        <w:trPr>
          <w:trHeight w:val="300"/>
        </w:trPr>
        <w:tc>
          <w:tcPr>
            <w:tcW w:w="2504" w:type="dxa"/>
            <w:vMerge w:val="restart"/>
            <w:shd w:val="clear" w:color="auto" w:fill="auto"/>
            <w:noWrap/>
            <w:hideMark/>
          </w:tcPr>
          <w:p w14:paraId="2C1D7E5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Infection</w:t>
            </w:r>
          </w:p>
        </w:tc>
        <w:tc>
          <w:tcPr>
            <w:tcW w:w="682" w:type="dxa"/>
            <w:shd w:val="clear" w:color="auto" w:fill="auto"/>
            <w:noWrap/>
            <w:hideMark/>
          </w:tcPr>
          <w:p w14:paraId="0285122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w:t>
            </w:r>
          </w:p>
        </w:tc>
        <w:tc>
          <w:tcPr>
            <w:tcW w:w="6525" w:type="dxa"/>
            <w:shd w:val="clear" w:color="auto" w:fill="auto"/>
            <w:noWrap/>
            <w:hideMark/>
          </w:tcPr>
          <w:p w14:paraId="4614F76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Tuberculosis</w:t>
            </w:r>
          </w:p>
        </w:tc>
      </w:tr>
      <w:tr w:rsidR="000A66CA" w:rsidRPr="00EC251B" w14:paraId="316EFA68" w14:textId="77777777" w:rsidTr="00D3456B">
        <w:trPr>
          <w:trHeight w:val="300"/>
        </w:trPr>
        <w:tc>
          <w:tcPr>
            <w:tcW w:w="2504" w:type="dxa"/>
            <w:vMerge/>
            <w:shd w:val="clear" w:color="auto" w:fill="auto"/>
            <w:noWrap/>
            <w:hideMark/>
          </w:tcPr>
          <w:p w14:paraId="078D5D1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539418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w:t>
            </w:r>
          </w:p>
        </w:tc>
        <w:tc>
          <w:tcPr>
            <w:tcW w:w="6525" w:type="dxa"/>
            <w:shd w:val="clear" w:color="auto" w:fill="auto"/>
            <w:noWrap/>
            <w:hideMark/>
          </w:tcPr>
          <w:p w14:paraId="1094A44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Septicemia</w:t>
            </w:r>
          </w:p>
        </w:tc>
      </w:tr>
      <w:tr w:rsidR="000A66CA" w:rsidRPr="00EC251B" w14:paraId="5A9515B7" w14:textId="77777777" w:rsidTr="00D3456B">
        <w:trPr>
          <w:trHeight w:val="300"/>
        </w:trPr>
        <w:tc>
          <w:tcPr>
            <w:tcW w:w="2504" w:type="dxa"/>
            <w:vMerge/>
            <w:shd w:val="clear" w:color="auto" w:fill="auto"/>
            <w:noWrap/>
            <w:hideMark/>
          </w:tcPr>
          <w:p w14:paraId="09892D9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EA7C4F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w:t>
            </w:r>
          </w:p>
        </w:tc>
        <w:tc>
          <w:tcPr>
            <w:tcW w:w="6525" w:type="dxa"/>
            <w:shd w:val="clear" w:color="auto" w:fill="auto"/>
            <w:noWrap/>
            <w:hideMark/>
          </w:tcPr>
          <w:p w14:paraId="353C04E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Bacterial infection</w:t>
            </w:r>
          </w:p>
        </w:tc>
      </w:tr>
      <w:tr w:rsidR="000A66CA" w:rsidRPr="00EC251B" w14:paraId="07DAF4B9" w14:textId="77777777" w:rsidTr="00D3456B">
        <w:trPr>
          <w:trHeight w:val="300"/>
        </w:trPr>
        <w:tc>
          <w:tcPr>
            <w:tcW w:w="2504" w:type="dxa"/>
            <w:vMerge/>
            <w:shd w:val="clear" w:color="auto" w:fill="auto"/>
            <w:noWrap/>
            <w:hideMark/>
          </w:tcPr>
          <w:p w14:paraId="246EFAB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09584F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w:t>
            </w:r>
          </w:p>
        </w:tc>
        <w:tc>
          <w:tcPr>
            <w:tcW w:w="6525" w:type="dxa"/>
            <w:shd w:val="clear" w:color="auto" w:fill="auto"/>
            <w:noWrap/>
            <w:hideMark/>
          </w:tcPr>
          <w:p w14:paraId="131AD7F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Mycoses</w:t>
            </w:r>
          </w:p>
        </w:tc>
      </w:tr>
      <w:tr w:rsidR="000A66CA" w:rsidRPr="00EC251B" w14:paraId="4C4A4816" w14:textId="77777777" w:rsidTr="00D3456B">
        <w:trPr>
          <w:trHeight w:val="300"/>
        </w:trPr>
        <w:tc>
          <w:tcPr>
            <w:tcW w:w="2504" w:type="dxa"/>
            <w:vMerge/>
            <w:shd w:val="clear" w:color="auto" w:fill="auto"/>
            <w:noWrap/>
            <w:hideMark/>
          </w:tcPr>
          <w:p w14:paraId="75EB0B3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51A04B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w:t>
            </w:r>
          </w:p>
        </w:tc>
        <w:tc>
          <w:tcPr>
            <w:tcW w:w="6525" w:type="dxa"/>
            <w:shd w:val="clear" w:color="auto" w:fill="auto"/>
            <w:noWrap/>
            <w:hideMark/>
          </w:tcPr>
          <w:p w14:paraId="6232A755" w14:textId="77777777" w:rsidR="000A66CA" w:rsidRPr="00EC251B" w:rsidRDefault="000A66CA" w:rsidP="00D3456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Human Immunodeficiency Virus (HIV)</w:t>
            </w:r>
            <w:r w:rsidRPr="00EC251B">
              <w:rPr>
                <w:rFonts w:ascii="Times New Roman" w:eastAsia="Times New Roman" w:hAnsi="Times New Roman"/>
                <w:color w:val="000000"/>
                <w:sz w:val="20"/>
                <w:szCs w:val="20"/>
              </w:rPr>
              <w:t xml:space="preserve"> infection</w:t>
            </w:r>
          </w:p>
        </w:tc>
      </w:tr>
      <w:tr w:rsidR="000A66CA" w:rsidRPr="00EC251B" w14:paraId="4FCC8048" w14:textId="77777777" w:rsidTr="00D3456B">
        <w:trPr>
          <w:trHeight w:val="300"/>
        </w:trPr>
        <w:tc>
          <w:tcPr>
            <w:tcW w:w="2504" w:type="dxa"/>
            <w:vMerge/>
            <w:shd w:val="clear" w:color="auto" w:fill="auto"/>
            <w:noWrap/>
            <w:hideMark/>
          </w:tcPr>
          <w:p w14:paraId="58BC568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C50270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w:t>
            </w:r>
          </w:p>
        </w:tc>
        <w:tc>
          <w:tcPr>
            <w:tcW w:w="6525" w:type="dxa"/>
            <w:shd w:val="clear" w:color="auto" w:fill="auto"/>
            <w:noWrap/>
            <w:hideMark/>
          </w:tcPr>
          <w:p w14:paraId="39F6E56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Hepatitis</w:t>
            </w:r>
          </w:p>
        </w:tc>
      </w:tr>
      <w:tr w:rsidR="000A66CA" w:rsidRPr="00EC251B" w14:paraId="480765B3" w14:textId="77777777" w:rsidTr="00D3456B">
        <w:trPr>
          <w:trHeight w:val="300"/>
        </w:trPr>
        <w:tc>
          <w:tcPr>
            <w:tcW w:w="2504" w:type="dxa"/>
            <w:vMerge/>
            <w:shd w:val="clear" w:color="auto" w:fill="auto"/>
            <w:noWrap/>
            <w:hideMark/>
          </w:tcPr>
          <w:p w14:paraId="7362236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6F4C05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7</w:t>
            </w:r>
          </w:p>
        </w:tc>
        <w:tc>
          <w:tcPr>
            <w:tcW w:w="6525" w:type="dxa"/>
            <w:shd w:val="clear" w:color="auto" w:fill="auto"/>
            <w:noWrap/>
            <w:hideMark/>
          </w:tcPr>
          <w:p w14:paraId="4683C41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Viral infection</w:t>
            </w:r>
          </w:p>
        </w:tc>
      </w:tr>
      <w:tr w:rsidR="000A66CA" w:rsidRPr="00EC251B" w14:paraId="28E7F0C1" w14:textId="77777777" w:rsidTr="00D3456B">
        <w:trPr>
          <w:trHeight w:val="300"/>
        </w:trPr>
        <w:tc>
          <w:tcPr>
            <w:tcW w:w="2504" w:type="dxa"/>
            <w:vMerge/>
            <w:shd w:val="clear" w:color="auto" w:fill="auto"/>
            <w:noWrap/>
            <w:hideMark/>
          </w:tcPr>
          <w:p w14:paraId="5ED563B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B5F153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w:t>
            </w:r>
          </w:p>
        </w:tc>
        <w:tc>
          <w:tcPr>
            <w:tcW w:w="6525" w:type="dxa"/>
            <w:shd w:val="clear" w:color="auto" w:fill="auto"/>
            <w:noWrap/>
            <w:hideMark/>
          </w:tcPr>
          <w:p w14:paraId="49BE69A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infection</w:t>
            </w:r>
          </w:p>
        </w:tc>
      </w:tr>
      <w:tr w:rsidR="000A66CA" w:rsidRPr="00EC251B" w14:paraId="552F129E" w14:textId="77777777" w:rsidTr="00D3456B">
        <w:trPr>
          <w:trHeight w:val="300"/>
        </w:trPr>
        <w:tc>
          <w:tcPr>
            <w:tcW w:w="2504" w:type="dxa"/>
            <w:vMerge/>
            <w:shd w:val="clear" w:color="auto" w:fill="auto"/>
            <w:noWrap/>
            <w:hideMark/>
          </w:tcPr>
          <w:p w14:paraId="650BE1B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3DF463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w:t>
            </w:r>
          </w:p>
        </w:tc>
        <w:tc>
          <w:tcPr>
            <w:tcW w:w="6525" w:type="dxa"/>
            <w:shd w:val="clear" w:color="auto" w:fill="auto"/>
            <w:noWrap/>
            <w:hideMark/>
          </w:tcPr>
          <w:p w14:paraId="77961EF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Sexually transmitted infection</w:t>
            </w:r>
          </w:p>
        </w:tc>
      </w:tr>
      <w:tr w:rsidR="000A66CA" w:rsidRPr="00EC251B" w14:paraId="3EE1E5AA" w14:textId="77777777" w:rsidTr="00D3456B">
        <w:trPr>
          <w:trHeight w:val="300"/>
        </w:trPr>
        <w:tc>
          <w:tcPr>
            <w:tcW w:w="2504" w:type="dxa"/>
            <w:vMerge/>
            <w:shd w:val="clear" w:color="auto" w:fill="auto"/>
            <w:noWrap/>
            <w:hideMark/>
          </w:tcPr>
          <w:p w14:paraId="09EA216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61106E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76</w:t>
            </w:r>
          </w:p>
        </w:tc>
        <w:tc>
          <w:tcPr>
            <w:tcW w:w="6525" w:type="dxa"/>
            <w:shd w:val="clear" w:color="auto" w:fill="auto"/>
            <w:noWrap/>
            <w:hideMark/>
          </w:tcPr>
          <w:p w14:paraId="0642772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Meningitis</w:t>
            </w:r>
          </w:p>
        </w:tc>
      </w:tr>
      <w:tr w:rsidR="000A66CA" w:rsidRPr="00EC251B" w14:paraId="24D3090B" w14:textId="77777777" w:rsidTr="00D3456B">
        <w:trPr>
          <w:trHeight w:val="300"/>
        </w:trPr>
        <w:tc>
          <w:tcPr>
            <w:tcW w:w="2504" w:type="dxa"/>
            <w:vMerge/>
            <w:shd w:val="clear" w:color="auto" w:fill="auto"/>
            <w:noWrap/>
            <w:hideMark/>
          </w:tcPr>
          <w:p w14:paraId="7B34841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8BB942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77</w:t>
            </w:r>
          </w:p>
        </w:tc>
        <w:tc>
          <w:tcPr>
            <w:tcW w:w="6525" w:type="dxa"/>
            <w:shd w:val="clear" w:color="auto" w:fill="auto"/>
            <w:noWrap/>
            <w:hideMark/>
          </w:tcPr>
          <w:p w14:paraId="3F2FB8D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Encephalitis</w:t>
            </w:r>
          </w:p>
        </w:tc>
      </w:tr>
      <w:tr w:rsidR="000A66CA" w:rsidRPr="00EC251B" w14:paraId="32A2CD7A" w14:textId="77777777" w:rsidTr="00D3456B">
        <w:trPr>
          <w:trHeight w:val="300"/>
        </w:trPr>
        <w:tc>
          <w:tcPr>
            <w:tcW w:w="2504" w:type="dxa"/>
            <w:vMerge/>
            <w:shd w:val="clear" w:color="auto" w:fill="auto"/>
            <w:noWrap/>
            <w:hideMark/>
          </w:tcPr>
          <w:p w14:paraId="4F0EA4E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FD98E8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78</w:t>
            </w:r>
          </w:p>
        </w:tc>
        <w:tc>
          <w:tcPr>
            <w:tcW w:w="6525" w:type="dxa"/>
            <w:shd w:val="clear" w:color="auto" w:fill="auto"/>
            <w:noWrap/>
            <w:hideMark/>
          </w:tcPr>
          <w:p w14:paraId="583CE179" w14:textId="77777777" w:rsidR="000A66CA" w:rsidRPr="00EC251B" w:rsidRDefault="000A66CA" w:rsidP="00D3456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Other central nervous system</w:t>
            </w:r>
            <w:r w:rsidRPr="00EC251B">
              <w:rPr>
                <w:rFonts w:ascii="Times New Roman" w:eastAsia="Times New Roman" w:hAnsi="Times New Roman"/>
                <w:color w:val="000000"/>
                <w:sz w:val="20"/>
                <w:szCs w:val="20"/>
              </w:rPr>
              <w:t xml:space="preserve"> infection and poliomyelitis</w:t>
            </w:r>
          </w:p>
        </w:tc>
      </w:tr>
      <w:tr w:rsidR="000A66CA" w:rsidRPr="00EC251B" w14:paraId="346F7317" w14:textId="77777777" w:rsidTr="00D3456B">
        <w:trPr>
          <w:trHeight w:val="300"/>
        </w:trPr>
        <w:tc>
          <w:tcPr>
            <w:tcW w:w="2504" w:type="dxa"/>
            <w:vMerge/>
            <w:shd w:val="clear" w:color="auto" w:fill="auto"/>
            <w:noWrap/>
            <w:hideMark/>
          </w:tcPr>
          <w:p w14:paraId="2AB1981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A246AD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90</w:t>
            </w:r>
          </w:p>
        </w:tc>
        <w:tc>
          <w:tcPr>
            <w:tcW w:w="6525" w:type="dxa"/>
            <w:shd w:val="clear" w:color="auto" w:fill="auto"/>
            <w:noWrap/>
            <w:hideMark/>
          </w:tcPr>
          <w:p w14:paraId="6224AF8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Inflammation or infection of eye</w:t>
            </w:r>
          </w:p>
        </w:tc>
      </w:tr>
      <w:tr w:rsidR="000A66CA" w:rsidRPr="00EC251B" w14:paraId="4960DCEC" w14:textId="77777777" w:rsidTr="00D3456B">
        <w:trPr>
          <w:trHeight w:val="300"/>
        </w:trPr>
        <w:tc>
          <w:tcPr>
            <w:tcW w:w="2504" w:type="dxa"/>
            <w:vMerge/>
            <w:shd w:val="clear" w:color="auto" w:fill="auto"/>
            <w:noWrap/>
            <w:hideMark/>
          </w:tcPr>
          <w:p w14:paraId="329EFC0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837FEC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122</w:t>
            </w:r>
          </w:p>
        </w:tc>
        <w:tc>
          <w:tcPr>
            <w:tcW w:w="6525" w:type="dxa"/>
            <w:shd w:val="clear" w:color="auto" w:fill="auto"/>
            <w:noWrap/>
            <w:hideMark/>
          </w:tcPr>
          <w:p w14:paraId="3736B8E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Pneumonia</w:t>
            </w:r>
          </w:p>
        </w:tc>
      </w:tr>
      <w:tr w:rsidR="000A66CA" w:rsidRPr="00EC251B" w14:paraId="18FD7545" w14:textId="77777777" w:rsidTr="00D3456B">
        <w:trPr>
          <w:trHeight w:val="300"/>
        </w:trPr>
        <w:tc>
          <w:tcPr>
            <w:tcW w:w="2504" w:type="dxa"/>
            <w:vMerge/>
            <w:shd w:val="clear" w:color="auto" w:fill="auto"/>
            <w:noWrap/>
            <w:hideMark/>
          </w:tcPr>
          <w:p w14:paraId="2408238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746B03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123</w:t>
            </w:r>
          </w:p>
        </w:tc>
        <w:tc>
          <w:tcPr>
            <w:tcW w:w="6525" w:type="dxa"/>
            <w:shd w:val="clear" w:color="auto" w:fill="auto"/>
            <w:noWrap/>
            <w:hideMark/>
          </w:tcPr>
          <w:p w14:paraId="1DE2986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Influenza</w:t>
            </w:r>
          </w:p>
        </w:tc>
      </w:tr>
      <w:tr w:rsidR="000A66CA" w:rsidRPr="00EC251B" w14:paraId="5B05C88A" w14:textId="77777777" w:rsidTr="00D3456B">
        <w:trPr>
          <w:trHeight w:val="300"/>
        </w:trPr>
        <w:tc>
          <w:tcPr>
            <w:tcW w:w="2504" w:type="dxa"/>
            <w:vMerge/>
            <w:shd w:val="clear" w:color="auto" w:fill="auto"/>
            <w:noWrap/>
            <w:hideMark/>
          </w:tcPr>
          <w:p w14:paraId="4E88A75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B88953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124</w:t>
            </w:r>
          </w:p>
        </w:tc>
        <w:tc>
          <w:tcPr>
            <w:tcW w:w="6525" w:type="dxa"/>
            <w:shd w:val="clear" w:color="auto" w:fill="auto"/>
            <w:noWrap/>
            <w:hideMark/>
          </w:tcPr>
          <w:p w14:paraId="71D0317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Acute and chronic tonsillitis</w:t>
            </w:r>
          </w:p>
        </w:tc>
      </w:tr>
      <w:tr w:rsidR="000A66CA" w:rsidRPr="00EC251B" w14:paraId="41B76F7C" w14:textId="77777777" w:rsidTr="00D3456B">
        <w:trPr>
          <w:trHeight w:val="300"/>
        </w:trPr>
        <w:tc>
          <w:tcPr>
            <w:tcW w:w="2504" w:type="dxa"/>
            <w:vMerge/>
            <w:shd w:val="clear" w:color="auto" w:fill="auto"/>
            <w:noWrap/>
            <w:hideMark/>
          </w:tcPr>
          <w:p w14:paraId="07EB462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7EF0ED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125</w:t>
            </w:r>
          </w:p>
        </w:tc>
        <w:tc>
          <w:tcPr>
            <w:tcW w:w="6525" w:type="dxa"/>
            <w:shd w:val="clear" w:color="auto" w:fill="auto"/>
            <w:noWrap/>
            <w:hideMark/>
          </w:tcPr>
          <w:p w14:paraId="59197C0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Acute bronchitis</w:t>
            </w:r>
          </w:p>
        </w:tc>
      </w:tr>
      <w:tr w:rsidR="000A66CA" w:rsidRPr="00EC251B" w14:paraId="3BA8E525" w14:textId="77777777" w:rsidTr="00D3456B">
        <w:trPr>
          <w:trHeight w:val="300"/>
        </w:trPr>
        <w:tc>
          <w:tcPr>
            <w:tcW w:w="2504" w:type="dxa"/>
            <w:vMerge/>
            <w:shd w:val="clear" w:color="auto" w:fill="auto"/>
            <w:noWrap/>
            <w:hideMark/>
          </w:tcPr>
          <w:p w14:paraId="353CAD3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3CD96D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126</w:t>
            </w:r>
          </w:p>
        </w:tc>
        <w:tc>
          <w:tcPr>
            <w:tcW w:w="6525" w:type="dxa"/>
            <w:shd w:val="clear" w:color="auto" w:fill="auto"/>
            <w:noWrap/>
            <w:hideMark/>
          </w:tcPr>
          <w:p w14:paraId="3120354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upper respiratory infections</w:t>
            </w:r>
          </w:p>
        </w:tc>
      </w:tr>
      <w:tr w:rsidR="000A66CA" w:rsidRPr="00EC251B" w14:paraId="5DFB8A9E" w14:textId="77777777" w:rsidTr="00D3456B">
        <w:trPr>
          <w:trHeight w:val="300"/>
        </w:trPr>
        <w:tc>
          <w:tcPr>
            <w:tcW w:w="2504" w:type="dxa"/>
            <w:vMerge/>
            <w:shd w:val="clear" w:color="auto" w:fill="auto"/>
            <w:noWrap/>
            <w:hideMark/>
          </w:tcPr>
          <w:p w14:paraId="596B9C0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04E6FE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129</w:t>
            </w:r>
          </w:p>
        </w:tc>
        <w:tc>
          <w:tcPr>
            <w:tcW w:w="6525" w:type="dxa"/>
            <w:shd w:val="clear" w:color="auto" w:fill="auto"/>
            <w:noWrap/>
            <w:hideMark/>
          </w:tcPr>
          <w:p w14:paraId="2C268CF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Aspiration pneumonitis</w:t>
            </w:r>
          </w:p>
        </w:tc>
      </w:tr>
      <w:tr w:rsidR="000A66CA" w:rsidRPr="00EC251B" w14:paraId="22DABC65" w14:textId="77777777" w:rsidTr="00D3456B">
        <w:trPr>
          <w:trHeight w:val="300"/>
        </w:trPr>
        <w:tc>
          <w:tcPr>
            <w:tcW w:w="2504" w:type="dxa"/>
            <w:vMerge/>
            <w:shd w:val="clear" w:color="auto" w:fill="auto"/>
            <w:noWrap/>
            <w:hideMark/>
          </w:tcPr>
          <w:p w14:paraId="1601BEE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C05157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135</w:t>
            </w:r>
          </w:p>
        </w:tc>
        <w:tc>
          <w:tcPr>
            <w:tcW w:w="6525" w:type="dxa"/>
            <w:shd w:val="clear" w:color="auto" w:fill="auto"/>
            <w:noWrap/>
            <w:hideMark/>
          </w:tcPr>
          <w:p w14:paraId="4A15012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Intestinal infection</w:t>
            </w:r>
          </w:p>
        </w:tc>
      </w:tr>
      <w:tr w:rsidR="000A66CA" w:rsidRPr="00EC251B" w14:paraId="4B7F1930" w14:textId="77777777" w:rsidTr="00D3456B">
        <w:trPr>
          <w:trHeight w:val="300"/>
        </w:trPr>
        <w:tc>
          <w:tcPr>
            <w:tcW w:w="2504" w:type="dxa"/>
            <w:vMerge/>
            <w:shd w:val="clear" w:color="auto" w:fill="auto"/>
            <w:noWrap/>
            <w:hideMark/>
          </w:tcPr>
          <w:p w14:paraId="3C7A2624"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515F67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197</w:t>
            </w:r>
          </w:p>
        </w:tc>
        <w:tc>
          <w:tcPr>
            <w:tcW w:w="6525" w:type="dxa"/>
            <w:shd w:val="clear" w:color="auto" w:fill="auto"/>
            <w:noWrap/>
            <w:hideMark/>
          </w:tcPr>
          <w:p w14:paraId="269C0BD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Skin and subcutaneous tissue infections</w:t>
            </w:r>
          </w:p>
        </w:tc>
      </w:tr>
      <w:tr w:rsidR="000A66CA" w:rsidRPr="00EC251B" w14:paraId="033F0CDD" w14:textId="77777777" w:rsidTr="00D3456B">
        <w:trPr>
          <w:trHeight w:val="300"/>
        </w:trPr>
        <w:tc>
          <w:tcPr>
            <w:tcW w:w="2504" w:type="dxa"/>
            <w:vMerge/>
            <w:shd w:val="clear" w:color="auto" w:fill="auto"/>
            <w:noWrap/>
            <w:hideMark/>
          </w:tcPr>
          <w:p w14:paraId="65F6175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CEB04D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201</w:t>
            </w:r>
          </w:p>
        </w:tc>
        <w:tc>
          <w:tcPr>
            <w:tcW w:w="6525" w:type="dxa"/>
            <w:shd w:val="clear" w:color="auto" w:fill="auto"/>
            <w:noWrap/>
            <w:hideMark/>
          </w:tcPr>
          <w:p w14:paraId="4F2616A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Infective arthritis and osteomyelitis (except that caused by tuberculosis or sexually transmitted disease)</w:t>
            </w:r>
          </w:p>
        </w:tc>
      </w:tr>
      <w:tr w:rsidR="000A66CA" w:rsidRPr="00EC251B" w14:paraId="4CBFD2AD" w14:textId="77777777" w:rsidTr="00D3456B">
        <w:trPr>
          <w:trHeight w:val="300"/>
        </w:trPr>
        <w:tc>
          <w:tcPr>
            <w:tcW w:w="2504" w:type="dxa"/>
            <w:vMerge w:val="restart"/>
            <w:shd w:val="clear" w:color="auto" w:fill="auto"/>
            <w:noWrap/>
            <w:hideMark/>
          </w:tcPr>
          <w:p w14:paraId="24DD1CC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Bleeding </w:t>
            </w:r>
          </w:p>
        </w:tc>
        <w:tc>
          <w:tcPr>
            <w:tcW w:w="682" w:type="dxa"/>
            <w:shd w:val="clear" w:color="auto" w:fill="auto"/>
            <w:noWrap/>
            <w:hideMark/>
          </w:tcPr>
          <w:p w14:paraId="51A4E0D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60</w:t>
            </w:r>
          </w:p>
        </w:tc>
        <w:tc>
          <w:tcPr>
            <w:tcW w:w="6525" w:type="dxa"/>
            <w:shd w:val="clear" w:color="auto" w:fill="auto"/>
            <w:noWrap/>
            <w:hideMark/>
          </w:tcPr>
          <w:p w14:paraId="3D53A3C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Acute posthemorrhagic anemia</w:t>
            </w:r>
          </w:p>
        </w:tc>
      </w:tr>
      <w:tr w:rsidR="000A66CA" w:rsidRPr="00EC251B" w14:paraId="0175C1E1" w14:textId="77777777" w:rsidTr="00D3456B">
        <w:trPr>
          <w:trHeight w:val="300"/>
        </w:trPr>
        <w:tc>
          <w:tcPr>
            <w:tcW w:w="2504" w:type="dxa"/>
            <w:vMerge/>
            <w:shd w:val="clear" w:color="auto" w:fill="auto"/>
            <w:noWrap/>
            <w:hideMark/>
          </w:tcPr>
          <w:p w14:paraId="7602239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B1B610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153</w:t>
            </w:r>
          </w:p>
        </w:tc>
        <w:tc>
          <w:tcPr>
            <w:tcW w:w="6525" w:type="dxa"/>
            <w:shd w:val="clear" w:color="auto" w:fill="auto"/>
            <w:noWrap/>
            <w:hideMark/>
          </w:tcPr>
          <w:p w14:paraId="7465D3A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Gastrointestinal hemorrhage</w:t>
            </w:r>
          </w:p>
        </w:tc>
      </w:tr>
      <w:tr w:rsidR="000A66CA" w:rsidRPr="00EC251B" w14:paraId="2FCE76F2" w14:textId="77777777" w:rsidTr="00D3456B">
        <w:trPr>
          <w:trHeight w:val="300"/>
        </w:trPr>
        <w:tc>
          <w:tcPr>
            <w:tcW w:w="2504" w:type="dxa"/>
            <w:vMerge/>
            <w:shd w:val="clear" w:color="auto" w:fill="auto"/>
            <w:noWrap/>
            <w:hideMark/>
          </w:tcPr>
          <w:p w14:paraId="1D9B934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46EE48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182</w:t>
            </w:r>
          </w:p>
        </w:tc>
        <w:tc>
          <w:tcPr>
            <w:tcW w:w="6525" w:type="dxa"/>
            <w:shd w:val="clear" w:color="auto" w:fill="auto"/>
            <w:noWrap/>
            <w:hideMark/>
          </w:tcPr>
          <w:p w14:paraId="5D415E6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Hemorrhage during pregnancy; placental abruption; placenta previa</w:t>
            </w:r>
          </w:p>
        </w:tc>
      </w:tr>
      <w:tr w:rsidR="000A66CA" w:rsidRPr="00EC251B" w14:paraId="098DACBC" w14:textId="77777777" w:rsidTr="00D3456B">
        <w:trPr>
          <w:trHeight w:val="300"/>
        </w:trPr>
        <w:tc>
          <w:tcPr>
            <w:tcW w:w="2504" w:type="dxa"/>
            <w:vMerge w:val="restart"/>
            <w:shd w:val="clear" w:color="auto" w:fill="auto"/>
            <w:noWrap/>
            <w:hideMark/>
          </w:tcPr>
          <w:p w14:paraId="1EB5F53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Peripheral vascular disease </w:t>
            </w:r>
          </w:p>
        </w:tc>
        <w:tc>
          <w:tcPr>
            <w:tcW w:w="682" w:type="dxa"/>
            <w:shd w:val="clear" w:color="auto" w:fill="auto"/>
            <w:noWrap/>
            <w:hideMark/>
          </w:tcPr>
          <w:p w14:paraId="458DD80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114</w:t>
            </w:r>
          </w:p>
        </w:tc>
        <w:tc>
          <w:tcPr>
            <w:tcW w:w="6525" w:type="dxa"/>
            <w:shd w:val="clear" w:color="auto" w:fill="auto"/>
            <w:noWrap/>
            <w:hideMark/>
          </w:tcPr>
          <w:p w14:paraId="6DA5B7E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Peripheral and visceral atherosclerosis</w:t>
            </w:r>
          </w:p>
        </w:tc>
      </w:tr>
      <w:tr w:rsidR="000A66CA" w:rsidRPr="00EC251B" w14:paraId="5206EF34" w14:textId="77777777" w:rsidTr="00D3456B">
        <w:trPr>
          <w:trHeight w:val="300"/>
        </w:trPr>
        <w:tc>
          <w:tcPr>
            <w:tcW w:w="2504" w:type="dxa"/>
            <w:vMerge/>
            <w:shd w:val="clear" w:color="auto" w:fill="auto"/>
            <w:noWrap/>
            <w:hideMark/>
          </w:tcPr>
          <w:p w14:paraId="1B284D3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427E5B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115</w:t>
            </w:r>
          </w:p>
        </w:tc>
        <w:tc>
          <w:tcPr>
            <w:tcW w:w="6525" w:type="dxa"/>
            <w:shd w:val="clear" w:color="auto" w:fill="auto"/>
            <w:noWrap/>
            <w:hideMark/>
          </w:tcPr>
          <w:p w14:paraId="39A38A8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Aortic, peripheral and visceral artery aneurysms</w:t>
            </w:r>
          </w:p>
        </w:tc>
      </w:tr>
      <w:tr w:rsidR="000A66CA" w:rsidRPr="00EC251B" w14:paraId="46547ACE" w14:textId="77777777" w:rsidTr="00D3456B">
        <w:trPr>
          <w:trHeight w:val="300"/>
        </w:trPr>
        <w:tc>
          <w:tcPr>
            <w:tcW w:w="2504" w:type="dxa"/>
            <w:vMerge/>
            <w:shd w:val="clear" w:color="auto" w:fill="auto"/>
            <w:noWrap/>
            <w:hideMark/>
          </w:tcPr>
          <w:p w14:paraId="6F138FA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C7A095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116</w:t>
            </w:r>
          </w:p>
        </w:tc>
        <w:tc>
          <w:tcPr>
            <w:tcW w:w="6525" w:type="dxa"/>
            <w:shd w:val="clear" w:color="auto" w:fill="auto"/>
            <w:noWrap/>
            <w:hideMark/>
          </w:tcPr>
          <w:p w14:paraId="50C590E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Aortic and peripheral arterial embolism or thrombosis</w:t>
            </w:r>
          </w:p>
        </w:tc>
      </w:tr>
      <w:tr w:rsidR="000A66CA" w:rsidRPr="00EC251B" w14:paraId="19EA7220" w14:textId="77777777" w:rsidTr="00D3456B">
        <w:trPr>
          <w:trHeight w:val="300"/>
        </w:trPr>
        <w:tc>
          <w:tcPr>
            <w:tcW w:w="2504" w:type="dxa"/>
            <w:vMerge/>
            <w:shd w:val="clear" w:color="auto" w:fill="auto"/>
            <w:noWrap/>
            <w:hideMark/>
          </w:tcPr>
          <w:p w14:paraId="31F813F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522D07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117</w:t>
            </w:r>
          </w:p>
        </w:tc>
        <w:tc>
          <w:tcPr>
            <w:tcW w:w="6525" w:type="dxa"/>
            <w:shd w:val="clear" w:color="auto" w:fill="auto"/>
            <w:noWrap/>
            <w:hideMark/>
          </w:tcPr>
          <w:p w14:paraId="73A4F22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circulatory disease</w:t>
            </w:r>
          </w:p>
        </w:tc>
      </w:tr>
      <w:tr w:rsidR="000A66CA" w:rsidRPr="00EC251B" w14:paraId="65AC330F" w14:textId="77777777" w:rsidTr="00D3456B">
        <w:trPr>
          <w:trHeight w:val="300"/>
        </w:trPr>
        <w:tc>
          <w:tcPr>
            <w:tcW w:w="2504" w:type="dxa"/>
            <w:vMerge/>
            <w:shd w:val="clear" w:color="auto" w:fill="auto"/>
            <w:noWrap/>
            <w:hideMark/>
          </w:tcPr>
          <w:p w14:paraId="5228F2B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7F34B9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118</w:t>
            </w:r>
          </w:p>
        </w:tc>
        <w:tc>
          <w:tcPr>
            <w:tcW w:w="6525" w:type="dxa"/>
            <w:shd w:val="clear" w:color="auto" w:fill="auto"/>
            <w:noWrap/>
            <w:hideMark/>
          </w:tcPr>
          <w:p w14:paraId="1BA6B64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Phlebitis, thrombophlebitis and thromboembolism</w:t>
            </w:r>
          </w:p>
        </w:tc>
      </w:tr>
      <w:tr w:rsidR="000A66CA" w:rsidRPr="00EC251B" w14:paraId="7610C8B1" w14:textId="77777777" w:rsidTr="00D3456B">
        <w:trPr>
          <w:trHeight w:val="300"/>
        </w:trPr>
        <w:tc>
          <w:tcPr>
            <w:tcW w:w="2504" w:type="dxa"/>
            <w:vMerge/>
            <w:shd w:val="clear" w:color="auto" w:fill="auto"/>
            <w:noWrap/>
            <w:hideMark/>
          </w:tcPr>
          <w:p w14:paraId="1A2FC22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5384E1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119</w:t>
            </w:r>
          </w:p>
        </w:tc>
        <w:tc>
          <w:tcPr>
            <w:tcW w:w="6525" w:type="dxa"/>
            <w:shd w:val="clear" w:color="auto" w:fill="auto"/>
            <w:noWrap/>
            <w:hideMark/>
          </w:tcPr>
          <w:p w14:paraId="4C18FF8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Varicose veins of lower extremities</w:t>
            </w:r>
          </w:p>
        </w:tc>
      </w:tr>
      <w:tr w:rsidR="000A66CA" w:rsidRPr="00EC251B" w14:paraId="2745C47B" w14:textId="77777777" w:rsidTr="00D3456B">
        <w:trPr>
          <w:trHeight w:val="274"/>
        </w:trPr>
        <w:tc>
          <w:tcPr>
            <w:tcW w:w="2504" w:type="dxa"/>
            <w:vMerge w:val="restart"/>
            <w:shd w:val="clear" w:color="auto" w:fill="auto"/>
            <w:noWrap/>
            <w:hideMark/>
          </w:tcPr>
          <w:p w14:paraId="7CF033E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Genitourinary </w:t>
            </w:r>
          </w:p>
        </w:tc>
        <w:tc>
          <w:tcPr>
            <w:tcW w:w="682" w:type="dxa"/>
            <w:shd w:val="clear" w:color="auto" w:fill="auto"/>
            <w:noWrap/>
            <w:hideMark/>
          </w:tcPr>
          <w:p w14:paraId="2603D34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159</w:t>
            </w:r>
          </w:p>
        </w:tc>
        <w:tc>
          <w:tcPr>
            <w:tcW w:w="6525" w:type="dxa"/>
            <w:shd w:val="clear" w:color="auto" w:fill="auto"/>
            <w:noWrap/>
            <w:hideMark/>
          </w:tcPr>
          <w:p w14:paraId="7BCDF53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Urinary tract infection</w:t>
            </w:r>
          </w:p>
        </w:tc>
      </w:tr>
      <w:tr w:rsidR="000A66CA" w:rsidRPr="00EC251B" w14:paraId="07FA12EC" w14:textId="77777777" w:rsidTr="00D3456B">
        <w:trPr>
          <w:trHeight w:val="300"/>
        </w:trPr>
        <w:tc>
          <w:tcPr>
            <w:tcW w:w="2504" w:type="dxa"/>
            <w:vMerge/>
            <w:shd w:val="clear" w:color="auto" w:fill="auto"/>
            <w:noWrap/>
            <w:hideMark/>
          </w:tcPr>
          <w:p w14:paraId="3A8F79D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D41770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160</w:t>
            </w:r>
          </w:p>
        </w:tc>
        <w:tc>
          <w:tcPr>
            <w:tcW w:w="6525" w:type="dxa"/>
            <w:shd w:val="clear" w:color="auto" w:fill="auto"/>
            <w:noWrap/>
            <w:hideMark/>
          </w:tcPr>
          <w:p w14:paraId="437F5C0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Calculus of the urinary tract</w:t>
            </w:r>
          </w:p>
        </w:tc>
      </w:tr>
      <w:tr w:rsidR="000A66CA" w:rsidRPr="00EC251B" w14:paraId="19EE6D3E" w14:textId="77777777" w:rsidTr="00D3456B">
        <w:trPr>
          <w:trHeight w:val="300"/>
        </w:trPr>
        <w:tc>
          <w:tcPr>
            <w:tcW w:w="2504" w:type="dxa"/>
            <w:vMerge/>
            <w:shd w:val="clear" w:color="auto" w:fill="auto"/>
            <w:noWrap/>
            <w:hideMark/>
          </w:tcPr>
          <w:p w14:paraId="1FB498D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E573C6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161</w:t>
            </w:r>
          </w:p>
        </w:tc>
        <w:tc>
          <w:tcPr>
            <w:tcW w:w="6525" w:type="dxa"/>
            <w:shd w:val="clear" w:color="auto" w:fill="auto"/>
            <w:noWrap/>
            <w:hideMark/>
          </w:tcPr>
          <w:p w14:paraId="23B60BC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diseases of kidney and ureters</w:t>
            </w:r>
          </w:p>
        </w:tc>
      </w:tr>
      <w:tr w:rsidR="000A66CA" w:rsidRPr="00EC251B" w14:paraId="1554AC9D" w14:textId="77777777" w:rsidTr="00D3456B">
        <w:trPr>
          <w:trHeight w:val="300"/>
        </w:trPr>
        <w:tc>
          <w:tcPr>
            <w:tcW w:w="2504" w:type="dxa"/>
            <w:vMerge/>
            <w:shd w:val="clear" w:color="auto" w:fill="auto"/>
            <w:noWrap/>
            <w:hideMark/>
          </w:tcPr>
          <w:p w14:paraId="6AE1B3D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FBD5AE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162</w:t>
            </w:r>
          </w:p>
        </w:tc>
        <w:tc>
          <w:tcPr>
            <w:tcW w:w="6525" w:type="dxa"/>
            <w:shd w:val="clear" w:color="auto" w:fill="auto"/>
            <w:noWrap/>
            <w:hideMark/>
          </w:tcPr>
          <w:p w14:paraId="4E545BD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diseases of bladder and urethra</w:t>
            </w:r>
          </w:p>
        </w:tc>
      </w:tr>
      <w:tr w:rsidR="000A66CA" w:rsidRPr="00EC251B" w14:paraId="6DA79A05" w14:textId="77777777" w:rsidTr="00D3456B">
        <w:trPr>
          <w:trHeight w:val="300"/>
        </w:trPr>
        <w:tc>
          <w:tcPr>
            <w:tcW w:w="2504" w:type="dxa"/>
            <w:vMerge/>
            <w:shd w:val="clear" w:color="auto" w:fill="auto"/>
            <w:noWrap/>
            <w:hideMark/>
          </w:tcPr>
          <w:p w14:paraId="6C6EC48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076191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163</w:t>
            </w:r>
          </w:p>
        </w:tc>
        <w:tc>
          <w:tcPr>
            <w:tcW w:w="6525" w:type="dxa"/>
            <w:shd w:val="clear" w:color="auto" w:fill="auto"/>
            <w:noWrap/>
            <w:hideMark/>
          </w:tcPr>
          <w:p w14:paraId="7DACEA5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Genitourinary symptoms and ill-defined conditions</w:t>
            </w:r>
          </w:p>
        </w:tc>
      </w:tr>
      <w:tr w:rsidR="000A66CA" w:rsidRPr="00EC251B" w14:paraId="3AE4B824" w14:textId="77777777" w:rsidTr="00D3456B">
        <w:trPr>
          <w:trHeight w:val="300"/>
        </w:trPr>
        <w:tc>
          <w:tcPr>
            <w:tcW w:w="2504" w:type="dxa"/>
            <w:vMerge/>
            <w:shd w:val="clear" w:color="auto" w:fill="auto"/>
            <w:noWrap/>
            <w:hideMark/>
          </w:tcPr>
          <w:p w14:paraId="51CCA07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23599D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164</w:t>
            </w:r>
          </w:p>
        </w:tc>
        <w:tc>
          <w:tcPr>
            <w:tcW w:w="6525" w:type="dxa"/>
            <w:shd w:val="clear" w:color="auto" w:fill="auto"/>
            <w:noWrap/>
            <w:hideMark/>
          </w:tcPr>
          <w:p w14:paraId="4D5B194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Hyperplasia of prostate</w:t>
            </w:r>
          </w:p>
        </w:tc>
      </w:tr>
      <w:tr w:rsidR="000A66CA" w:rsidRPr="00EC251B" w14:paraId="68EDE2D5" w14:textId="77777777" w:rsidTr="00D3456B">
        <w:trPr>
          <w:trHeight w:val="300"/>
        </w:trPr>
        <w:tc>
          <w:tcPr>
            <w:tcW w:w="2504" w:type="dxa"/>
            <w:vMerge/>
            <w:shd w:val="clear" w:color="auto" w:fill="auto"/>
            <w:noWrap/>
            <w:hideMark/>
          </w:tcPr>
          <w:p w14:paraId="73791BA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8261EE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165</w:t>
            </w:r>
          </w:p>
        </w:tc>
        <w:tc>
          <w:tcPr>
            <w:tcW w:w="6525" w:type="dxa"/>
            <w:shd w:val="clear" w:color="auto" w:fill="auto"/>
            <w:noWrap/>
            <w:hideMark/>
          </w:tcPr>
          <w:p w14:paraId="397C199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Inflammatory conditions of the male genital organs</w:t>
            </w:r>
          </w:p>
        </w:tc>
      </w:tr>
      <w:tr w:rsidR="000A66CA" w:rsidRPr="00EC251B" w14:paraId="0AB364C0" w14:textId="77777777" w:rsidTr="00D3456B">
        <w:trPr>
          <w:trHeight w:val="300"/>
        </w:trPr>
        <w:tc>
          <w:tcPr>
            <w:tcW w:w="2504" w:type="dxa"/>
            <w:vMerge/>
            <w:shd w:val="clear" w:color="auto" w:fill="auto"/>
            <w:noWrap/>
            <w:hideMark/>
          </w:tcPr>
          <w:p w14:paraId="0923FBB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47B87D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166</w:t>
            </w:r>
          </w:p>
        </w:tc>
        <w:tc>
          <w:tcPr>
            <w:tcW w:w="6525" w:type="dxa"/>
            <w:shd w:val="clear" w:color="auto" w:fill="auto"/>
            <w:noWrap/>
            <w:hideMark/>
          </w:tcPr>
          <w:p w14:paraId="5218564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male genital disorders</w:t>
            </w:r>
          </w:p>
        </w:tc>
      </w:tr>
      <w:tr w:rsidR="000A66CA" w:rsidRPr="00EC251B" w14:paraId="2B0873C8" w14:textId="77777777" w:rsidTr="00D3456B">
        <w:trPr>
          <w:trHeight w:val="300"/>
        </w:trPr>
        <w:tc>
          <w:tcPr>
            <w:tcW w:w="2504" w:type="dxa"/>
            <w:vMerge/>
            <w:shd w:val="clear" w:color="auto" w:fill="auto"/>
            <w:noWrap/>
            <w:hideMark/>
          </w:tcPr>
          <w:p w14:paraId="1F2CC3A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35A0C4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170</w:t>
            </w:r>
          </w:p>
        </w:tc>
        <w:tc>
          <w:tcPr>
            <w:tcW w:w="6525" w:type="dxa"/>
            <w:shd w:val="clear" w:color="auto" w:fill="auto"/>
            <w:noWrap/>
            <w:hideMark/>
          </w:tcPr>
          <w:p w14:paraId="00968F6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Prolapse of female genital organs</w:t>
            </w:r>
          </w:p>
        </w:tc>
      </w:tr>
      <w:tr w:rsidR="000A66CA" w:rsidRPr="00EC251B" w14:paraId="3A556129" w14:textId="77777777" w:rsidTr="00D3456B">
        <w:trPr>
          <w:trHeight w:val="300"/>
        </w:trPr>
        <w:tc>
          <w:tcPr>
            <w:tcW w:w="2504" w:type="dxa"/>
            <w:vMerge/>
            <w:shd w:val="clear" w:color="auto" w:fill="auto"/>
            <w:noWrap/>
            <w:hideMark/>
          </w:tcPr>
          <w:p w14:paraId="7E4E81D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4D7232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175</w:t>
            </w:r>
          </w:p>
        </w:tc>
        <w:tc>
          <w:tcPr>
            <w:tcW w:w="6525" w:type="dxa"/>
            <w:shd w:val="clear" w:color="auto" w:fill="auto"/>
            <w:noWrap/>
            <w:hideMark/>
          </w:tcPr>
          <w:p w14:paraId="6C6D5B5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female genital disorders</w:t>
            </w:r>
          </w:p>
        </w:tc>
      </w:tr>
      <w:tr w:rsidR="000A66CA" w:rsidRPr="00EC251B" w14:paraId="58119B1A" w14:textId="77777777" w:rsidTr="00D3456B">
        <w:trPr>
          <w:trHeight w:val="300"/>
        </w:trPr>
        <w:tc>
          <w:tcPr>
            <w:tcW w:w="2504" w:type="dxa"/>
            <w:vMerge/>
            <w:shd w:val="clear" w:color="auto" w:fill="auto"/>
            <w:noWrap/>
            <w:hideMark/>
          </w:tcPr>
          <w:p w14:paraId="787D2BD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508086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215</w:t>
            </w:r>
          </w:p>
        </w:tc>
        <w:tc>
          <w:tcPr>
            <w:tcW w:w="6525" w:type="dxa"/>
            <w:shd w:val="clear" w:color="auto" w:fill="auto"/>
            <w:noWrap/>
            <w:hideMark/>
          </w:tcPr>
          <w:p w14:paraId="50368ED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Genitourinary congenital anomalies</w:t>
            </w:r>
          </w:p>
        </w:tc>
      </w:tr>
      <w:tr w:rsidR="000A66CA" w:rsidRPr="00EC251B" w14:paraId="4A174150" w14:textId="77777777" w:rsidTr="00D3456B">
        <w:trPr>
          <w:trHeight w:val="50"/>
        </w:trPr>
        <w:tc>
          <w:tcPr>
            <w:tcW w:w="2504" w:type="dxa"/>
            <w:vMerge w:val="restart"/>
            <w:shd w:val="clear" w:color="auto" w:fill="auto"/>
            <w:noWrap/>
          </w:tcPr>
          <w:p w14:paraId="3678109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Renal disease</w:t>
            </w:r>
          </w:p>
        </w:tc>
        <w:tc>
          <w:tcPr>
            <w:tcW w:w="682" w:type="dxa"/>
            <w:shd w:val="clear" w:color="auto" w:fill="auto"/>
            <w:noWrap/>
          </w:tcPr>
          <w:p w14:paraId="3721F42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156</w:t>
            </w:r>
          </w:p>
        </w:tc>
        <w:tc>
          <w:tcPr>
            <w:tcW w:w="6525" w:type="dxa"/>
            <w:shd w:val="clear" w:color="auto" w:fill="auto"/>
            <w:noWrap/>
          </w:tcPr>
          <w:p w14:paraId="2CA17BC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Nephritis; nephrosis; renal sclerosis</w:t>
            </w:r>
          </w:p>
        </w:tc>
      </w:tr>
      <w:tr w:rsidR="000A66CA" w:rsidRPr="00EC251B" w14:paraId="4A9AB0F5" w14:textId="77777777" w:rsidTr="00D3456B">
        <w:trPr>
          <w:trHeight w:val="50"/>
        </w:trPr>
        <w:tc>
          <w:tcPr>
            <w:tcW w:w="2504" w:type="dxa"/>
            <w:vMerge/>
            <w:shd w:val="clear" w:color="auto" w:fill="auto"/>
            <w:noWrap/>
          </w:tcPr>
          <w:p w14:paraId="79316BB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tcPr>
          <w:p w14:paraId="77FEE4A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157</w:t>
            </w:r>
          </w:p>
        </w:tc>
        <w:tc>
          <w:tcPr>
            <w:tcW w:w="6525" w:type="dxa"/>
            <w:shd w:val="clear" w:color="auto" w:fill="auto"/>
            <w:noWrap/>
          </w:tcPr>
          <w:p w14:paraId="0898023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Acute and unspecified renal failure</w:t>
            </w:r>
          </w:p>
        </w:tc>
      </w:tr>
      <w:tr w:rsidR="000A66CA" w:rsidRPr="00EC251B" w14:paraId="599D7229" w14:textId="77777777" w:rsidTr="00D3456B">
        <w:trPr>
          <w:trHeight w:val="50"/>
        </w:trPr>
        <w:tc>
          <w:tcPr>
            <w:tcW w:w="2504" w:type="dxa"/>
            <w:vMerge/>
            <w:shd w:val="clear" w:color="auto" w:fill="auto"/>
            <w:noWrap/>
          </w:tcPr>
          <w:p w14:paraId="2B8375D4"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tcPr>
          <w:p w14:paraId="6D4C232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158</w:t>
            </w:r>
          </w:p>
        </w:tc>
        <w:tc>
          <w:tcPr>
            <w:tcW w:w="6525" w:type="dxa"/>
            <w:shd w:val="clear" w:color="auto" w:fill="auto"/>
            <w:noWrap/>
          </w:tcPr>
          <w:p w14:paraId="1CED608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Chronic kidney disease</w:t>
            </w:r>
          </w:p>
        </w:tc>
      </w:tr>
      <w:tr w:rsidR="000A66CA" w:rsidRPr="00EC251B" w14:paraId="77BDCA2A" w14:textId="77777777" w:rsidTr="00D3456B">
        <w:trPr>
          <w:trHeight w:val="300"/>
        </w:trPr>
        <w:tc>
          <w:tcPr>
            <w:tcW w:w="2504" w:type="dxa"/>
            <w:vMerge w:val="restart"/>
            <w:shd w:val="clear" w:color="auto" w:fill="auto"/>
            <w:noWrap/>
            <w:hideMark/>
          </w:tcPr>
          <w:p w14:paraId="08317B8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Gastrointestinal </w:t>
            </w:r>
          </w:p>
        </w:tc>
        <w:tc>
          <w:tcPr>
            <w:tcW w:w="682" w:type="dxa"/>
            <w:shd w:val="clear" w:color="auto" w:fill="auto"/>
            <w:noWrap/>
            <w:hideMark/>
          </w:tcPr>
          <w:p w14:paraId="6D5D458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138</w:t>
            </w:r>
          </w:p>
        </w:tc>
        <w:tc>
          <w:tcPr>
            <w:tcW w:w="6525" w:type="dxa"/>
            <w:shd w:val="clear" w:color="auto" w:fill="auto"/>
            <w:noWrap/>
            <w:hideMark/>
          </w:tcPr>
          <w:p w14:paraId="2E40670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Esophageal disorders</w:t>
            </w:r>
          </w:p>
        </w:tc>
      </w:tr>
      <w:tr w:rsidR="000A66CA" w:rsidRPr="00EC251B" w14:paraId="343B284F" w14:textId="77777777" w:rsidTr="00D3456B">
        <w:trPr>
          <w:trHeight w:val="300"/>
        </w:trPr>
        <w:tc>
          <w:tcPr>
            <w:tcW w:w="2504" w:type="dxa"/>
            <w:vMerge/>
            <w:shd w:val="clear" w:color="auto" w:fill="auto"/>
            <w:noWrap/>
            <w:hideMark/>
          </w:tcPr>
          <w:p w14:paraId="47019DC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40F94B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139</w:t>
            </w:r>
          </w:p>
        </w:tc>
        <w:tc>
          <w:tcPr>
            <w:tcW w:w="6525" w:type="dxa"/>
            <w:shd w:val="clear" w:color="auto" w:fill="auto"/>
            <w:noWrap/>
            <w:hideMark/>
          </w:tcPr>
          <w:p w14:paraId="04C9291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Gastroduodenal ulcer (except hemorrhage)</w:t>
            </w:r>
          </w:p>
        </w:tc>
      </w:tr>
      <w:tr w:rsidR="000A66CA" w:rsidRPr="00EC251B" w14:paraId="00F82578" w14:textId="77777777" w:rsidTr="00D3456B">
        <w:trPr>
          <w:trHeight w:val="300"/>
        </w:trPr>
        <w:tc>
          <w:tcPr>
            <w:tcW w:w="2504" w:type="dxa"/>
            <w:vMerge/>
            <w:shd w:val="clear" w:color="auto" w:fill="auto"/>
            <w:noWrap/>
            <w:hideMark/>
          </w:tcPr>
          <w:p w14:paraId="5C86325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345428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140</w:t>
            </w:r>
          </w:p>
        </w:tc>
        <w:tc>
          <w:tcPr>
            <w:tcW w:w="6525" w:type="dxa"/>
            <w:shd w:val="clear" w:color="auto" w:fill="auto"/>
            <w:noWrap/>
            <w:hideMark/>
          </w:tcPr>
          <w:p w14:paraId="33167E4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Gastritis and duodenitis</w:t>
            </w:r>
          </w:p>
        </w:tc>
      </w:tr>
      <w:tr w:rsidR="000A66CA" w:rsidRPr="00EC251B" w14:paraId="67082252" w14:textId="77777777" w:rsidTr="00D3456B">
        <w:trPr>
          <w:trHeight w:val="300"/>
        </w:trPr>
        <w:tc>
          <w:tcPr>
            <w:tcW w:w="2504" w:type="dxa"/>
            <w:vMerge/>
            <w:shd w:val="clear" w:color="auto" w:fill="auto"/>
            <w:noWrap/>
            <w:hideMark/>
          </w:tcPr>
          <w:p w14:paraId="4AC229B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5C7F38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141</w:t>
            </w:r>
          </w:p>
        </w:tc>
        <w:tc>
          <w:tcPr>
            <w:tcW w:w="6525" w:type="dxa"/>
            <w:shd w:val="clear" w:color="auto" w:fill="auto"/>
            <w:noWrap/>
            <w:hideMark/>
          </w:tcPr>
          <w:p w14:paraId="32D66C5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disorders of stomach and duodenum</w:t>
            </w:r>
          </w:p>
        </w:tc>
      </w:tr>
      <w:tr w:rsidR="000A66CA" w:rsidRPr="00EC251B" w14:paraId="66C67CB9" w14:textId="77777777" w:rsidTr="00D3456B">
        <w:trPr>
          <w:trHeight w:val="300"/>
        </w:trPr>
        <w:tc>
          <w:tcPr>
            <w:tcW w:w="2504" w:type="dxa"/>
            <w:vMerge/>
            <w:shd w:val="clear" w:color="auto" w:fill="auto"/>
            <w:noWrap/>
            <w:hideMark/>
          </w:tcPr>
          <w:p w14:paraId="3E198B44"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500839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142</w:t>
            </w:r>
          </w:p>
        </w:tc>
        <w:tc>
          <w:tcPr>
            <w:tcW w:w="6525" w:type="dxa"/>
            <w:shd w:val="clear" w:color="auto" w:fill="auto"/>
            <w:noWrap/>
            <w:hideMark/>
          </w:tcPr>
          <w:p w14:paraId="2FC6556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Appendicitis and other appendiceal conditions</w:t>
            </w:r>
          </w:p>
        </w:tc>
      </w:tr>
      <w:tr w:rsidR="000A66CA" w:rsidRPr="00EC251B" w14:paraId="4D11F1FC" w14:textId="77777777" w:rsidTr="00D3456B">
        <w:trPr>
          <w:trHeight w:val="300"/>
        </w:trPr>
        <w:tc>
          <w:tcPr>
            <w:tcW w:w="2504" w:type="dxa"/>
            <w:vMerge/>
            <w:shd w:val="clear" w:color="auto" w:fill="auto"/>
            <w:noWrap/>
            <w:hideMark/>
          </w:tcPr>
          <w:p w14:paraId="67ABA32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E9F79E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143</w:t>
            </w:r>
          </w:p>
        </w:tc>
        <w:tc>
          <w:tcPr>
            <w:tcW w:w="6525" w:type="dxa"/>
            <w:shd w:val="clear" w:color="auto" w:fill="auto"/>
            <w:noWrap/>
            <w:hideMark/>
          </w:tcPr>
          <w:p w14:paraId="0715094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Abdominal hernia</w:t>
            </w:r>
          </w:p>
        </w:tc>
      </w:tr>
      <w:tr w:rsidR="000A66CA" w:rsidRPr="00EC251B" w14:paraId="63771429" w14:textId="77777777" w:rsidTr="00D3456B">
        <w:trPr>
          <w:trHeight w:val="300"/>
        </w:trPr>
        <w:tc>
          <w:tcPr>
            <w:tcW w:w="2504" w:type="dxa"/>
            <w:vMerge/>
            <w:shd w:val="clear" w:color="auto" w:fill="auto"/>
            <w:noWrap/>
            <w:hideMark/>
          </w:tcPr>
          <w:p w14:paraId="447D40C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42B62F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144</w:t>
            </w:r>
          </w:p>
        </w:tc>
        <w:tc>
          <w:tcPr>
            <w:tcW w:w="6525" w:type="dxa"/>
            <w:shd w:val="clear" w:color="auto" w:fill="auto"/>
            <w:noWrap/>
            <w:hideMark/>
          </w:tcPr>
          <w:p w14:paraId="5F8098E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Regional enteritis and ulcerative colitis</w:t>
            </w:r>
          </w:p>
        </w:tc>
      </w:tr>
      <w:tr w:rsidR="000A66CA" w:rsidRPr="00EC251B" w14:paraId="50182C89" w14:textId="77777777" w:rsidTr="00D3456B">
        <w:trPr>
          <w:trHeight w:val="300"/>
        </w:trPr>
        <w:tc>
          <w:tcPr>
            <w:tcW w:w="2504" w:type="dxa"/>
            <w:vMerge/>
            <w:shd w:val="clear" w:color="auto" w:fill="auto"/>
            <w:noWrap/>
            <w:hideMark/>
          </w:tcPr>
          <w:p w14:paraId="6A4D49D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2170BA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145</w:t>
            </w:r>
          </w:p>
        </w:tc>
        <w:tc>
          <w:tcPr>
            <w:tcW w:w="6525" w:type="dxa"/>
            <w:shd w:val="clear" w:color="auto" w:fill="auto"/>
            <w:noWrap/>
            <w:hideMark/>
          </w:tcPr>
          <w:p w14:paraId="39280A1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Intestinal obstruction without hernia</w:t>
            </w:r>
          </w:p>
        </w:tc>
      </w:tr>
      <w:tr w:rsidR="000A66CA" w:rsidRPr="00EC251B" w14:paraId="3EAFD686" w14:textId="77777777" w:rsidTr="00D3456B">
        <w:trPr>
          <w:trHeight w:val="300"/>
        </w:trPr>
        <w:tc>
          <w:tcPr>
            <w:tcW w:w="2504" w:type="dxa"/>
            <w:vMerge/>
            <w:shd w:val="clear" w:color="auto" w:fill="auto"/>
            <w:noWrap/>
            <w:hideMark/>
          </w:tcPr>
          <w:p w14:paraId="4A715A3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99FA12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146</w:t>
            </w:r>
          </w:p>
        </w:tc>
        <w:tc>
          <w:tcPr>
            <w:tcW w:w="6525" w:type="dxa"/>
            <w:shd w:val="clear" w:color="auto" w:fill="auto"/>
            <w:noWrap/>
            <w:hideMark/>
          </w:tcPr>
          <w:p w14:paraId="7BF69B4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Diverticulosis and diverticulitis</w:t>
            </w:r>
          </w:p>
        </w:tc>
      </w:tr>
      <w:tr w:rsidR="000A66CA" w:rsidRPr="00EC251B" w14:paraId="0CB0A99C" w14:textId="77777777" w:rsidTr="00D3456B">
        <w:trPr>
          <w:trHeight w:val="300"/>
        </w:trPr>
        <w:tc>
          <w:tcPr>
            <w:tcW w:w="2504" w:type="dxa"/>
            <w:vMerge/>
            <w:shd w:val="clear" w:color="auto" w:fill="auto"/>
            <w:noWrap/>
            <w:hideMark/>
          </w:tcPr>
          <w:p w14:paraId="7AC5A38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B1F4B8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147</w:t>
            </w:r>
          </w:p>
        </w:tc>
        <w:tc>
          <w:tcPr>
            <w:tcW w:w="6525" w:type="dxa"/>
            <w:shd w:val="clear" w:color="auto" w:fill="auto"/>
            <w:noWrap/>
            <w:hideMark/>
          </w:tcPr>
          <w:p w14:paraId="4AA08F9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Anal and rectal conditions</w:t>
            </w:r>
          </w:p>
        </w:tc>
      </w:tr>
      <w:tr w:rsidR="000A66CA" w:rsidRPr="00EC251B" w14:paraId="5D57D65B" w14:textId="77777777" w:rsidTr="00D3456B">
        <w:trPr>
          <w:trHeight w:val="300"/>
        </w:trPr>
        <w:tc>
          <w:tcPr>
            <w:tcW w:w="2504" w:type="dxa"/>
            <w:vMerge/>
            <w:shd w:val="clear" w:color="auto" w:fill="auto"/>
            <w:noWrap/>
            <w:hideMark/>
          </w:tcPr>
          <w:p w14:paraId="706789C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F1D9BC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148</w:t>
            </w:r>
          </w:p>
        </w:tc>
        <w:tc>
          <w:tcPr>
            <w:tcW w:w="6525" w:type="dxa"/>
            <w:shd w:val="clear" w:color="auto" w:fill="auto"/>
            <w:noWrap/>
            <w:hideMark/>
          </w:tcPr>
          <w:p w14:paraId="3DED8D7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Peritonitis and intestinal abscess</w:t>
            </w:r>
          </w:p>
        </w:tc>
      </w:tr>
      <w:tr w:rsidR="000A66CA" w:rsidRPr="00EC251B" w14:paraId="4167CC74" w14:textId="77777777" w:rsidTr="00D3456B">
        <w:trPr>
          <w:trHeight w:val="300"/>
        </w:trPr>
        <w:tc>
          <w:tcPr>
            <w:tcW w:w="2504" w:type="dxa"/>
            <w:vMerge/>
            <w:shd w:val="clear" w:color="auto" w:fill="auto"/>
            <w:noWrap/>
            <w:hideMark/>
          </w:tcPr>
          <w:p w14:paraId="0DC744A4"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0A10A6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149</w:t>
            </w:r>
          </w:p>
        </w:tc>
        <w:tc>
          <w:tcPr>
            <w:tcW w:w="6525" w:type="dxa"/>
            <w:shd w:val="clear" w:color="auto" w:fill="auto"/>
            <w:noWrap/>
            <w:hideMark/>
          </w:tcPr>
          <w:p w14:paraId="2D195F3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Biliary tract disease</w:t>
            </w:r>
          </w:p>
        </w:tc>
      </w:tr>
      <w:tr w:rsidR="000A66CA" w:rsidRPr="00EC251B" w14:paraId="5D6ACC46" w14:textId="77777777" w:rsidTr="00D3456B">
        <w:trPr>
          <w:trHeight w:val="300"/>
        </w:trPr>
        <w:tc>
          <w:tcPr>
            <w:tcW w:w="2504" w:type="dxa"/>
            <w:vMerge/>
            <w:shd w:val="clear" w:color="auto" w:fill="auto"/>
            <w:noWrap/>
            <w:hideMark/>
          </w:tcPr>
          <w:p w14:paraId="461B4C7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0505DC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150</w:t>
            </w:r>
          </w:p>
        </w:tc>
        <w:tc>
          <w:tcPr>
            <w:tcW w:w="6525" w:type="dxa"/>
            <w:shd w:val="clear" w:color="auto" w:fill="auto"/>
            <w:noWrap/>
            <w:hideMark/>
          </w:tcPr>
          <w:p w14:paraId="462A3CC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Liver disease; alcohol-related</w:t>
            </w:r>
          </w:p>
        </w:tc>
      </w:tr>
      <w:tr w:rsidR="000A66CA" w:rsidRPr="00EC251B" w14:paraId="1366D3D7" w14:textId="77777777" w:rsidTr="00D3456B">
        <w:trPr>
          <w:trHeight w:val="300"/>
        </w:trPr>
        <w:tc>
          <w:tcPr>
            <w:tcW w:w="2504" w:type="dxa"/>
            <w:vMerge/>
            <w:shd w:val="clear" w:color="auto" w:fill="auto"/>
            <w:noWrap/>
            <w:hideMark/>
          </w:tcPr>
          <w:p w14:paraId="652B90C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35E7CC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151</w:t>
            </w:r>
          </w:p>
        </w:tc>
        <w:tc>
          <w:tcPr>
            <w:tcW w:w="6525" w:type="dxa"/>
            <w:shd w:val="clear" w:color="auto" w:fill="auto"/>
            <w:noWrap/>
            <w:hideMark/>
          </w:tcPr>
          <w:p w14:paraId="6AE5F7F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liver diseases</w:t>
            </w:r>
          </w:p>
        </w:tc>
      </w:tr>
      <w:tr w:rsidR="000A66CA" w:rsidRPr="00EC251B" w14:paraId="4B5170EA" w14:textId="77777777" w:rsidTr="00D3456B">
        <w:trPr>
          <w:trHeight w:val="300"/>
        </w:trPr>
        <w:tc>
          <w:tcPr>
            <w:tcW w:w="2504" w:type="dxa"/>
            <w:vMerge/>
            <w:shd w:val="clear" w:color="auto" w:fill="auto"/>
            <w:noWrap/>
            <w:hideMark/>
          </w:tcPr>
          <w:p w14:paraId="6AD9A49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A8B10C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152</w:t>
            </w:r>
          </w:p>
        </w:tc>
        <w:tc>
          <w:tcPr>
            <w:tcW w:w="6525" w:type="dxa"/>
            <w:shd w:val="clear" w:color="auto" w:fill="auto"/>
            <w:noWrap/>
            <w:hideMark/>
          </w:tcPr>
          <w:p w14:paraId="040EEAC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Pancreatic disorders (not diabetes)</w:t>
            </w:r>
          </w:p>
        </w:tc>
      </w:tr>
      <w:tr w:rsidR="000A66CA" w:rsidRPr="00EC251B" w14:paraId="5903D20F" w14:textId="77777777" w:rsidTr="00D3456B">
        <w:trPr>
          <w:trHeight w:val="300"/>
        </w:trPr>
        <w:tc>
          <w:tcPr>
            <w:tcW w:w="2504" w:type="dxa"/>
            <w:vMerge/>
            <w:shd w:val="clear" w:color="auto" w:fill="auto"/>
            <w:noWrap/>
            <w:hideMark/>
          </w:tcPr>
          <w:p w14:paraId="0E65A9B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D2B6EE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154</w:t>
            </w:r>
          </w:p>
        </w:tc>
        <w:tc>
          <w:tcPr>
            <w:tcW w:w="6525" w:type="dxa"/>
            <w:shd w:val="clear" w:color="auto" w:fill="auto"/>
            <w:noWrap/>
            <w:hideMark/>
          </w:tcPr>
          <w:p w14:paraId="364A3C9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Noninfectious gastroenteritis</w:t>
            </w:r>
          </w:p>
        </w:tc>
      </w:tr>
      <w:tr w:rsidR="000A66CA" w:rsidRPr="00EC251B" w14:paraId="254F855B" w14:textId="77777777" w:rsidTr="00D3456B">
        <w:trPr>
          <w:trHeight w:val="300"/>
        </w:trPr>
        <w:tc>
          <w:tcPr>
            <w:tcW w:w="2504" w:type="dxa"/>
            <w:vMerge/>
            <w:shd w:val="clear" w:color="auto" w:fill="auto"/>
            <w:noWrap/>
            <w:hideMark/>
          </w:tcPr>
          <w:p w14:paraId="029E7BC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4FFD54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155</w:t>
            </w:r>
          </w:p>
        </w:tc>
        <w:tc>
          <w:tcPr>
            <w:tcW w:w="6525" w:type="dxa"/>
            <w:shd w:val="clear" w:color="auto" w:fill="auto"/>
            <w:noWrap/>
            <w:hideMark/>
          </w:tcPr>
          <w:p w14:paraId="35A5663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gastrointestinal disorders</w:t>
            </w:r>
          </w:p>
        </w:tc>
      </w:tr>
      <w:tr w:rsidR="000A66CA" w:rsidRPr="00EC251B" w14:paraId="447A509D" w14:textId="77777777" w:rsidTr="00D3456B">
        <w:trPr>
          <w:trHeight w:val="300"/>
        </w:trPr>
        <w:tc>
          <w:tcPr>
            <w:tcW w:w="2504" w:type="dxa"/>
            <w:vMerge/>
            <w:shd w:val="clear" w:color="auto" w:fill="auto"/>
            <w:noWrap/>
            <w:hideMark/>
          </w:tcPr>
          <w:p w14:paraId="76BBB61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A44AB5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214</w:t>
            </w:r>
          </w:p>
        </w:tc>
        <w:tc>
          <w:tcPr>
            <w:tcW w:w="6525" w:type="dxa"/>
            <w:shd w:val="clear" w:color="auto" w:fill="auto"/>
            <w:noWrap/>
            <w:hideMark/>
          </w:tcPr>
          <w:p w14:paraId="576E7B3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Digestive congenital anomalies</w:t>
            </w:r>
          </w:p>
        </w:tc>
      </w:tr>
      <w:tr w:rsidR="000A66CA" w:rsidRPr="00EC251B" w14:paraId="17693DBB" w14:textId="77777777" w:rsidTr="00D3456B">
        <w:trPr>
          <w:trHeight w:val="300"/>
        </w:trPr>
        <w:tc>
          <w:tcPr>
            <w:tcW w:w="2504" w:type="dxa"/>
            <w:vMerge/>
            <w:shd w:val="clear" w:color="auto" w:fill="auto"/>
            <w:noWrap/>
            <w:hideMark/>
          </w:tcPr>
          <w:p w14:paraId="23736A2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DBB5EB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222</w:t>
            </w:r>
          </w:p>
        </w:tc>
        <w:tc>
          <w:tcPr>
            <w:tcW w:w="6525" w:type="dxa"/>
            <w:shd w:val="clear" w:color="auto" w:fill="auto"/>
            <w:noWrap/>
            <w:hideMark/>
          </w:tcPr>
          <w:p w14:paraId="382C529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Hemolytic jaundice and perinatal jaundice</w:t>
            </w:r>
          </w:p>
        </w:tc>
      </w:tr>
      <w:tr w:rsidR="000A66CA" w:rsidRPr="00EC251B" w14:paraId="4EBAC4B3" w14:textId="77777777" w:rsidTr="00D3456B">
        <w:trPr>
          <w:trHeight w:val="300"/>
        </w:trPr>
        <w:tc>
          <w:tcPr>
            <w:tcW w:w="2504" w:type="dxa"/>
            <w:vMerge/>
            <w:shd w:val="clear" w:color="auto" w:fill="auto"/>
            <w:noWrap/>
            <w:hideMark/>
          </w:tcPr>
          <w:p w14:paraId="3B71DE5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A6C6EC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250</w:t>
            </w:r>
          </w:p>
        </w:tc>
        <w:tc>
          <w:tcPr>
            <w:tcW w:w="6525" w:type="dxa"/>
            <w:shd w:val="clear" w:color="auto" w:fill="auto"/>
            <w:noWrap/>
            <w:hideMark/>
          </w:tcPr>
          <w:p w14:paraId="4CE3803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Nausea and vomiting</w:t>
            </w:r>
          </w:p>
        </w:tc>
      </w:tr>
      <w:tr w:rsidR="000A66CA" w:rsidRPr="00EC251B" w14:paraId="0F57AD2D" w14:textId="77777777" w:rsidTr="00D3456B">
        <w:trPr>
          <w:trHeight w:val="300"/>
        </w:trPr>
        <w:tc>
          <w:tcPr>
            <w:tcW w:w="2504" w:type="dxa"/>
            <w:vMerge/>
            <w:shd w:val="clear" w:color="auto" w:fill="auto"/>
            <w:noWrap/>
            <w:hideMark/>
          </w:tcPr>
          <w:p w14:paraId="6E18F77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EDB8F4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251</w:t>
            </w:r>
          </w:p>
        </w:tc>
        <w:tc>
          <w:tcPr>
            <w:tcW w:w="6525" w:type="dxa"/>
            <w:shd w:val="clear" w:color="auto" w:fill="auto"/>
            <w:noWrap/>
            <w:hideMark/>
          </w:tcPr>
          <w:p w14:paraId="5813EC2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Abdominal pain</w:t>
            </w:r>
          </w:p>
        </w:tc>
      </w:tr>
      <w:tr w:rsidR="000A66CA" w:rsidRPr="00EC251B" w14:paraId="18DD2066" w14:textId="77777777" w:rsidTr="00D3456B">
        <w:trPr>
          <w:trHeight w:val="300"/>
        </w:trPr>
        <w:tc>
          <w:tcPr>
            <w:tcW w:w="2504" w:type="dxa"/>
            <w:vMerge w:val="restart"/>
            <w:shd w:val="clear" w:color="auto" w:fill="auto"/>
            <w:noWrap/>
            <w:hideMark/>
          </w:tcPr>
          <w:p w14:paraId="319B4761" w14:textId="77777777" w:rsidR="000A66CA" w:rsidRPr="00EC251B" w:rsidRDefault="000A66CA" w:rsidP="00D3456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Transient ischemic attack</w:t>
            </w:r>
            <w:r w:rsidRPr="00EC251B">
              <w:rPr>
                <w:rFonts w:ascii="Times New Roman" w:eastAsia="Times New Roman" w:hAnsi="Times New Roman"/>
                <w:color w:val="000000"/>
                <w:sz w:val="20"/>
                <w:szCs w:val="20"/>
              </w:rPr>
              <w:t>/stroke</w:t>
            </w:r>
          </w:p>
        </w:tc>
        <w:tc>
          <w:tcPr>
            <w:tcW w:w="682" w:type="dxa"/>
            <w:shd w:val="clear" w:color="auto" w:fill="auto"/>
            <w:noWrap/>
            <w:hideMark/>
          </w:tcPr>
          <w:p w14:paraId="2D0E184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109</w:t>
            </w:r>
          </w:p>
        </w:tc>
        <w:tc>
          <w:tcPr>
            <w:tcW w:w="6525" w:type="dxa"/>
            <w:shd w:val="clear" w:color="auto" w:fill="auto"/>
            <w:noWrap/>
            <w:hideMark/>
          </w:tcPr>
          <w:p w14:paraId="10C60C9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Acute cerebrovascular disease</w:t>
            </w:r>
          </w:p>
        </w:tc>
      </w:tr>
      <w:tr w:rsidR="000A66CA" w:rsidRPr="00EC251B" w14:paraId="0F735B41" w14:textId="77777777" w:rsidTr="00D3456B">
        <w:trPr>
          <w:trHeight w:val="300"/>
        </w:trPr>
        <w:tc>
          <w:tcPr>
            <w:tcW w:w="2504" w:type="dxa"/>
            <w:vMerge/>
            <w:shd w:val="clear" w:color="auto" w:fill="auto"/>
            <w:noWrap/>
            <w:hideMark/>
          </w:tcPr>
          <w:p w14:paraId="763096F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11D28A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110</w:t>
            </w:r>
          </w:p>
        </w:tc>
        <w:tc>
          <w:tcPr>
            <w:tcW w:w="6525" w:type="dxa"/>
            <w:shd w:val="clear" w:color="auto" w:fill="auto"/>
            <w:noWrap/>
            <w:hideMark/>
          </w:tcPr>
          <w:p w14:paraId="16AD3FC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Occlusion of stenosis of precerebral arteries</w:t>
            </w:r>
          </w:p>
        </w:tc>
      </w:tr>
      <w:tr w:rsidR="000A66CA" w:rsidRPr="00EC251B" w14:paraId="65B30053" w14:textId="77777777" w:rsidTr="00D3456B">
        <w:trPr>
          <w:trHeight w:val="300"/>
        </w:trPr>
        <w:tc>
          <w:tcPr>
            <w:tcW w:w="2504" w:type="dxa"/>
            <w:vMerge/>
            <w:shd w:val="clear" w:color="auto" w:fill="auto"/>
            <w:noWrap/>
            <w:hideMark/>
          </w:tcPr>
          <w:p w14:paraId="5780906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A3167D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111</w:t>
            </w:r>
          </w:p>
        </w:tc>
        <w:tc>
          <w:tcPr>
            <w:tcW w:w="6525" w:type="dxa"/>
            <w:shd w:val="clear" w:color="auto" w:fill="auto"/>
            <w:noWrap/>
            <w:hideMark/>
          </w:tcPr>
          <w:p w14:paraId="5469461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and ill-defined cerebrovascular disease</w:t>
            </w:r>
          </w:p>
        </w:tc>
      </w:tr>
      <w:tr w:rsidR="000A66CA" w:rsidRPr="00EC251B" w14:paraId="5B7BE0E6" w14:textId="77777777" w:rsidTr="00D3456B">
        <w:trPr>
          <w:trHeight w:val="300"/>
        </w:trPr>
        <w:tc>
          <w:tcPr>
            <w:tcW w:w="2504" w:type="dxa"/>
            <w:vMerge/>
            <w:shd w:val="clear" w:color="auto" w:fill="auto"/>
            <w:noWrap/>
            <w:hideMark/>
          </w:tcPr>
          <w:p w14:paraId="1F2068C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960D1C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112</w:t>
            </w:r>
          </w:p>
        </w:tc>
        <w:tc>
          <w:tcPr>
            <w:tcW w:w="6525" w:type="dxa"/>
            <w:shd w:val="clear" w:color="auto" w:fill="auto"/>
            <w:noWrap/>
            <w:hideMark/>
          </w:tcPr>
          <w:p w14:paraId="525D2C5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Transient cerebral ischemia</w:t>
            </w:r>
          </w:p>
        </w:tc>
      </w:tr>
      <w:tr w:rsidR="000A66CA" w:rsidRPr="00EC251B" w14:paraId="0D9640A4" w14:textId="77777777" w:rsidTr="00D3456B">
        <w:trPr>
          <w:trHeight w:val="300"/>
        </w:trPr>
        <w:tc>
          <w:tcPr>
            <w:tcW w:w="2504" w:type="dxa"/>
            <w:vMerge/>
            <w:shd w:val="clear" w:color="auto" w:fill="auto"/>
            <w:noWrap/>
            <w:hideMark/>
          </w:tcPr>
          <w:p w14:paraId="3A6FADB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96867B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113</w:t>
            </w:r>
          </w:p>
        </w:tc>
        <w:tc>
          <w:tcPr>
            <w:tcW w:w="6525" w:type="dxa"/>
            <w:shd w:val="clear" w:color="auto" w:fill="auto"/>
            <w:noWrap/>
            <w:hideMark/>
          </w:tcPr>
          <w:p w14:paraId="655F218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Late effects of cerebrovascular disease</w:t>
            </w:r>
          </w:p>
        </w:tc>
      </w:tr>
      <w:tr w:rsidR="000A66CA" w:rsidRPr="00EC251B" w14:paraId="1E57CC76" w14:textId="77777777" w:rsidTr="00D3456B">
        <w:trPr>
          <w:trHeight w:val="300"/>
        </w:trPr>
        <w:tc>
          <w:tcPr>
            <w:tcW w:w="2504" w:type="dxa"/>
            <w:vMerge w:val="restart"/>
            <w:shd w:val="clear" w:color="auto" w:fill="auto"/>
            <w:noWrap/>
            <w:hideMark/>
          </w:tcPr>
          <w:p w14:paraId="583A8C1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Trauma</w:t>
            </w:r>
          </w:p>
        </w:tc>
        <w:tc>
          <w:tcPr>
            <w:tcW w:w="682" w:type="dxa"/>
            <w:shd w:val="clear" w:color="auto" w:fill="auto"/>
            <w:noWrap/>
            <w:hideMark/>
          </w:tcPr>
          <w:p w14:paraId="591C8D1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207</w:t>
            </w:r>
          </w:p>
        </w:tc>
        <w:tc>
          <w:tcPr>
            <w:tcW w:w="6525" w:type="dxa"/>
            <w:shd w:val="clear" w:color="auto" w:fill="auto"/>
            <w:noWrap/>
            <w:hideMark/>
          </w:tcPr>
          <w:p w14:paraId="375DA38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Pathological fracture</w:t>
            </w:r>
          </w:p>
        </w:tc>
      </w:tr>
      <w:tr w:rsidR="000A66CA" w:rsidRPr="00EC251B" w14:paraId="1084D568" w14:textId="77777777" w:rsidTr="00D3456B">
        <w:trPr>
          <w:trHeight w:val="300"/>
        </w:trPr>
        <w:tc>
          <w:tcPr>
            <w:tcW w:w="2504" w:type="dxa"/>
            <w:vMerge/>
            <w:shd w:val="clear" w:color="auto" w:fill="auto"/>
            <w:noWrap/>
            <w:hideMark/>
          </w:tcPr>
          <w:p w14:paraId="294B90D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300C7B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225</w:t>
            </w:r>
          </w:p>
        </w:tc>
        <w:tc>
          <w:tcPr>
            <w:tcW w:w="6525" w:type="dxa"/>
            <w:shd w:val="clear" w:color="auto" w:fill="auto"/>
            <w:noWrap/>
            <w:hideMark/>
          </w:tcPr>
          <w:p w14:paraId="5FF9E2F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Joint disorders and dislocations; trauma-related</w:t>
            </w:r>
          </w:p>
        </w:tc>
      </w:tr>
      <w:tr w:rsidR="000A66CA" w:rsidRPr="00EC251B" w14:paraId="393E8AA2" w14:textId="77777777" w:rsidTr="00D3456B">
        <w:trPr>
          <w:trHeight w:val="300"/>
        </w:trPr>
        <w:tc>
          <w:tcPr>
            <w:tcW w:w="2504" w:type="dxa"/>
            <w:vMerge/>
            <w:shd w:val="clear" w:color="auto" w:fill="auto"/>
            <w:noWrap/>
            <w:hideMark/>
          </w:tcPr>
          <w:p w14:paraId="52FBA8A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B831A5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226</w:t>
            </w:r>
          </w:p>
        </w:tc>
        <w:tc>
          <w:tcPr>
            <w:tcW w:w="6525" w:type="dxa"/>
            <w:shd w:val="clear" w:color="auto" w:fill="auto"/>
            <w:noWrap/>
            <w:hideMark/>
          </w:tcPr>
          <w:p w14:paraId="0F9744F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Fracture of neck of femur (hip)</w:t>
            </w:r>
          </w:p>
        </w:tc>
      </w:tr>
      <w:tr w:rsidR="000A66CA" w:rsidRPr="00EC251B" w14:paraId="5CD6536F" w14:textId="77777777" w:rsidTr="00D3456B">
        <w:trPr>
          <w:trHeight w:val="300"/>
        </w:trPr>
        <w:tc>
          <w:tcPr>
            <w:tcW w:w="2504" w:type="dxa"/>
            <w:vMerge/>
            <w:shd w:val="clear" w:color="auto" w:fill="auto"/>
            <w:noWrap/>
            <w:hideMark/>
          </w:tcPr>
          <w:p w14:paraId="2F5931D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BD98F1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227</w:t>
            </w:r>
          </w:p>
        </w:tc>
        <w:tc>
          <w:tcPr>
            <w:tcW w:w="6525" w:type="dxa"/>
            <w:shd w:val="clear" w:color="auto" w:fill="auto"/>
            <w:noWrap/>
            <w:hideMark/>
          </w:tcPr>
          <w:p w14:paraId="3452857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Spinal cord injury</w:t>
            </w:r>
          </w:p>
        </w:tc>
      </w:tr>
      <w:tr w:rsidR="000A66CA" w:rsidRPr="00EC251B" w14:paraId="0090493B" w14:textId="77777777" w:rsidTr="00D3456B">
        <w:trPr>
          <w:trHeight w:val="300"/>
        </w:trPr>
        <w:tc>
          <w:tcPr>
            <w:tcW w:w="2504" w:type="dxa"/>
            <w:vMerge/>
            <w:shd w:val="clear" w:color="auto" w:fill="auto"/>
            <w:noWrap/>
            <w:hideMark/>
          </w:tcPr>
          <w:p w14:paraId="254BAE2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365E0E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228</w:t>
            </w:r>
          </w:p>
        </w:tc>
        <w:tc>
          <w:tcPr>
            <w:tcW w:w="6525" w:type="dxa"/>
            <w:shd w:val="clear" w:color="auto" w:fill="auto"/>
            <w:noWrap/>
            <w:hideMark/>
          </w:tcPr>
          <w:p w14:paraId="567278C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Skull and face fractures</w:t>
            </w:r>
          </w:p>
        </w:tc>
      </w:tr>
      <w:tr w:rsidR="000A66CA" w:rsidRPr="00EC251B" w14:paraId="2B369DC3" w14:textId="77777777" w:rsidTr="00D3456B">
        <w:trPr>
          <w:trHeight w:val="300"/>
        </w:trPr>
        <w:tc>
          <w:tcPr>
            <w:tcW w:w="2504" w:type="dxa"/>
            <w:vMerge/>
            <w:shd w:val="clear" w:color="auto" w:fill="auto"/>
            <w:noWrap/>
            <w:hideMark/>
          </w:tcPr>
          <w:p w14:paraId="3A56153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379462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229</w:t>
            </w:r>
          </w:p>
        </w:tc>
        <w:tc>
          <w:tcPr>
            <w:tcW w:w="6525" w:type="dxa"/>
            <w:shd w:val="clear" w:color="auto" w:fill="auto"/>
            <w:noWrap/>
            <w:hideMark/>
          </w:tcPr>
          <w:p w14:paraId="2E84798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Fracture of upper limb</w:t>
            </w:r>
          </w:p>
        </w:tc>
      </w:tr>
      <w:tr w:rsidR="000A66CA" w:rsidRPr="00EC251B" w14:paraId="0DDF54C0" w14:textId="77777777" w:rsidTr="00D3456B">
        <w:trPr>
          <w:trHeight w:val="300"/>
        </w:trPr>
        <w:tc>
          <w:tcPr>
            <w:tcW w:w="2504" w:type="dxa"/>
            <w:vMerge/>
            <w:shd w:val="clear" w:color="auto" w:fill="auto"/>
            <w:noWrap/>
            <w:hideMark/>
          </w:tcPr>
          <w:p w14:paraId="694F0F6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90E491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230</w:t>
            </w:r>
          </w:p>
        </w:tc>
        <w:tc>
          <w:tcPr>
            <w:tcW w:w="6525" w:type="dxa"/>
            <w:shd w:val="clear" w:color="auto" w:fill="auto"/>
            <w:noWrap/>
            <w:hideMark/>
          </w:tcPr>
          <w:p w14:paraId="5416E86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Fracture of lower limb</w:t>
            </w:r>
          </w:p>
        </w:tc>
      </w:tr>
      <w:tr w:rsidR="000A66CA" w:rsidRPr="00EC251B" w14:paraId="05ED5D4B" w14:textId="77777777" w:rsidTr="00D3456B">
        <w:trPr>
          <w:trHeight w:val="300"/>
        </w:trPr>
        <w:tc>
          <w:tcPr>
            <w:tcW w:w="2504" w:type="dxa"/>
            <w:vMerge/>
            <w:shd w:val="clear" w:color="auto" w:fill="auto"/>
            <w:noWrap/>
            <w:hideMark/>
          </w:tcPr>
          <w:p w14:paraId="4BC2F13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0AD807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231</w:t>
            </w:r>
          </w:p>
        </w:tc>
        <w:tc>
          <w:tcPr>
            <w:tcW w:w="6525" w:type="dxa"/>
            <w:shd w:val="clear" w:color="auto" w:fill="auto"/>
            <w:noWrap/>
            <w:hideMark/>
          </w:tcPr>
          <w:p w14:paraId="6B2502E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fractures</w:t>
            </w:r>
          </w:p>
        </w:tc>
      </w:tr>
      <w:tr w:rsidR="000A66CA" w:rsidRPr="00EC251B" w14:paraId="3A4D8536" w14:textId="77777777" w:rsidTr="00D3456B">
        <w:trPr>
          <w:trHeight w:val="300"/>
        </w:trPr>
        <w:tc>
          <w:tcPr>
            <w:tcW w:w="2504" w:type="dxa"/>
            <w:vMerge/>
            <w:shd w:val="clear" w:color="auto" w:fill="auto"/>
            <w:noWrap/>
            <w:hideMark/>
          </w:tcPr>
          <w:p w14:paraId="7E20C60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A592AA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232</w:t>
            </w:r>
          </w:p>
        </w:tc>
        <w:tc>
          <w:tcPr>
            <w:tcW w:w="6525" w:type="dxa"/>
            <w:shd w:val="clear" w:color="auto" w:fill="auto"/>
            <w:noWrap/>
            <w:hideMark/>
          </w:tcPr>
          <w:p w14:paraId="59C6CA5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Sprains and strains</w:t>
            </w:r>
          </w:p>
        </w:tc>
      </w:tr>
      <w:tr w:rsidR="000A66CA" w:rsidRPr="00EC251B" w14:paraId="7046CDC8" w14:textId="77777777" w:rsidTr="00D3456B">
        <w:trPr>
          <w:trHeight w:val="300"/>
        </w:trPr>
        <w:tc>
          <w:tcPr>
            <w:tcW w:w="2504" w:type="dxa"/>
            <w:vMerge/>
            <w:shd w:val="clear" w:color="auto" w:fill="auto"/>
            <w:noWrap/>
            <w:hideMark/>
          </w:tcPr>
          <w:p w14:paraId="4AFC2A0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6E53E5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233</w:t>
            </w:r>
          </w:p>
        </w:tc>
        <w:tc>
          <w:tcPr>
            <w:tcW w:w="6525" w:type="dxa"/>
            <w:shd w:val="clear" w:color="auto" w:fill="auto"/>
            <w:noWrap/>
            <w:hideMark/>
          </w:tcPr>
          <w:p w14:paraId="6395436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Intracranial injury</w:t>
            </w:r>
          </w:p>
        </w:tc>
      </w:tr>
      <w:tr w:rsidR="000A66CA" w:rsidRPr="00EC251B" w14:paraId="28F3F0F7" w14:textId="77777777" w:rsidTr="00D3456B">
        <w:trPr>
          <w:trHeight w:val="300"/>
        </w:trPr>
        <w:tc>
          <w:tcPr>
            <w:tcW w:w="2504" w:type="dxa"/>
            <w:vMerge/>
            <w:shd w:val="clear" w:color="auto" w:fill="auto"/>
            <w:noWrap/>
            <w:hideMark/>
          </w:tcPr>
          <w:p w14:paraId="675160E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80033E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234</w:t>
            </w:r>
          </w:p>
        </w:tc>
        <w:tc>
          <w:tcPr>
            <w:tcW w:w="6525" w:type="dxa"/>
            <w:shd w:val="clear" w:color="auto" w:fill="auto"/>
            <w:noWrap/>
            <w:hideMark/>
          </w:tcPr>
          <w:p w14:paraId="7AD3C33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Crushing injury or internal injury</w:t>
            </w:r>
          </w:p>
        </w:tc>
      </w:tr>
      <w:tr w:rsidR="000A66CA" w:rsidRPr="00EC251B" w14:paraId="5A4BD030" w14:textId="77777777" w:rsidTr="00D3456B">
        <w:trPr>
          <w:trHeight w:val="300"/>
        </w:trPr>
        <w:tc>
          <w:tcPr>
            <w:tcW w:w="2504" w:type="dxa"/>
            <w:vMerge/>
            <w:shd w:val="clear" w:color="auto" w:fill="auto"/>
            <w:noWrap/>
            <w:hideMark/>
          </w:tcPr>
          <w:p w14:paraId="316FF63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F44941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235</w:t>
            </w:r>
          </w:p>
        </w:tc>
        <w:tc>
          <w:tcPr>
            <w:tcW w:w="6525" w:type="dxa"/>
            <w:shd w:val="clear" w:color="auto" w:fill="auto"/>
            <w:noWrap/>
            <w:hideMark/>
          </w:tcPr>
          <w:p w14:paraId="74F0F09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Open wounds of head; neck; and trunk</w:t>
            </w:r>
          </w:p>
        </w:tc>
      </w:tr>
      <w:tr w:rsidR="000A66CA" w:rsidRPr="00EC251B" w14:paraId="2C369873" w14:textId="77777777" w:rsidTr="00D3456B">
        <w:trPr>
          <w:trHeight w:val="300"/>
        </w:trPr>
        <w:tc>
          <w:tcPr>
            <w:tcW w:w="2504" w:type="dxa"/>
            <w:vMerge/>
            <w:shd w:val="clear" w:color="auto" w:fill="auto"/>
            <w:noWrap/>
            <w:hideMark/>
          </w:tcPr>
          <w:p w14:paraId="297EA5C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AAA325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236</w:t>
            </w:r>
          </w:p>
        </w:tc>
        <w:tc>
          <w:tcPr>
            <w:tcW w:w="6525" w:type="dxa"/>
            <w:shd w:val="clear" w:color="auto" w:fill="auto"/>
            <w:noWrap/>
            <w:hideMark/>
          </w:tcPr>
          <w:p w14:paraId="6E5ACB4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Open wounds of extremities</w:t>
            </w:r>
          </w:p>
        </w:tc>
      </w:tr>
      <w:tr w:rsidR="000A66CA" w:rsidRPr="00EC251B" w14:paraId="6C3D8C09" w14:textId="77777777" w:rsidTr="00D3456B">
        <w:trPr>
          <w:trHeight w:val="300"/>
        </w:trPr>
        <w:tc>
          <w:tcPr>
            <w:tcW w:w="2504" w:type="dxa"/>
            <w:vMerge/>
            <w:shd w:val="clear" w:color="auto" w:fill="auto"/>
            <w:noWrap/>
            <w:hideMark/>
          </w:tcPr>
          <w:p w14:paraId="45834C4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911BA6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239</w:t>
            </w:r>
          </w:p>
        </w:tc>
        <w:tc>
          <w:tcPr>
            <w:tcW w:w="6525" w:type="dxa"/>
            <w:shd w:val="clear" w:color="auto" w:fill="auto"/>
            <w:noWrap/>
            <w:hideMark/>
          </w:tcPr>
          <w:p w14:paraId="1828B1E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Superficial injury; contusion</w:t>
            </w:r>
          </w:p>
        </w:tc>
      </w:tr>
      <w:tr w:rsidR="000A66CA" w:rsidRPr="00EC251B" w14:paraId="56D58EA4" w14:textId="77777777" w:rsidTr="00D3456B">
        <w:trPr>
          <w:trHeight w:val="300"/>
        </w:trPr>
        <w:tc>
          <w:tcPr>
            <w:tcW w:w="2504" w:type="dxa"/>
            <w:vMerge/>
            <w:shd w:val="clear" w:color="auto" w:fill="auto"/>
            <w:noWrap/>
            <w:hideMark/>
          </w:tcPr>
          <w:p w14:paraId="10321A0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D1E240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244</w:t>
            </w:r>
          </w:p>
        </w:tc>
        <w:tc>
          <w:tcPr>
            <w:tcW w:w="6525" w:type="dxa"/>
            <w:shd w:val="clear" w:color="auto" w:fill="auto"/>
            <w:noWrap/>
            <w:hideMark/>
          </w:tcPr>
          <w:p w14:paraId="385959C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injuries and conditions due to external causes</w:t>
            </w:r>
          </w:p>
        </w:tc>
      </w:tr>
      <w:tr w:rsidR="000A66CA" w:rsidRPr="00EC251B" w14:paraId="74BA6DA1" w14:textId="77777777" w:rsidTr="00D3456B">
        <w:trPr>
          <w:trHeight w:val="300"/>
        </w:trPr>
        <w:tc>
          <w:tcPr>
            <w:tcW w:w="2504" w:type="dxa"/>
            <w:vMerge/>
            <w:shd w:val="clear" w:color="auto" w:fill="auto"/>
            <w:noWrap/>
            <w:hideMark/>
          </w:tcPr>
          <w:p w14:paraId="59CE0CA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0C781A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260</w:t>
            </w:r>
          </w:p>
        </w:tc>
        <w:tc>
          <w:tcPr>
            <w:tcW w:w="6525" w:type="dxa"/>
            <w:shd w:val="clear" w:color="auto" w:fill="auto"/>
            <w:noWrap/>
            <w:hideMark/>
          </w:tcPr>
          <w:p w14:paraId="10C51B7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All (external causes of injury and poisoning)</w:t>
            </w:r>
          </w:p>
        </w:tc>
      </w:tr>
      <w:tr w:rsidR="000A66CA" w:rsidRPr="00EC251B" w14:paraId="10796382" w14:textId="77777777" w:rsidTr="00D3456B">
        <w:trPr>
          <w:trHeight w:val="300"/>
        </w:trPr>
        <w:tc>
          <w:tcPr>
            <w:tcW w:w="2504" w:type="dxa"/>
            <w:vMerge w:val="restart"/>
            <w:shd w:val="clear" w:color="auto" w:fill="auto"/>
            <w:noWrap/>
            <w:hideMark/>
          </w:tcPr>
          <w:p w14:paraId="2F0CA07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Endocrine/metabolic</w:t>
            </w:r>
          </w:p>
        </w:tc>
        <w:tc>
          <w:tcPr>
            <w:tcW w:w="682" w:type="dxa"/>
            <w:shd w:val="clear" w:color="auto" w:fill="auto"/>
            <w:noWrap/>
            <w:hideMark/>
          </w:tcPr>
          <w:p w14:paraId="1273D8B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48</w:t>
            </w:r>
          </w:p>
        </w:tc>
        <w:tc>
          <w:tcPr>
            <w:tcW w:w="6525" w:type="dxa"/>
            <w:shd w:val="clear" w:color="auto" w:fill="auto"/>
            <w:noWrap/>
            <w:hideMark/>
          </w:tcPr>
          <w:p w14:paraId="014D607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Thyroid disorders</w:t>
            </w:r>
          </w:p>
        </w:tc>
      </w:tr>
      <w:tr w:rsidR="000A66CA" w:rsidRPr="00EC251B" w14:paraId="1A88635E" w14:textId="77777777" w:rsidTr="00D3456B">
        <w:trPr>
          <w:trHeight w:val="300"/>
        </w:trPr>
        <w:tc>
          <w:tcPr>
            <w:tcW w:w="2504" w:type="dxa"/>
            <w:vMerge/>
            <w:shd w:val="clear" w:color="auto" w:fill="auto"/>
            <w:noWrap/>
            <w:hideMark/>
          </w:tcPr>
          <w:p w14:paraId="1BEB3C4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A7380A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49</w:t>
            </w:r>
          </w:p>
        </w:tc>
        <w:tc>
          <w:tcPr>
            <w:tcW w:w="6525" w:type="dxa"/>
            <w:shd w:val="clear" w:color="auto" w:fill="auto"/>
            <w:noWrap/>
            <w:hideMark/>
          </w:tcPr>
          <w:p w14:paraId="2C1AC87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Diabetes mellitus without complication</w:t>
            </w:r>
          </w:p>
        </w:tc>
      </w:tr>
      <w:tr w:rsidR="000A66CA" w:rsidRPr="00EC251B" w14:paraId="7140AA8A" w14:textId="77777777" w:rsidTr="00D3456B">
        <w:trPr>
          <w:trHeight w:val="300"/>
        </w:trPr>
        <w:tc>
          <w:tcPr>
            <w:tcW w:w="2504" w:type="dxa"/>
            <w:vMerge/>
            <w:shd w:val="clear" w:color="auto" w:fill="auto"/>
            <w:noWrap/>
            <w:hideMark/>
          </w:tcPr>
          <w:p w14:paraId="7D58D3D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3C3DAA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50</w:t>
            </w:r>
          </w:p>
        </w:tc>
        <w:tc>
          <w:tcPr>
            <w:tcW w:w="6525" w:type="dxa"/>
            <w:shd w:val="clear" w:color="auto" w:fill="auto"/>
            <w:noWrap/>
            <w:hideMark/>
          </w:tcPr>
          <w:p w14:paraId="1BA7039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Diabetes mellitus with complication</w:t>
            </w:r>
          </w:p>
        </w:tc>
      </w:tr>
      <w:tr w:rsidR="000A66CA" w:rsidRPr="00EC251B" w14:paraId="45BDEB8F" w14:textId="77777777" w:rsidTr="00D3456B">
        <w:trPr>
          <w:trHeight w:val="300"/>
        </w:trPr>
        <w:tc>
          <w:tcPr>
            <w:tcW w:w="2504" w:type="dxa"/>
            <w:vMerge/>
            <w:shd w:val="clear" w:color="auto" w:fill="auto"/>
            <w:noWrap/>
            <w:hideMark/>
          </w:tcPr>
          <w:p w14:paraId="58DB5A4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2244B0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51</w:t>
            </w:r>
          </w:p>
        </w:tc>
        <w:tc>
          <w:tcPr>
            <w:tcW w:w="6525" w:type="dxa"/>
            <w:shd w:val="clear" w:color="auto" w:fill="auto"/>
            <w:noWrap/>
            <w:hideMark/>
          </w:tcPr>
          <w:p w14:paraId="755E826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endocrine disorders</w:t>
            </w:r>
          </w:p>
        </w:tc>
      </w:tr>
      <w:tr w:rsidR="000A66CA" w:rsidRPr="00EC251B" w14:paraId="16FB676E" w14:textId="77777777" w:rsidTr="00D3456B">
        <w:trPr>
          <w:trHeight w:val="300"/>
        </w:trPr>
        <w:tc>
          <w:tcPr>
            <w:tcW w:w="2504" w:type="dxa"/>
            <w:vMerge/>
            <w:shd w:val="clear" w:color="auto" w:fill="auto"/>
            <w:noWrap/>
            <w:hideMark/>
          </w:tcPr>
          <w:p w14:paraId="220298B4"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8A8FD5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53</w:t>
            </w:r>
          </w:p>
        </w:tc>
        <w:tc>
          <w:tcPr>
            <w:tcW w:w="6525" w:type="dxa"/>
            <w:shd w:val="clear" w:color="auto" w:fill="auto"/>
            <w:noWrap/>
            <w:hideMark/>
          </w:tcPr>
          <w:p w14:paraId="660CE00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Disorders of lipid metabolism</w:t>
            </w:r>
          </w:p>
        </w:tc>
      </w:tr>
      <w:tr w:rsidR="000A66CA" w:rsidRPr="00EC251B" w14:paraId="151D3470" w14:textId="77777777" w:rsidTr="00D3456B">
        <w:trPr>
          <w:trHeight w:val="300"/>
        </w:trPr>
        <w:tc>
          <w:tcPr>
            <w:tcW w:w="2504" w:type="dxa"/>
            <w:vMerge/>
            <w:shd w:val="clear" w:color="auto" w:fill="auto"/>
            <w:noWrap/>
            <w:hideMark/>
          </w:tcPr>
          <w:p w14:paraId="45BB963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87F939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58</w:t>
            </w:r>
          </w:p>
        </w:tc>
        <w:tc>
          <w:tcPr>
            <w:tcW w:w="6525" w:type="dxa"/>
            <w:shd w:val="clear" w:color="auto" w:fill="auto"/>
            <w:noWrap/>
            <w:hideMark/>
          </w:tcPr>
          <w:p w14:paraId="614E54E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nutritional and endocrine/metabolic disorders</w:t>
            </w:r>
          </w:p>
        </w:tc>
      </w:tr>
      <w:tr w:rsidR="000A66CA" w:rsidRPr="00EC251B" w14:paraId="338E94E7" w14:textId="77777777" w:rsidTr="00D3456B">
        <w:trPr>
          <w:trHeight w:val="300"/>
        </w:trPr>
        <w:tc>
          <w:tcPr>
            <w:tcW w:w="2504" w:type="dxa"/>
            <w:vMerge/>
            <w:shd w:val="clear" w:color="auto" w:fill="auto"/>
            <w:noWrap/>
            <w:hideMark/>
          </w:tcPr>
          <w:p w14:paraId="1C71577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3358BE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186</w:t>
            </w:r>
          </w:p>
        </w:tc>
        <w:tc>
          <w:tcPr>
            <w:tcW w:w="6525" w:type="dxa"/>
            <w:shd w:val="clear" w:color="auto" w:fill="auto"/>
            <w:noWrap/>
            <w:hideMark/>
          </w:tcPr>
          <w:p w14:paraId="7846148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Diabetes or abnormal glucose tolerance complicating pregnancy; childbirth; or the puerperium</w:t>
            </w:r>
          </w:p>
        </w:tc>
      </w:tr>
      <w:tr w:rsidR="000A66CA" w:rsidRPr="00EC251B" w14:paraId="77D56B82" w14:textId="77777777" w:rsidTr="00D3456B">
        <w:trPr>
          <w:trHeight w:val="300"/>
        </w:trPr>
        <w:tc>
          <w:tcPr>
            <w:tcW w:w="2504" w:type="dxa"/>
            <w:vMerge w:val="restart"/>
            <w:shd w:val="clear" w:color="auto" w:fill="auto"/>
            <w:noWrap/>
            <w:hideMark/>
          </w:tcPr>
          <w:p w14:paraId="7FF3202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Neuropsychiatric</w:t>
            </w:r>
          </w:p>
        </w:tc>
        <w:tc>
          <w:tcPr>
            <w:tcW w:w="682" w:type="dxa"/>
            <w:shd w:val="clear" w:color="auto" w:fill="auto"/>
            <w:noWrap/>
            <w:hideMark/>
          </w:tcPr>
          <w:p w14:paraId="2D2682B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79</w:t>
            </w:r>
          </w:p>
        </w:tc>
        <w:tc>
          <w:tcPr>
            <w:tcW w:w="6525" w:type="dxa"/>
            <w:shd w:val="clear" w:color="auto" w:fill="auto"/>
            <w:noWrap/>
            <w:hideMark/>
          </w:tcPr>
          <w:p w14:paraId="39727A9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Parkinson's disease</w:t>
            </w:r>
          </w:p>
        </w:tc>
      </w:tr>
      <w:tr w:rsidR="000A66CA" w:rsidRPr="00EC251B" w14:paraId="73DF4E52" w14:textId="77777777" w:rsidTr="00D3456B">
        <w:trPr>
          <w:trHeight w:val="300"/>
        </w:trPr>
        <w:tc>
          <w:tcPr>
            <w:tcW w:w="2504" w:type="dxa"/>
            <w:vMerge/>
            <w:shd w:val="clear" w:color="auto" w:fill="auto"/>
            <w:noWrap/>
            <w:hideMark/>
          </w:tcPr>
          <w:p w14:paraId="518A621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4E1328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80</w:t>
            </w:r>
          </w:p>
        </w:tc>
        <w:tc>
          <w:tcPr>
            <w:tcW w:w="6525" w:type="dxa"/>
            <w:shd w:val="clear" w:color="auto" w:fill="auto"/>
            <w:noWrap/>
            <w:hideMark/>
          </w:tcPr>
          <w:p w14:paraId="0E5BD3F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Multiple sclerosis</w:t>
            </w:r>
          </w:p>
        </w:tc>
      </w:tr>
      <w:tr w:rsidR="000A66CA" w:rsidRPr="00EC251B" w14:paraId="51120485" w14:textId="77777777" w:rsidTr="00D3456B">
        <w:trPr>
          <w:trHeight w:val="300"/>
        </w:trPr>
        <w:tc>
          <w:tcPr>
            <w:tcW w:w="2504" w:type="dxa"/>
            <w:vMerge/>
            <w:shd w:val="clear" w:color="auto" w:fill="auto"/>
            <w:noWrap/>
            <w:hideMark/>
          </w:tcPr>
          <w:p w14:paraId="58CC845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8FDF4D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81</w:t>
            </w:r>
          </w:p>
        </w:tc>
        <w:tc>
          <w:tcPr>
            <w:tcW w:w="6525" w:type="dxa"/>
            <w:shd w:val="clear" w:color="auto" w:fill="auto"/>
            <w:noWrap/>
            <w:hideMark/>
          </w:tcPr>
          <w:p w14:paraId="01A5CF6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hereditary and degenerative nervous system conditions</w:t>
            </w:r>
          </w:p>
        </w:tc>
      </w:tr>
      <w:tr w:rsidR="000A66CA" w:rsidRPr="00EC251B" w14:paraId="21BF3833" w14:textId="77777777" w:rsidTr="00D3456B">
        <w:trPr>
          <w:trHeight w:val="300"/>
        </w:trPr>
        <w:tc>
          <w:tcPr>
            <w:tcW w:w="2504" w:type="dxa"/>
            <w:vMerge/>
            <w:shd w:val="clear" w:color="auto" w:fill="auto"/>
            <w:noWrap/>
            <w:hideMark/>
          </w:tcPr>
          <w:p w14:paraId="3B44505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6C9E4E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82</w:t>
            </w:r>
          </w:p>
        </w:tc>
        <w:tc>
          <w:tcPr>
            <w:tcW w:w="6525" w:type="dxa"/>
            <w:shd w:val="clear" w:color="auto" w:fill="auto"/>
            <w:noWrap/>
            <w:hideMark/>
          </w:tcPr>
          <w:p w14:paraId="4A5E611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Paralysis</w:t>
            </w:r>
          </w:p>
        </w:tc>
      </w:tr>
      <w:tr w:rsidR="000A66CA" w:rsidRPr="00EC251B" w14:paraId="2FF900B6" w14:textId="77777777" w:rsidTr="00D3456B">
        <w:trPr>
          <w:trHeight w:val="300"/>
        </w:trPr>
        <w:tc>
          <w:tcPr>
            <w:tcW w:w="2504" w:type="dxa"/>
            <w:vMerge/>
            <w:shd w:val="clear" w:color="auto" w:fill="auto"/>
            <w:noWrap/>
            <w:hideMark/>
          </w:tcPr>
          <w:p w14:paraId="3FDBC0A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C7A0B5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83</w:t>
            </w:r>
          </w:p>
        </w:tc>
        <w:tc>
          <w:tcPr>
            <w:tcW w:w="6525" w:type="dxa"/>
            <w:shd w:val="clear" w:color="auto" w:fill="auto"/>
            <w:noWrap/>
            <w:hideMark/>
          </w:tcPr>
          <w:p w14:paraId="21114E6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Epilepsy, convulsions</w:t>
            </w:r>
          </w:p>
        </w:tc>
      </w:tr>
      <w:tr w:rsidR="000A66CA" w:rsidRPr="00EC251B" w14:paraId="2A0198A8" w14:textId="77777777" w:rsidTr="00D3456B">
        <w:trPr>
          <w:trHeight w:val="300"/>
        </w:trPr>
        <w:tc>
          <w:tcPr>
            <w:tcW w:w="2504" w:type="dxa"/>
            <w:vMerge/>
            <w:shd w:val="clear" w:color="auto" w:fill="auto"/>
            <w:noWrap/>
            <w:hideMark/>
          </w:tcPr>
          <w:p w14:paraId="7E9D0A4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9A1110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84</w:t>
            </w:r>
          </w:p>
        </w:tc>
        <w:tc>
          <w:tcPr>
            <w:tcW w:w="6525" w:type="dxa"/>
            <w:shd w:val="clear" w:color="auto" w:fill="auto"/>
            <w:noWrap/>
            <w:hideMark/>
          </w:tcPr>
          <w:p w14:paraId="6317FAE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Headache including migraine</w:t>
            </w:r>
          </w:p>
        </w:tc>
      </w:tr>
      <w:tr w:rsidR="000A66CA" w:rsidRPr="00EC251B" w14:paraId="7CE473A1" w14:textId="77777777" w:rsidTr="00D3456B">
        <w:trPr>
          <w:trHeight w:val="300"/>
        </w:trPr>
        <w:tc>
          <w:tcPr>
            <w:tcW w:w="2504" w:type="dxa"/>
            <w:vMerge/>
            <w:shd w:val="clear" w:color="auto" w:fill="auto"/>
            <w:noWrap/>
            <w:hideMark/>
          </w:tcPr>
          <w:p w14:paraId="1A4A40F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DAB3F1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85</w:t>
            </w:r>
          </w:p>
        </w:tc>
        <w:tc>
          <w:tcPr>
            <w:tcW w:w="6525" w:type="dxa"/>
            <w:shd w:val="clear" w:color="auto" w:fill="auto"/>
            <w:noWrap/>
            <w:hideMark/>
          </w:tcPr>
          <w:p w14:paraId="1D9F21E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Coma, stupor and brain damage</w:t>
            </w:r>
          </w:p>
        </w:tc>
      </w:tr>
      <w:tr w:rsidR="000A66CA" w:rsidRPr="00EC251B" w14:paraId="35EB7A70" w14:textId="77777777" w:rsidTr="00D3456B">
        <w:trPr>
          <w:trHeight w:val="300"/>
        </w:trPr>
        <w:tc>
          <w:tcPr>
            <w:tcW w:w="2504" w:type="dxa"/>
            <w:vMerge/>
            <w:shd w:val="clear" w:color="auto" w:fill="auto"/>
            <w:noWrap/>
            <w:hideMark/>
          </w:tcPr>
          <w:p w14:paraId="6334EA1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0053EE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95</w:t>
            </w:r>
          </w:p>
        </w:tc>
        <w:tc>
          <w:tcPr>
            <w:tcW w:w="6525" w:type="dxa"/>
            <w:shd w:val="clear" w:color="auto" w:fill="auto"/>
            <w:noWrap/>
            <w:hideMark/>
          </w:tcPr>
          <w:p w14:paraId="644B403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nervous system disorders</w:t>
            </w:r>
          </w:p>
        </w:tc>
      </w:tr>
      <w:tr w:rsidR="000A66CA" w:rsidRPr="00EC251B" w14:paraId="41772122" w14:textId="77777777" w:rsidTr="00D3456B">
        <w:trPr>
          <w:trHeight w:val="300"/>
        </w:trPr>
        <w:tc>
          <w:tcPr>
            <w:tcW w:w="2504" w:type="dxa"/>
            <w:vMerge/>
            <w:shd w:val="clear" w:color="auto" w:fill="auto"/>
            <w:noWrap/>
            <w:hideMark/>
          </w:tcPr>
          <w:p w14:paraId="25C4F71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0476C5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216</w:t>
            </w:r>
          </w:p>
        </w:tc>
        <w:tc>
          <w:tcPr>
            <w:tcW w:w="6525" w:type="dxa"/>
            <w:shd w:val="clear" w:color="auto" w:fill="auto"/>
            <w:noWrap/>
            <w:hideMark/>
          </w:tcPr>
          <w:p w14:paraId="1F13462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Nervous system congenital anomalies</w:t>
            </w:r>
          </w:p>
        </w:tc>
      </w:tr>
      <w:tr w:rsidR="000A66CA" w:rsidRPr="00EC251B" w14:paraId="1522DCDE" w14:textId="77777777" w:rsidTr="00D3456B">
        <w:trPr>
          <w:trHeight w:val="300"/>
        </w:trPr>
        <w:tc>
          <w:tcPr>
            <w:tcW w:w="2504" w:type="dxa"/>
            <w:vMerge/>
            <w:shd w:val="clear" w:color="auto" w:fill="auto"/>
            <w:noWrap/>
            <w:hideMark/>
          </w:tcPr>
          <w:p w14:paraId="123EDC7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09C5CC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650</w:t>
            </w:r>
          </w:p>
        </w:tc>
        <w:tc>
          <w:tcPr>
            <w:tcW w:w="6525" w:type="dxa"/>
            <w:shd w:val="clear" w:color="auto" w:fill="auto"/>
            <w:noWrap/>
            <w:hideMark/>
          </w:tcPr>
          <w:p w14:paraId="59A11EA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Adjustment disorders</w:t>
            </w:r>
          </w:p>
        </w:tc>
      </w:tr>
      <w:tr w:rsidR="000A66CA" w:rsidRPr="00EC251B" w14:paraId="691B0CA6" w14:textId="77777777" w:rsidTr="00D3456B">
        <w:trPr>
          <w:trHeight w:val="300"/>
        </w:trPr>
        <w:tc>
          <w:tcPr>
            <w:tcW w:w="2504" w:type="dxa"/>
            <w:vMerge/>
            <w:shd w:val="clear" w:color="auto" w:fill="auto"/>
            <w:noWrap/>
            <w:hideMark/>
          </w:tcPr>
          <w:p w14:paraId="757FFA7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9B80AC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651</w:t>
            </w:r>
          </w:p>
        </w:tc>
        <w:tc>
          <w:tcPr>
            <w:tcW w:w="6525" w:type="dxa"/>
            <w:shd w:val="clear" w:color="auto" w:fill="auto"/>
            <w:noWrap/>
            <w:hideMark/>
          </w:tcPr>
          <w:p w14:paraId="34818D6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Anxiety disorders</w:t>
            </w:r>
          </w:p>
        </w:tc>
      </w:tr>
      <w:tr w:rsidR="000A66CA" w:rsidRPr="00EC251B" w14:paraId="05130F1F" w14:textId="77777777" w:rsidTr="00D3456B">
        <w:trPr>
          <w:trHeight w:val="300"/>
        </w:trPr>
        <w:tc>
          <w:tcPr>
            <w:tcW w:w="2504" w:type="dxa"/>
            <w:vMerge/>
            <w:shd w:val="clear" w:color="auto" w:fill="auto"/>
            <w:noWrap/>
            <w:hideMark/>
          </w:tcPr>
          <w:p w14:paraId="4DC120C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51388C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652</w:t>
            </w:r>
          </w:p>
        </w:tc>
        <w:tc>
          <w:tcPr>
            <w:tcW w:w="6525" w:type="dxa"/>
            <w:shd w:val="clear" w:color="auto" w:fill="auto"/>
            <w:noWrap/>
            <w:hideMark/>
          </w:tcPr>
          <w:p w14:paraId="5971FD6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Attention-deficit, conduct, and disruptive behavior disorders</w:t>
            </w:r>
          </w:p>
        </w:tc>
      </w:tr>
      <w:tr w:rsidR="000A66CA" w:rsidRPr="00EC251B" w14:paraId="72CE5485" w14:textId="77777777" w:rsidTr="00D3456B">
        <w:trPr>
          <w:trHeight w:val="300"/>
        </w:trPr>
        <w:tc>
          <w:tcPr>
            <w:tcW w:w="2504" w:type="dxa"/>
            <w:vMerge/>
            <w:shd w:val="clear" w:color="auto" w:fill="auto"/>
            <w:noWrap/>
            <w:hideMark/>
          </w:tcPr>
          <w:p w14:paraId="4737BC4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03FBDF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653</w:t>
            </w:r>
          </w:p>
        </w:tc>
        <w:tc>
          <w:tcPr>
            <w:tcW w:w="6525" w:type="dxa"/>
            <w:shd w:val="clear" w:color="auto" w:fill="auto"/>
            <w:noWrap/>
            <w:hideMark/>
          </w:tcPr>
          <w:p w14:paraId="6867D7C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Delirium, dementia, and amnestic and other cognitive disorders</w:t>
            </w:r>
          </w:p>
        </w:tc>
      </w:tr>
      <w:tr w:rsidR="000A66CA" w:rsidRPr="00EC251B" w14:paraId="148F5A97" w14:textId="77777777" w:rsidTr="00D3456B">
        <w:trPr>
          <w:trHeight w:val="300"/>
        </w:trPr>
        <w:tc>
          <w:tcPr>
            <w:tcW w:w="2504" w:type="dxa"/>
            <w:vMerge/>
            <w:shd w:val="clear" w:color="auto" w:fill="auto"/>
            <w:noWrap/>
            <w:hideMark/>
          </w:tcPr>
          <w:p w14:paraId="708D60F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ACE885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654</w:t>
            </w:r>
          </w:p>
        </w:tc>
        <w:tc>
          <w:tcPr>
            <w:tcW w:w="6525" w:type="dxa"/>
            <w:shd w:val="clear" w:color="auto" w:fill="auto"/>
            <w:noWrap/>
            <w:hideMark/>
          </w:tcPr>
          <w:p w14:paraId="6050BDD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Developmental disorders</w:t>
            </w:r>
          </w:p>
        </w:tc>
      </w:tr>
      <w:tr w:rsidR="000A66CA" w:rsidRPr="00EC251B" w14:paraId="792967BD" w14:textId="77777777" w:rsidTr="00D3456B">
        <w:trPr>
          <w:trHeight w:val="300"/>
        </w:trPr>
        <w:tc>
          <w:tcPr>
            <w:tcW w:w="2504" w:type="dxa"/>
            <w:vMerge/>
            <w:shd w:val="clear" w:color="auto" w:fill="auto"/>
            <w:noWrap/>
            <w:hideMark/>
          </w:tcPr>
          <w:p w14:paraId="5A930DE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6890F7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655</w:t>
            </w:r>
          </w:p>
        </w:tc>
        <w:tc>
          <w:tcPr>
            <w:tcW w:w="6525" w:type="dxa"/>
            <w:shd w:val="clear" w:color="auto" w:fill="auto"/>
            <w:noWrap/>
            <w:hideMark/>
          </w:tcPr>
          <w:p w14:paraId="63240D9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Disorders usually diagnosed in infancy and childhood or adolescence</w:t>
            </w:r>
          </w:p>
        </w:tc>
      </w:tr>
      <w:tr w:rsidR="000A66CA" w:rsidRPr="00EC251B" w14:paraId="0BA3269E" w14:textId="77777777" w:rsidTr="00D3456B">
        <w:trPr>
          <w:trHeight w:val="300"/>
        </w:trPr>
        <w:tc>
          <w:tcPr>
            <w:tcW w:w="2504" w:type="dxa"/>
            <w:vMerge/>
            <w:shd w:val="clear" w:color="auto" w:fill="auto"/>
            <w:noWrap/>
            <w:hideMark/>
          </w:tcPr>
          <w:p w14:paraId="447DA55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33DA34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656</w:t>
            </w:r>
          </w:p>
        </w:tc>
        <w:tc>
          <w:tcPr>
            <w:tcW w:w="6525" w:type="dxa"/>
            <w:shd w:val="clear" w:color="auto" w:fill="auto"/>
            <w:noWrap/>
            <w:hideMark/>
          </w:tcPr>
          <w:p w14:paraId="0EAC862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Impulse control disorders, NEC</w:t>
            </w:r>
          </w:p>
        </w:tc>
      </w:tr>
      <w:tr w:rsidR="000A66CA" w:rsidRPr="00EC251B" w14:paraId="385211AE" w14:textId="77777777" w:rsidTr="00D3456B">
        <w:trPr>
          <w:trHeight w:val="300"/>
        </w:trPr>
        <w:tc>
          <w:tcPr>
            <w:tcW w:w="2504" w:type="dxa"/>
            <w:vMerge/>
            <w:shd w:val="clear" w:color="auto" w:fill="auto"/>
            <w:noWrap/>
            <w:hideMark/>
          </w:tcPr>
          <w:p w14:paraId="0D0D217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BC9903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657</w:t>
            </w:r>
          </w:p>
        </w:tc>
        <w:tc>
          <w:tcPr>
            <w:tcW w:w="6525" w:type="dxa"/>
            <w:shd w:val="clear" w:color="auto" w:fill="auto"/>
            <w:noWrap/>
            <w:hideMark/>
          </w:tcPr>
          <w:p w14:paraId="0EADB05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Mood disorders</w:t>
            </w:r>
          </w:p>
        </w:tc>
      </w:tr>
      <w:tr w:rsidR="000A66CA" w:rsidRPr="00EC251B" w14:paraId="51863C8B" w14:textId="77777777" w:rsidTr="00D3456B">
        <w:trPr>
          <w:trHeight w:val="300"/>
        </w:trPr>
        <w:tc>
          <w:tcPr>
            <w:tcW w:w="2504" w:type="dxa"/>
            <w:vMerge/>
            <w:shd w:val="clear" w:color="auto" w:fill="auto"/>
            <w:noWrap/>
            <w:hideMark/>
          </w:tcPr>
          <w:p w14:paraId="3F7D1C8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DBC122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658</w:t>
            </w:r>
          </w:p>
        </w:tc>
        <w:tc>
          <w:tcPr>
            <w:tcW w:w="6525" w:type="dxa"/>
            <w:shd w:val="clear" w:color="auto" w:fill="auto"/>
            <w:noWrap/>
            <w:hideMark/>
          </w:tcPr>
          <w:p w14:paraId="7310407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Personality disorders</w:t>
            </w:r>
          </w:p>
        </w:tc>
      </w:tr>
      <w:tr w:rsidR="000A66CA" w:rsidRPr="00EC251B" w14:paraId="760EEE22" w14:textId="77777777" w:rsidTr="00D3456B">
        <w:trPr>
          <w:trHeight w:val="300"/>
        </w:trPr>
        <w:tc>
          <w:tcPr>
            <w:tcW w:w="2504" w:type="dxa"/>
            <w:vMerge/>
            <w:shd w:val="clear" w:color="auto" w:fill="auto"/>
            <w:noWrap/>
            <w:hideMark/>
          </w:tcPr>
          <w:p w14:paraId="25CD919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A561ED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659</w:t>
            </w:r>
          </w:p>
        </w:tc>
        <w:tc>
          <w:tcPr>
            <w:tcW w:w="6525" w:type="dxa"/>
            <w:shd w:val="clear" w:color="auto" w:fill="auto"/>
            <w:noWrap/>
            <w:hideMark/>
          </w:tcPr>
          <w:p w14:paraId="34E9528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Schizophrenia and other psychotic disorders</w:t>
            </w:r>
          </w:p>
        </w:tc>
      </w:tr>
      <w:tr w:rsidR="000A66CA" w:rsidRPr="00EC251B" w14:paraId="20CD9084" w14:textId="77777777" w:rsidTr="00D3456B">
        <w:trPr>
          <w:trHeight w:val="300"/>
        </w:trPr>
        <w:tc>
          <w:tcPr>
            <w:tcW w:w="2504" w:type="dxa"/>
            <w:vMerge/>
            <w:shd w:val="clear" w:color="auto" w:fill="auto"/>
            <w:noWrap/>
            <w:hideMark/>
          </w:tcPr>
          <w:p w14:paraId="35D2954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AB663B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660</w:t>
            </w:r>
          </w:p>
        </w:tc>
        <w:tc>
          <w:tcPr>
            <w:tcW w:w="6525" w:type="dxa"/>
            <w:shd w:val="clear" w:color="auto" w:fill="auto"/>
            <w:noWrap/>
            <w:hideMark/>
          </w:tcPr>
          <w:p w14:paraId="721B6A6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Alcohol-related disorders</w:t>
            </w:r>
          </w:p>
        </w:tc>
      </w:tr>
      <w:tr w:rsidR="000A66CA" w:rsidRPr="00EC251B" w14:paraId="25178C7E" w14:textId="77777777" w:rsidTr="00D3456B">
        <w:trPr>
          <w:trHeight w:val="300"/>
        </w:trPr>
        <w:tc>
          <w:tcPr>
            <w:tcW w:w="2504" w:type="dxa"/>
            <w:vMerge/>
            <w:shd w:val="clear" w:color="auto" w:fill="auto"/>
            <w:noWrap/>
            <w:hideMark/>
          </w:tcPr>
          <w:p w14:paraId="092DDA1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F15734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661</w:t>
            </w:r>
          </w:p>
        </w:tc>
        <w:tc>
          <w:tcPr>
            <w:tcW w:w="6525" w:type="dxa"/>
            <w:shd w:val="clear" w:color="auto" w:fill="auto"/>
            <w:noWrap/>
            <w:hideMark/>
          </w:tcPr>
          <w:p w14:paraId="34F48ED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Substance-related disorders</w:t>
            </w:r>
          </w:p>
        </w:tc>
      </w:tr>
      <w:tr w:rsidR="000A66CA" w:rsidRPr="00EC251B" w14:paraId="0979345C" w14:textId="77777777" w:rsidTr="00D3456B">
        <w:trPr>
          <w:trHeight w:val="300"/>
        </w:trPr>
        <w:tc>
          <w:tcPr>
            <w:tcW w:w="2504" w:type="dxa"/>
            <w:vMerge/>
            <w:shd w:val="clear" w:color="auto" w:fill="auto"/>
            <w:noWrap/>
            <w:hideMark/>
          </w:tcPr>
          <w:p w14:paraId="137589D4"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F354B8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662</w:t>
            </w:r>
          </w:p>
        </w:tc>
        <w:tc>
          <w:tcPr>
            <w:tcW w:w="6525" w:type="dxa"/>
            <w:shd w:val="clear" w:color="auto" w:fill="auto"/>
            <w:noWrap/>
            <w:hideMark/>
          </w:tcPr>
          <w:p w14:paraId="5A9E644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Suicide and intentional self-inflicted injury</w:t>
            </w:r>
          </w:p>
        </w:tc>
      </w:tr>
      <w:tr w:rsidR="000A66CA" w:rsidRPr="00EC251B" w14:paraId="3C9AC66F" w14:textId="77777777" w:rsidTr="00D3456B">
        <w:trPr>
          <w:trHeight w:val="300"/>
        </w:trPr>
        <w:tc>
          <w:tcPr>
            <w:tcW w:w="2504" w:type="dxa"/>
            <w:vMerge/>
            <w:shd w:val="clear" w:color="auto" w:fill="auto"/>
            <w:noWrap/>
            <w:hideMark/>
          </w:tcPr>
          <w:p w14:paraId="09DA74F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CC6869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663</w:t>
            </w:r>
          </w:p>
        </w:tc>
        <w:tc>
          <w:tcPr>
            <w:tcW w:w="6525" w:type="dxa"/>
            <w:shd w:val="clear" w:color="auto" w:fill="auto"/>
            <w:noWrap/>
            <w:hideMark/>
          </w:tcPr>
          <w:p w14:paraId="07254A2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Screening and history of mental health and substance abuse codes</w:t>
            </w:r>
          </w:p>
        </w:tc>
      </w:tr>
      <w:tr w:rsidR="000A66CA" w:rsidRPr="00EC251B" w14:paraId="6A2A21AA" w14:textId="77777777" w:rsidTr="00D3456B">
        <w:trPr>
          <w:trHeight w:val="300"/>
        </w:trPr>
        <w:tc>
          <w:tcPr>
            <w:tcW w:w="2504" w:type="dxa"/>
            <w:vMerge/>
            <w:shd w:val="clear" w:color="auto" w:fill="auto"/>
            <w:noWrap/>
            <w:hideMark/>
          </w:tcPr>
          <w:p w14:paraId="18BB6B5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9129CD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670</w:t>
            </w:r>
          </w:p>
        </w:tc>
        <w:tc>
          <w:tcPr>
            <w:tcW w:w="6525" w:type="dxa"/>
            <w:shd w:val="clear" w:color="auto" w:fill="auto"/>
            <w:noWrap/>
            <w:hideMark/>
          </w:tcPr>
          <w:p w14:paraId="0A18881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Miscellaneous mental health disorders</w:t>
            </w:r>
          </w:p>
        </w:tc>
      </w:tr>
      <w:tr w:rsidR="000A66CA" w:rsidRPr="00EC251B" w14:paraId="3713675D" w14:textId="77777777" w:rsidTr="00D3456B">
        <w:trPr>
          <w:trHeight w:val="300"/>
        </w:trPr>
        <w:tc>
          <w:tcPr>
            <w:tcW w:w="2504" w:type="dxa"/>
            <w:vMerge w:val="restart"/>
            <w:shd w:val="clear" w:color="auto" w:fill="auto"/>
            <w:noWrap/>
            <w:hideMark/>
          </w:tcPr>
          <w:p w14:paraId="6D5A56E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Hematological/neoplastic </w:t>
            </w:r>
          </w:p>
        </w:tc>
        <w:tc>
          <w:tcPr>
            <w:tcW w:w="682" w:type="dxa"/>
            <w:shd w:val="clear" w:color="auto" w:fill="auto"/>
            <w:noWrap/>
            <w:hideMark/>
          </w:tcPr>
          <w:p w14:paraId="3DC4446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11</w:t>
            </w:r>
          </w:p>
        </w:tc>
        <w:tc>
          <w:tcPr>
            <w:tcW w:w="6525" w:type="dxa"/>
            <w:shd w:val="clear" w:color="auto" w:fill="auto"/>
            <w:noWrap/>
            <w:hideMark/>
          </w:tcPr>
          <w:p w14:paraId="2D8088F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head and neck</w:t>
            </w:r>
          </w:p>
        </w:tc>
      </w:tr>
      <w:tr w:rsidR="000A66CA" w:rsidRPr="00EC251B" w14:paraId="30A94450" w14:textId="77777777" w:rsidTr="00D3456B">
        <w:trPr>
          <w:trHeight w:val="300"/>
        </w:trPr>
        <w:tc>
          <w:tcPr>
            <w:tcW w:w="2504" w:type="dxa"/>
            <w:vMerge/>
            <w:shd w:val="clear" w:color="auto" w:fill="auto"/>
            <w:noWrap/>
            <w:hideMark/>
          </w:tcPr>
          <w:p w14:paraId="7E71296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64D833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w:t>
            </w:r>
          </w:p>
        </w:tc>
        <w:tc>
          <w:tcPr>
            <w:tcW w:w="6525" w:type="dxa"/>
            <w:shd w:val="clear" w:color="auto" w:fill="auto"/>
            <w:noWrap/>
            <w:hideMark/>
          </w:tcPr>
          <w:p w14:paraId="76AEF2E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esophagus</w:t>
            </w:r>
          </w:p>
        </w:tc>
      </w:tr>
      <w:tr w:rsidR="000A66CA" w:rsidRPr="00EC251B" w14:paraId="23E02C79" w14:textId="77777777" w:rsidTr="00D3456B">
        <w:trPr>
          <w:trHeight w:val="300"/>
        </w:trPr>
        <w:tc>
          <w:tcPr>
            <w:tcW w:w="2504" w:type="dxa"/>
            <w:vMerge/>
            <w:shd w:val="clear" w:color="auto" w:fill="auto"/>
            <w:noWrap/>
            <w:hideMark/>
          </w:tcPr>
          <w:p w14:paraId="68AE741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7A9B8E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w:t>
            </w:r>
          </w:p>
        </w:tc>
        <w:tc>
          <w:tcPr>
            <w:tcW w:w="6525" w:type="dxa"/>
            <w:shd w:val="clear" w:color="auto" w:fill="auto"/>
            <w:noWrap/>
            <w:hideMark/>
          </w:tcPr>
          <w:p w14:paraId="1527687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stomach</w:t>
            </w:r>
          </w:p>
        </w:tc>
      </w:tr>
      <w:tr w:rsidR="000A66CA" w:rsidRPr="00EC251B" w14:paraId="1D0182BC" w14:textId="77777777" w:rsidTr="00D3456B">
        <w:trPr>
          <w:trHeight w:val="300"/>
        </w:trPr>
        <w:tc>
          <w:tcPr>
            <w:tcW w:w="2504" w:type="dxa"/>
            <w:vMerge/>
            <w:shd w:val="clear" w:color="auto" w:fill="auto"/>
            <w:noWrap/>
            <w:hideMark/>
          </w:tcPr>
          <w:p w14:paraId="6A16E61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B86BD4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14</w:t>
            </w:r>
          </w:p>
        </w:tc>
        <w:tc>
          <w:tcPr>
            <w:tcW w:w="6525" w:type="dxa"/>
            <w:shd w:val="clear" w:color="auto" w:fill="auto"/>
            <w:noWrap/>
            <w:hideMark/>
          </w:tcPr>
          <w:p w14:paraId="4B1919D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colon</w:t>
            </w:r>
          </w:p>
        </w:tc>
      </w:tr>
      <w:tr w:rsidR="000A66CA" w:rsidRPr="00EC251B" w14:paraId="03D70B5E" w14:textId="77777777" w:rsidTr="00D3456B">
        <w:trPr>
          <w:trHeight w:val="300"/>
        </w:trPr>
        <w:tc>
          <w:tcPr>
            <w:tcW w:w="2504" w:type="dxa"/>
            <w:vMerge/>
            <w:shd w:val="clear" w:color="auto" w:fill="auto"/>
            <w:noWrap/>
            <w:hideMark/>
          </w:tcPr>
          <w:p w14:paraId="5E01252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CFB7EF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15</w:t>
            </w:r>
          </w:p>
        </w:tc>
        <w:tc>
          <w:tcPr>
            <w:tcW w:w="6525" w:type="dxa"/>
            <w:shd w:val="clear" w:color="auto" w:fill="auto"/>
            <w:noWrap/>
            <w:hideMark/>
          </w:tcPr>
          <w:p w14:paraId="0741D6B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rectum and anus</w:t>
            </w:r>
          </w:p>
        </w:tc>
      </w:tr>
      <w:tr w:rsidR="000A66CA" w:rsidRPr="00EC251B" w14:paraId="17EDC834" w14:textId="77777777" w:rsidTr="00D3456B">
        <w:trPr>
          <w:trHeight w:val="300"/>
        </w:trPr>
        <w:tc>
          <w:tcPr>
            <w:tcW w:w="2504" w:type="dxa"/>
            <w:vMerge/>
            <w:shd w:val="clear" w:color="auto" w:fill="auto"/>
            <w:noWrap/>
            <w:hideMark/>
          </w:tcPr>
          <w:p w14:paraId="6BDBC34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8E05CF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w:t>
            </w:r>
          </w:p>
        </w:tc>
        <w:tc>
          <w:tcPr>
            <w:tcW w:w="6525" w:type="dxa"/>
            <w:shd w:val="clear" w:color="auto" w:fill="auto"/>
            <w:noWrap/>
            <w:hideMark/>
          </w:tcPr>
          <w:p w14:paraId="025BD45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liver and intrahepatic bile ducts</w:t>
            </w:r>
          </w:p>
        </w:tc>
      </w:tr>
      <w:tr w:rsidR="000A66CA" w:rsidRPr="00EC251B" w14:paraId="2B5F4C55" w14:textId="77777777" w:rsidTr="00D3456B">
        <w:trPr>
          <w:trHeight w:val="300"/>
        </w:trPr>
        <w:tc>
          <w:tcPr>
            <w:tcW w:w="2504" w:type="dxa"/>
            <w:vMerge/>
            <w:shd w:val="clear" w:color="auto" w:fill="auto"/>
            <w:noWrap/>
            <w:hideMark/>
          </w:tcPr>
          <w:p w14:paraId="1826280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ADA09F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w:t>
            </w:r>
          </w:p>
        </w:tc>
        <w:tc>
          <w:tcPr>
            <w:tcW w:w="6525" w:type="dxa"/>
            <w:shd w:val="clear" w:color="auto" w:fill="auto"/>
            <w:noWrap/>
            <w:hideMark/>
          </w:tcPr>
          <w:p w14:paraId="69BDA49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pancreas</w:t>
            </w:r>
          </w:p>
        </w:tc>
      </w:tr>
      <w:tr w:rsidR="000A66CA" w:rsidRPr="00EC251B" w14:paraId="6523B7D8" w14:textId="77777777" w:rsidTr="00D3456B">
        <w:trPr>
          <w:trHeight w:val="300"/>
        </w:trPr>
        <w:tc>
          <w:tcPr>
            <w:tcW w:w="2504" w:type="dxa"/>
            <w:vMerge/>
            <w:shd w:val="clear" w:color="auto" w:fill="auto"/>
            <w:noWrap/>
            <w:hideMark/>
          </w:tcPr>
          <w:p w14:paraId="020023D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A6A884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w:t>
            </w:r>
          </w:p>
        </w:tc>
        <w:tc>
          <w:tcPr>
            <w:tcW w:w="6525" w:type="dxa"/>
            <w:shd w:val="clear" w:color="auto" w:fill="auto"/>
            <w:noWrap/>
            <w:hideMark/>
          </w:tcPr>
          <w:p w14:paraId="43F9E71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other GI organs, peritoneum</w:t>
            </w:r>
          </w:p>
        </w:tc>
      </w:tr>
      <w:tr w:rsidR="000A66CA" w:rsidRPr="00EC251B" w14:paraId="014DF916" w14:textId="77777777" w:rsidTr="00D3456B">
        <w:trPr>
          <w:trHeight w:val="300"/>
        </w:trPr>
        <w:tc>
          <w:tcPr>
            <w:tcW w:w="2504" w:type="dxa"/>
            <w:vMerge/>
            <w:shd w:val="clear" w:color="auto" w:fill="auto"/>
            <w:noWrap/>
            <w:hideMark/>
          </w:tcPr>
          <w:p w14:paraId="2650CCC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4CD036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w:t>
            </w:r>
          </w:p>
        </w:tc>
        <w:tc>
          <w:tcPr>
            <w:tcW w:w="6525" w:type="dxa"/>
            <w:shd w:val="clear" w:color="auto" w:fill="auto"/>
            <w:noWrap/>
            <w:hideMark/>
          </w:tcPr>
          <w:p w14:paraId="48084BB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bronchus, lung</w:t>
            </w:r>
          </w:p>
        </w:tc>
      </w:tr>
      <w:tr w:rsidR="000A66CA" w:rsidRPr="00EC251B" w14:paraId="66EF29E3" w14:textId="77777777" w:rsidTr="00D3456B">
        <w:trPr>
          <w:trHeight w:val="300"/>
        </w:trPr>
        <w:tc>
          <w:tcPr>
            <w:tcW w:w="2504" w:type="dxa"/>
            <w:vMerge/>
            <w:shd w:val="clear" w:color="auto" w:fill="auto"/>
            <w:noWrap/>
            <w:hideMark/>
          </w:tcPr>
          <w:p w14:paraId="275984A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042D55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w:t>
            </w:r>
          </w:p>
        </w:tc>
        <w:tc>
          <w:tcPr>
            <w:tcW w:w="6525" w:type="dxa"/>
            <w:shd w:val="clear" w:color="auto" w:fill="auto"/>
            <w:noWrap/>
            <w:hideMark/>
          </w:tcPr>
          <w:p w14:paraId="0EFEFAF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other respiratory and intrathoracic</w:t>
            </w:r>
          </w:p>
        </w:tc>
      </w:tr>
      <w:tr w:rsidR="000A66CA" w:rsidRPr="00EC251B" w14:paraId="18E60C30" w14:textId="77777777" w:rsidTr="00D3456B">
        <w:trPr>
          <w:trHeight w:val="300"/>
        </w:trPr>
        <w:tc>
          <w:tcPr>
            <w:tcW w:w="2504" w:type="dxa"/>
            <w:vMerge/>
            <w:shd w:val="clear" w:color="auto" w:fill="auto"/>
            <w:noWrap/>
            <w:hideMark/>
          </w:tcPr>
          <w:p w14:paraId="0026E29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ECF730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w:t>
            </w:r>
          </w:p>
        </w:tc>
        <w:tc>
          <w:tcPr>
            <w:tcW w:w="6525" w:type="dxa"/>
            <w:shd w:val="clear" w:color="auto" w:fill="auto"/>
            <w:noWrap/>
            <w:hideMark/>
          </w:tcPr>
          <w:p w14:paraId="277D9C6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bone and connective tissue</w:t>
            </w:r>
          </w:p>
        </w:tc>
      </w:tr>
      <w:tr w:rsidR="000A66CA" w:rsidRPr="00EC251B" w14:paraId="5F40867E" w14:textId="77777777" w:rsidTr="00D3456B">
        <w:trPr>
          <w:trHeight w:val="300"/>
        </w:trPr>
        <w:tc>
          <w:tcPr>
            <w:tcW w:w="2504" w:type="dxa"/>
            <w:vMerge/>
            <w:shd w:val="clear" w:color="auto" w:fill="auto"/>
            <w:noWrap/>
            <w:hideMark/>
          </w:tcPr>
          <w:p w14:paraId="4C6E4F1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EDC6A3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w:t>
            </w:r>
          </w:p>
        </w:tc>
        <w:tc>
          <w:tcPr>
            <w:tcW w:w="6525" w:type="dxa"/>
            <w:shd w:val="clear" w:color="auto" w:fill="auto"/>
            <w:noWrap/>
            <w:hideMark/>
          </w:tcPr>
          <w:p w14:paraId="28E473F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Melanoma of skin</w:t>
            </w:r>
          </w:p>
        </w:tc>
      </w:tr>
      <w:tr w:rsidR="000A66CA" w:rsidRPr="00EC251B" w14:paraId="7E966110" w14:textId="77777777" w:rsidTr="00D3456B">
        <w:trPr>
          <w:trHeight w:val="300"/>
        </w:trPr>
        <w:tc>
          <w:tcPr>
            <w:tcW w:w="2504" w:type="dxa"/>
            <w:vMerge/>
            <w:shd w:val="clear" w:color="auto" w:fill="auto"/>
            <w:noWrap/>
            <w:hideMark/>
          </w:tcPr>
          <w:p w14:paraId="4974747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3A54AF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w:t>
            </w:r>
          </w:p>
        </w:tc>
        <w:tc>
          <w:tcPr>
            <w:tcW w:w="6525" w:type="dxa"/>
            <w:shd w:val="clear" w:color="auto" w:fill="auto"/>
            <w:noWrap/>
            <w:hideMark/>
          </w:tcPr>
          <w:p w14:paraId="47395C4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non-epithelial cancer of skin</w:t>
            </w:r>
          </w:p>
        </w:tc>
      </w:tr>
      <w:tr w:rsidR="000A66CA" w:rsidRPr="00EC251B" w14:paraId="44753C23" w14:textId="77777777" w:rsidTr="00D3456B">
        <w:trPr>
          <w:trHeight w:val="300"/>
        </w:trPr>
        <w:tc>
          <w:tcPr>
            <w:tcW w:w="2504" w:type="dxa"/>
            <w:vMerge/>
            <w:shd w:val="clear" w:color="auto" w:fill="auto"/>
            <w:noWrap/>
            <w:hideMark/>
          </w:tcPr>
          <w:p w14:paraId="6A16AF6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352ECC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w:t>
            </w:r>
          </w:p>
        </w:tc>
        <w:tc>
          <w:tcPr>
            <w:tcW w:w="6525" w:type="dxa"/>
            <w:shd w:val="clear" w:color="auto" w:fill="auto"/>
            <w:noWrap/>
            <w:hideMark/>
          </w:tcPr>
          <w:p w14:paraId="1F52BEF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breast</w:t>
            </w:r>
          </w:p>
        </w:tc>
      </w:tr>
      <w:tr w:rsidR="000A66CA" w:rsidRPr="00EC251B" w14:paraId="05B86B4D" w14:textId="77777777" w:rsidTr="00D3456B">
        <w:trPr>
          <w:trHeight w:val="300"/>
        </w:trPr>
        <w:tc>
          <w:tcPr>
            <w:tcW w:w="2504" w:type="dxa"/>
            <w:vMerge/>
            <w:shd w:val="clear" w:color="auto" w:fill="auto"/>
            <w:noWrap/>
            <w:hideMark/>
          </w:tcPr>
          <w:p w14:paraId="6090E7D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21B679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w:t>
            </w:r>
          </w:p>
        </w:tc>
        <w:tc>
          <w:tcPr>
            <w:tcW w:w="6525" w:type="dxa"/>
            <w:shd w:val="clear" w:color="auto" w:fill="auto"/>
            <w:noWrap/>
            <w:hideMark/>
          </w:tcPr>
          <w:p w14:paraId="6061098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uterus</w:t>
            </w:r>
          </w:p>
        </w:tc>
      </w:tr>
      <w:tr w:rsidR="000A66CA" w:rsidRPr="00EC251B" w14:paraId="680C77AB" w14:textId="77777777" w:rsidTr="00D3456B">
        <w:trPr>
          <w:trHeight w:val="300"/>
        </w:trPr>
        <w:tc>
          <w:tcPr>
            <w:tcW w:w="2504" w:type="dxa"/>
            <w:vMerge/>
            <w:shd w:val="clear" w:color="auto" w:fill="auto"/>
            <w:noWrap/>
            <w:hideMark/>
          </w:tcPr>
          <w:p w14:paraId="0EF90CD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36F545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26</w:t>
            </w:r>
          </w:p>
        </w:tc>
        <w:tc>
          <w:tcPr>
            <w:tcW w:w="6525" w:type="dxa"/>
            <w:shd w:val="clear" w:color="auto" w:fill="auto"/>
            <w:noWrap/>
            <w:hideMark/>
          </w:tcPr>
          <w:p w14:paraId="6103C0E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cervix</w:t>
            </w:r>
          </w:p>
        </w:tc>
      </w:tr>
      <w:tr w:rsidR="000A66CA" w:rsidRPr="00EC251B" w14:paraId="1BEA7FD6" w14:textId="77777777" w:rsidTr="00D3456B">
        <w:trPr>
          <w:trHeight w:val="300"/>
        </w:trPr>
        <w:tc>
          <w:tcPr>
            <w:tcW w:w="2504" w:type="dxa"/>
            <w:vMerge/>
            <w:shd w:val="clear" w:color="auto" w:fill="auto"/>
            <w:noWrap/>
            <w:hideMark/>
          </w:tcPr>
          <w:p w14:paraId="4157D0D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0F362E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27</w:t>
            </w:r>
          </w:p>
        </w:tc>
        <w:tc>
          <w:tcPr>
            <w:tcW w:w="6525" w:type="dxa"/>
            <w:shd w:val="clear" w:color="auto" w:fill="auto"/>
            <w:noWrap/>
            <w:hideMark/>
          </w:tcPr>
          <w:p w14:paraId="74271F5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ovary</w:t>
            </w:r>
          </w:p>
        </w:tc>
      </w:tr>
      <w:tr w:rsidR="000A66CA" w:rsidRPr="00EC251B" w14:paraId="3AC1370E" w14:textId="77777777" w:rsidTr="00D3456B">
        <w:trPr>
          <w:trHeight w:val="300"/>
        </w:trPr>
        <w:tc>
          <w:tcPr>
            <w:tcW w:w="2504" w:type="dxa"/>
            <w:vMerge/>
            <w:shd w:val="clear" w:color="auto" w:fill="auto"/>
            <w:noWrap/>
            <w:hideMark/>
          </w:tcPr>
          <w:p w14:paraId="0E36FAC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E405DF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28</w:t>
            </w:r>
          </w:p>
        </w:tc>
        <w:tc>
          <w:tcPr>
            <w:tcW w:w="6525" w:type="dxa"/>
            <w:shd w:val="clear" w:color="auto" w:fill="auto"/>
            <w:noWrap/>
            <w:hideMark/>
          </w:tcPr>
          <w:p w14:paraId="3660CDB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other female genital organs</w:t>
            </w:r>
          </w:p>
        </w:tc>
      </w:tr>
      <w:tr w:rsidR="000A66CA" w:rsidRPr="00EC251B" w14:paraId="47EADE73" w14:textId="77777777" w:rsidTr="00D3456B">
        <w:trPr>
          <w:trHeight w:val="300"/>
        </w:trPr>
        <w:tc>
          <w:tcPr>
            <w:tcW w:w="2504" w:type="dxa"/>
            <w:vMerge/>
            <w:shd w:val="clear" w:color="auto" w:fill="auto"/>
            <w:noWrap/>
            <w:hideMark/>
          </w:tcPr>
          <w:p w14:paraId="2169EFC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8214B8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29</w:t>
            </w:r>
          </w:p>
        </w:tc>
        <w:tc>
          <w:tcPr>
            <w:tcW w:w="6525" w:type="dxa"/>
            <w:shd w:val="clear" w:color="auto" w:fill="auto"/>
            <w:noWrap/>
            <w:hideMark/>
          </w:tcPr>
          <w:p w14:paraId="305BAC3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prostate</w:t>
            </w:r>
          </w:p>
        </w:tc>
      </w:tr>
      <w:tr w:rsidR="000A66CA" w:rsidRPr="00EC251B" w14:paraId="155666AA" w14:textId="77777777" w:rsidTr="00D3456B">
        <w:trPr>
          <w:trHeight w:val="300"/>
        </w:trPr>
        <w:tc>
          <w:tcPr>
            <w:tcW w:w="2504" w:type="dxa"/>
            <w:vMerge/>
            <w:shd w:val="clear" w:color="auto" w:fill="auto"/>
            <w:noWrap/>
            <w:hideMark/>
          </w:tcPr>
          <w:p w14:paraId="1864B02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9C6A1D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30</w:t>
            </w:r>
          </w:p>
        </w:tc>
        <w:tc>
          <w:tcPr>
            <w:tcW w:w="6525" w:type="dxa"/>
            <w:shd w:val="clear" w:color="auto" w:fill="auto"/>
            <w:noWrap/>
            <w:hideMark/>
          </w:tcPr>
          <w:p w14:paraId="043C38A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testis</w:t>
            </w:r>
          </w:p>
        </w:tc>
      </w:tr>
      <w:tr w:rsidR="000A66CA" w:rsidRPr="00EC251B" w14:paraId="30BAFA22" w14:textId="77777777" w:rsidTr="00D3456B">
        <w:trPr>
          <w:trHeight w:val="300"/>
        </w:trPr>
        <w:tc>
          <w:tcPr>
            <w:tcW w:w="2504" w:type="dxa"/>
            <w:vMerge/>
            <w:shd w:val="clear" w:color="auto" w:fill="auto"/>
            <w:noWrap/>
            <w:hideMark/>
          </w:tcPr>
          <w:p w14:paraId="2EAD553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AABB19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31</w:t>
            </w:r>
          </w:p>
        </w:tc>
        <w:tc>
          <w:tcPr>
            <w:tcW w:w="6525" w:type="dxa"/>
            <w:shd w:val="clear" w:color="auto" w:fill="auto"/>
            <w:noWrap/>
            <w:hideMark/>
          </w:tcPr>
          <w:p w14:paraId="37C8E30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other male genital organs</w:t>
            </w:r>
          </w:p>
        </w:tc>
      </w:tr>
      <w:tr w:rsidR="000A66CA" w:rsidRPr="00EC251B" w14:paraId="1BACF1A6" w14:textId="77777777" w:rsidTr="00D3456B">
        <w:trPr>
          <w:trHeight w:val="300"/>
        </w:trPr>
        <w:tc>
          <w:tcPr>
            <w:tcW w:w="2504" w:type="dxa"/>
            <w:vMerge/>
            <w:shd w:val="clear" w:color="auto" w:fill="auto"/>
            <w:noWrap/>
            <w:hideMark/>
          </w:tcPr>
          <w:p w14:paraId="101ABBB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CA08C1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32</w:t>
            </w:r>
          </w:p>
        </w:tc>
        <w:tc>
          <w:tcPr>
            <w:tcW w:w="6525" w:type="dxa"/>
            <w:shd w:val="clear" w:color="auto" w:fill="auto"/>
            <w:noWrap/>
            <w:hideMark/>
          </w:tcPr>
          <w:p w14:paraId="662B06B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bladder</w:t>
            </w:r>
          </w:p>
        </w:tc>
      </w:tr>
      <w:tr w:rsidR="000A66CA" w:rsidRPr="00EC251B" w14:paraId="3E42101D" w14:textId="77777777" w:rsidTr="00D3456B">
        <w:trPr>
          <w:trHeight w:val="300"/>
        </w:trPr>
        <w:tc>
          <w:tcPr>
            <w:tcW w:w="2504" w:type="dxa"/>
            <w:vMerge/>
            <w:shd w:val="clear" w:color="auto" w:fill="auto"/>
            <w:noWrap/>
            <w:hideMark/>
          </w:tcPr>
          <w:p w14:paraId="54BF210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36209F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33</w:t>
            </w:r>
          </w:p>
        </w:tc>
        <w:tc>
          <w:tcPr>
            <w:tcW w:w="6525" w:type="dxa"/>
            <w:shd w:val="clear" w:color="auto" w:fill="auto"/>
            <w:noWrap/>
            <w:hideMark/>
          </w:tcPr>
          <w:p w14:paraId="23242F9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kidney and renal pelvis</w:t>
            </w:r>
          </w:p>
        </w:tc>
      </w:tr>
      <w:tr w:rsidR="000A66CA" w:rsidRPr="00EC251B" w14:paraId="15EA9C96" w14:textId="77777777" w:rsidTr="00D3456B">
        <w:trPr>
          <w:trHeight w:val="300"/>
        </w:trPr>
        <w:tc>
          <w:tcPr>
            <w:tcW w:w="2504" w:type="dxa"/>
            <w:vMerge/>
            <w:shd w:val="clear" w:color="auto" w:fill="auto"/>
            <w:noWrap/>
            <w:hideMark/>
          </w:tcPr>
          <w:p w14:paraId="0771101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782F6E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34</w:t>
            </w:r>
          </w:p>
        </w:tc>
        <w:tc>
          <w:tcPr>
            <w:tcW w:w="6525" w:type="dxa"/>
            <w:shd w:val="clear" w:color="auto" w:fill="auto"/>
            <w:noWrap/>
            <w:hideMark/>
          </w:tcPr>
          <w:p w14:paraId="1645FC3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other urinary organs</w:t>
            </w:r>
          </w:p>
        </w:tc>
      </w:tr>
      <w:tr w:rsidR="000A66CA" w:rsidRPr="00EC251B" w14:paraId="0E259C36" w14:textId="77777777" w:rsidTr="00D3456B">
        <w:trPr>
          <w:trHeight w:val="300"/>
        </w:trPr>
        <w:tc>
          <w:tcPr>
            <w:tcW w:w="2504" w:type="dxa"/>
            <w:vMerge/>
            <w:shd w:val="clear" w:color="auto" w:fill="auto"/>
            <w:noWrap/>
            <w:hideMark/>
          </w:tcPr>
          <w:p w14:paraId="6485D39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D137BC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35</w:t>
            </w:r>
          </w:p>
        </w:tc>
        <w:tc>
          <w:tcPr>
            <w:tcW w:w="6525" w:type="dxa"/>
            <w:shd w:val="clear" w:color="auto" w:fill="auto"/>
            <w:noWrap/>
            <w:hideMark/>
          </w:tcPr>
          <w:p w14:paraId="6F7F9FE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brain and nervous system</w:t>
            </w:r>
          </w:p>
        </w:tc>
      </w:tr>
      <w:tr w:rsidR="000A66CA" w:rsidRPr="00EC251B" w14:paraId="32467C7D" w14:textId="77777777" w:rsidTr="00D3456B">
        <w:trPr>
          <w:trHeight w:val="300"/>
        </w:trPr>
        <w:tc>
          <w:tcPr>
            <w:tcW w:w="2504" w:type="dxa"/>
            <w:vMerge/>
            <w:shd w:val="clear" w:color="auto" w:fill="auto"/>
            <w:noWrap/>
            <w:hideMark/>
          </w:tcPr>
          <w:p w14:paraId="53E687E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DF7886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36</w:t>
            </w:r>
          </w:p>
        </w:tc>
        <w:tc>
          <w:tcPr>
            <w:tcW w:w="6525" w:type="dxa"/>
            <w:shd w:val="clear" w:color="auto" w:fill="auto"/>
            <w:noWrap/>
            <w:hideMark/>
          </w:tcPr>
          <w:p w14:paraId="2C396E3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of thyroid</w:t>
            </w:r>
          </w:p>
        </w:tc>
      </w:tr>
      <w:tr w:rsidR="000A66CA" w:rsidRPr="00EC251B" w14:paraId="6C4FA926" w14:textId="77777777" w:rsidTr="00D3456B">
        <w:trPr>
          <w:trHeight w:val="300"/>
        </w:trPr>
        <w:tc>
          <w:tcPr>
            <w:tcW w:w="2504" w:type="dxa"/>
            <w:vMerge/>
            <w:shd w:val="clear" w:color="auto" w:fill="auto"/>
            <w:noWrap/>
            <w:hideMark/>
          </w:tcPr>
          <w:p w14:paraId="5522A3F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CF8614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37</w:t>
            </w:r>
          </w:p>
        </w:tc>
        <w:tc>
          <w:tcPr>
            <w:tcW w:w="6525" w:type="dxa"/>
            <w:shd w:val="clear" w:color="auto" w:fill="auto"/>
            <w:noWrap/>
            <w:hideMark/>
          </w:tcPr>
          <w:p w14:paraId="4FB84C3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Hodgkin's disease</w:t>
            </w:r>
          </w:p>
        </w:tc>
      </w:tr>
      <w:tr w:rsidR="000A66CA" w:rsidRPr="00EC251B" w14:paraId="6204E2C7" w14:textId="77777777" w:rsidTr="00D3456B">
        <w:trPr>
          <w:trHeight w:val="300"/>
        </w:trPr>
        <w:tc>
          <w:tcPr>
            <w:tcW w:w="2504" w:type="dxa"/>
            <w:vMerge/>
            <w:shd w:val="clear" w:color="auto" w:fill="auto"/>
            <w:noWrap/>
            <w:hideMark/>
          </w:tcPr>
          <w:p w14:paraId="4718FD3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4B7A5F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38</w:t>
            </w:r>
          </w:p>
        </w:tc>
        <w:tc>
          <w:tcPr>
            <w:tcW w:w="6525" w:type="dxa"/>
            <w:shd w:val="clear" w:color="auto" w:fill="auto"/>
            <w:noWrap/>
            <w:hideMark/>
          </w:tcPr>
          <w:p w14:paraId="3466ACE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Non-Hodgkin's lymphoma</w:t>
            </w:r>
          </w:p>
        </w:tc>
      </w:tr>
      <w:tr w:rsidR="000A66CA" w:rsidRPr="00EC251B" w14:paraId="5E1FF11F" w14:textId="77777777" w:rsidTr="00D3456B">
        <w:trPr>
          <w:trHeight w:val="300"/>
        </w:trPr>
        <w:tc>
          <w:tcPr>
            <w:tcW w:w="2504" w:type="dxa"/>
            <w:vMerge/>
            <w:shd w:val="clear" w:color="auto" w:fill="auto"/>
            <w:noWrap/>
            <w:hideMark/>
          </w:tcPr>
          <w:p w14:paraId="707CCE9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F0EA96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39</w:t>
            </w:r>
          </w:p>
        </w:tc>
        <w:tc>
          <w:tcPr>
            <w:tcW w:w="6525" w:type="dxa"/>
            <w:shd w:val="clear" w:color="auto" w:fill="auto"/>
            <w:noWrap/>
            <w:hideMark/>
          </w:tcPr>
          <w:p w14:paraId="7085F54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Leukemia</w:t>
            </w:r>
          </w:p>
        </w:tc>
      </w:tr>
      <w:tr w:rsidR="000A66CA" w:rsidRPr="00EC251B" w14:paraId="0C8FAAFD" w14:textId="77777777" w:rsidTr="00D3456B">
        <w:trPr>
          <w:trHeight w:val="300"/>
        </w:trPr>
        <w:tc>
          <w:tcPr>
            <w:tcW w:w="2504" w:type="dxa"/>
            <w:vMerge/>
            <w:shd w:val="clear" w:color="auto" w:fill="auto"/>
            <w:noWrap/>
            <w:hideMark/>
          </w:tcPr>
          <w:p w14:paraId="0A7218F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6357CD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40</w:t>
            </w:r>
          </w:p>
        </w:tc>
        <w:tc>
          <w:tcPr>
            <w:tcW w:w="6525" w:type="dxa"/>
            <w:shd w:val="clear" w:color="auto" w:fill="auto"/>
            <w:noWrap/>
            <w:hideMark/>
          </w:tcPr>
          <w:p w14:paraId="5D04647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Multiple myeloma</w:t>
            </w:r>
          </w:p>
        </w:tc>
      </w:tr>
      <w:tr w:rsidR="000A66CA" w:rsidRPr="00EC251B" w14:paraId="0C95200F" w14:textId="77777777" w:rsidTr="00D3456B">
        <w:trPr>
          <w:trHeight w:val="300"/>
        </w:trPr>
        <w:tc>
          <w:tcPr>
            <w:tcW w:w="2504" w:type="dxa"/>
            <w:vMerge/>
            <w:shd w:val="clear" w:color="auto" w:fill="auto"/>
            <w:noWrap/>
            <w:hideMark/>
          </w:tcPr>
          <w:p w14:paraId="7E9F596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23534F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41</w:t>
            </w:r>
          </w:p>
        </w:tc>
        <w:tc>
          <w:tcPr>
            <w:tcW w:w="6525" w:type="dxa"/>
            <w:shd w:val="clear" w:color="auto" w:fill="auto"/>
            <w:noWrap/>
            <w:hideMark/>
          </w:tcPr>
          <w:p w14:paraId="0E3E718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Cancer, other and unspecified primary</w:t>
            </w:r>
          </w:p>
        </w:tc>
      </w:tr>
      <w:tr w:rsidR="000A66CA" w:rsidRPr="00EC251B" w14:paraId="13D90992" w14:textId="77777777" w:rsidTr="00D3456B">
        <w:trPr>
          <w:trHeight w:val="300"/>
        </w:trPr>
        <w:tc>
          <w:tcPr>
            <w:tcW w:w="2504" w:type="dxa"/>
            <w:vMerge/>
            <w:shd w:val="clear" w:color="auto" w:fill="auto"/>
            <w:noWrap/>
            <w:hideMark/>
          </w:tcPr>
          <w:p w14:paraId="4FFB89C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FE1AF8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42</w:t>
            </w:r>
          </w:p>
        </w:tc>
        <w:tc>
          <w:tcPr>
            <w:tcW w:w="6525" w:type="dxa"/>
            <w:shd w:val="clear" w:color="auto" w:fill="auto"/>
            <w:noWrap/>
            <w:hideMark/>
          </w:tcPr>
          <w:p w14:paraId="10186B4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Secondary malignancies</w:t>
            </w:r>
          </w:p>
        </w:tc>
      </w:tr>
      <w:tr w:rsidR="000A66CA" w:rsidRPr="00EC251B" w14:paraId="3892CC99" w14:textId="77777777" w:rsidTr="00D3456B">
        <w:trPr>
          <w:trHeight w:val="300"/>
        </w:trPr>
        <w:tc>
          <w:tcPr>
            <w:tcW w:w="2504" w:type="dxa"/>
            <w:vMerge/>
            <w:shd w:val="clear" w:color="auto" w:fill="auto"/>
            <w:noWrap/>
            <w:hideMark/>
          </w:tcPr>
          <w:p w14:paraId="0850DA0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0C98DB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43</w:t>
            </w:r>
          </w:p>
        </w:tc>
        <w:tc>
          <w:tcPr>
            <w:tcW w:w="6525" w:type="dxa"/>
            <w:shd w:val="clear" w:color="auto" w:fill="auto"/>
            <w:noWrap/>
            <w:hideMark/>
          </w:tcPr>
          <w:p w14:paraId="6F4EAEB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Malignant neoplasm without specification of site</w:t>
            </w:r>
          </w:p>
        </w:tc>
      </w:tr>
      <w:tr w:rsidR="000A66CA" w:rsidRPr="00EC251B" w14:paraId="72718BA3" w14:textId="77777777" w:rsidTr="00D3456B">
        <w:trPr>
          <w:trHeight w:val="300"/>
        </w:trPr>
        <w:tc>
          <w:tcPr>
            <w:tcW w:w="2504" w:type="dxa"/>
            <w:vMerge/>
            <w:shd w:val="clear" w:color="auto" w:fill="auto"/>
            <w:noWrap/>
            <w:hideMark/>
          </w:tcPr>
          <w:p w14:paraId="72BFE31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678F86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44</w:t>
            </w:r>
          </w:p>
        </w:tc>
        <w:tc>
          <w:tcPr>
            <w:tcW w:w="6525" w:type="dxa"/>
            <w:shd w:val="clear" w:color="auto" w:fill="auto"/>
            <w:noWrap/>
            <w:hideMark/>
          </w:tcPr>
          <w:p w14:paraId="29DF314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Neoplasm of unspecified nature or uncertain behavior</w:t>
            </w:r>
          </w:p>
        </w:tc>
      </w:tr>
      <w:tr w:rsidR="000A66CA" w:rsidRPr="00EC251B" w14:paraId="4FB06547" w14:textId="77777777" w:rsidTr="00D3456B">
        <w:trPr>
          <w:trHeight w:val="300"/>
        </w:trPr>
        <w:tc>
          <w:tcPr>
            <w:tcW w:w="2504" w:type="dxa"/>
            <w:vMerge/>
            <w:shd w:val="clear" w:color="auto" w:fill="auto"/>
            <w:noWrap/>
            <w:hideMark/>
          </w:tcPr>
          <w:p w14:paraId="0906E42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86C64D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46</w:t>
            </w:r>
          </w:p>
        </w:tc>
        <w:tc>
          <w:tcPr>
            <w:tcW w:w="6525" w:type="dxa"/>
            <w:shd w:val="clear" w:color="auto" w:fill="auto"/>
            <w:noWrap/>
            <w:hideMark/>
          </w:tcPr>
          <w:p w14:paraId="21658BC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Benign neoplasm of uterus</w:t>
            </w:r>
          </w:p>
        </w:tc>
      </w:tr>
      <w:tr w:rsidR="000A66CA" w:rsidRPr="00EC251B" w14:paraId="4D4F09CC" w14:textId="77777777" w:rsidTr="00D3456B">
        <w:trPr>
          <w:trHeight w:val="300"/>
        </w:trPr>
        <w:tc>
          <w:tcPr>
            <w:tcW w:w="2504" w:type="dxa"/>
            <w:vMerge/>
            <w:shd w:val="clear" w:color="auto" w:fill="auto"/>
            <w:noWrap/>
            <w:hideMark/>
          </w:tcPr>
          <w:p w14:paraId="3D2A24A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4CD7FB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47</w:t>
            </w:r>
          </w:p>
        </w:tc>
        <w:tc>
          <w:tcPr>
            <w:tcW w:w="6525" w:type="dxa"/>
            <w:shd w:val="clear" w:color="auto" w:fill="auto"/>
            <w:noWrap/>
            <w:hideMark/>
          </w:tcPr>
          <w:p w14:paraId="2AA9C09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and unspecified benign neoplasm</w:t>
            </w:r>
          </w:p>
        </w:tc>
      </w:tr>
      <w:tr w:rsidR="000A66CA" w:rsidRPr="00EC251B" w14:paraId="26A807CB" w14:textId="77777777" w:rsidTr="00D3456B">
        <w:trPr>
          <w:trHeight w:val="300"/>
        </w:trPr>
        <w:tc>
          <w:tcPr>
            <w:tcW w:w="2504" w:type="dxa"/>
            <w:vMerge/>
            <w:shd w:val="clear" w:color="auto" w:fill="auto"/>
            <w:noWrap/>
            <w:hideMark/>
          </w:tcPr>
          <w:p w14:paraId="6C37AAE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EA3566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59</w:t>
            </w:r>
          </w:p>
        </w:tc>
        <w:tc>
          <w:tcPr>
            <w:tcW w:w="6525" w:type="dxa"/>
            <w:shd w:val="clear" w:color="auto" w:fill="auto"/>
            <w:noWrap/>
            <w:hideMark/>
          </w:tcPr>
          <w:p w14:paraId="4B37619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Deficiency and other anemias</w:t>
            </w:r>
          </w:p>
        </w:tc>
      </w:tr>
      <w:tr w:rsidR="000A66CA" w:rsidRPr="00EC251B" w14:paraId="570D3A79" w14:textId="77777777" w:rsidTr="00D3456B">
        <w:trPr>
          <w:trHeight w:val="300"/>
        </w:trPr>
        <w:tc>
          <w:tcPr>
            <w:tcW w:w="2504" w:type="dxa"/>
            <w:vMerge/>
            <w:shd w:val="clear" w:color="auto" w:fill="auto"/>
            <w:noWrap/>
            <w:hideMark/>
          </w:tcPr>
          <w:p w14:paraId="173FCF1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5F85EC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61</w:t>
            </w:r>
          </w:p>
        </w:tc>
        <w:tc>
          <w:tcPr>
            <w:tcW w:w="6525" w:type="dxa"/>
            <w:shd w:val="clear" w:color="auto" w:fill="auto"/>
            <w:noWrap/>
            <w:hideMark/>
          </w:tcPr>
          <w:p w14:paraId="2457CAD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Sickle cell anemia</w:t>
            </w:r>
          </w:p>
        </w:tc>
      </w:tr>
      <w:tr w:rsidR="000A66CA" w:rsidRPr="00EC251B" w14:paraId="67511152" w14:textId="77777777" w:rsidTr="00D3456B">
        <w:trPr>
          <w:trHeight w:val="300"/>
        </w:trPr>
        <w:tc>
          <w:tcPr>
            <w:tcW w:w="2504" w:type="dxa"/>
            <w:vMerge/>
            <w:shd w:val="clear" w:color="auto" w:fill="auto"/>
            <w:noWrap/>
            <w:hideMark/>
          </w:tcPr>
          <w:p w14:paraId="31891FC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494FDB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62</w:t>
            </w:r>
          </w:p>
        </w:tc>
        <w:tc>
          <w:tcPr>
            <w:tcW w:w="6525" w:type="dxa"/>
            <w:shd w:val="clear" w:color="auto" w:fill="auto"/>
            <w:noWrap/>
            <w:hideMark/>
          </w:tcPr>
          <w:p w14:paraId="12D743C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Coagulation and hemorrhagic disorders</w:t>
            </w:r>
          </w:p>
        </w:tc>
      </w:tr>
      <w:tr w:rsidR="000A66CA" w:rsidRPr="00EC251B" w14:paraId="2CC3380E" w14:textId="77777777" w:rsidTr="00D3456B">
        <w:trPr>
          <w:trHeight w:val="300"/>
        </w:trPr>
        <w:tc>
          <w:tcPr>
            <w:tcW w:w="2504" w:type="dxa"/>
            <w:vMerge/>
            <w:shd w:val="clear" w:color="auto" w:fill="auto"/>
            <w:noWrap/>
            <w:hideMark/>
          </w:tcPr>
          <w:p w14:paraId="2C126EA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A2CAE4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63</w:t>
            </w:r>
          </w:p>
        </w:tc>
        <w:tc>
          <w:tcPr>
            <w:tcW w:w="6525" w:type="dxa"/>
            <w:shd w:val="clear" w:color="auto" w:fill="auto"/>
            <w:noWrap/>
            <w:hideMark/>
          </w:tcPr>
          <w:p w14:paraId="7F27967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Disease of white blood cells</w:t>
            </w:r>
          </w:p>
        </w:tc>
      </w:tr>
      <w:tr w:rsidR="000A66CA" w:rsidRPr="00EC251B" w14:paraId="4EACA7FB" w14:textId="77777777" w:rsidTr="00D3456B">
        <w:trPr>
          <w:trHeight w:val="300"/>
        </w:trPr>
        <w:tc>
          <w:tcPr>
            <w:tcW w:w="2504" w:type="dxa"/>
            <w:vMerge/>
            <w:shd w:val="clear" w:color="auto" w:fill="auto"/>
            <w:noWrap/>
            <w:hideMark/>
          </w:tcPr>
          <w:p w14:paraId="584A442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426836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64</w:t>
            </w:r>
          </w:p>
        </w:tc>
        <w:tc>
          <w:tcPr>
            <w:tcW w:w="6525" w:type="dxa"/>
            <w:shd w:val="clear" w:color="auto" w:fill="auto"/>
            <w:noWrap/>
            <w:hideMark/>
          </w:tcPr>
          <w:p w14:paraId="448C1FC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hematologic conditions</w:t>
            </w:r>
          </w:p>
        </w:tc>
      </w:tr>
      <w:tr w:rsidR="000A66CA" w:rsidRPr="00EC251B" w14:paraId="0D24AAC5" w14:textId="77777777" w:rsidTr="00D3456B">
        <w:trPr>
          <w:trHeight w:val="300"/>
        </w:trPr>
        <w:tc>
          <w:tcPr>
            <w:tcW w:w="2504" w:type="dxa"/>
            <w:shd w:val="clear" w:color="auto" w:fill="auto"/>
            <w:noWrap/>
            <w:hideMark/>
          </w:tcPr>
          <w:p w14:paraId="50B51DF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Rheumatology problem</w:t>
            </w:r>
          </w:p>
        </w:tc>
        <w:tc>
          <w:tcPr>
            <w:tcW w:w="682" w:type="dxa"/>
            <w:shd w:val="clear" w:color="auto" w:fill="auto"/>
            <w:noWrap/>
            <w:hideMark/>
          </w:tcPr>
          <w:p w14:paraId="4F4BD8D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54</w:t>
            </w:r>
          </w:p>
        </w:tc>
        <w:tc>
          <w:tcPr>
            <w:tcW w:w="6525" w:type="dxa"/>
            <w:shd w:val="clear" w:color="auto" w:fill="auto"/>
            <w:noWrap/>
            <w:hideMark/>
          </w:tcPr>
          <w:p w14:paraId="2BCA5B7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Gout and other crystal arthropathies</w:t>
            </w:r>
          </w:p>
        </w:tc>
      </w:tr>
      <w:tr w:rsidR="000A66CA" w:rsidRPr="00EC251B" w14:paraId="01FD5821" w14:textId="77777777" w:rsidTr="00D3456B">
        <w:trPr>
          <w:trHeight w:val="300"/>
        </w:trPr>
        <w:tc>
          <w:tcPr>
            <w:tcW w:w="2504" w:type="dxa"/>
            <w:vMerge w:val="restart"/>
            <w:shd w:val="clear" w:color="auto" w:fill="auto"/>
            <w:noWrap/>
            <w:hideMark/>
          </w:tcPr>
          <w:p w14:paraId="52B811A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Ophthalmology problem</w:t>
            </w:r>
          </w:p>
        </w:tc>
        <w:tc>
          <w:tcPr>
            <w:tcW w:w="682" w:type="dxa"/>
            <w:shd w:val="clear" w:color="auto" w:fill="auto"/>
            <w:noWrap/>
            <w:hideMark/>
          </w:tcPr>
          <w:p w14:paraId="7A8ABF9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86</w:t>
            </w:r>
          </w:p>
        </w:tc>
        <w:tc>
          <w:tcPr>
            <w:tcW w:w="6525" w:type="dxa"/>
            <w:shd w:val="clear" w:color="auto" w:fill="auto"/>
            <w:noWrap/>
            <w:hideMark/>
          </w:tcPr>
          <w:p w14:paraId="37E5B27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Cataract</w:t>
            </w:r>
          </w:p>
        </w:tc>
      </w:tr>
      <w:tr w:rsidR="000A66CA" w:rsidRPr="00EC251B" w14:paraId="489178C0" w14:textId="77777777" w:rsidTr="00D3456B">
        <w:trPr>
          <w:trHeight w:val="300"/>
        </w:trPr>
        <w:tc>
          <w:tcPr>
            <w:tcW w:w="2504" w:type="dxa"/>
            <w:vMerge/>
            <w:shd w:val="clear" w:color="auto" w:fill="auto"/>
            <w:noWrap/>
            <w:hideMark/>
          </w:tcPr>
          <w:p w14:paraId="6F2AA0F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16EC9D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87</w:t>
            </w:r>
          </w:p>
        </w:tc>
        <w:tc>
          <w:tcPr>
            <w:tcW w:w="6525" w:type="dxa"/>
            <w:shd w:val="clear" w:color="auto" w:fill="auto"/>
            <w:noWrap/>
            <w:hideMark/>
          </w:tcPr>
          <w:p w14:paraId="2241922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Retinal detachment defects, vascular occlusion and retinopathy</w:t>
            </w:r>
          </w:p>
        </w:tc>
      </w:tr>
      <w:tr w:rsidR="000A66CA" w:rsidRPr="00EC251B" w14:paraId="0409CCD6" w14:textId="77777777" w:rsidTr="00D3456B">
        <w:trPr>
          <w:trHeight w:val="300"/>
        </w:trPr>
        <w:tc>
          <w:tcPr>
            <w:tcW w:w="2504" w:type="dxa"/>
            <w:vMerge/>
            <w:shd w:val="clear" w:color="auto" w:fill="auto"/>
            <w:noWrap/>
            <w:hideMark/>
          </w:tcPr>
          <w:p w14:paraId="0FD244A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09F970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88</w:t>
            </w:r>
          </w:p>
        </w:tc>
        <w:tc>
          <w:tcPr>
            <w:tcW w:w="6525" w:type="dxa"/>
            <w:shd w:val="clear" w:color="auto" w:fill="auto"/>
            <w:noWrap/>
            <w:hideMark/>
          </w:tcPr>
          <w:p w14:paraId="5571A66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Glaucoma</w:t>
            </w:r>
          </w:p>
        </w:tc>
      </w:tr>
      <w:tr w:rsidR="000A66CA" w:rsidRPr="00EC251B" w14:paraId="047DDE6B" w14:textId="77777777" w:rsidTr="00D3456B">
        <w:trPr>
          <w:trHeight w:val="300"/>
        </w:trPr>
        <w:tc>
          <w:tcPr>
            <w:tcW w:w="2504" w:type="dxa"/>
            <w:vMerge/>
            <w:shd w:val="clear" w:color="auto" w:fill="auto"/>
            <w:noWrap/>
            <w:hideMark/>
          </w:tcPr>
          <w:p w14:paraId="0703D42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8EFC98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89</w:t>
            </w:r>
          </w:p>
        </w:tc>
        <w:tc>
          <w:tcPr>
            <w:tcW w:w="6525" w:type="dxa"/>
            <w:shd w:val="clear" w:color="auto" w:fill="auto"/>
            <w:noWrap/>
            <w:hideMark/>
          </w:tcPr>
          <w:p w14:paraId="6212C0D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Blindness and vision defects</w:t>
            </w:r>
          </w:p>
        </w:tc>
      </w:tr>
      <w:tr w:rsidR="000A66CA" w:rsidRPr="00EC251B" w14:paraId="2F1A6662" w14:textId="77777777" w:rsidTr="00D3456B">
        <w:trPr>
          <w:trHeight w:val="300"/>
        </w:trPr>
        <w:tc>
          <w:tcPr>
            <w:tcW w:w="2504" w:type="dxa"/>
            <w:vMerge/>
            <w:shd w:val="clear" w:color="auto" w:fill="auto"/>
            <w:noWrap/>
            <w:hideMark/>
          </w:tcPr>
          <w:p w14:paraId="6BCA533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BE71C2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91</w:t>
            </w:r>
          </w:p>
        </w:tc>
        <w:tc>
          <w:tcPr>
            <w:tcW w:w="6525" w:type="dxa"/>
            <w:shd w:val="clear" w:color="auto" w:fill="auto"/>
            <w:noWrap/>
            <w:hideMark/>
          </w:tcPr>
          <w:p w14:paraId="7C2EEBD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eye disorders</w:t>
            </w:r>
          </w:p>
        </w:tc>
      </w:tr>
      <w:tr w:rsidR="000A66CA" w:rsidRPr="00EC251B" w14:paraId="5F9DE3A5" w14:textId="77777777" w:rsidTr="00D3456B">
        <w:trPr>
          <w:trHeight w:val="300"/>
        </w:trPr>
        <w:tc>
          <w:tcPr>
            <w:tcW w:w="2504" w:type="dxa"/>
            <w:vMerge w:val="restart"/>
            <w:shd w:val="clear" w:color="auto" w:fill="auto"/>
            <w:noWrap/>
            <w:hideMark/>
          </w:tcPr>
          <w:p w14:paraId="22D677F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lastRenderedPageBreak/>
              <w:t>ENT problem</w:t>
            </w:r>
          </w:p>
        </w:tc>
        <w:tc>
          <w:tcPr>
            <w:tcW w:w="682" w:type="dxa"/>
            <w:shd w:val="clear" w:color="auto" w:fill="auto"/>
            <w:noWrap/>
            <w:hideMark/>
          </w:tcPr>
          <w:p w14:paraId="18C5520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92</w:t>
            </w:r>
          </w:p>
        </w:tc>
        <w:tc>
          <w:tcPr>
            <w:tcW w:w="6525" w:type="dxa"/>
            <w:shd w:val="clear" w:color="auto" w:fill="auto"/>
            <w:noWrap/>
            <w:hideMark/>
          </w:tcPr>
          <w:p w14:paraId="64E9278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Otitis media and related conditions</w:t>
            </w:r>
          </w:p>
        </w:tc>
      </w:tr>
      <w:tr w:rsidR="000A66CA" w:rsidRPr="00EC251B" w14:paraId="1A0EC4F9" w14:textId="77777777" w:rsidTr="00D3456B">
        <w:trPr>
          <w:trHeight w:val="300"/>
        </w:trPr>
        <w:tc>
          <w:tcPr>
            <w:tcW w:w="2504" w:type="dxa"/>
            <w:vMerge/>
            <w:shd w:val="clear" w:color="auto" w:fill="auto"/>
            <w:noWrap/>
            <w:hideMark/>
          </w:tcPr>
          <w:p w14:paraId="473311F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D455FE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93</w:t>
            </w:r>
          </w:p>
        </w:tc>
        <w:tc>
          <w:tcPr>
            <w:tcW w:w="6525" w:type="dxa"/>
            <w:shd w:val="clear" w:color="auto" w:fill="auto"/>
            <w:noWrap/>
            <w:hideMark/>
          </w:tcPr>
          <w:p w14:paraId="397D616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Conditions associate with dizziness or vertigo</w:t>
            </w:r>
          </w:p>
        </w:tc>
      </w:tr>
      <w:tr w:rsidR="000A66CA" w:rsidRPr="00EC251B" w14:paraId="0354A06F" w14:textId="77777777" w:rsidTr="00D3456B">
        <w:trPr>
          <w:trHeight w:val="300"/>
        </w:trPr>
        <w:tc>
          <w:tcPr>
            <w:tcW w:w="2504" w:type="dxa"/>
            <w:vMerge/>
            <w:shd w:val="clear" w:color="auto" w:fill="auto"/>
            <w:noWrap/>
            <w:hideMark/>
          </w:tcPr>
          <w:p w14:paraId="43A7576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5D0E72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94</w:t>
            </w:r>
          </w:p>
        </w:tc>
        <w:tc>
          <w:tcPr>
            <w:tcW w:w="6525" w:type="dxa"/>
            <w:shd w:val="clear" w:color="auto" w:fill="auto"/>
            <w:noWrap/>
            <w:hideMark/>
          </w:tcPr>
          <w:p w14:paraId="3A41A49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ear and sense organ disorder</w:t>
            </w:r>
          </w:p>
        </w:tc>
      </w:tr>
      <w:tr w:rsidR="000A66CA" w:rsidRPr="00EC251B" w14:paraId="6894B102" w14:textId="77777777" w:rsidTr="00D3456B">
        <w:trPr>
          <w:trHeight w:val="300"/>
        </w:trPr>
        <w:tc>
          <w:tcPr>
            <w:tcW w:w="2504" w:type="dxa"/>
            <w:shd w:val="clear" w:color="auto" w:fill="auto"/>
            <w:noWrap/>
            <w:hideMark/>
          </w:tcPr>
          <w:p w14:paraId="609B78C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Non-specific chest pain</w:t>
            </w:r>
          </w:p>
        </w:tc>
        <w:tc>
          <w:tcPr>
            <w:tcW w:w="682" w:type="dxa"/>
            <w:shd w:val="clear" w:color="auto" w:fill="auto"/>
            <w:noWrap/>
            <w:hideMark/>
          </w:tcPr>
          <w:p w14:paraId="477605F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102</w:t>
            </w:r>
          </w:p>
        </w:tc>
        <w:tc>
          <w:tcPr>
            <w:tcW w:w="6525" w:type="dxa"/>
            <w:shd w:val="clear" w:color="auto" w:fill="auto"/>
            <w:noWrap/>
            <w:hideMark/>
          </w:tcPr>
          <w:p w14:paraId="15D0067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Non-specific chest pain</w:t>
            </w:r>
          </w:p>
        </w:tc>
      </w:tr>
      <w:tr w:rsidR="000A66CA" w:rsidRPr="00EC251B" w14:paraId="08A05B6D" w14:textId="77777777" w:rsidTr="00D3456B">
        <w:trPr>
          <w:trHeight w:val="300"/>
        </w:trPr>
        <w:tc>
          <w:tcPr>
            <w:tcW w:w="2504" w:type="dxa"/>
            <w:vMerge w:val="restart"/>
            <w:shd w:val="clear" w:color="auto" w:fill="auto"/>
            <w:noWrap/>
            <w:hideMark/>
          </w:tcPr>
          <w:p w14:paraId="2B57994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Oral health problem</w:t>
            </w:r>
          </w:p>
        </w:tc>
        <w:tc>
          <w:tcPr>
            <w:tcW w:w="682" w:type="dxa"/>
            <w:shd w:val="clear" w:color="auto" w:fill="auto"/>
            <w:noWrap/>
            <w:hideMark/>
          </w:tcPr>
          <w:p w14:paraId="5A9F324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136</w:t>
            </w:r>
          </w:p>
        </w:tc>
        <w:tc>
          <w:tcPr>
            <w:tcW w:w="6525" w:type="dxa"/>
            <w:shd w:val="clear" w:color="auto" w:fill="auto"/>
            <w:noWrap/>
            <w:hideMark/>
          </w:tcPr>
          <w:p w14:paraId="285965B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Disorders of teeth and jaw</w:t>
            </w:r>
          </w:p>
        </w:tc>
      </w:tr>
      <w:tr w:rsidR="000A66CA" w:rsidRPr="00EC251B" w14:paraId="62132B9F" w14:textId="77777777" w:rsidTr="00D3456B">
        <w:trPr>
          <w:trHeight w:val="300"/>
        </w:trPr>
        <w:tc>
          <w:tcPr>
            <w:tcW w:w="2504" w:type="dxa"/>
            <w:vMerge/>
            <w:shd w:val="clear" w:color="auto" w:fill="auto"/>
            <w:noWrap/>
            <w:hideMark/>
          </w:tcPr>
          <w:p w14:paraId="0AE029A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4ABE42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137</w:t>
            </w:r>
          </w:p>
        </w:tc>
        <w:tc>
          <w:tcPr>
            <w:tcW w:w="6525" w:type="dxa"/>
            <w:shd w:val="clear" w:color="auto" w:fill="auto"/>
            <w:noWrap/>
            <w:hideMark/>
          </w:tcPr>
          <w:p w14:paraId="615DAF1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Diseases of mouth; excluding dental</w:t>
            </w:r>
          </w:p>
        </w:tc>
      </w:tr>
      <w:tr w:rsidR="000A66CA" w:rsidRPr="00EC251B" w14:paraId="61A3C0E4" w14:textId="77777777" w:rsidTr="00D3456B">
        <w:trPr>
          <w:trHeight w:val="300"/>
        </w:trPr>
        <w:tc>
          <w:tcPr>
            <w:tcW w:w="2504" w:type="dxa"/>
            <w:vMerge w:val="restart"/>
            <w:shd w:val="clear" w:color="auto" w:fill="auto"/>
            <w:noWrap/>
            <w:hideMark/>
          </w:tcPr>
          <w:p w14:paraId="147D4EE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Obstetric admission including pregnancy</w:t>
            </w:r>
          </w:p>
        </w:tc>
        <w:tc>
          <w:tcPr>
            <w:tcW w:w="682" w:type="dxa"/>
            <w:shd w:val="clear" w:color="auto" w:fill="auto"/>
            <w:noWrap/>
            <w:hideMark/>
          </w:tcPr>
          <w:p w14:paraId="26499D9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174</w:t>
            </w:r>
          </w:p>
        </w:tc>
        <w:tc>
          <w:tcPr>
            <w:tcW w:w="6525" w:type="dxa"/>
            <w:shd w:val="clear" w:color="auto" w:fill="auto"/>
            <w:noWrap/>
            <w:hideMark/>
          </w:tcPr>
          <w:p w14:paraId="7130366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Female infertility</w:t>
            </w:r>
          </w:p>
        </w:tc>
      </w:tr>
      <w:tr w:rsidR="000A66CA" w:rsidRPr="00EC251B" w14:paraId="440D3CDC" w14:textId="77777777" w:rsidTr="00D3456B">
        <w:trPr>
          <w:trHeight w:val="300"/>
        </w:trPr>
        <w:tc>
          <w:tcPr>
            <w:tcW w:w="2504" w:type="dxa"/>
            <w:vMerge/>
            <w:shd w:val="clear" w:color="auto" w:fill="auto"/>
            <w:noWrap/>
            <w:hideMark/>
          </w:tcPr>
          <w:p w14:paraId="622BE2F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8ADF18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176</w:t>
            </w:r>
          </w:p>
        </w:tc>
        <w:tc>
          <w:tcPr>
            <w:tcW w:w="6525" w:type="dxa"/>
            <w:shd w:val="clear" w:color="auto" w:fill="auto"/>
            <w:noWrap/>
            <w:hideMark/>
          </w:tcPr>
          <w:p w14:paraId="541851F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Contraceptive and procreative management</w:t>
            </w:r>
          </w:p>
        </w:tc>
      </w:tr>
      <w:tr w:rsidR="000A66CA" w:rsidRPr="00EC251B" w14:paraId="1674F95F" w14:textId="77777777" w:rsidTr="00D3456B">
        <w:trPr>
          <w:trHeight w:val="300"/>
        </w:trPr>
        <w:tc>
          <w:tcPr>
            <w:tcW w:w="2504" w:type="dxa"/>
            <w:vMerge/>
            <w:shd w:val="clear" w:color="auto" w:fill="auto"/>
            <w:noWrap/>
            <w:hideMark/>
          </w:tcPr>
          <w:p w14:paraId="4AE48C6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CEA318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177</w:t>
            </w:r>
          </w:p>
        </w:tc>
        <w:tc>
          <w:tcPr>
            <w:tcW w:w="6525" w:type="dxa"/>
            <w:shd w:val="clear" w:color="auto" w:fill="auto"/>
            <w:noWrap/>
            <w:hideMark/>
          </w:tcPr>
          <w:p w14:paraId="7F7A6B5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Spontaneous abortion</w:t>
            </w:r>
          </w:p>
        </w:tc>
      </w:tr>
      <w:tr w:rsidR="000A66CA" w:rsidRPr="00EC251B" w14:paraId="21AB953E" w14:textId="77777777" w:rsidTr="00D3456B">
        <w:trPr>
          <w:trHeight w:val="300"/>
        </w:trPr>
        <w:tc>
          <w:tcPr>
            <w:tcW w:w="2504" w:type="dxa"/>
            <w:vMerge/>
            <w:shd w:val="clear" w:color="auto" w:fill="auto"/>
            <w:noWrap/>
            <w:hideMark/>
          </w:tcPr>
          <w:p w14:paraId="208F624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7BA943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178</w:t>
            </w:r>
          </w:p>
        </w:tc>
        <w:tc>
          <w:tcPr>
            <w:tcW w:w="6525" w:type="dxa"/>
            <w:shd w:val="clear" w:color="auto" w:fill="auto"/>
            <w:noWrap/>
            <w:hideMark/>
          </w:tcPr>
          <w:p w14:paraId="0BD5BC7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Induced abortion</w:t>
            </w:r>
          </w:p>
        </w:tc>
      </w:tr>
      <w:tr w:rsidR="000A66CA" w:rsidRPr="00EC251B" w14:paraId="3B2937EE" w14:textId="77777777" w:rsidTr="00D3456B">
        <w:trPr>
          <w:trHeight w:val="300"/>
        </w:trPr>
        <w:tc>
          <w:tcPr>
            <w:tcW w:w="2504" w:type="dxa"/>
            <w:vMerge/>
            <w:shd w:val="clear" w:color="auto" w:fill="auto"/>
            <w:noWrap/>
            <w:hideMark/>
          </w:tcPr>
          <w:p w14:paraId="4E8942F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2DAD69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179</w:t>
            </w:r>
          </w:p>
        </w:tc>
        <w:tc>
          <w:tcPr>
            <w:tcW w:w="6525" w:type="dxa"/>
            <w:shd w:val="clear" w:color="auto" w:fill="auto"/>
            <w:noWrap/>
            <w:hideMark/>
          </w:tcPr>
          <w:p w14:paraId="20676F6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Postabortion complication</w:t>
            </w:r>
          </w:p>
        </w:tc>
      </w:tr>
      <w:tr w:rsidR="000A66CA" w:rsidRPr="00EC251B" w14:paraId="4DA921BF" w14:textId="77777777" w:rsidTr="00D3456B">
        <w:trPr>
          <w:trHeight w:val="300"/>
        </w:trPr>
        <w:tc>
          <w:tcPr>
            <w:tcW w:w="2504" w:type="dxa"/>
            <w:vMerge/>
            <w:shd w:val="clear" w:color="auto" w:fill="auto"/>
            <w:noWrap/>
            <w:hideMark/>
          </w:tcPr>
          <w:p w14:paraId="375385D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A41936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180</w:t>
            </w:r>
          </w:p>
        </w:tc>
        <w:tc>
          <w:tcPr>
            <w:tcW w:w="6525" w:type="dxa"/>
            <w:shd w:val="clear" w:color="auto" w:fill="auto"/>
            <w:noWrap/>
            <w:hideMark/>
          </w:tcPr>
          <w:p w14:paraId="60C055D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Ectopic pregnancy</w:t>
            </w:r>
          </w:p>
        </w:tc>
      </w:tr>
      <w:tr w:rsidR="000A66CA" w:rsidRPr="00EC251B" w14:paraId="25E905E8" w14:textId="77777777" w:rsidTr="00D3456B">
        <w:trPr>
          <w:trHeight w:val="300"/>
        </w:trPr>
        <w:tc>
          <w:tcPr>
            <w:tcW w:w="2504" w:type="dxa"/>
            <w:vMerge/>
            <w:shd w:val="clear" w:color="auto" w:fill="auto"/>
            <w:noWrap/>
            <w:hideMark/>
          </w:tcPr>
          <w:p w14:paraId="6C8068A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53C182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181</w:t>
            </w:r>
          </w:p>
        </w:tc>
        <w:tc>
          <w:tcPr>
            <w:tcW w:w="6525" w:type="dxa"/>
            <w:shd w:val="clear" w:color="auto" w:fill="auto"/>
            <w:noWrap/>
            <w:hideMark/>
          </w:tcPr>
          <w:p w14:paraId="3D77544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complications of pregnancy</w:t>
            </w:r>
          </w:p>
        </w:tc>
      </w:tr>
      <w:tr w:rsidR="000A66CA" w:rsidRPr="00EC251B" w14:paraId="024C85BC" w14:textId="77777777" w:rsidTr="00D3456B">
        <w:trPr>
          <w:trHeight w:val="300"/>
        </w:trPr>
        <w:tc>
          <w:tcPr>
            <w:tcW w:w="2504" w:type="dxa"/>
            <w:vMerge/>
            <w:shd w:val="clear" w:color="auto" w:fill="auto"/>
            <w:noWrap/>
            <w:hideMark/>
          </w:tcPr>
          <w:p w14:paraId="77944E2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F8702D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184</w:t>
            </w:r>
          </w:p>
        </w:tc>
        <w:tc>
          <w:tcPr>
            <w:tcW w:w="6525" w:type="dxa"/>
            <w:shd w:val="clear" w:color="auto" w:fill="auto"/>
            <w:noWrap/>
            <w:hideMark/>
          </w:tcPr>
          <w:p w14:paraId="4984AF7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Early or threatened labor</w:t>
            </w:r>
          </w:p>
        </w:tc>
      </w:tr>
      <w:tr w:rsidR="000A66CA" w:rsidRPr="00EC251B" w14:paraId="0F35A3E5" w14:textId="77777777" w:rsidTr="00D3456B">
        <w:trPr>
          <w:trHeight w:val="300"/>
        </w:trPr>
        <w:tc>
          <w:tcPr>
            <w:tcW w:w="2504" w:type="dxa"/>
            <w:vMerge/>
            <w:shd w:val="clear" w:color="auto" w:fill="auto"/>
            <w:noWrap/>
            <w:hideMark/>
          </w:tcPr>
          <w:p w14:paraId="4CB3296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0493A4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185</w:t>
            </w:r>
          </w:p>
        </w:tc>
        <w:tc>
          <w:tcPr>
            <w:tcW w:w="6525" w:type="dxa"/>
            <w:shd w:val="clear" w:color="auto" w:fill="auto"/>
            <w:noWrap/>
            <w:hideMark/>
          </w:tcPr>
          <w:p w14:paraId="644D940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Prolonged pregnancy</w:t>
            </w:r>
          </w:p>
        </w:tc>
      </w:tr>
      <w:tr w:rsidR="000A66CA" w:rsidRPr="00EC251B" w14:paraId="20525177" w14:textId="77777777" w:rsidTr="00D3456B">
        <w:trPr>
          <w:trHeight w:val="300"/>
        </w:trPr>
        <w:tc>
          <w:tcPr>
            <w:tcW w:w="2504" w:type="dxa"/>
            <w:vMerge/>
            <w:shd w:val="clear" w:color="auto" w:fill="auto"/>
            <w:noWrap/>
            <w:hideMark/>
          </w:tcPr>
          <w:p w14:paraId="17DD549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10415B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187</w:t>
            </w:r>
          </w:p>
        </w:tc>
        <w:tc>
          <w:tcPr>
            <w:tcW w:w="6525" w:type="dxa"/>
            <w:shd w:val="clear" w:color="auto" w:fill="auto"/>
            <w:noWrap/>
            <w:hideMark/>
          </w:tcPr>
          <w:p w14:paraId="34C262B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Malposition; malpresentation</w:t>
            </w:r>
          </w:p>
        </w:tc>
      </w:tr>
      <w:tr w:rsidR="000A66CA" w:rsidRPr="00EC251B" w14:paraId="7063C6D3" w14:textId="77777777" w:rsidTr="00D3456B">
        <w:trPr>
          <w:trHeight w:val="300"/>
        </w:trPr>
        <w:tc>
          <w:tcPr>
            <w:tcW w:w="2504" w:type="dxa"/>
            <w:vMerge/>
            <w:shd w:val="clear" w:color="auto" w:fill="auto"/>
            <w:noWrap/>
            <w:hideMark/>
          </w:tcPr>
          <w:p w14:paraId="110BF82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33CCE2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188</w:t>
            </w:r>
          </w:p>
        </w:tc>
        <w:tc>
          <w:tcPr>
            <w:tcW w:w="6525" w:type="dxa"/>
            <w:shd w:val="clear" w:color="auto" w:fill="auto"/>
            <w:noWrap/>
            <w:hideMark/>
          </w:tcPr>
          <w:p w14:paraId="1EBDBF6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Fetopelvic disproportion; obstruction</w:t>
            </w:r>
          </w:p>
        </w:tc>
      </w:tr>
      <w:tr w:rsidR="000A66CA" w:rsidRPr="00EC251B" w14:paraId="75437AB7" w14:textId="77777777" w:rsidTr="00D3456B">
        <w:trPr>
          <w:trHeight w:val="300"/>
        </w:trPr>
        <w:tc>
          <w:tcPr>
            <w:tcW w:w="2504" w:type="dxa"/>
            <w:vMerge/>
            <w:shd w:val="clear" w:color="auto" w:fill="auto"/>
            <w:noWrap/>
            <w:hideMark/>
          </w:tcPr>
          <w:p w14:paraId="3ECF7DA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913F97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189</w:t>
            </w:r>
          </w:p>
        </w:tc>
        <w:tc>
          <w:tcPr>
            <w:tcW w:w="6525" w:type="dxa"/>
            <w:shd w:val="clear" w:color="auto" w:fill="auto"/>
            <w:noWrap/>
            <w:hideMark/>
          </w:tcPr>
          <w:p w14:paraId="4E56DC0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Previous C-section</w:t>
            </w:r>
          </w:p>
        </w:tc>
      </w:tr>
      <w:tr w:rsidR="000A66CA" w:rsidRPr="00EC251B" w14:paraId="088030FC" w14:textId="77777777" w:rsidTr="00D3456B">
        <w:trPr>
          <w:trHeight w:val="300"/>
        </w:trPr>
        <w:tc>
          <w:tcPr>
            <w:tcW w:w="2504" w:type="dxa"/>
            <w:vMerge/>
            <w:shd w:val="clear" w:color="auto" w:fill="auto"/>
            <w:noWrap/>
            <w:hideMark/>
          </w:tcPr>
          <w:p w14:paraId="38C7A29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DB521B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190</w:t>
            </w:r>
          </w:p>
        </w:tc>
        <w:tc>
          <w:tcPr>
            <w:tcW w:w="6525" w:type="dxa"/>
            <w:shd w:val="clear" w:color="auto" w:fill="auto"/>
            <w:noWrap/>
            <w:hideMark/>
          </w:tcPr>
          <w:p w14:paraId="08DC5A4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Fetal distress and abnormal forces of labor</w:t>
            </w:r>
          </w:p>
        </w:tc>
      </w:tr>
      <w:tr w:rsidR="000A66CA" w:rsidRPr="00EC251B" w14:paraId="10B4849A" w14:textId="77777777" w:rsidTr="00D3456B">
        <w:trPr>
          <w:trHeight w:val="300"/>
        </w:trPr>
        <w:tc>
          <w:tcPr>
            <w:tcW w:w="2504" w:type="dxa"/>
            <w:vMerge/>
            <w:shd w:val="clear" w:color="auto" w:fill="auto"/>
            <w:noWrap/>
            <w:hideMark/>
          </w:tcPr>
          <w:p w14:paraId="38E3E93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A75FF1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191</w:t>
            </w:r>
          </w:p>
        </w:tc>
        <w:tc>
          <w:tcPr>
            <w:tcW w:w="6525" w:type="dxa"/>
            <w:shd w:val="clear" w:color="auto" w:fill="auto"/>
            <w:noWrap/>
            <w:hideMark/>
          </w:tcPr>
          <w:p w14:paraId="3BC85D6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Polyhydramnios and other problems of amniotic cavity</w:t>
            </w:r>
          </w:p>
        </w:tc>
      </w:tr>
      <w:tr w:rsidR="000A66CA" w:rsidRPr="00EC251B" w14:paraId="52B6718A" w14:textId="77777777" w:rsidTr="00D3456B">
        <w:trPr>
          <w:trHeight w:val="300"/>
        </w:trPr>
        <w:tc>
          <w:tcPr>
            <w:tcW w:w="2504" w:type="dxa"/>
            <w:vMerge/>
            <w:shd w:val="clear" w:color="auto" w:fill="auto"/>
            <w:noWrap/>
            <w:hideMark/>
          </w:tcPr>
          <w:p w14:paraId="784FBA4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5AAD1D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192</w:t>
            </w:r>
          </w:p>
        </w:tc>
        <w:tc>
          <w:tcPr>
            <w:tcW w:w="6525" w:type="dxa"/>
            <w:shd w:val="clear" w:color="auto" w:fill="auto"/>
            <w:noWrap/>
            <w:hideMark/>
          </w:tcPr>
          <w:p w14:paraId="25413C6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Umbilical cord complication</w:t>
            </w:r>
          </w:p>
        </w:tc>
      </w:tr>
      <w:tr w:rsidR="000A66CA" w:rsidRPr="00EC251B" w14:paraId="37CC0253" w14:textId="77777777" w:rsidTr="00D3456B">
        <w:trPr>
          <w:trHeight w:val="300"/>
        </w:trPr>
        <w:tc>
          <w:tcPr>
            <w:tcW w:w="2504" w:type="dxa"/>
            <w:vMerge/>
            <w:shd w:val="clear" w:color="auto" w:fill="auto"/>
            <w:noWrap/>
            <w:hideMark/>
          </w:tcPr>
          <w:p w14:paraId="3C2E913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1862C9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193</w:t>
            </w:r>
          </w:p>
        </w:tc>
        <w:tc>
          <w:tcPr>
            <w:tcW w:w="6525" w:type="dxa"/>
            <w:shd w:val="clear" w:color="auto" w:fill="auto"/>
            <w:noWrap/>
            <w:hideMark/>
          </w:tcPr>
          <w:p w14:paraId="7369AAD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OB-related trauma to perineum and vulva</w:t>
            </w:r>
          </w:p>
        </w:tc>
      </w:tr>
      <w:tr w:rsidR="000A66CA" w:rsidRPr="00EC251B" w14:paraId="64C41714" w14:textId="77777777" w:rsidTr="00D3456B">
        <w:trPr>
          <w:trHeight w:val="300"/>
        </w:trPr>
        <w:tc>
          <w:tcPr>
            <w:tcW w:w="2504" w:type="dxa"/>
            <w:vMerge/>
            <w:shd w:val="clear" w:color="auto" w:fill="auto"/>
            <w:noWrap/>
            <w:hideMark/>
          </w:tcPr>
          <w:p w14:paraId="28820CA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02D69F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194</w:t>
            </w:r>
          </w:p>
        </w:tc>
        <w:tc>
          <w:tcPr>
            <w:tcW w:w="6525" w:type="dxa"/>
            <w:shd w:val="clear" w:color="auto" w:fill="auto"/>
            <w:noWrap/>
            <w:hideMark/>
          </w:tcPr>
          <w:p w14:paraId="094630A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Forceps delivery</w:t>
            </w:r>
          </w:p>
        </w:tc>
      </w:tr>
      <w:tr w:rsidR="000A66CA" w:rsidRPr="00EC251B" w14:paraId="7BF03E52" w14:textId="77777777" w:rsidTr="00D3456B">
        <w:trPr>
          <w:trHeight w:val="300"/>
        </w:trPr>
        <w:tc>
          <w:tcPr>
            <w:tcW w:w="2504" w:type="dxa"/>
            <w:vMerge/>
            <w:shd w:val="clear" w:color="auto" w:fill="auto"/>
            <w:noWrap/>
            <w:hideMark/>
          </w:tcPr>
          <w:p w14:paraId="51B659D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BA2804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195</w:t>
            </w:r>
          </w:p>
        </w:tc>
        <w:tc>
          <w:tcPr>
            <w:tcW w:w="6525" w:type="dxa"/>
            <w:shd w:val="clear" w:color="auto" w:fill="auto"/>
            <w:noWrap/>
            <w:hideMark/>
          </w:tcPr>
          <w:p w14:paraId="0420DDF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complications of birth; puerperium affecting management of mother</w:t>
            </w:r>
          </w:p>
        </w:tc>
      </w:tr>
      <w:tr w:rsidR="000A66CA" w:rsidRPr="00EC251B" w14:paraId="5D99A3C1" w14:textId="77777777" w:rsidTr="00D3456B">
        <w:trPr>
          <w:trHeight w:val="300"/>
        </w:trPr>
        <w:tc>
          <w:tcPr>
            <w:tcW w:w="2504" w:type="dxa"/>
            <w:vMerge/>
            <w:shd w:val="clear" w:color="auto" w:fill="auto"/>
            <w:noWrap/>
            <w:hideMark/>
          </w:tcPr>
          <w:p w14:paraId="4A93B7B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FFBBEE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196</w:t>
            </w:r>
          </w:p>
        </w:tc>
        <w:tc>
          <w:tcPr>
            <w:tcW w:w="6525" w:type="dxa"/>
            <w:shd w:val="clear" w:color="auto" w:fill="auto"/>
            <w:noWrap/>
            <w:hideMark/>
          </w:tcPr>
          <w:p w14:paraId="17D83C9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pregnancy and deliver including normal</w:t>
            </w:r>
          </w:p>
        </w:tc>
      </w:tr>
      <w:tr w:rsidR="000A66CA" w:rsidRPr="00EC251B" w14:paraId="3D7D8450" w14:textId="77777777" w:rsidTr="00D3456B">
        <w:trPr>
          <w:trHeight w:val="351"/>
        </w:trPr>
        <w:tc>
          <w:tcPr>
            <w:tcW w:w="2504" w:type="dxa"/>
            <w:vMerge/>
            <w:shd w:val="clear" w:color="auto" w:fill="auto"/>
            <w:noWrap/>
            <w:hideMark/>
          </w:tcPr>
          <w:p w14:paraId="6A2C0BB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6CA34D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218</w:t>
            </w:r>
          </w:p>
        </w:tc>
        <w:tc>
          <w:tcPr>
            <w:tcW w:w="6525" w:type="dxa"/>
            <w:shd w:val="clear" w:color="auto" w:fill="auto"/>
            <w:noWrap/>
            <w:hideMark/>
          </w:tcPr>
          <w:p w14:paraId="0659C8EB" w14:textId="77777777" w:rsidR="000A66CA" w:rsidRPr="00EC251B" w:rsidRDefault="000A66CA" w:rsidP="00D3456B">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Liveborn</w:t>
            </w:r>
          </w:p>
        </w:tc>
      </w:tr>
      <w:tr w:rsidR="000A66CA" w:rsidRPr="00EC251B" w14:paraId="73AB4B45" w14:textId="77777777" w:rsidTr="00D3456B">
        <w:trPr>
          <w:trHeight w:val="300"/>
        </w:trPr>
        <w:tc>
          <w:tcPr>
            <w:tcW w:w="2504" w:type="dxa"/>
            <w:vMerge/>
            <w:shd w:val="clear" w:color="auto" w:fill="auto"/>
            <w:noWrap/>
            <w:hideMark/>
          </w:tcPr>
          <w:p w14:paraId="1349B99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E61CF7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219</w:t>
            </w:r>
          </w:p>
        </w:tc>
        <w:tc>
          <w:tcPr>
            <w:tcW w:w="6525" w:type="dxa"/>
            <w:shd w:val="clear" w:color="auto" w:fill="auto"/>
            <w:noWrap/>
            <w:hideMark/>
          </w:tcPr>
          <w:p w14:paraId="5960DA8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Short gestation; low birth weight; and fetal growth retardation</w:t>
            </w:r>
          </w:p>
        </w:tc>
      </w:tr>
      <w:tr w:rsidR="000A66CA" w:rsidRPr="00EC251B" w14:paraId="6BF6121E" w14:textId="77777777" w:rsidTr="00D3456B">
        <w:trPr>
          <w:trHeight w:val="300"/>
        </w:trPr>
        <w:tc>
          <w:tcPr>
            <w:tcW w:w="2504" w:type="dxa"/>
            <w:vMerge/>
            <w:shd w:val="clear" w:color="auto" w:fill="auto"/>
            <w:noWrap/>
            <w:hideMark/>
          </w:tcPr>
          <w:p w14:paraId="0D73900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56A117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220</w:t>
            </w:r>
          </w:p>
        </w:tc>
        <w:tc>
          <w:tcPr>
            <w:tcW w:w="6525" w:type="dxa"/>
            <w:shd w:val="clear" w:color="auto" w:fill="auto"/>
            <w:noWrap/>
            <w:hideMark/>
          </w:tcPr>
          <w:p w14:paraId="712D251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Intrauterine hypoxia and birth asphyxia</w:t>
            </w:r>
          </w:p>
        </w:tc>
      </w:tr>
      <w:tr w:rsidR="000A66CA" w:rsidRPr="00EC251B" w14:paraId="6AC8758A" w14:textId="77777777" w:rsidTr="00D3456B">
        <w:trPr>
          <w:trHeight w:val="300"/>
        </w:trPr>
        <w:tc>
          <w:tcPr>
            <w:tcW w:w="2504" w:type="dxa"/>
            <w:vMerge/>
            <w:shd w:val="clear" w:color="auto" w:fill="auto"/>
            <w:noWrap/>
            <w:hideMark/>
          </w:tcPr>
          <w:p w14:paraId="5A21EC7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279ED9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223</w:t>
            </w:r>
          </w:p>
        </w:tc>
        <w:tc>
          <w:tcPr>
            <w:tcW w:w="6525" w:type="dxa"/>
            <w:shd w:val="clear" w:color="auto" w:fill="auto"/>
            <w:noWrap/>
            <w:hideMark/>
          </w:tcPr>
          <w:p w14:paraId="7A9CC1E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Birth trauma</w:t>
            </w:r>
          </w:p>
        </w:tc>
      </w:tr>
      <w:tr w:rsidR="000A66CA" w:rsidRPr="00EC251B" w14:paraId="61CD6429" w14:textId="77777777" w:rsidTr="00D3456B">
        <w:trPr>
          <w:trHeight w:val="300"/>
        </w:trPr>
        <w:tc>
          <w:tcPr>
            <w:tcW w:w="2504" w:type="dxa"/>
            <w:vMerge/>
            <w:shd w:val="clear" w:color="auto" w:fill="auto"/>
            <w:noWrap/>
            <w:hideMark/>
          </w:tcPr>
          <w:p w14:paraId="2752243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5455B2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224</w:t>
            </w:r>
          </w:p>
        </w:tc>
        <w:tc>
          <w:tcPr>
            <w:tcW w:w="6525" w:type="dxa"/>
            <w:shd w:val="clear" w:color="auto" w:fill="auto"/>
            <w:noWrap/>
            <w:hideMark/>
          </w:tcPr>
          <w:p w14:paraId="20C5DD7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perinatal conditions</w:t>
            </w:r>
          </w:p>
        </w:tc>
      </w:tr>
      <w:tr w:rsidR="000A66CA" w:rsidRPr="00EC251B" w14:paraId="774E60FE" w14:textId="77777777" w:rsidTr="00D3456B">
        <w:trPr>
          <w:trHeight w:val="300"/>
        </w:trPr>
        <w:tc>
          <w:tcPr>
            <w:tcW w:w="2504" w:type="dxa"/>
            <w:vMerge w:val="restart"/>
            <w:shd w:val="clear" w:color="auto" w:fill="auto"/>
            <w:noWrap/>
            <w:hideMark/>
          </w:tcPr>
          <w:p w14:paraId="1F885B8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Dermatology problem</w:t>
            </w:r>
          </w:p>
        </w:tc>
        <w:tc>
          <w:tcPr>
            <w:tcW w:w="682" w:type="dxa"/>
            <w:shd w:val="clear" w:color="auto" w:fill="auto"/>
            <w:noWrap/>
            <w:hideMark/>
          </w:tcPr>
          <w:p w14:paraId="4D2B18D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198</w:t>
            </w:r>
          </w:p>
        </w:tc>
        <w:tc>
          <w:tcPr>
            <w:tcW w:w="6525" w:type="dxa"/>
            <w:shd w:val="clear" w:color="auto" w:fill="auto"/>
            <w:noWrap/>
            <w:hideMark/>
          </w:tcPr>
          <w:p w14:paraId="0964B3B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inflammatory condition of skin</w:t>
            </w:r>
          </w:p>
        </w:tc>
      </w:tr>
      <w:tr w:rsidR="000A66CA" w:rsidRPr="00EC251B" w14:paraId="49D102D5" w14:textId="77777777" w:rsidTr="00D3456B">
        <w:trPr>
          <w:trHeight w:val="300"/>
        </w:trPr>
        <w:tc>
          <w:tcPr>
            <w:tcW w:w="2504" w:type="dxa"/>
            <w:vMerge/>
            <w:shd w:val="clear" w:color="auto" w:fill="auto"/>
            <w:noWrap/>
            <w:hideMark/>
          </w:tcPr>
          <w:p w14:paraId="14EBEC5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9D7311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199</w:t>
            </w:r>
          </w:p>
        </w:tc>
        <w:tc>
          <w:tcPr>
            <w:tcW w:w="6525" w:type="dxa"/>
            <w:shd w:val="clear" w:color="auto" w:fill="auto"/>
            <w:noWrap/>
            <w:hideMark/>
          </w:tcPr>
          <w:p w14:paraId="0F83AEA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Chronic ulcer of skin</w:t>
            </w:r>
          </w:p>
        </w:tc>
      </w:tr>
      <w:tr w:rsidR="000A66CA" w:rsidRPr="00EC251B" w14:paraId="07254684" w14:textId="77777777" w:rsidTr="00D3456B">
        <w:trPr>
          <w:trHeight w:val="300"/>
        </w:trPr>
        <w:tc>
          <w:tcPr>
            <w:tcW w:w="2504" w:type="dxa"/>
            <w:vMerge/>
            <w:shd w:val="clear" w:color="auto" w:fill="auto"/>
            <w:noWrap/>
            <w:hideMark/>
          </w:tcPr>
          <w:p w14:paraId="7266730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F56CE1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200</w:t>
            </w:r>
          </w:p>
        </w:tc>
        <w:tc>
          <w:tcPr>
            <w:tcW w:w="6525" w:type="dxa"/>
            <w:shd w:val="clear" w:color="auto" w:fill="auto"/>
            <w:noWrap/>
            <w:hideMark/>
          </w:tcPr>
          <w:p w14:paraId="202D5BB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skin disorders</w:t>
            </w:r>
          </w:p>
        </w:tc>
      </w:tr>
      <w:tr w:rsidR="000A66CA" w:rsidRPr="00EC251B" w14:paraId="6F060D70" w14:textId="77777777" w:rsidTr="00D3456B">
        <w:trPr>
          <w:trHeight w:val="300"/>
        </w:trPr>
        <w:tc>
          <w:tcPr>
            <w:tcW w:w="2504" w:type="dxa"/>
            <w:vMerge w:val="restart"/>
            <w:shd w:val="clear" w:color="auto" w:fill="auto"/>
            <w:noWrap/>
            <w:hideMark/>
          </w:tcPr>
          <w:p w14:paraId="3C0EFC2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Poisoning</w:t>
            </w:r>
          </w:p>
        </w:tc>
        <w:tc>
          <w:tcPr>
            <w:tcW w:w="682" w:type="dxa"/>
            <w:shd w:val="clear" w:color="auto" w:fill="auto"/>
            <w:noWrap/>
            <w:hideMark/>
          </w:tcPr>
          <w:p w14:paraId="25EC924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241</w:t>
            </w:r>
          </w:p>
        </w:tc>
        <w:tc>
          <w:tcPr>
            <w:tcW w:w="6525" w:type="dxa"/>
            <w:shd w:val="clear" w:color="auto" w:fill="auto"/>
            <w:noWrap/>
            <w:hideMark/>
          </w:tcPr>
          <w:p w14:paraId="7FB572E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Poisoning by psychotrophic agents</w:t>
            </w:r>
          </w:p>
        </w:tc>
      </w:tr>
      <w:tr w:rsidR="000A66CA" w:rsidRPr="00EC251B" w14:paraId="78602E80" w14:textId="77777777" w:rsidTr="00D3456B">
        <w:trPr>
          <w:trHeight w:val="300"/>
        </w:trPr>
        <w:tc>
          <w:tcPr>
            <w:tcW w:w="2504" w:type="dxa"/>
            <w:vMerge/>
            <w:shd w:val="clear" w:color="auto" w:fill="auto"/>
            <w:noWrap/>
            <w:hideMark/>
          </w:tcPr>
          <w:p w14:paraId="563E75E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53DEE4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242</w:t>
            </w:r>
          </w:p>
        </w:tc>
        <w:tc>
          <w:tcPr>
            <w:tcW w:w="6525" w:type="dxa"/>
            <w:shd w:val="clear" w:color="auto" w:fill="auto"/>
            <w:noWrap/>
            <w:hideMark/>
          </w:tcPr>
          <w:p w14:paraId="23EA8E4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Poisoning by other medication and drugs</w:t>
            </w:r>
          </w:p>
        </w:tc>
      </w:tr>
      <w:tr w:rsidR="000A66CA" w:rsidRPr="00EC251B" w14:paraId="3E6EDD91" w14:textId="77777777" w:rsidTr="00D3456B">
        <w:trPr>
          <w:trHeight w:val="300"/>
        </w:trPr>
        <w:tc>
          <w:tcPr>
            <w:tcW w:w="2504" w:type="dxa"/>
            <w:vMerge/>
            <w:shd w:val="clear" w:color="auto" w:fill="auto"/>
            <w:noWrap/>
            <w:hideMark/>
          </w:tcPr>
          <w:p w14:paraId="1CE4CB0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04CAB6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243</w:t>
            </w:r>
          </w:p>
        </w:tc>
        <w:tc>
          <w:tcPr>
            <w:tcW w:w="6525" w:type="dxa"/>
            <w:shd w:val="clear" w:color="auto" w:fill="auto"/>
            <w:noWrap/>
            <w:hideMark/>
          </w:tcPr>
          <w:p w14:paraId="685921B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Poisoning by nonmedical substances</w:t>
            </w:r>
          </w:p>
        </w:tc>
      </w:tr>
      <w:tr w:rsidR="000A66CA" w:rsidRPr="00EC251B" w14:paraId="7749CB8B" w14:textId="77777777" w:rsidTr="00D3456B">
        <w:trPr>
          <w:trHeight w:val="300"/>
        </w:trPr>
        <w:tc>
          <w:tcPr>
            <w:tcW w:w="2504" w:type="dxa"/>
            <w:shd w:val="clear" w:color="auto" w:fill="auto"/>
            <w:noWrap/>
            <w:hideMark/>
          </w:tcPr>
          <w:p w14:paraId="3E36E21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Syncope</w:t>
            </w:r>
          </w:p>
        </w:tc>
        <w:tc>
          <w:tcPr>
            <w:tcW w:w="682" w:type="dxa"/>
            <w:shd w:val="clear" w:color="auto" w:fill="auto"/>
            <w:noWrap/>
            <w:hideMark/>
          </w:tcPr>
          <w:p w14:paraId="5A8C3AB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245</w:t>
            </w:r>
          </w:p>
        </w:tc>
        <w:tc>
          <w:tcPr>
            <w:tcW w:w="6525" w:type="dxa"/>
            <w:shd w:val="clear" w:color="auto" w:fill="auto"/>
            <w:noWrap/>
            <w:hideMark/>
          </w:tcPr>
          <w:p w14:paraId="50B628D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Syncope</w:t>
            </w:r>
          </w:p>
        </w:tc>
      </w:tr>
      <w:tr w:rsidR="000A66CA" w:rsidRPr="00EC251B" w14:paraId="2B88498B" w14:textId="77777777" w:rsidTr="00D3456B">
        <w:trPr>
          <w:trHeight w:val="300"/>
        </w:trPr>
        <w:tc>
          <w:tcPr>
            <w:tcW w:w="2504" w:type="dxa"/>
            <w:vMerge w:val="restart"/>
            <w:shd w:val="clear" w:color="auto" w:fill="auto"/>
            <w:noWrap/>
            <w:hideMark/>
          </w:tcPr>
          <w:p w14:paraId="651294F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Other non-cardiac </w:t>
            </w:r>
          </w:p>
        </w:tc>
        <w:tc>
          <w:tcPr>
            <w:tcW w:w="682" w:type="dxa"/>
            <w:shd w:val="clear" w:color="auto" w:fill="auto"/>
            <w:noWrap/>
            <w:hideMark/>
          </w:tcPr>
          <w:p w14:paraId="14E9E98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w:t>
            </w:r>
          </w:p>
        </w:tc>
        <w:tc>
          <w:tcPr>
            <w:tcW w:w="6525" w:type="dxa"/>
            <w:shd w:val="clear" w:color="auto" w:fill="auto"/>
            <w:noWrap/>
            <w:hideMark/>
          </w:tcPr>
          <w:p w14:paraId="6CAFB38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Immunization and screening for infectious disease</w:t>
            </w:r>
          </w:p>
        </w:tc>
      </w:tr>
      <w:tr w:rsidR="000A66CA" w:rsidRPr="00EC251B" w14:paraId="63E153FC" w14:textId="77777777" w:rsidTr="00D3456B">
        <w:trPr>
          <w:trHeight w:val="300"/>
        </w:trPr>
        <w:tc>
          <w:tcPr>
            <w:tcW w:w="2504" w:type="dxa"/>
            <w:vMerge/>
            <w:shd w:val="clear" w:color="auto" w:fill="auto"/>
            <w:noWrap/>
            <w:hideMark/>
          </w:tcPr>
          <w:p w14:paraId="267A362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97D770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45</w:t>
            </w:r>
          </w:p>
        </w:tc>
        <w:tc>
          <w:tcPr>
            <w:tcW w:w="6525" w:type="dxa"/>
            <w:shd w:val="clear" w:color="auto" w:fill="auto"/>
            <w:noWrap/>
            <w:hideMark/>
          </w:tcPr>
          <w:p w14:paraId="1D4B113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Maintenance chemotherapy, radiotherapy</w:t>
            </w:r>
          </w:p>
        </w:tc>
      </w:tr>
      <w:tr w:rsidR="000A66CA" w:rsidRPr="00EC251B" w14:paraId="4D21988A" w14:textId="77777777" w:rsidTr="00D3456B">
        <w:trPr>
          <w:trHeight w:val="300"/>
        </w:trPr>
        <w:tc>
          <w:tcPr>
            <w:tcW w:w="2504" w:type="dxa"/>
            <w:vMerge/>
            <w:shd w:val="clear" w:color="auto" w:fill="auto"/>
            <w:noWrap/>
            <w:hideMark/>
          </w:tcPr>
          <w:p w14:paraId="565FC9EE"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3D2921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52</w:t>
            </w:r>
          </w:p>
        </w:tc>
        <w:tc>
          <w:tcPr>
            <w:tcW w:w="6525" w:type="dxa"/>
            <w:shd w:val="clear" w:color="auto" w:fill="auto"/>
            <w:noWrap/>
            <w:hideMark/>
          </w:tcPr>
          <w:p w14:paraId="303A718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Nutritional deficiencies</w:t>
            </w:r>
          </w:p>
        </w:tc>
      </w:tr>
      <w:tr w:rsidR="000A66CA" w:rsidRPr="00EC251B" w14:paraId="3C6DD2D6" w14:textId="77777777" w:rsidTr="00D3456B">
        <w:trPr>
          <w:trHeight w:val="300"/>
        </w:trPr>
        <w:tc>
          <w:tcPr>
            <w:tcW w:w="2504" w:type="dxa"/>
            <w:vMerge/>
            <w:shd w:val="clear" w:color="auto" w:fill="auto"/>
            <w:noWrap/>
            <w:hideMark/>
          </w:tcPr>
          <w:p w14:paraId="1CE5B9D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416CFB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55</w:t>
            </w:r>
          </w:p>
        </w:tc>
        <w:tc>
          <w:tcPr>
            <w:tcW w:w="6525" w:type="dxa"/>
            <w:shd w:val="clear" w:color="auto" w:fill="auto"/>
            <w:noWrap/>
            <w:hideMark/>
          </w:tcPr>
          <w:p w14:paraId="6A2C315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Fluid and electrolyte disorders</w:t>
            </w:r>
          </w:p>
        </w:tc>
      </w:tr>
      <w:tr w:rsidR="000A66CA" w:rsidRPr="00EC251B" w14:paraId="71816022" w14:textId="77777777" w:rsidTr="00D3456B">
        <w:trPr>
          <w:trHeight w:val="300"/>
        </w:trPr>
        <w:tc>
          <w:tcPr>
            <w:tcW w:w="2504" w:type="dxa"/>
            <w:vMerge/>
            <w:shd w:val="clear" w:color="auto" w:fill="auto"/>
            <w:noWrap/>
            <w:hideMark/>
          </w:tcPr>
          <w:p w14:paraId="5C3E3BB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A861C3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56</w:t>
            </w:r>
          </w:p>
        </w:tc>
        <w:tc>
          <w:tcPr>
            <w:tcW w:w="6525" w:type="dxa"/>
            <w:shd w:val="clear" w:color="auto" w:fill="auto"/>
            <w:noWrap/>
            <w:hideMark/>
          </w:tcPr>
          <w:p w14:paraId="65F48AE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Cystic fibrosis</w:t>
            </w:r>
          </w:p>
        </w:tc>
      </w:tr>
      <w:tr w:rsidR="000A66CA" w:rsidRPr="00EC251B" w14:paraId="3E5F5B37" w14:textId="77777777" w:rsidTr="00D3456B">
        <w:trPr>
          <w:trHeight w:val="257"/>
        </w:trPr>
        <w:tc>
          <w:tcPr>
            <w:tcW w:w="2504" w:type="dxa"/>
            <w:vMerge/>
            <w:shd w:val="clear" w:color="auto" w:fill="auto"/>
            <w:noWrap/>
            <w:hideMark/>
          </w:tcPr>
          <w:p w14:paraId="0B51FC9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3546A5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57</w:t>
            </w:r>
          </w:p>
        </w:tc>
        <w:tc>
          <w:tcPr>
            <w:tcW w:w="6525" w:type="dxa"/>
            <w:shd w:val="clear" w:color="auto" w:fill="auto"/>
            <w:noWrap/>
            <w:hideMark/>
          </w:tcPr>
          <w:p w14:paraId="3880C05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Immunity disorder</w:t>
            </w:r>
          </w:p>
        </w:tc>
      </w:tr>
      <w:tr w:rsidR="000A66CA" w:rsidRPr="00EC251B" w14:paraId="68C37CED" w14:textId="77777777" w:rsidTr="00D3456B">
        <w:trPr>
          <w:trHeight w:val="300"/>
        </w:trPr>
        <w:tc>
          <w:tcPr>
            <w:tcW w:w="2504" w:type="dxa"/>
            <w:vMerge/>
            <w:shd w:val="clear" w:color="auto" w:fill="auto"/>
            <w:noWrap/>
            <w:hideMark/>
          </w:tcPr>
          <w:p w14:paraId="6B3B1AC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57E4CC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120</w:t>
            </w:r>
          </w:p>
        </w:tc>
        <w:tc>
          <w:tcPr>
            <w:tcW w:w="6525" w:type="dxa"/>
            <w:shd w:val="clear" w:color="auto" w:fill="auto"/>
            <w:noWrap/>
            <w:hideMark/>
          </w:tcPr>
          <w:p w14:paraId="6954796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Hemorrhoids</w:t>
            </w:r>
          </w:p>
        </w:tc>
      </w:tr>
      <w:tr w:rsidR="000A66CA" w:rsidRPr="00EC251B" w14:paraId="054FACEC" w14:textId="77777777" w:rsidTr="00D3456B">
        <w:trPr>
          <w:trHeight w:val="259"/>
        </w:trPr>
        <w:tc>
          <w:tcPr>
            <w:tcW w:w="2504" w:type="dxa"/>
            <w:vMerge/>
            <w:shd w:val="clear" w:color="auto" w:fill="auto"/>
            <w:noWrap/>
            <w:hideMark/>
          </w:tcPr>
          <w:p w14:paraId="2E9C75A0"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35959A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121</w:t>
            </w:r>
          </w:p>
        </w:tc>
        <w:tc>
          <w:tcPr>
            <w:tcW w:w="6525" w:type="dxa"/>
            <w:shd w:val="clear" w:color="auto" w:fill="auto"/>
            <w:noWrap/>
            <w:hideMark/>
          </w:tcPr>
          <w:p w14:paraId="55D2714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diseases of veins and lymphatics</w:t>
            </w:r>
          </w:p>
        </w:tc>
      </w:tr>
      <w:tr w:rsidR="000A66CA" w:rsidRPr="00EC251B" w14:paraId="17034E2D" w14:textId="77777777" w:rsidTr="00D3456B">
        <w:trPr>
          <w:trHeight w:val="300"/>
        </w:trPr>
        <w:tc>
          <w:tcPr>
            <w:tcW w:w="2504" w:type="dxa"/>
            <w:vMerge/>
            <w:shd w:val="clear" w:color="auto" w:fill="auto"/>
            <w:noWrap/>
            <w:hideMark/>
          </w:tcPr>
          <w:p w14:paraId="5CA9993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1670D9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167</w:t>
            </w:r>
          </w:p>
        </w:tc>
        <w:tc>
          <w:tcPr>
            <w:tcW w:w="6525" w:type="dxa"/>
            <w:shd w:val="clear" w:color="auto" w:fill="auto"/>
            <w:noWrap/>
            <w:hideMark/>
          </w:tcPr>
          <w:p w14:paraId="198178C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Nonmalignant breast conditions</w:t>
            </w:r>
          </w:p>
        </w:tc>
      </w:tr>
      <w:tr w:rsidR="000A66CA" w:rsidRPr="00EC251B" w14:paraId="77DC37C5" w14:textId="77777777" w:rsidTr="00D3456B">
        <w:trPr>
          <w:trHeight w:val="300"/>
        </w:trPr>
        <w:tc>
          <w:tcPr>
            <w:tcW w:w="2504" w:type="dxa"/>
            <w:vMerge/>
            <w:shd w:val="clear" w:color="auto" w:fill="auto"/>
            <w:noWrap/>
            <w:hideMark/>
          </w:tcPr>
          <w:p w14:paraId="74DACCB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8EB92E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168</w:t>
            </w:r>
          </w:p>
        </w:tc>
        <w:tc>
          <w:tcPr>
            <w:tcW w:w="6525" w:type="dxa"/>
            <w:shd w:val="clear" w:color="auto" w:fill="auto"/>
            <w:noWrap/>
            <w:hideMark/>
          </w:tcPr>
          <w:p w14:paraId="50701B8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Inflammatory disease of female pelvic organs</w:t>
            </w:r>
          </w:p>
        </w:tc>
      </w:tr>
      <w:tr w:rsidR="000A66CA" w:rsidRPr="00EC251B" w14:paraId="6DB44383" w14:textId="77777777" w:rsidTr="00D3456B">
        <w:trPr>
          <w:trHeight w:val="300"/>
        </w:trPr>
        <w:tc>
          <w:tcPr>
            <w:tcW w:w="2504" w:type="dxa"/>
            <w:vMerge/>
            <w:shd w:val="clear" w:color="auto" w:fill="auto"/>
            <w:noWrap/>
            <w:hideMark/>
          </w:tcPr>
          <w:p w14:paraId="56546FD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053348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169</w:t>
            </w:r>
          </w:p>
        </w:tc>
        <w:tc>
          <w:tcPr>
            <w:tcW w:w="6525" w:type="dxa"/>
            <w:shd w:val="clear" w:color="auto" w:fill="auto"/>
            <w:noWrap/>
            <w:hideMark/>
          </w:tcPr>
          <w:p w14:paraId="13137D2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Endometriosis</w:t>
            </w:r>
          </w:p>
        </w:tc>
      </w:tr>
      <w:tr w:rsidR="000A66CA" w:rsidRPr="00EC251B" w14:paraId="0B9AB759" w14:textId="77777777" w:rsidTr="00D3456B">
        <w:trPr>
          <w:trHeight w:val="300"/>
        </w:trPr>
        <w:tc>
          <w:tcPr>
            <w:tcW w:w="2504" w:type="dxa"/>
            <w:vMerge/>
            <w:shd w:val="clear" w:color="auto" w:fill="auto"/>
            <w:noWrap/>
            <w:hideMark/>
          </w:tcPr>
          <w:p w14:paraId="378EEFB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18ECD3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172</w:t>
            </w:r>
          </w:p>
        </w:tc>
        <w:tc>
          <w:tcPr>
            <w:tcW w:w="6525" w:type="dxa"/>
            <w:shd w:val="clear" w:color="auto" w:fill="auto"/>
            <w:noWrap/>
            <w:hideMark/>
          </w:tcPr>
          <w:p w14:paraId="5E62B3D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Ovarian cyst</w:t>
            </w:r>
          </w:p>
        </w:tc>
      </w:tr>
      <w:tr w:rsidR="000A66CA" w:rsidRPr="00EC251B" w14:paraId="153A735A" w14:textId="77777777" w:rsidTr="00D3456B">
        <w:trPr>
          <w:trHeight w:val="316"/>
        </w:trPr>
        <w:tc>
          <w:tcPr>
            <w:tcW w:w="2504" w:type="dxa"/>
            <w:vMerge/>
            <w:shd w:val="clear" w:color="auto" w:fill="auto"/>
            <w:noWrap/>
            <w:hideMark/>
          </w:tcPr>
          <w:p w14:paraId="497887A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FF905F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173</w:t>
            </w:r>
          </w:p>
        </w:tc>
        <w:tc>
          <w:tcPr>
            <w:tcW w:w="6525" w:type="dxa"/>
            <w:shd w:val="clear" w:color="auto" w:fill="auto"/>
            <w:noWrap/>
            <w:hideMark/>
          </w:tcPr>
          <w:p w14:paraId="7F665E3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Menopausal disorders</w:t>
            </w:r>
          </w:p>
        </w:tc>
      </w:tr>
      <w:tr w:rsidR="000A66CA" w:rsidRPr="00EC251B" w14:paraId="4B40FEB0" w14:textId="77777777" w:rsidTr="00D3456B">
        <w:trPr>
          <w:trHeight w:val="300"/>
        </w:trPr>
        <w:tc>
          <w:tcPr>
            <w:tcW w:w="2504" w:type="dxa"/>
            <w:vMerge/>
            <w:shd w:val="clear" w:color="auto" w:fill="auto"/>
            <w:noWrap/>
            <w:hideMark/>
          </w:tcPr>
          <w:p w14:paraId="7E67FCD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65C9AD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202</w:t>
            </w:r>
          </w:p>
        </w:tc>
        <w:tc>
          <w:tcPr>
            <w:tcW w:w="6525" w:type="dxa"/>
            <w:shd w:val="clear" w:color="auto" w:fill="auto"/>
            <w:noWrap/>
            <w:hideMark/>
          </w:tcPr>
          <w:p w14:paraId="59AC8A4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Rheumatoid arthritis and related disease</w:t>
            </w:r>
          </w:p>
        </w:tc>
      </w:tr>
      <w:tr w:rsidR="000A66CA" w:rsidRPr="00EC251B" w14:paraId="4FD2BB5A" w14:textId="77777777" w:rsidTr="00D3456B">
        <w:trPr>
          <w:trHeight w:val="300"/>
        </w:trPr>
        <w:tc>
          <w:tcPr>
            <w:tcW w:w="2504" w:type="dxa"/>
            <w:vMerge/>
            <w:shd w:val="clear" w:color="auto" w:fill="auto"/>
            <w:noWrap/>
            <w:hideMark/>
          </w:tcPr>
          <w:p w14:paraId="1777715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5C42FFE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203</w:t>
            </w:r>
          </w:p>
        </w:tc>
        <w:tc>
          <w:tcPr>
            <w:tcW w:w="6525" w:type="dxa"/>
            <w:shd w:val="clear" w:color="auto" w:fill="auto"/>
            <w:noWrap/>
            <w:hideMark/>
          </w:tcPr>
          <w:p w14:paraId="1160F63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Osteoarthritis</w:t>
            </w:r>
          </w:p>
        </w:tc>
      </w:tr>
      <w:tr w:rsidR="000A66CA" w:rsidRPr="00EC251B" w14:paraId="52DAB392" w14:textId="77777777" w:rsidTr="00D3456B">
        <w:trPr>
          <w:trHeight w:val="300"/>
        </w:trPr>
        <w:tc>
          <w:tcPr>
            <w:tcW w:w="2504" w:type="dxa"/>
            <w:vMerge/>
            <w:shd w:val="clear" w:color="auto" w:fill="auto"/>
            <w:noWrap/>
            <w:hideMark/>
          </w:tcPr>
          <w:p w14:paraId="626A52F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3FCF34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204</w:t>
            </w:r>
          </w:p>
        </w:tc>
        <w:tc>
          <w:tcPr>
            <w:tcW w:w="6525" w:type="dxa"/>
            <w:shd w:val="clear" w:color="auto" w:fill="auto"/>
            <w:noWrap/>
            <w:hideMark/>
          </w:tcPr>
          <w:p w14:paraId="3A0E54D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non-traumatic joint disorders</w:t>
            </w:r>
          </w:p>
        </w:tc>
      </w:tr>
      <w:tr w:rsidR="000A66CA" w:rsidRPr="00EC251B" w14:paraId="699311E1" w14:textId="77777777" w:rsidTr="00D3456B">
        <w:trPr>
          <w:trHeight w:val="300"/>
        </w:trPr>
        <w:tc>
          <w:tcPr>
            <w:tcW w:w="2504" w:type="dxa"/>
            <w:vMerge/>
            <w:shd w:val="clear" w:color="auto" w:fill="auto"/>
            <w:noWrap/>
            <w:hideMark/>
          </w:tcPr>
          <w:p w14:paraId="2B27C999"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06DB91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205</w:t>
            </w:r>
          </w:p>
        </w:tc>
        <w:tc>
          <w:tcPr>
            <w:tcW w:w="6525" w:type="dxa"/>
            <w:shd w:val="clear" w:color="auto" w:fill="auto"/>
            <w:noWrap/>
            <w:hideMark/>
          </w:tcPr>
          <w:p w14:paraId="7C627E4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Spondylosis; intervertebral disc disorders; other back problems</w:t>
            </w:r>
          </w:p>
        </w:tc>
      </w:tr>
      <w:tr w:rsidR="000A66CA" w:rsidRPr="00EC251B" w14:paraId="59226725" w14:textId="77777777" w:rsidTr="00D3456B">
        <w:trPr>
          <w:trHeight w:val="300"/>
        </w:trPr>
        <w:tc>
          <w:tcPr>
            <w:tcW w:w="2504" w:type="dxa"/>
            <w:vMerge/>
            <w:shd w:val="clear" w:color="auto" w:fill="auto"/>
            <w:noWrap/>
            <w:hideMark/>
          </w:tcPr>
          <w:p w14:paraId="4A21C57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CA1798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206</w:t>
            </w:r>
          </w:p>
        </w:tc>
        <w:tc>
          <w:tcPr>
            <w:tcW w:w="6525" w:type="dxa"/>
            <w:shd w:val="clear" w:color="auto" w:fill="auto"/>
            <w:noWrap/>
            <w:hideMark/>
          </w:tcPr>
          <w:p w14:paraId="29C0810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Osteoporosis</w:t>
            </w:r>
          </w:p>
        </w:tc>
      </w:tr>
      <w:tr w:rsidR="000A66CA" w:rsidRPr="00EC251B" w14:paraId="5026A079" w14:textId="77777777" w:rsidTr="00D3456B">
        <w:trPr>
          <w:trHeight w:val="300"/>
        </w:trPr>
        <w:tc>
          <w:tcPr>
            <w:tcW w:w="2504" w:type="dxa"/>
            <w:vMerge/>
            <w:shd w:val="clear" w:color="auto" w:fill="auto"/>
            <w:noWrap/>
            <w:hideMark/>
          </w:tcPr>
          <w:p w14:paraId="17DBD77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7E61F6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208</w:t>
            </w:r>
          </w:p>
        </w:tc>
        <w:tc>
          <w:tcPr>
            <w:tcW w:w="6525" w:type="dxa"/>
            <w:shd w:val="clear" w:color="auto" w:fill="auto"/>
            <w:noWrap/>
            <w:hideMark/>
          </w:tcPr>
          <w:p w14:paraId="024FF2E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Acquired foot deformities</w:t>
            </w:r>
          </w:p>
        </w:tc>
      </w:tr>
      <w:tr w:rsidR="000A66CA" w:rsidRPr="00EC251B" w14:paraId="3493303C" w14:textId="77777777" w:rsidTr="00D3456B">
        <w:trPr>
          <w:trHeight w:val="300"/>
        </w:trPr>
        <w:tc>
          <w:tcPr>
            <w:tcW w:w="2504" w:type="dxa"/>
            <w:vMerge/>
            <w:shd w:val="clear" w:color="auto" w:fill="auto"/>
            <w:noWrap/>
            <w:hideMark/>
          </w:tcPr>
          <w:p w14:paraId="74E714E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019D5A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209</w:t>
            </w:r>
          </w:p>
        </w:tc>
        <w:tc>
          <w:tcPr>
            <w:tcW w:w="6525" w:type="dxa"/>
            <w:shd w:val="clear" w:color="auto" w:fill="auto"/>
            <w:noWrap/>
            <w:hideMark/>
          </w:tcPr>
          <w:p w14:paraId="5A27667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acquired deformities</w:t>
            </w:r>
          </w:p>
        </w:tc>
      </w:tr>
      <w:tr w:rsidR="000A66CA" w:rsidRPr="00EC251B" w14:paraId="3D1FF69D" w14:textId="77777777" w:rsidTr="00D3456B">
        <w:trPr>
          <w:trHeight w:val="300"/>
        </w:trPr>
        <w:tc>
          <w:tcPr>
            <w:tcW w:w="2504" w:type="dxa"/>
            <w:vMerge/>
            <w:shd w:val="clear" w:color="auto" w:fill="auto"/>
            <w:noWrap/>
            <w:hideMark/>
          </w:tcPr>
          <w:p w14:paraId="0DAE467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1D10BF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210</w:t>
            </w:r>
          </w:p>
        </w:tc>
        <w:tc>
          <w:tcPr>
            <w:tcW w:w="6525" w:type="dxa"/>
            <w:shd w:val="clear" w:color="auto" w:fill="auto"/>
            <w:noWrap/>
            <w:hideMark/>
          </w:tcPr>
          <w:p w14:paraId="7BC4849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Systemic lupus erythematosus and connective tissue disorders</w:t>
            </w:r>
          </w:p>
        </w:tc>
      </w:tr>
      <w:tr w:rsidR="000A66CA" w:rsidRPr="00EC251B" w14:paraId="06C9B3A8" w14:textId="77777777" w:rsidTr="00D3456B">
        <w:trPr>
          <w:trHeight w:val="300"/>
        </w:trPr>
        <w:tc>
          <w:tcPr>
            <w:tcW w:w="2504" w:type="dxa"/>
            <w:vMerge/>
            <w:shd w:val="clear" w:color="auto" w:fill="auto"/>
            <w:noWrap/>
            <w:hideMark/>
          </w:tcPr>
          <w:p w14:paraId="0E44C9D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FFF162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211</w:t>
            </w:r>
          </w:p>
        </w:tc>
        <w:tc>
          <w:tcPr>
            <w:tcW w:w="6525" w:type="dxa"/>
            <w:shd w:val="clear" w:color="auto" w:fill="auto"/>
            <w:noWrap/>
            <w:hideMark/>
          </w:tcPr>
          <w:p w14:paraId="78022EC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connective tissue disease</w:t>
            </w:r>
          </w:p>
        </w:tc>
      </w:tr>
      <w:tr w:rsidR="000A66CA" w:rsidRPr="00EC251B" w14:paraId="6558D320" w14:textId="77777777" w:rsidTr="00D3456B">
        <w:trPr>
          <w:trHeight w:val="300"/>
        </w:trPr>
        <w:tc>
          <w:tcPr>
            <w:tcW w:w="2504" w:type="dxa"/>
            <w:vMerge/>
            <w:shd w:val="clear" w:color="auto" w:fill="auto"/>
            <w:noWrap/>
            <w:hideMark/>
          </w:tcPr>
          <w:p w14:paraId="02FDF76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4089C7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212</w:t>
            </w:r>
          </w:p>
        </w:tc>
        <w:tc>
          <w:tcPr>
            <w:tcW w:w="6525" w:type="dxa"/>
            <w:shd w:val="clear" w:color="auto" w:fill="auto"/>
            <w:noWrap/>
            <w:hideMark/>
          </w:tcPr>
          <w:p w14:paraId="3967FCC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bone disease and musculoskeletal deformities</w:t>
            </w:r>
          </w:p>
        </w:tc>
      </w:tr>
      <w:tr w:rsidR="000A66CA" w:rsidRPr="00EC251B" w14:paraId="2212C30D" w14:textId="77777777" w:rsidTr="00D3456B">
        <w:trPr>
          <w:trHeight w:val="295"/>
        </w:trPr>
        <w:tc>
          <w:tcPr>
            <w:tcW w:w="2504" w:type="dxa"/>
            <w:vMerge/>
            <w:shd w:val="clear" w:color="auto" w:fill="auto"/>
            <w:noWrap/>
            <w:hideMark/>
          </w:tcPr>
          <w:p w14:paraId="1BA8705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7EB24F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217</w:t>
            </w:r>
          </w:p>
        </w:tc>
        <w:tc>
          <w:tcPr>
            <w:tcW w:w="6525" w:type="dxa"/>
            <w:shd w:val="clear" w:color="auto" w:fill="auto"/>
            <w:noWrap/>
            <w:hideMark/>
          </w:tcPr>
          <w:p w14:paraId="02F592F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congenital anomalies</w:t>
            </w:r>
          </w:p>
        </w:tc>
      </w:tr>
      <w:tr w:rsidR="000A66CA" w:rsidRPr="00EC251B" w14:paraId="099CB6C5" w14:textId="77777777" w:rsidTr="00D3456B">
        <w:trPr>
          <w:trHeight w:val="300"/>
        </w:trPr>
        <w:tc>
          <w:tcPr>
            <w:tcW w:w="2504" w:type="dxa"/>
            <w:vMerge/>
            <w:shd w:val="clear" w:color="auto" w:fill="auto"/>
            <w:noWrap/>
            <w:hideMark/>
          </w:tcPr>
          <w:p w14:paraId="44D1969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378B6A5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237</w:t>
            </w:r>
          </w:p>
        </w:tc>
        <w:tc>
          <w:tcPr>
            <w:tcW w:w="6525" w:type="dxa"/>
            <w:shd w:val="clear" w:color="auto" w:fill="auto"/>
            <w:noWrap/>
            <w:hideMark/>
          </w:tcPr>
          <w:p w14:paraId="7A7C322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Complication of device; implant or graft</w:t>
            </w:r>
          </w:p>
        </w:tc>
      </w:tr>
      <w:tr w:rsidR="000A66CA" w:rsidRPr="00EC251B" w14:paraId="6F7F3C58" w14:textId="77777777" w:rsidTr="00D3456B">
        <w:trPr>
          <w:trHeight w:val="300"/>
        </w:trPr>
        <w:tc>
          <w:tcPr>
            <w:tcW w:w="2504" w:type="dxa"/>
            <w:vMerge/>
            <w:shd w:val="clear" w:color="auto" w:fill="auto"/>
            <w:noWrap/>
            <w:hideMark/>
          </w:tcPr>
          <w:p w14:paraId="5C1C6AD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93AF08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238</w:t>
            </w:r>
          </w:p>
        </w:tc>
        <w:tc>
          <w:tcPr>
            <w:tcW w:w="6525" w:type="dxa"/>
            <w:shd w:val="clear" w:color="auto" w:fill="auto"/>
            <w:noWrap/>
            <w:hideMark/>
          </w:tcPr>
          <w:p w14:paraId="752A36A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Complications of surgical procedure or medical care</w:t>
            </w:r>
          </w:p>
        </w:tc>
      </w:tr>
      <w:tr w:rsidR="000A66CA" w:rsidRPr="00EC251B" w14:paraId="461353C5" w14:textId="77777777" w:rsidTr="00D3456B">
        <w:trPr>
          <w:trHeight w:val="209"/>
        </w:trPr>
        <w:tc>
          <w:tcPr>
            <w:tcW w:w="2504" w:type="dxa"/>
            <w:vMerge/>
            <w:shd w:val="clear" w:color="auto" w:fill="auto"/>
            <w:noWrap/>
            <w:hideMark/>
          </w:tcPr>
          <w:p w14:paraId="7F3AE51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1739D9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240</w:t>
            </w:r>
          </w:p>
        </w:tc>
        <w:tc>
          <w:tcPr>
            <w:tcW w:w="6525" w:type="dxa"/>
            <w:shd w:val="clear" w:color="auto" w:fill="auto"/>
            <w:noWrap/>
            <w:hideMark/>
          </w:tcPr>
          <w:p w14:paraId="1B70810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Burns</w:t>
            </w:r>
          </w:p>
        </w:tc>
      </w:tr>
      <w:tr w:rsidR="000A66CA" w:rsidRPr="00EC251B" w14:paraId="143767D7" w14:textId="77777777" w:rsidTr="00D3456B">
        <w:trPr>
          <w:trHeight w:val="300"/>
        </w:trPr>
        <w:tc>
          <w:tcPr>
            <w:tcW w:w="2504" w:type="dxa"/>
            <w:vMerge/>
            <w:shd w:val="clear" w:color="auto" w:fill="auto"/>
            <w:noWrap/>
            <w:hideMark/>
          </w:tcPr>
          <w:p w14:paraId="6E817F0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8F4622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246</w:t>
            </w:r>
          </w:p>
        </w:tc>
        <w:tc>
          <w:tcPr>
            <w:tcW w:w="6525" w:type="dxa"/>
            <w:shd w:val="clear" w:color="auto" w:fill="auto"/>
            <w:noWrap/>
            <w:hideMark/>
          </w:tcPr>
          <w:p w14:paraId="5265533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Fever of unknown origin</w:t>
            </w:r>
          </w:p>
        </w:tc>
      </w:tr>
      <w:tr w:rsidR="000A66CA" w:rsidRPr="00EC251B" w14:paraId="09AAF0D8" w14:textId="77777777" w:rsidTr="00D3456B">
        <w:trPr>
          <w:trHeight w:val="300"/>
        </w:trPr>
        <w:tc>
          <w:tcPr>
            <w:tcW w:w="2504" w:type="dxa"/>
            <w:vMerge/>
            <w:shd w:val="clear" w:color="auto" w:fill="auto"/>
            <w:noWrap/>
            <w:hideMark/>
          </w:tcPr>
          <w:p w14:paraId="2C974F51"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3CA905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247</w:t>
            </w:r>
          </w:p>
        </w:tc>
        <w:tc>
          <w:tcPr>
            <w:tcW w:w="6525" w:type="dxa"/>
            <w:shd w:val="clear" w:color="auto" w:fill="auto"/>
            <w:noWrap/>
            <w:hideMark/>
          </w:tcPr>
          <w:p w14:paraId="4D10697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Lymphadenitis</w:t>
            </w:r>
          </w:p>
        </w:tc>
      </w:tr>
      <w:tr w:rsidR="000A66CA" w:rsidRPr="00EC251B" w14:paraId="6CA49CF5" w14:textId="77777777" w:rsidTr="00D3456B">
        <w:trPr>
          <w:trHeight w:val="300"/>
        </w:trPr>
        <w:tc>
          <w:tcPr>
            <w:tcW w:w="2504" w:type="dxa"/>
            <w:vMerge/>
            <w:shd w:val="clear" w:color="auto" w:fill="auto"/>
            <w:noWrap/>
            <w:hideMark/>
          </w:tcPr>
          <w:p w14:paraId="7DE6568C"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8932F0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248</w:t>
            </w:r>
          </w:p>
        </w:tc>
        <w:tc>
          <w:tcPr>
            <w:tcW w:w="6525" w:type="dxa"/>
            <w:shd w:val="clear" w:color="auto" w:fill="auto"/>
            <w:noWrap/>
            <w:hideMark/>
          </w:tcPr>
          <w:p w14:paraId="117FBDE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Gangrene</w:t>
            </w:r>
          </w:p>
        </w:tc>
      </w:tr>
      <w:tr w:rsidR="000A66CA" w:rsidRPr="00EC251B" w14:paraId="4FB0C9E9" w14:textId="77777777" w:rsidTr="00D3456B">
        <w:trPr>
          <w:trHeight w:val="300"/>
        </w:trPr>
        <w:tc>
          <w:tcPr>
            <w:tcW w:w="2504" w:type="dxa"/>
            <w:vMerge/>
            <w:shd w:val="clear" w:color="auto" w:fill="auto"/>
            <w:noWrap/>
            <w:hideMark/>
          </w:tcPr>
          <w:p w14:paraId="022647A3"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196E99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252</w:t>
            </w:r>
          </w:p>
        </w:tc>
        <w:tc>
          <w:tcPr>
            <w:tcW w:w="6525" w:type="dxa"/>
            <w:shd w:val="clear" w:color="auto" w:fill="auto"/>
            <w:noWrap/>
            <w:hideMark/>
          </w:tcPr>
          <w:p w14:paraId="658C3A9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Malaise and fatigue</w:t>
            </w:r>
          </w:p>
        </w:tc>
      </w:tr>
      <w:tr w:rsidR="000A66CA" w:rsidRPr="00EC251B" w14:paraId="7EA21E7C" w14:textId="77777777" w:rsidTr="00D3456B">
        <w:trPr>
          <w:trHeight w:val="300"/>
        </w:trPr>
        <w:tc>
          <w:tcPr>
            <w:tcW w:w="2504" w:type="dxa"/>
            <w:vMerge/>
            <w:shd w:val="clear" w:color="auto" w:fill="auto"/>
            <w:noWrap/>
            <w:hideMark/>
          </w:tcPr>
          <w:p w14:paraId="4C3ED0AD"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0D85F4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253</w:t>
            </w:r>
          </w:p>
        </w:tc>
        <w:tc>
          <w:tcPr>
            <w:tcW w:w="6525" w:type="dxa"/>
            <w:shd w:val="clear" w:color="auto" w:fill="auto"/>
            <w:noWrap/>
            <w:hideMark/>
          </w:tcPr>
          <w:p w14:paraId="27CD00B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Allergic reactions</w:t>
            </w:r>
          </w:p>
        </w:tc>
      </w:tr>
      <w:tr w:rsidR="000A66CA" w:rsidRPr="00EC251B" w14:paraId="296B3B17" w14:textId="77777777" w:rsidTr="00D3456B">
        <w:trPr>
          <w:trHeight w:val="300"/>
        </w:trPr>
        <w:tc>
          <w:tcPr>
            <w:tcW w:w="2504" w:type="dxa"/>
            <w:vMerge/>
            <w:shd w:val="clear" w:color="auto" w:fill="auto"/>
            <w:noWrap/>
            <w:hideMark/>
          </w:tcPr>
          <w:p w14:paraId="2C78745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414A3E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254</w:t>
            </w:r>
          </w:p>
        </w:tc>
        <w:tc>
          <w:tcPr>
            <w:tcW w:w="6525" w:type="dxa"/>
            <w:shd w:val="clear" w:color="auto" w:fill="auto"/>
            <w:noWrap/>
            <w:hideMark/>
          </w:tcPr>
          <w:p w14:paraId="46E0640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Rehabilitation care; fitting of prostheses; and adjustment of devices</w:t>
            </w:r>
          </w:p>
        </w:tc>
      </w:tr>
      <w:tr w:rsidR="000A66CA" w:rsidRPr="00EC251B" w14:paraId="0F4DA4E3" w14:textId="77777777" w:rsidTr="00D3456B">
        <w:trPr>
          <w:trHeight w:val="300"/>
        </w:trPr>
        <w:tc>
          <w:tcPr>
            <w:tcW w:w="2504" w:type="dxa"/>
            <w:vMerge/>
            <w:shd w:val="clear" w:color="auto" w:fill="auto"/>
            <w:noWrap/>
            <w:hideMark/>
          </w:tcPr>
          <w:p w14:paraId="11C69835"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AC9DB3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255</w:t>
            </w:r>
          </w:p>
        </w:tc>
        <w:tc>
          <w:tcPr>
            <w:tcW w:w="6525" w:type="dxa"/>
            <w:shd w:val="clear" w:color="auto" w:fill="auto"/>
            <w:noWrap/>
            <w:hideMark/>
          </w:tcPr>
          <w:p w14:paraId="7CEC463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Administrative/social admission</w:t>
            </w:r>
          </w:p>
        </w:tc>
      </w:tr>
      <w:tr w:rsidR="000A66CA" w:rsidRPr="00EC251B" w14:paraId="53B5D39F" w14:textId="77777777" w:rsidTr="00D3456B">
        <w:trPr>
          <w:trHeight w:val="300"/>
        </w:trPr>
        <w:tc>
          <w:tcPr>
            <w:tcW w:w="2504" w:type="dxa"/>
            <w:vMerge/>
            <w:shd w:val="clear" w:color="auto" w:fill="auto"/>
            <w:noWrap/>
            <w:hideMark/>
          </w:tcPr>
          <w:p w14:paraId="30BB5F46"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F42CCD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256</w:t>
            </w:r>
          </w:p>
        </w:tc>
        <w:tc>
          <w:tcPr>
            <w:tcW w:w="6525" w:type="dxa"/>
            <w:shd w:val="clear" w:color="auto" w:fill="auto"/>
            <w:noWrap/>
            <w:hideMark/>
          </w:tcPr>
          <w:p w14:paraId="60B9D1E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Medical examination/evaluation</w:t>
            </w:r>
          </w:p>
        </w:tc>
      </w:tr>
      <w:tr w:rsidR="000A66CA" w:rsidRPr="00EC251B" w14:paraId="5D0918CC" w14:textId="77777777" w:rsidTr="00D3456B">
        <w:trPr>
          <w:trHeight w:val="300"/>
        </w:trPr>
        <w:tc>
          <w:tcPr>
            <w:tcW w:w="2504" w:type="dxa"/>
            <w:vMerge/>
            <w:shd w:val="clear" w:color="auto" w:fill="auto"/>
            <w:noWrap/>
            <w:hideMark/>
          </w:tcPr>
          <w:p w14:paraId="018452A8"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C63ACF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257</w:t>
            </w:r>
          </w:p>
        </w:tc>
        <w:tc>
          <w:tcPr>
            <w:tcW w:w="6525" w:type="dxa"/>
            <w:shd w:val="clear" w:color="auto" w:fill="auto"/>
            <w:noWrap/>
            <w:hideMark/>
          </w:tcPr>
          <w:p w14:paraId="26EFEAA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aftercare</w:t>
            </w:r>
          </w:p>
        </w:tc>
      </w:tr>
      <w:tr w:rsidR="000A66CA" w:rsidRPr="00EC251B" w14:paraId="1D6FCB7F" w14:textId="77777777" w:rsidTr="00D3456B">
        <w:trPr>
          <w:trHeight w:val="300"/>
        </w:trPr>
        <w:tc>
          <w:tcPr>
            <w:tcW w:w="2504" w:type="dxa"/>
            <w:vMerge/>
            <w:shd w:val="clear" w:color="auto" w:fill="auto"/>
            <w:noWrap/>
            <w:hideMark/>
          </w:tcPr>
          <w:p w14:paraId="4109430B"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1B5DDD4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258</w:t>
            </w:r>
          </w:p>
        </w:tc>
        <w:tc>
          <w:tcPr>
            <w:tcW w:w="6525" w:type="dxa"/>
            <w:shd w:val="clear" w:color="auto" w:fill="auto"/>
            <w:noWrap/>
            <w:hideMark/>
          </w:tcPr>
          <w:p w14:paraId="7AFED64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screening for suspected conditions (not mental disorders or infectious disease)</w:t>
            </w:r>
          </w:p>
        </w:tc>
      </w:tr>
      <w:tr w:rsidR="000A66CA" w:rsidRPr="00EC251B" w14:paraId="17FDC0A2" w14:textId="77777777" w:rsidTr="00D3456B">
        <w:trPr>
          <w:trHeight w:val="300"/>
        </w:trPr>
        <w:tc>
          <w:tcPr>
            <w:tcW w:w="2504" w:type="dxa"/>
            <w:vMerge/>
            <w:shd w:val="clear" w:color="auto" w:fill="auto"/>
            <w:noWrap/>
            <w:hideMark/>
          </w:tcPr>
          <w:p w14:paraId="64DE8F4A"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92C070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259</w:t>
            </w:r>
          </w:p>
        </w:tc>
        <w:tc>
          <w:tcPr>
            <w:tcW w:w="6525" w:type="dxa"/>
            <w:shd w:val="clear" w:color="auto" w:fill="auto"/>
            <w:noWrap/>
            <w:hideMark/>
          </w:tcPr>
          <w:p w14:paraId="3915E4F8"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Residual codes; unclassified</w:t>
            </w:r>
          </w:p>
        </w:tc>
      </w:tr>
      <w:tr w:rsidR="000A66CA" w:rsidRPr="00EC251B" w14:paraId="2872DDCE" w14:textId="77777777" w:rsidTr="00D3456B">
        <w:trPr>
          <w:trHeight w:val="300"/>
        </w:trPr>
        <w:tc>
          <w:tcPr>
            <w:tcW w:w="2504" w:type="dxa"/>
            <w:shd w:val="clear" w:color="auto" w:fill="auto"/>
            <w:noWrap/>
            <w:hideMark/>
          </w:tcPr>
          <w:p w14:paraId="7CD3C5B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Heart failure </w:t>
            </w:r>
          </w:p>
        </w:tc>
        <w:tc>
          <w:tcPr>
            <w:tcW w:w="682" w:type="dxa"/>
            <w:shd w:val="clear" w:color="auto" w:fill="auto"/>
            <w:noWrap/>
            <w:hideMark/>
          </w:tcPr>
          <w:p w14:paraId="6354E68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108</w:t>
            </w:r>
          </w:p>
        </w:tc>
        <w:tc>
          <w:tcPr>
            <w:tcW w:w="6525" w:type="dxa"/>
            <w:shd w:val="clear" w:color="auto" w:fill="auto"/>
            <w:noWrap/>
            <w:hideMark/>
          </w:tcPr>
          <w:p w14:paraId="4B1CBC5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Congestive heart failure non-hypertensive</w:t>
            </w:r>
          </w:p>
        </w:tc>
      </w:tr>
      <w:tr w:rsidR="000A66CA" w:rsidRPr="00EC251B" w14:paraId="2DE9946C" w14:textId="77777777" w:rsidTr="00D3456B">
        <w:trPr>
          <w:trHeight w:val="300"/>
        </w:trPr>
        <w:tc>
          <w:tcPr>
            <w:tcW w:w="2504" w:type="dxa"/>
            <w:vMerge w:val="restart"/>
            <w:shd w:val="clear" w:color="auto" w:fill="auto"/>
            <w:noWrap/>
            <w:hideMark/>
          </w:tcPr>
          <w:p w14:paraId="59B3ED2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Arrhythmia </w:t>
            </w:r>
          </w:p>
        </w:tc>
        <w:tc>
          <w:tcPr>
            <w:tcW w:w="682" w:type="dxa"/>
            <w:shd w:val="clear" w:color="auto" w:fill="auto"/>
            <w:noWrap/>
            <w:hideMark/>
          </w:tcPr>
          <w:p w14:paraId="669D7EF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106</w:t>
            </w:r>
          </w:p>
        </w:tc>
        <w:tc>
          <w:tcPr>
            <w:tcW w:w="6525" w:type="dxa"/>
            <w:shd w:val="clear" w:color="auto" w:fill="auto"/>
            <w:noWrap/>
            <w:hideMark/>
          </w:tcPr>
          <w:p w14:paraId="431C40A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Cardiac dysrhythmias</w:t>
            </w:r>
          </w:p>
        </w:tc>
      </w:tr>
      <w:tr w:rsidR="000A66CA" w:rsidRPr="00EC251B" w14:paraId="76F19EAA" w14:textId="77777777" w:rsidTr="00D3456B">
        <w:trPr>
          <w:trHeight w:val="300"/>
        </w:trPr>
        <w:tc>
          <w:tcPr>
            <w:tcW w:w="2504" w:type="dxa"/>
            <w:vMerge/>
            <w:shd w:val="clear" w:color="auto" w:fill="auto"/>
            <w:noWrap/>
            <w:hideMark/>
          </w:tcPr>
          <w:p w14:paraId="74EFC4D4"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2D5EF1C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107</w:t>
            </w:r>
          </w:p>
        </w:tc>
        <w:tc>
          <w:tcPr>
            <w:tcW w:w="6525" w:type="dxa"/>
            <w:shd w:val="clear" w:color="auto" w:fill="auto"/>
            <w:noWrap/>
            <w:hideMark/>
          </w:tcPr>
          <w:p w14:paraId="2E6F17D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Cardiac arrest and ventricular fibrillation</w:t>
            </w:r>
          </w:p>
        </w:tc>
      </w:tr>
      <w:tr w:rsidR="000A66CA" w:rsidRPr="00EC251B" w14:paraId="33EEF951" w14:textId="77777777" w:rsidTr="00D3456B">
        <w:trPr>
          <w:trHeight w:val="300"/>
        </w:trPr>
        <w:tc>
          <w:tcPr>
            <w:tcW w:w="2504" w:type="dxa"/>
            <w:shd w:val="clear" w:color="auto" w:fill="auto"/>
            <w:noWrap/>
            <w:hideMark/>
          </w:tcPr>
          <w:p w14:paraId="2E60D59F"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Conduction disorder </w:t>
            </w:r>
          </w:p>
        </w:tc>
        <w:tc>
          <w:tcPr>
            <w:tcW w:w="682" w:type="dxa"/>
            <w:shd w:val="clear" w:color="auto" w:fill="auto"/>
            <w:noWrap/>
            <w:hideMark/>
          </w:tcPr>
          <w:p w14:paraId="53F003F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105</w:t>
            </w:r>
          </w:p>
        </w:tc>
        <w:tc>
          <w:tcPr>
            <w:tcW w:w="6525" w:type="dxa"/>
            <w:shd w:val="clear" w:color="auto" w:fill="auto"/>
            <w:noWrap/>
            <w:hideMark/>
          </w:tcPr>
          <w:p w14:paraId="39D4CDF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Conduction disorders</w:t>
            </w:r>
          </w:p>
        </w:tc>
      </w:tr>
      <w:tr w:rsidR="000A66CA" w:rsidRPr="00EC251B" w14:paraId="72A3DF38" w14:textId="77777777" w:rsidTr="00D3456B">
        <w:trPr>
          <w:trHeight w:val="300"/>
        </w:trPr>
        <w:tc>
          <w:tcPr>
            <w:tcW w:w="2504" w:type="dxa"/>
            <w:shd w:val="clear" w:color="auto" w:fill="auto"/>
            <w:noWrap/>
            <w:hideMark/>
          </w:tcPr>
          <w:p w14:paraId="71DF57D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Valve disorders </w:t>
            </w:r>
          </w:p>
        </w:tc>
        <w:tc>
          <w:tcPr>
            <w:tcW w:w="682" w:type="dxa"/>
            <w:shd w:val="clear" w:color="auto" w:fill="auto"/>
            <w:noWrap/>
            <w:hideMark/>
          </w:tcPr>
          <w:p w14:paraId="2038BA0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96</w:t>
            </w:r>
          </w:p>
        </w:tc>
        <w:tc>
          <w:tcPr>
            <w:tcW w:w="6525" w:type="dxa"/>
            <w:shd w:val="clear" w:color="auto" w:fill="auto"/>
            <w:noWrap/>
            <w:hideMark/>
          </w:tcPr>
          <w:p w14:paraId="3B4574F0"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Heart valve disorder</w:t>
            </w:r>
          </w:p>
        </w:tc>
      </w:tr>
      <w:tr w:rsidR="000A66CA" w:rsidRPr="00EC251B" w14:paraId="6196C413" w14:textId="77777777" w:rsidTr="00D3456B">
        <w:trPr>
          <w:trHeight w:val="300"/>
        </w:trPr>
        <w:tc>
          <w:tcPr>
            <w:tcW w:w="2504" w:type="dxa"/>
            <w:vMerge w:val="restart"/>
            <w:shd w:val="clear" w:color="auto" w:fill="auto"/>
            <w:noWrap/>
            <w:hideMark/>
          </w:tcPr>
          <w:p w14:paraId="13B764D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Hyper/hypotension </w:t>
            </w:r>
          </w:p>
        </w:tc>
        <w:tc>
          <w:tcPr>
            <w:tcW w:w="682" w:type="dxa"/>
            <w:shd w:val="clear" w:color="auto" w:fill="auto"/>
            <w:noWrap/>
            <w:hideMark/>
          </w:tcPr>
          <w:p w14:paraId="7DA4BC4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98</w:t>
            </w:r>
          </w:p>
        </w:tc>
        <w:tc>
          <w:tcPr>
            <w:tcW w:w="6525" w:type="dxa"/>
            <w:shd w:val="clear" w:color="auto" w:fill="auto"/>
            <w:noWrap/>
            <w:hideMark/>
          </w:tcPr>
          <w:p w14:paraId="33D7319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Essential hypertension</w:t>
            </w:r>
          </w:p>
        </w:tc>
      </w:tr>
      <w:tr w:rsidR="000A66CA" w:rsidRPr="00EC251B" w14:paraId="3D14DD7F" w14:textId="77777777" w:rsidTr="00D3456B">
        <w:trPr>
          <w:trHeight w:val="300"/>
        </w:trPr>
        <w:tc>
          <w:tcPr>
            <w:tcW w:w="2504" w:type="dxa"/>
            <w:vMerge/>
            <w:shd w:val="clear" w:color="auto" w:fill="auto"/>
            <w:noWrap/>
            <w:hideMark/>
          </w:tcPr>
          <w:p w14:paraId="6FECF2A7"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025E421"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99</w:t>
            </w:r>
          </w:p>
        </w:tc>
        <w:tc>
          <w:tcPr>
            <w:tcW w:w="6525" w:type="dxa"/>
            <w:shd w:val="clear" w:color="auto" w:fill="auto"/>
            <w:noWrap/>
            <w:hideMark/>
          </w:tcPr>
          <w:p w14:paraId="78ADC2B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Hypertension with complications and secondary hypertension</w:t>
            </w:r>
          </w:p>
        </w:tc>
      </w:tr>
      <w:tr w:rsidR="000A66CA" w:rsidRPr="00EC251B" w14:paraId="61A38E51" w14:textId="77777777" w:rsidTr="00D3456B">
        <w:trPr>
          <w:trHeight w:val="300"/>
        </w:trPr>
        <w:tc>
          <w:tcPr>
            <w:tcW w:w="2504" w:type="dxa"/>
            <w:vMerge/>
            <w:shd w:val="clear" w:color="auto" w:fill="auto"/>
            <w:noWrap/>
            <w:hideMark/>
          </w:tcPr>
          <w:p w14:paraId="64822F5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715E42FD"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183</w:t>
            </w:r>
          </w:p>
        </w:tc>
        <w:tc>
          <w:tcPr>
            <w:tcW w:w="6525" w:type="dxa"/>
            <w:shd w:val="clear" w:color="auto" w:fill="auto"/>
            <w:noWrap/>
            <w:hideMark/>
          </w:tcPr>
          <w:p w14:paraId="483CDAD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Hypertension complicating pregnancy; childbirth and the puerperium</w:t>
            </w:r>
          </w:p>
        </w:tc>
      </w:tr>
      <w:tr w:rsidR="000A66CA" w:rsidRPr="00EC251B" w14:paraId="530EDED2" w14:textId="77777777" w:rsidTr="00D3456B">
        <w:trPr>
          <w:trHeight w:val="300"/>
        </w:trPr>
        <w:tc>
          <w:tcPr>
            <w:tcW w:w="2504" w:type="dxa"/>
            <w:vMerge/>
            <w:shd w:val="clear" w:color="auto" w:fill="auto"/>
            <w:noWrap/>
            <w:hideMark/>
          </w:tcPr>
          <w:p w14:paraId="5A97A612"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06CAE8EB"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249</w:t>
            </w:r>
          </w:p>
        </w:tc>
        <w:tc>
          <w:tcPr>
            <w:tcW w:w="6525" w:type="dxa"/>
            <w:shd w:val="clear" w:color="auto" w:fill="auto"/>
            <w:noWrap/>
            <w:hideMark/>
          </w:tcPr>
          <w:p w14:paraId="315633D2"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Shock</w:t>
            </w:r>
          </w:p>
        </w:tc>
      </w:tr>
      <w:tr w:rsidR="000A66CA" w:rsidRPr="00EC251B" w14:paraId="2D32A98E" w14:textId="77777777" w:rsidTr="00D3456B">
        <w:trPr>
          <w:trHeight w:val="300"/>
        </w:trPr>
        <w:tc>
          <w:tcPr>
            <w:tcW w:w="2504" w:type="dxa"/>
            <w:shd w:val="clear" w:color="auto" w:fill="auto"/>
            <w:noWrap/>
            <w:hideMark/>
          </w:tcPr>
          <w:p w14:paraId="7C870ED4"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Pericarditis </w:t>
            </w:r>
          </w:p>
        </w:tc>
        <w:tc>
          <w:tcPr>
            <w:tcW w:w="682" w:type="dxa"/>
            <w:shd w:val="clear" w:color="auto" w:fill="auto"/>
            <w:noWrap/>
            <w:hideMark/>
          </w:tcPr>
          <w:p w14:paraId="6450D479"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97</w:t>
            </w:r>
          </w:p>
        </w:tc>
        <w:tc>
          <w:tcPr>
            <w:tcW w:w="6525" w:type="dxa"/>
            <w:shd w:val="clear" w:color="auto" w:fill="auto"/>
            <w:noWrap/>
            <w:hideMark/>
          </w:tcPr>
          <w:p w14:paraId="0BF410BC"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Peri-, endo- and myocarditis, cardiomyopathy</w:t>
            </w:r>
          </w:p>
        </w:tc>
      </w:tr>
      <w:tr w:rsidR="000A66CA" w:rsidRPr="00EC251B" w14:paraId="3108A5B9" w14:textId="77777777" w:rsidTr="00D3456B">
        <w:trPr>
          <w:trHeight w:val="300"/>
        </w:trPr>
        <w:tc>
          <w:tcPr>
            <w:tcW w:w="2504" w:type="dxa"/>
            <w:shd w:val="clear" w:color="auto" w:fill="auto"/>
            <w:noWrap/>
            <w:hideMark/>
          </w:tcPr>
          <w:p w14:paraId="0B9F7B5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Coronary artery disease including angina </w:t>
            </w:r>
          </w:p>
        </w:tc>
        <w:tc>
          <w:tcPr>
            <w:tcW w:w="682" w:type="dxa"/>
            <w:shd w:val="clear" w:color="auto" w:fill="auto"/>
            <w:noWrap/>
            <w:hideMark/>
          </w:tcPr>
          <w:p w14:paraId="004B686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101</w:t>
            </w:r>
          </w:p>
        </w:tc>
        <w:tc>
          <w:tcPr>
            <w:tcW w:w="6525" w:type="dxa"/>
            <w:shd w:val="clear" w:color="auto" w:fill="auto"/>
            <w:noWrap/>
            <w:hideMark/>
          </w:tcPr>
          <w:p w14:paraId="67F159A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Coronary atherosclerosis and other heart disease </w:t>
            </w:r>
          </w:p>
        </w:tc>
      </w:tr>
      <w:tr w:rsidR="000A66CA" w:rsidRPr="00EC251B" w14:paraId="482E05BC" w14:textId="77777777" w:rsidTr="00D3456B">
        <w:trPr>
          <w:trHeight w:val="300"/>
        </w:trPr>
        <w:tc>
          <w:tcPr>
            <w:tcW w:w="2504" w:type="dxa"/>
            <w:shd w:val="clear" w:color="auto" w:fill="auto"/>
            <w:noWrap/>
            <w:hideMark/>
          </w:tcPr>
          <w:p w14:paraId="33CA747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Acute myocardial infarction  </w:t>
            </w:r>
          </w:p>
        </w:tc>
        <w:tc>
          <w:tcPr>
            <w:tcW w:w="682" w:type="dxa"/>
            <w:shd w:val="clear" w:color="auto" w:fill="auto"/>
            <w:noWrap/>
            <w:hideMark/>
          </w:tcPr>
          <w:p w14:paraId="78E2ACE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100</w:t>
            </w:r>
          </w:p>
        </w:tc>
        <w:tc>
          <w:tcPr>
            <w:tcW w:w="6525" w:type="dxa"/>
            <w:shd w:val="clear" w:color="auto" w:fill="auto"/>
            <w:noWrap/>
            <w:hideMark/>
          </w:tcPr>
          <w:p w14:paraId="2B110D0A"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Acute myocardial infarction</w:t>
            </w:r>
          </w:p>
        </w:tc>
      </w:tr>
      <w:tr w:rsidR="000A66CA" w:rsidRPr="00EC251B" w14:paraId="14310DE8" w14:textId="77777777" w:rsidTr="00D3456B">
        <w:trPr>
          <w:trHeight w:val="300"/>
        </w:trPr>
        <w:tc>
          <w:tcPr>
            <w:tcW w:w="2504" w:type="dxa"/>
            <w:vMerge w:val="restart"/>
            <w:shd w:val="clear" w:color="auto" w:fill="auto"/>
            <w:noWrap/>
            <w:hideMark/>
          </w:tcPr>
          <w:p w14:paraId="289ED39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 xml:space="preserve">Others (cardiac)  </w:t>
            </w:r>
          </w:p>
        </w:tc>
        <w:tc>
          <w:tcPr>
            <w:tcW w:w="682" w:type="dxa"/>
            <w:shd w:val="clear" w:color="auto" w:fill="auto"/>
            <w:noWrap/>
            <w:hideMark/>
          </w:tcPr>
          <w:p w14:paraId="70291176"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103</w:t>
            </w:r>
          </w:p>
        </w:tc>
        <w:tc>
          <w:tcPr>
            <w:tcW w:w="6525" w:type="dxa"/>
            <w:shd w:val="clear" w:color="auto" w:fill="auto"/>
            <w:noWrap/>
            <w:hideMark/>
          </w:tcPr>
          <w:p w14:paraId="728FDD7E"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Pulmonary heart disease</w:t>
            </w:r>
          </w:p>
        </w:tc>
      </w:tr>
      <w:tr w:rsidR="000A66CA" w:rsidRPr="00EC251B" w14:paraId="2888DFD5" w14:textId="77777777" w:rsidTr="00D3456B">
        <w:trPr>
          <w:trHeight w:val="300"/>
        </w:trPr>
        <w:tc>
          <w:tcPr>
            <w:tcW w:w="2504" w:type="dxa"/>
            <w:vMerge/>
            <w:shd w:val="clear" w:color="auto" w:fill="auto"/>
            <w:noWrap/>
            <w:hideMark/>
          </w:tcPr>
          <w:p w14:paraId="38EF3CB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4CFA3F75"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104</w:t>
            </w:r>
          </w:p>
        </w:tc>
        <w:tc>
          <w:tcPr>
            <w:tcW w:w="6525" w:type="dxa"/>
            <w:shd w:val="clear" w:color="auto" w:fill="auto"/>
            <w:noWrap/>
            <w:hideMark/>
          </w:tcPr>
          <w:p w14:paraId="37613DB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Other and ill-defined heart disease</w:t>
            </w:r>
          </w:p>
        </w:tc>
      </w:tr>
      <w:tr w:rsidR="000A66CA" w:rsidRPr="00EC251B" w14:paraId="32671F05" w14:textId="77777777" w:rsidTr="00D3456B">
        <w:trPr>
          <w:trHeight w:val="83"/>
        </w:trPr>
        <w:tc>
          <w:tcPr>
            <w:tcW w:w="2504" w:type="dxa"/>
            <w:vMerge/>
            <w:shd w:val="clear" w:color="auto" w:fill="auto"/>
            <w:noWrap/>
            <w:hideMark/>
          </w:tcPr>
          <w:p w14:paraId="25FFC61F" w14:textId="77777777" w:rsidR="000A66CA" w:rsidRPr="00EC251B" w:rsidRDefault="000A66CA" w:rsidP="00D3456B">
            <w:pPr>
              <w:spacing w:after="0" w:line="240" w:lineRule="auto"/>
              <w:rPr>
                <w:rFonts w:ascii="Times New Roman" w:eastAsia="Times New Roman" w:hAnsi="Times New Roman"/>
                <w:color w:val="000000"/>
                <w:sz w:val="20"/>
                <w:szCs w:val="20"/>
              </w:rPr>
            </w:pPr>
          </w:p>
        </w:tc>
        <w:tc>
          <w:tcPr>
            <w:tcW w:w="682" w:type="dxa"/>
            <w:shd w:val="clear" w:color="auto" w:fill="auto"/>
            <w:noWrap/>
            <w:hideMark/>
          </w:tcPr>
          <w:p w14:paraId="606061A3"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213</w:t>
            </w:r>
          </w:p>
        </w:tc>
        <w:tc>
          <w:tcPr>
            <w:tcW w:w="6525" w:type="dxa"/>
            <w:shd w:val="clear" w:color="auto" w:fill="auto"/>
            <w:noWrap/>
            <w:hideMark/>
          </w:tcPr>
          <w:p w14:paraId="6C8E83E7" w14:textId="77777777" w:rsidR="000A66CA" w:rsidRPr="00EC251B" w:rsidRDefault="000A66CA" w:rsidP="00D3456B">
            <w:pPr>
              <w:spacing w:after="0" w:line="240" w:lineRule="auto"/>
              <w:rPr>
                <w:rFonts w:ascii="Times New Roman" w:eastAsia="Times New Roman" w:hAnsi="Times New Roman"/>
                <w:color w:val="000000"/>
                <w:sz w:val="20"/>
                <w:szCs w:val="20"/>
              </w:rPr>
            </w:pPr>
            <w:r w:rsidRPr="00EC251B">
              <w:rPr>
                <w:rFonts w:ascii="Times New Roman" w:eastAsia="Times New Roman" w:hAnsi="Times New Roman"/>
                <w:color w:val="000000"/>
                <w:sz w:val="20"/>
                <w:szCs w:val="20"/>
              </w:rPr>
              <w:t>Cardiac and circulatory congenital anomalies</w:t>
            </w:r>
          </w:p>
        </w:tc>
      </w:tr>
    </w:tbl>
    <w:p w14:paraId="391DBE16" w14:textId="77777777" w:rsidR="000A66CA" w:rsidRPr="00CE3AA5" w:rsidRDefault="000A66CA" w:rsidP="000A66CA">
      <w:pPr>
        <w:spacing w:after="0" w:line="240" w:lineRule="auto"/>
      </w:pPr>
    </w:p>
    <w:p w14:paraId="45121F78" w14:textId="77777777" w:rsidR="000A66CA" w:rsidRDefault="000A66CA" w:rsidP="000A66CA">
      <w:pPr>
        <w:spacing w:after="0" w:line="240" w:lineRule="auto"/>
        <w:rPr>
          <w:b/>
        </w:rPr>
      </w:pPr>
      <w:r>
        <w:rPr>
          <w:b/>
        </w:rPr>
        <w:br w:type="page"/>
      </w:r>
    </w:p>
    <w:p w14:paraId="634E1163" w14:textId="77777777" w:rsidR="000A66CA" w:rsidRPr="007C26BC" w:rsidRDefault="000A66CA" w:rsidP="000A66CA">
      <w:pPr>
        <w:spacing w:after="0" w:line="240" w:lineRule="auto"/>
        <w:rPr>
          <w:rFonts w:ascii="Times New Roman" w:hAnsi="Times New Roman" w:cs="Times New Roman"/>
          <w:sz w:val="24"/>
          <w:szCs w:val="24"/>
        </w:rPr>
      </w:pPr>
      <w:r w:rsidRPr="007C26BC">
        <w:rPr>
          <w:rFonts w:ascii="Times New Roman" w:hAnsi="Times New Roman" w:cs="Times New Roman"/>
          <w:b/>
          <w:sz w:val="24"/>
          <w:szCs w:val="24"/>
        </w:rPr>
        <w:lastRenderedPageBreak/>
        <w:t>Supplementary Table 2:</w:t>
      </w:r>
      <w:r w:rsidRPr="007C26BC">
        <w:rPr>
          <w:rFonts w:ascii="Times New Roman" w:hAnsi="Times New Roman" w:cs="Times New Roman"/>
          <w:sz w:val="24"/>
          <w:szCs w:val="24"/>
        </w:rPr>
        <w:t xml:space="preserve"> Independent predictors of 30-day unplanned readmissions</w:t>
      </w:r>
    </w:p>
    <w:tbl>
      <w:tblPr>
        <w:tblStyle w:val="TableGrid"/>
        <w:tblW w:w="0" w:type="auto"/>
        <w:tblLook w:val="04A0" w:firstRow="1" w:lastRow="0" w:firstColumn="1" w:lastColumn="0" w:noHBand="0" w:noVBand="1"/>
      </w:tblPr>
      <w:tblGrid>
        <w:gridCol w:w="4786"/>
        <w:gridCol w:w="3119"/>
        <w:gridCol w:w="1337"/>
      </w:tblGrid>
      <w:tr w:rsidR="000A66CA" w:rsidRPr="007C26BC" w14:paraId="5D3BD5A2" w14:textId="77777777" w:rsidTr="00D3456B">
        <w:tc>
          <w:tcPr>
            <w:tcW w:w="4786" w:type="dxa"/>
          </w:tcPr>
          <w:p w14:paraId="44FDF82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Variable</w:t>
            </w:r>
          </w:p>
        </w:tc>
        <w:tc>
          <w:tcPr>
            <w:tcW w:w="3119" w:type="dxa"/>
          </w:tcPr>
          <w:p w14:paraId="5E25CD4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Odds ratio (95% CI)</w:t>
            </w:r>
          </w:p>
        </w:tc>
        <w:tc>
          <w:tcPr>
            <w:tcW w:w="1337" w:type="dxa"/>
          </w:tcPr>
          <w:p w14:paraId="6B41FAB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p-value</w:t>
            </w:r>
          </w:p>
        </w:tc>
      </w:tr>
      <w:tr w:rsidR="000A66CA" w:rsidRPr="007C26BC" w14:paraId="478CB971" w14:textId="77777777" w:rsidTr="00D3456B">
        <w:tc>
          <w:tcPr>
            <w:tcW w:w="4786" w:type="dxa"/>
          </w:tcPr>
          <w:p w14:paraId="5B7F86A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Female</w:t>
            </w:r>
          </w:p>
        </w:tc>
        <w:tc>
          <w:tcPr>
            <w:tcW w:w="3119" w:type="dxa"/>
          </w:tcPr>
          <w:p w14:paraId="465CEC70"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1.13 (1.11-1.15)</w:t>
            </w:r>
          </w:p>
        </w:tc>
        <w:tc>
          <w:tcPr>
            <w:tcW w:w="1337" w:type="dxa"/>
          </w:tcPr>
          <w:p w14:paraId="75E75AA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0D29360C" w14:textId="77777777" w:rsidTr="00D3456B">
        <w:tc>
          <w:tcPr>
            <w:tcW w:w="4786" w:type="dxa"/>
          </w:tcPr>
          <w:p w14:paraId="7CB2EDB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Year vs 2010</w:t>
            </w:r>
          </w:p>
          <w:p w14:paraId="7756016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2012</w:t>
            </w:r>
          </w:p>
          <w:p w14:paraId="3981E0A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2013</w:t>
            </w:r>
          </w:p>
          <w:p w14:paraId="4694651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2014</w:t>
            </w:r>
          </w:p>
        </w:tc>
        <w:tc>
          <w:tcPr>
            <w:tcW w:w="3119" w:type="dxa"/>
          </w:tcPr>
          <w:p w14:paraId="45F64DCA" w14:textId="77777777" w:rsidR="000A66CA" w:rsidRPr="007C26BC" w:rsidRDefault="000A66CA" w:rsidP="00D3456B">
            <w:pPr>
              <w:rPr>
                <w:rFonts w:ascii="Times New Roman" w:hAnsi="Times New Roman" w:cs="Times New Roman"/>
                <w:sz w:val="24"/>
                <w:szCs w:val="24"/>
              </w:rPr>
            </w:pPr>
          </w:p>
          <w:p w14:paraId="1513079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0.93 (0.90-0.96)</w:t>
            </w:r>
          </w:p>
          <w:p w14:paraId="1616F11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0.88 (0.86-0.91)</w:t>
            </w:r>
          </w:p>
          <w:p w14:paraId="092BD2E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0.85 (0.83-0.88)</w:t>
            </w:r>
          </w:p>
        </w:tc>
        <w:tc>
          <w:tcPr>
            <w:tcW w:w="1337" w:type="dxa"/>
          </w:tcPr>
          <w:p w14:paraId="7146AFB2" w14:textId="77777777" w:rsidR="000A66CA" w:rsidRPr="007C26BC" w:rsidRDefault="000A66CA" w:rsidP="00D3456B">
            <w:pPr>
              <w:rPr>
                <w:rFonts w:ascii="Times New Roman" w:hAnsi="Times New Roman" w:cs="Times New Roman"/>
                <w:sz w:val="24"/>
                <w:szCs w:val="24"/>
              </w:rPr>
            </w:pPr>
          </w:p>
          <w:p w14:paraId="3FCF405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0CE3389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03FFF36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4518C5D0" w14:textId="77777777" w:rsidTr="00D3456B">
        <w:tc>
          <w:tcPr>
            <w:tcW w:w="4786" w:type="dxa"/>
          </w:tcPr>
          <w:p w14:paraId="010B215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Diagnosis of STEMI</w:t>
            </w:r>
          </w:p>
        </w:tc>
        <w:tc>
          <w:tcPr>
            <w:tcW w:w="3119" w:type="dxa"/>
          </w:tcPr>
          <w:p w14:paraId="230B865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1.02 (1.00-1.04)</w:t>
            </w:r>
          </w:p>
        </w:tc>
        <w:tc>
          <w:tcPr>
            <w:tcW w:w="1337" w:type="dxa"/>
          </w:tcPr>
          <w:p w14:paraId="0C2D68C3"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0.025</w:t>
            </w:r>
          </w:p>
        </w:tc>
      </w:tr>
      <w:tr w:rsidR="000A66CA" w:rsidRPr="007C26BC" w14:paraId="247D70E8" w14:textId="77777777" w:rsidTr="00D3456B">
        <w:tc>
          <w:tcPr>
            <w:tcW w:w="4786" w:type="dxa"/>
          </w:tcPr>
          <w:p w14:paraId="62698AE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Primary expected payer vs Medicare</w:t>
            </w:r>
          </w:p>
          <w:p w14:paraId="060282E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Medicaid</w:t>
            </w:r>
          </w:p>
          <w:p w14:paraId="2964C09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Private</w:t>
            </w:r>
          </w:p>
          <w:p w14:paraId="193D578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Uninsured</w:t>
            </w:r>
          </w:p>
          <w:p w14:paraId="61543E8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No charge</w:t>
            </w:r>
          </w:p>
          <w:p w14:paraId="77F04C8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Other</w:t>
            </w:r>
          </w:p>
        </w:tc>
        <w:tc>
          <w:tcPr>
            <w:tcW w:w="3119" w:type="dxa"/>
          </w:tcPr>
          <w:p w14:paraId="58B50F24" w14:textId="77777777" w:rsidR="000A66CA" w:rsidRPr="007C26BC" w:rsidRDefault="000A66CA" w:rsidP="00D3456B">
            <w:pPr>
              <w:rPr>
                <w:rFonts w:ascii="Times New Roman" w:hAnsi="Times New Roman" w:cs="Times New Roman"/>
                <w:sz w:val="24"/>
                <w:szCs w:val="24"/>
              </w:rPr>
            </w:pPr>
          </w:p>
          <w:p w14:paraId="3512BD2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1.09 (1.06-1.13)</w:t>
            </w:r>
          </w:p>
          <w:p w14:paraId="2AEF82A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0.65 (0.63-0.67)</w:t>
            </w:r>
          </w:p>
          <w:p w14:paraId="4173C8F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0.67 (0.64-0.70)</w:t>
            </w:r>
          </w:p>
          <w:p w14:paraId="11F24B9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0.77 (0.68-0.86)</w:t>
            </w:r>
          </w:p>
          <w:p w14:paraId="174B4DE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0.74 (0.71-0.78)</w:t>
            </w:r>
          </w:p>
        </w:tc>
        <w:tc>
          <w:tcPr>
            <w:tcW w:w="1337" w:type="dxa"/>
          </w:tcPr>
          <w:p w14:paraId="3EF87388" w14:textId="77777777" w:rsidR="000A66CA" w:rsidRPr="007C26BC" w:rsidRDefault="000A66CA" w:rsidP="00D3456B">
            <w:pPr>
              <w:rPr>
                <w:rFonts w:ascii="Times New Roman" w:hAnsi="Times New Roman" w:cs="Times New Roman"/>
                <w:sz w:val="24"/>
                <w:szCs w:val="24"/>
              </w:rPr>
            </w:pPr>
          </w:p>
          <w:p w14:paraId="5C74EF5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0D0F9D2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2B0C96E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1D058BB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78CE7C2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02883B2F" w14:textId="77777777" w:rsidTr="00D3456B">
        <w:tc>
          <w:tcPr>
            <w:tcW w:w="4786" w:type="dxa"/>
          </w:tcPr>
          <w:p w14:paraId="7B61499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Median household income vs 0-25</w:t>
            </w:r>
            <w:r w:rsidRPr="007C26BC">
              <w:rPr>
                <w:rFonts w:ascii="Times New Roman" w:hAnsi="Times New Roman" w:cs="Times New Roman"/>
                <w:sz w:val="24"/>
                <w:szCs w:val="24"/>
                <w:vertAlign w:val="superscript"/>
              </w:rPr>
              <w:t>th</w:t>
            </w:r>
          </w:p>
          <w:p w14:paraId="5E5254B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26-50</w:t>
            </w:r>
            <w:r w:rsidRPr="007C26BC">
              <w:rPr>
                <w:rFonts w:ascii="Times New Roman" w:hAnsi="Times New Roman" w:cs="Times New Roman"/>
                <w:sz w:val="24"/>
                <w:szCs w:val="24"/>
                <w:vertAlign w:val="superscript"/>
              </w:rPr>
              <w:t>th</w:t>
            </w:r>
          </w:p>
          <w:p w14:paraId="1787F4E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51-75</w:t>
            </w:r>
            <w:r w:rsidRPr="007C26BC">
              <w:rPr>
                <w:rFonts w:ascii="Times New Roman" w:hAnsi="Times New Roman" w:cs="Times New Roman"/>
                <w:sz w:val="24"/>
                <w:szCs w:val="24"/>
                <w:vertAlign w:val="superscript"/>
              </w:rPr>
              <w:t>th</w:t>
            </w:r>
          </w:p>
          <w:p w14:paraId="55CBEDC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76-100</w:t>
            </w:r>
            <w:r w:rsidRPr="007C26BC">
              <w:rPr>
                <w:rFonts w:ascii="Times New Roman" w:hAnsi="Times New Roman" w:cs="Times New Roman"/>
                <w:sz w:val="24"/>
                <w:szCs w:val="24"/>
                <w:vertAlign w:val="superscript"/>
              </w:rPr>
              <w:t>th</w:t>
            </w:r>
          </w:p>
        </w:tc>
        <w:tc>
          <w:tcPr>
            <w:tcW w:w="3119" w:type="dxa"/>
          </w:tcPr>
          <w:p w14:paraId="0B6DE8A7" w14:textId="77777777" w:rsidR="000A66CA" w:rsidRPr="007C26BC" w:rsidRDefault="000A66CA" w:rsidP="00D3456B">
            <w:pPr>
              <w:rPr>
                <w:rFonts w:ascii="Times New Roman" w:hAnsi="Times New Roman" w:cs="Times New Roman"/>
                <w:sz w:val="24"/>
                <w:szCs w:val="24"/>
              </w:rPr>
            </w:pPr>
          </w:p>
          <w:p w14:paraId="1282FDBA"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0.97 (0.95-0.99)</w:t>
            </w:r>
          </w:p>
          <w:p w14:paraId="464C7EB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0.94 (0.91-0.96)</w:t>
            </w:r>
          </w:p>
          <w:p w14:paraId="7FA7255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0.94 (0.92-0.97)</w:t>
            </w:r>
          </w:p>
        </w:tc>
        <w:tc>
          <w:tcPr>
            <w:tcW w:w="1337" w:type="dxa"/>
          </w:tcPr>
          <w:p w14:paraId="4A51B25C" w14:textId="77777777" w:rsidR="000A66CA" w:rsidRPr="007C26BC" w:rsidRDefault="000A66CA" w:rsidP="00D3456B">
            <w:pPr>
              <w:rPr>
                <w:rFonts w:ascii="Times New Roman" w:hAnsi="Times New Roman" w:cs="Times New Roman"/>
                <w:sz w:val="24"/>
                <w:szCs w:val="24"/>
              </w:rPr>
            </w:pPr>
          </w:p>
          <w:p w14:paraId="3B344F3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0.008</w:t>
            </w:r>
          </w:p>
          <w:p w14:paraId="60CF91A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16136EA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589C3959" w14:textId="77777777" w:rsidTr="00D3456B">
        <w:tc>
          <w:tcPr>
            <w:tcW w:w="4786" w:type="dxa"/>
          </w:tcPr>
          <w:p w14:paraId="3F5336F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Smoking</w:t>
            </w:r>
          </w:p>
        </w:tc>
        <w:tc>
          <w:tcPr>
            <w:tcW w:w="3119" w:type="dxa"/>
          </w:tcPr>
          <w:p w14:paraId="76717B9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0.94 (0.92-0.95)</w:t>
            </w:r>
          </w:p>
        </w:tc>
        <w:tc>
          <w:tcPr>
            <w:tcW w:w="1337" w:type="dxa"/>
          </w:tcPr>
          <w:p w14:paraId="7A9F9EC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673E843E" w14:textId="77777777" w:rsidTr="00D3456B">
        <w:tc>
          <w:tcPr>
            <w:tcW w:w="4786" w:type="dxa"/>
          </w:tcPr>
          <w:p w14:paraId="7C50F68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Alcohol misuse</w:t>
            </w:r>
          </w:p>
        </w:tc>
        <w:tc>
          <w:tcPr>
            <w:tcW w:w="3119" w:type="dxa"/>
          </w:tcPr>
          <w:p w14:paraId="490F7CA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1.07 (1.02-1.12)</w:t>
            </w:r>
          </w:p>
        </w:tc>
        <w:tc>
          <w:tcPr>
            <w:tcW w:w="1337" w:type="dxa"/>
          </w:tcPr>
          <w:p w14:paraId="722DEF3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0.002</w:t>
            </w:r>
          </w:p>
        </w:tc>
      </w:tr>
      <w:tr w:rsidR="000A66CA" w:rsidRPr="007C26BC" w14:paraId="42E56A78" w14:textId="77777777" w:rsidTr="00D3456B">
        <w:tc>
          <w:tcPr>
            <w:tcW w:w="4786" w:type="dxa"/>
          </w:tcPr>
          <w:p w14:paraId="64641D2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Dyslipidemia</w:t>
            </w:r>
          </w:p>
        </w:tc>
        <w:tc>
          <w:tcPr>
            <w:tcW w:w="3119" w:type="dxa"/>
          </w:tcPr>
          <w:p w14:paraId="6FBF712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0.91 (0.89-0.92)</w:t>
            </w:r>
          </w:p>
        </w:tc>
        <w:tc>
          <w:tcPr>
            <w:tcW w:w="1337" w:type="dxa"/>
          </w:tcPr>
          <w:p w14:paraId="1E65CFE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57B9D25A" w14:textId="77777777" w:rsidTr="00D3456B">
        <w:tc>
          <w:tcPr>
            <w:tcW w:w="4786" w:type="dxa"/>
          </w:tcPr>
          <w:p w14:paraId="7632551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Hypertension</w:t>
            </w:r>
          </w:p>
        </w:tc>
        <w:tc>
          <w:tcPr>
            <w:tcW w:w="3119" w:type="dxa"/>
          </w:tcPr>
          <w:p w14:paraId="03F7F30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1.06 (1.04-1.08)</w:t>
            </w:r>
          </w:p>
        </w:tc>
        <w:tc>
          <w:tcPr>
            <w:tcW w:w="1337" w:type="dxa"/>
          </w:tcPr>
          <w:p w14:paraId="5A32537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450CECCD" w14:textId="77777777" w:rsidTr="00D3456B">
        <w:tc>
          <w:tcPr>
            <w:tcW w:w="4786" w:type="dxa"/>
          </w:tcPr>
          <w:p w14:paraId="0EC7AEC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Diabetes mellitus</w:t>
            </w:r>
          </w:p>
        </w:tc>
        <w:tc>
          <w:tcPr>
            <w:tcW w:w="3119" w:type="dxa"/>
          </w:tcPr>
          <w:p w14:paraId="1D88A0D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1.27 (1.25-1.29)</w:t>
            </w:r>
          </w:p>
        </w:tc>
        <w:tc>
          <w:tcPr>
            <w:tcW w:w="1337" w:type="dxa"/>
          </w:tcPr>
          <w:p w14:paraId="1D9054A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15FCF709" w14:textId="77777777" w:rsidTr="00D3456B">
        <w:tc>
          <w:tcPr>
            <w:tcW w:w="4786" w:type="dxa"/>
          </w:tcPr>
          <w:p w14:paraId="1BE555A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Obesity</w:t>
            </w:r>
          </w:p>
        </w:tc>
        <w:tc>
          <w:tcPr>
            <w:tcW w:w="3119" w:type="dxa"/>
          </w:tcPr>
          <w:p w14:paraId="4813D80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0.94 (0.92-0.96)</w:t>
            </w:r>
          </w:p>
        </w:tc>
        <w:tc>
          <w:tcPr>
            <w:tcW w:w="1337" w:type="dxa"/>
          </w:tcPr>
          <w:p w14:paraId="3C54A2F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1AEA7C6F" w14:textId="77777777" w:rsidTr="00D3456B">
        <w:tc>
          <w:tcPr>
            <w:tcW w:w="4786" w:type="dxa"/>
          </w:tcPr>
          <w:p w14:paraId="249DE02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Heart failure</w:t>
            </w:r>
          </w:p>
        </w:tc>
        <w:tc>
          <w:tcPr>
            <w:tcW w:w="3119" w:type="dxa"/>
          </w:tcPr>
          <w:p w14:paraId="57ADD1E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0.74 (0.68-0.79)</w:t>
            </w:r>
          </w:p>
        </w:tc>
        <w:tc>
          <w:tcPr>
            <w:tcW w:w="1337" w:type="dxa"/>
          </w:tcPr>
          <w:p w14:paraId="425A3D3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17FBB602" w14:textId="77777777" w:rsidTr="00D3456B">
        <w:tc>
          <w:tcPr>
            <w:tcW w:w="4786" w:type="dxa"/>
          </w:tcPr>
          <w:p w14:paraId="30B47CE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Coronary artery disease</w:t>
            </w:r>
          </w:p>
        </w:tc>
        <w:tc>
          <w:tcPr>
            <w:tcW w:w="3119" w:type="dxa"/>
          </w:tcPr>
          <w:p w14:paraId="1729585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1.07 (1.05-1.10)</w:t>
            </w:r>
          </w:p>
        </w:tc>
        <w:tc>
          <w:tcPr>
            <w:tcW w:w="1337" w:type="dxa"/>
          </w:tcPr>
          <w:p w14:paraId="282E6C4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6294FC62" w14:textId="77777777" w:rsidTr="00D3456B">
        <w:tc>
          <w:tcPr>
            <w:tcW w:w="4786" w:type="dxa"/>
          </w:tcPr>
          <w:p w14:paraId="2E822DA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Previous myocardial infarction</w:t>
            </w:r>
          </w:p>
        </w:tc>
        <w:tc>
          <w:tcPr>
            <w:tcW w:w="3119" w:type="dxa"/>
          </w:tcPr>
          <w:p w14:paraId="531DA7E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1.08 (1.06-1.11)</w:t>
            </w:r>
          </w:p>
        </w:tc>
        <w:tc>
          <w:tcPr>
            <w:tcW w:w="1337" w:type="dxa"/>
          </w:tcPr>
          <w:p w14:paraId="33BFDD2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0.015</w:t>
            </w:r>
          </w:p>
        </w:tc>
      </w:tr>
      <w:tr w:rsidR="000A66CA" w:rsidRPr="007C26BC" w14:paraId="268BD9E8" w14:textId="77777777" w:rsidTr="00D3456B">
        <w:tc>
          <w:tcPr>
            <w:tcW w:w="4786" w:type="dxa"/>
          </w:tcPr>
          <w:p w14:paraId="08A3312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Previous PCI</w:t>
            </w:r>
          </w:p>
        </w:tc>
        <w:tc>
          <w:tcPr>
            <w:tcW w:w="3119" w:type="dxa"/>
          </w:tcPr>
          <w:p w14:paraId="77A1F1D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1.05 (1.02-1.07)</w:t>
            </w:r>
          </w:p>
        </w:tc>
        <w:tc>
          <w:tcPr>
            <w:tcW w:w="1337" w:type="dxa"/>
          </w:tcPr>
          <w:p w14:paraId="1AC8DB2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37B79398" w14:textId="77777777" w:rsidTr="00D3456B">
        <w:tc>
          <w:tcPr>
            <w:tcW w:w="4786" w:type="dxa"/>
          </w:tcPr>
          <w:p w14:paraId="5E336D5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Previous CABG</w:t>
            </w:r>
          </w:p>
        </w:tc>
        <w:tc>
          <w:tcPr>
            <w:tcW w:w="3119" w:type="dxa"/>
          </w:tcPr>
          <w:p w14:paraId="75F6E7E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1.07 (1.04-1.07)</w:t>
            </w:r>
          </w:p>
        </w:tc>
        <w:tc>
          <w:tcPr>
            <w:tcW w:w="1337" w:type="dxa"/>
          </w:tcPr>
          <w:p w14:paraId="1C2AF9A3"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67782CDE" w14:textId="77777777" w:rsidTr="00D3456B">
        <w:tc>
          <w:tcPr>
            <w:tcW w:w="4786" w:type="dxa"/>
          </w:tcPr>
          <w:p w14:paraId="18A5FC9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Atrial fibrillation</w:t>
            </w:r>
          </w:p>
        </w:tc>
        <w:tc>
          <w:tcPr>
            <w:tcW w:w="3119" w:type="dxa"/>
          </w:tcPr>
          <w:p w14:paraId="32D82CE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1.22 (1.19-1.24)</w:t>
            </w:r>
          </w:p>
        </w:tc>
        <w:tc>
          <w:tcPr>
            <w:tcW w:w="1337" w:type="dxa"/>
          </w:tcPr>
          <w:p w14:paraId="2A3FAA6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2E2D1E67" w14:textId="77777777" w:rsidTr="00D3456B">
        <w:tc>
          <w:tcPr>
            <w:tcW w:w="4786" w:type="dxa"/>
          </w:tcPr>
          <w:p w14:paraId="085E347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Previous stroke/TIA</w:t>
            </w:r>
          </w:p>
        </w:tc>
        <w:tc>
          <w:tcPr>
            <w:tcW w:w="3119" w:type="dxa"/>
          </w:tcPr>
          <w:p w14:paraId="2110723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1.11 (1.09-1.14)</w:t>
            </w:r>
          </w:p>
        </w:tc>
        <w:tc>
          <w:tcPr>
            <w:tcW w:w="1337" w:type="dxa"/>
          </w:tcPr>
          <w:p w14:paraId="0EFA2A1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159450FB" w14:textId="77777777" w:rsidTr="00D3456B">
        <w:tc>
          <w:tcPr>
            <w:tcW w:w="4786" w:type="dxa"/>
          </w:tcPr>
          <w:p w14:paraId="13F426C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Peripheral vascular disease</w:t>
            </w:r>
          </w:p>
        </w:tc>
        <w:tc>
          <w:tcPr>
            <w:tcW w:w="3119" w:type="dxa"/>
          </w:tcPr>
          <w:p w14:paraId="1880F74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1.19 (1.16-1.21)</w:t>
            </w:r>
          </w:p>
        </w:tc>
        <w:tc>
          <w:tcPr>
            <w:tcW w:w="1337" w:type="dxa"/>
          </w:tcPr>
          <w:p w14:paraId="269AA40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68A4F761" w14:textId="77777777" w:rsidTr="00D3456B">
        <w:tc>
          <w:tcPr>
            <w:tcW w:w="4786" w:type="dxa"/>
          </w:tcPr>
          <w:p w14:paraId="75F360E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Pulmonary circulatory disorder</w:t>
            </w:r>
          </w:p>
        </w:tc>
        <w:tc>
          <w:tcPr>
            <w:tcW w:w="3119" w:type="dxa"/>
          </w:tcPr>
          <w:p w14:paraId="14D8A4A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0.79 (0.65-0.95)</w:t>
            </w:r>
          </w:p>
        </w:tc>
        <w:tc>
          <w:tcPr>
            <w:tcW w:w="1337" w:type="dxa"/>
          </w:tcPr>
          <w:p w14:paraId="56327450"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0.012</w:t>
            </w:r>
          </w:p>
        </w:tc>
      </w:tr>
      <w:tr w:rsidR="000A66CA" w:rsidRPr="007C26BC" w14:paraId="30D08BF2" w14:textId="77777777" w:rsidTr="00D3456B">
        <w:tc>
          <w:tcPr>
            <w:tcW w:w="4786" w:type="dxa"/>
          </w:tcPr>
          <w:p w14:paraId="1BB327A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Chronic lung disease</w:t>
            </w:r>
          </w:p>
        </w:tc>
        <w:tc>
          <w:tcPr>
            <w:tcW w:w="3119" w:type="dxa"/>
          </w:tcPr>
          <w:p w14:paraId="4305A66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1.29 (1.26-1.31)</w:t>
            </w:r>
          </w:p>
        </w:tc>
        <w:tc>
          <w:tcPr>
            <w:tcW w:w="1337" w:type="dxa"/>
          </w:tcPr>
          <w:p w14:paraId="4ACCE09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2BC04735" w14:textId="77777777" w:rsidTr="00D3456B">
        <w:tc>
          <w:tcPr>
            <w:tcW w:w="4786" w:type="dxa"/>
          </w:tcPr>
          <w:p w14:paraId="4B95984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Renal failure</w:t>
            </w:r>
          </w:p>
        </w:tc>
        <w:tc>
          <w:tcPr>
            <w:tcW w:w="3119" w:type="dxa"/>
          </w:tcPr>
          <w:p w14:paraId="44FEF18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1.38 (1.35-1.40)</w:t>
            </w:r>
          </w:p>
        </w:tc>
        <w:tc>
          <w:tcPr>
            <w:tcW w:w="1337" w:type="dxa"/>
          </w:tcPr>
          <w:p w14:paraId="03854BF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6A6910D9" w14:textId="77777777" w:rsidTr="00D3456B">
        <w:tc>
          <w:tcPr>
            <w:tcW w:w="4786" w:type="dxa"/>
          </w:tcPr>
          <w:p w14:paraId="0A78752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Liver disease</w:t>
            </w:r>
          </w:p>
        </w:tc>
        <w:tc>
          <w:tcPr>
            <w:tcW w:w="3119" w:type="dxa"/>
          </w:tcPr>
          <w:p w14:paraId="4A32214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1.32 (1.25-1.39)</w:t>
            </w:r>
          </w:p>
        </w:tc>
        <w:tc>
          <w:tcPr>
            <w:tcW w:w="1337" w:type="dxa"/>
          </w:tcPr>
          <w:p w14:paraId="00341DD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02041A38" w14:textId="77777777" w:rsidTr="00D3456B">
        <w:tc>
          <w:tcPr>
            <w:tcW w:w="4786" w:type="dxa"/>
          </w:tcPr>
          <w:p w14:paraId="5BB855E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Fluid and electrolyte disorder</w:t>
            </w:r>
          </w:p>
        </w:tc>
        <w:tc>
          <w:tcPr>
            <w:tcW w:w="3119" w:type="dxa"/>
          </w:tcPr>
          <w:p w14:paraId="49C598C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1.10 (1.07-1.13)</w:t>
            </w:r>
          </w:p>
        </w:tc>
        <w:tc>
          <w:tcPr>
            <w:tcW w:w="1337" w:type="dxa"/>
          </w:tcPr>
          <w:p w14:paraId="3C82D3C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0F8E7F0C" w14:textId="77777777" w:rsidTr="00D3456B">
        <w:tc>
          <w:tcPr>
            <w:tcW w:w="4786" w:type="dxa"/>
          </w:tcPr>
          <w:p w14:paraId="726E996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Anemia</w:t>
            </w:r>
          </w:p>
        </w:tc>
        <w:tc>
          <w:tcPr>
            <w:tcW w:w="3119" w:type="dxa"/>
          </w:tcPr>
          <w:p w14:paraId="17FFF41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1.23 (1.21-1.26)</w:t>
            </w:r>
          </w:p>
        </w:tc>
        <w:tc>
          <w:tcPr>
            <w:tcW w:w="1337" w:type="dxa"/>
          </w:tcPr>
          <w:p w14:paraId="5142ED1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7C4E48D1" w14:textId="77777777" w:rsidTr="00D3456B">
        <w:tc>
          <w:tcPr>
            <w:tcW w:w="4786" w:type="dxa"/>
          </w:tcPr>
          <w:p w14:paraId="68ACB43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Cancer</w:t>
            </w:r>
          </w:p>
        </w:tc>
        <w:tc>
          <w:tcPr>
            <w:tcW w:w="3119" w:type="dxa"/>
          </w:tcPr>
          <w:p w14:paraId="448A9F6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1.35 (1.30-1.41)</w:t>
            </w:r>
          </w:p>
        </w:tc>
        <w:tc>
          <w:tcPr>
            <w:tcW w:w="1337" w:type="dxa"/>
          </w:tcPr>
          <w:p w14:paraId="15125B8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5BD4B303" w14:textId="77777777" w:rsidTr="00D3456B">
        <w:tc>
          <w:tcPr>
            <w:tcW w:w="4786" w:type="dxa"/>
          </w:tcPr>
          <w:p w14:paraId="624C8704"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Depression</w:t>
            </w:r>
          </w:p>
        </w:tc>
        <w:tc>
          <w:tcPr>
            <w:tcW w:w="3119" w:type="dxa"/>
          </w:tcPr>
          <w:p w14:paraId="2CE47F7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1.10 (1.07-1.13)</w:t>
            </w:r>
          </w:p>
        </w:tc>
        <w:tc>
          <w:tcPr>
            <w:tcW w:w="1337" w:type="dxa"/>
          </w:tcPr>
          <w:p w14:paraId="54FBD2D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4703500A" w14:textId="77777777" w:rsidTr="00D3456B">
        <w:tc>
          <w:tcPr>
            <w:tcW w:w="4786" w:type="dxa"/>
          </w:tcPr>
          <w:p w14:paraId="09E44E50"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Dementia</w:t>
            </w:r>
          </w:p>
        </w:tc>
        <w:tc>
          <w:tcPr>
            <w:tcW w:w="3119" w:type="dxa"/>
          </w:tcPr>
          <w:p w14:paraId="169D0CD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0.93 (0.90-0.95)</w:t>
            </w:r>
          </w:p>
        </w:tc>
        <w:tc>
          <w:tcPr>
            <w:tcW w:w="1337" w:type="dxa"/>
          </w:tcPr>
          <w:p w14:paraId="220222F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36F9D8D9" w14:textId="77777777" w:rsidTr="00D3456B">
        <w:tc>
          <w:tcPr>
            <w:tcW w:w="4786" w:type="dxa"/>
          </w:tcPr>
          <w:p w14:paraId="65227D53"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Urban location</w:t>
            </w:r>
          </w:p>
        </w:tc>
        <w:tc>
          <w:tcPr>
            <w:tcW w:w="3119" w:type="dxa"/>
          </w:tcPr>
          <w:p w14:paraId="772ED65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1.07 (1.03-1.11)</w:t>
            </w:r>
          </w:p>
        </w:tc>
        <w:tc>
          <w:tcPr>
            <w:tcW w:w="1337" w:type="dxa"/>
          </w:tcPr>
          <w:p w14:paraId="5AE24EE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0.001</w:t>
            </w:r>
          </w:p>
        </w:tc>
      </w:tr>
      <w:tr w:rsidR="000A66CA" w:rsidRPr="007C26BC" w14:paraId="224ADAB2" w14:textId="77777777" w:rsidTr="00D3456B">
        <w:tc>
          <w:tcPr>
            <w:tcW w:w="4786" w:type="dxa"/>
          </w:tcPr>
          <w:p w14:paraId="2A00CA03"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Teaching hospital</w:t>
            </w:r>
          </w:p>
        </w:tc>
        <w:tc>
          <w:tcPr>
            <w:tcW w:w="3119" w:type="dxa"/>
          </w:tcPr>
          <w:p w14:paraId="7B528C0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0.96 (0.94-0.98)</w:t>
            </w:r>
          </w:p>
        </w:tc>
        <w:tc>
          <w:tcPr>
            <w:tcW w:w="1337" w:type="dxa"/>
          </w:tcPr>
          <w:p w14:paraId="28D22E66"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62E7B582" w14:textId="77777777" w:rsidTr="00D3456B">
        <w:tc>
          <w:tcPr>
            <w:tcW w:w="4786" w:type="dxa"/>
          </w:tcPr>
          <w:p w14:paraId="2CB497C3"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Receipt of ventilation</w:t>
            </w:r>
          </w:p>
        </w:tc>
        <w:tc>
          <w:tcPr>
            <w:tcW w:w="3119" w:type="dxa"/>
          </w:tcPr>
          <w:p w14:paraId="272ED70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0.85 (0.81-0.89)</w:t>
            </w:r>
          </w:p>
        </w:tc>
        <w:tc>
          <w:tcPr>
            <w:tcW w:w="1337" w:type="dxa"/>
          </w:tcPr>
          <w:p w14:paraId="4AFCE4F0"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1173CF77" w14:textId="77777777" w:rsidTr="00D3456B">
        <w:tc>
          <w:tcPr>
            <w:tcW w:w="4786" w:type="dxa"/>
          </w:tcPr>
          <w:p w14:paraId="6E2B32C3"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Drug eluting stent</w:t>
            </w:r>
          </w:p>
        </w:tc>
        <w:tc>
          <w:tcPr>
            <w:tcW w:w="3119" w:type="dxa"/>
          </w:tcPr>
          <w:p w14:paraId="0A474A5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0.78 (0.76-0.80)</w:t>
            </w:r>
          </w:p>
        </w:tc>
        <w:tc>
          <w:tcPr>
            <w:tcW w:w="1337" w:type="dxa"/>
          </w:tcPr>
          <w:p w14:paraId="6BFAD96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05A23442" w14:textId="77777777" w:rsidTr="00D3456B">
        <w:tc>
          <w:tcPr>
            <w:tcW w:w="4786" w:type="dxa"/>
          </w:tcPr>
          <w:p w14:paraId="22EAC9C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Ventricular tachycardia</w:t>
            </w:r>
          </w:p>
        </w:tc>
        <w:tc>
          <w:tcPr>
            <w:tcW w:w="3119" w:type="dxa"/>
          </w:tcPr>
          <w:p w14:paraId="244C481D"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1.04 (1.00-1.07)</w:t>
            </w:r>
          </w:p>
        </w:tc>
        <w:tc>
          <w:tcPr>
            <w:tcW w:w="1337" w:type="dxa"/>
          </w:tcPr>
          <w:p w14:paraId="1D77526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0.029</w:t>
            </w:r>
          </w:p>
        </w:tc>
      </w:tr>
      <w:tr w:rsidR="000A66CA" w:rsidRPr="007C26BC" w14:paraId="1E216BCD" w14:textId="77777777" w:rsidTr="00D3456B">
        <w:tc>
          <w:tcPr>
            <w:tcW w:w="4786" w:type="dxa"/>
          </w:tcPr>
          <w:p w14:paraId="3ABB89D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Receipt of angiogram</w:t>
            </w:r>
          </w:p>
        </w:tc>
        <w:tc>
          <w:tcPr>
            <w:tcW w:w="3119" w:type="dxa"/>
          </w:tcPr>
          <w:p w14:paraId="47A3C9F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0.78 (0.76-0.84)</w:t>
            </w:r>
          </w:p>
        </w:tc>
        <w:tc>
          <w:tcPr>
            <w:tcW w:w="1337" w:type="dxa"/>
          </w:tcPr>
          <w:p w14:paraId="718889F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202BE22A" w14:textId="77777777" w:rsidTr="00D3456B">
        <w:tc>
          <w:tcPr>
            <w:tcW w:w="4786" w:type="dxa"/>
          </w:tcPr>
          <w:p w14:paraId="03314B4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Receipt of PCI</w:t>
            </w:r>
          </w:p>
        </w:tc>
        <w:tc>
          <w:tcPr>
            <w:tcW w:w="3119" w:type="dxa"/>
          </w:tcPr>
          <w:p w14:paraId="15209D6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1.06 (1.03-1.09)</w:t>
            </w:r>
          </w:p>
        </w:tc>
        <w:tc>
          <w:tcPr>
            <w:tcW w:w="1337" w:type="dxa"/>
          </w:tcPr>
          <w:p w14:paraId="1F44743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56BD4A50" w14:textId="77777777" w:rsidTr="00D3456B">
        <w:tc>
          <w:tcPr>
            <w:tcW w:w="4786" w:type="dxa"/>
          </w:tcPr>
          <w:p w14:paraId="4E9019D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Receipt of CABG</w:t>
            </w:r>
          </w:p>
        </w:tc>
        <w:tc>
          <w:tcPr>
            <w:tcW w:w="3119" w:type="dxa"/>
          </w:tcPr>
          <w:p w14:paraId="093CD408"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0.70 (0.67-0.72)</w:t>
            </w:r>
          </w:p>
        </w:tc>
        <w:tc>
          <w:tcPr>
            <w:tcW w:w="1337" w:type="dxa"/>
          </w:tcPr>
          <w:p w14:paraId="7D9EF8D7"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r w:rsidR="000A66CA" w:rsidRPr="007C26BC" w14:paraId="269BAAE1" w14:textId="77777777" w:rsidTr="00D3456B">
        <w:tc>
          <w:tcPr>
            <w:tcW w:w="4786" w:type="dxa"/>
          </w:tcPr>
          <w:p w14:paraId="36D8C2C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lastRenderedPageBreak/>
              <w:t>Receipt of ICD/pacemaker</w:t>
            </w:r>
          </w:p>
        </w:tc>
        <w:tc>
          <w:tcPr>
            <w:tcW w:w="3119" w:type="dxa"/>
          </w:tcPr>
          <w:p w14:paraId="34B5B685"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0.90 (0.84-0.97)</w:t>
            </w:r>
          </w:p>
        </w:tc>
        <w:tc>
          <w:tcPr>
            <w:tcW w:w="1337" w:type="dxa"/>
          </w:tcPr>
          <w:p w14:paraId="3A27DED0"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0.006</w:t>
            </w:r>
          </w:p>
        </w:tc>
      </w:tr>
      <w:tr w:rsidR="000A66CA" w:rsidRPr="007C26BC" w14:paraId="615BCB47" w14:textId="77777777" w:rsidTr="00D3456B">
        <w:tc>
          <w:tcPr>
            <w:tcW w:w="4786" w:type="dxa"/>
          </w:tcPr>
          <w:p w14:paraId="3CF740FF"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Receipt of LV assist device</w:t>
            </w:r>
          </w:p>
        </w:tc>
        <w:tc>
          <w:tcPr>
            <w:tcW w:w="3119" w:type="dxa"/>
          </w:tcPr>
          <w:p w14:paraId="7485468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0.69 (0.51-0.93)</w:t>
            </w:r>
          </w:p>
        </w:tc>
        <w:tc>
          <w:tcPr>
            <w:tcW w:w="1337" w:type="dxa"/>
          </w:tcPr>
          <w:p w14:paraId="37EEDB31"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0.015</w:t>
            </w:r>
          </w:p>
        </w:tc>
      </w:tr>
      <w:tr w:rsidR="000A66CA" w:rsidRPr="007C26BC" w14:paraId="0FDCDD8E" w14:textId="77777777" w:rsidTr="00D3456B">
        <w:tc>
          <w:tcPr>
            <w:tcW w:w="4786" w:type="dxa"/>
          </w:tcPr>
          <w:p w14:paraId="199252E3"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Discharge location vs home (self-care)</w:t>
            </w:r>
          </w:p>
          <w:p w14:paraId="1D829E1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Short-term hospital</w:t>
            </w:r>
          </w:p>
          <w:p w14:paraId="36F89B99"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Care home</w:t>
            </w:r>
          </w:p>
          <w:p w14:paraId="7A7606FC"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Discharge against medical advice or discontinued care</w:t>
            </w:r>
          </w:p>
        </w:tc>
        <w:tc>
          <w:tcPr>
            <w:tcW w:w="3119" w:type="dxa"/>
          </w:tcPr>
          <w:p w14:paraId="1CF6D98D" w14:textId="77777777" w:rsidR="000A66CA" w:rsidRPr="007C26BC" w:rsidRDefault="000A66CA" w:rsidP="00D3456B">
            <w:pPr>
              <w:rPr>
                <w:rFonts w:ascii="Times New Roman" w:hAnsi="Times New Roman" w:cs="Times New Roman"/>
                <w:sz w:val="24"/>
                <w:szCs w:val="24"/>
              </w:rPr>
            </w:pPr>
          </w:p>
          <w:p w14:paraId="4504AE32"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1.21 (1.18-1.25)</w:t>
            </w:r>
          </w:p>
          <w:p w14:paraId="5F9B81F0"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1.31 (1.28-1.35)</w:t>
            </w:r>
          </w:p>
          <w:p w14:paraId="6BD4C2DB"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2.40 (2.27-2.54)</w:t>
            </w:r>
          </w:p>
        </w:tc>
        <w:tc>
          <w:tcPr>
            <w:tcW w:w="1337" w:type="dxa"/>
          </w:tcPr>
          <w:p w14:paraId="5C443043" w14:textId="77777777" w:rsidR="000A66CA" w:rsidRPr="007C26BC" w:rsidRDefault="000A66CA" w:rsidP="00D3456B">
            <w:pPr>
              <w:rPr>
                <w:rFonts w:ascii="Times New Roman" w:hAnsi="Times New Roman" w:cs="Times New Roman"/>
                <w:sz w:val="24"/>
                <w:szCs w:val="24"/>
              </w:rPr>
            </w:pPr>
          </w:p>
          <w:p w14:paraId="3EFC58FA"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71EE321A"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p w14:paraId="5A0513FE" w14:textId="77777777" w:rsidR="000A66CA" w:rsidRPr="007C26BC" w:rsidRDefault="000A66CA" w:rsidP="00D3456B">
            <w:pPr>
              <w:rPr>
                <w:rFonts w:ascii="Times New Roman" w:hAnsi="Times New Roman" w:cs="Times New Roman"/>
                <w:sz w:val="24"/>
                <w:szCs w:val="24"/>
              </w:rPr>
            </w:pPr>
            <w:r w:rsidRPr="007C26BC">
              <w:rPr>
                <w:rFonts w:ascii="Times New Roman" w:hAnsi="Times New Roman" w:cs="Times New Roman"/>
                <w:sz w:val="24"/>
                <w:szCs w:val="24"/>
              </w:rPr>
              <w:t>&lt;0.001</w:t>
            </w:r>
          </w:p>
        </w:tc>
      </w:tr>
    </w:tbl>
    <w:p w14:paraId="272C41BE" w14:textId="77777777" w:rsidR="000A66CA" w:rsidRPr="00F869F2" w:rsidRDefault="000A66CA" w:rsidP="000A66CA">
      <w:pPr>
        <w:rPr>
          <w:rFonts w:ascii="Times New Roman" w:hAnsi="Times New Roman" w:cs="Times New Roman"/>
          <w:sz w:val="24"/>
          <w:szCs w:val="24"/>
        </w:rPr>
      </w:pPr>
      <w:r w:rsidRPr="00F869F2">
        <w:rPr>
          <w:rFonts w:ascii="Times New Roman" w:hAnsi="Times New Roman" w:cs="Times New Roman"/>
          <w:sz w:val="24"/>
          <w:szCs w:val="24"/>
        </w:rPr>
        <w:t>STEMI</w:t>
      </w:r>
      <w:r>
        <w:rPr>
          <w:rFonts w:ascii="Times New Roman" w:hAnsi="Times New Roman" w:cs="Times New Roman"/>
          <w:sz w:val="24"/>
          <w:szCs w:val="24"/>
        </w:rPr>
        <w:t xml:space="preserve"> = ST-elevation myocardial infarction</w:t>
      </w:r>
      <w:r w:rsidRPr="00F869F2">
        <w:rPr>
          <w:rFonts w:ascii="Times New Roman" w:hAnsi="Times New Roman" w:cs="Times New Roman"/>
          <w:sz w:val="24"/>
          <w:szCs w:val="24"/>
        </w:rPr>
        <w:t>, PCI</w:t>
      </w:r>
      <w:r>
        <w:rPr>
          <w:rFonts w:ascii="Times New Roman" w:hAnsi="Times New Roman" w:cs="Times New Roman"/>
          <w:sz w:val="24"/>
          <w:szCs w:val="24"/>
        </w:rPr>
        <w:t xml:space="preserve"> = percutaneous coronary intervention</w:t>
      </w:r>
      <w:r w:rsidRPr="00F869F2">
        <w:rPr>
          <w:rFonts w:ascii="Times New Roman" w:hAnsi="Times New Roman" w:cs="Times New Roman"/>
          <w:sz w:val="24"/>
          <w:szCs w:val="24"/>
        </w:rPr>
        <w:t>, CABG</w:t>
      </w:r>
      <w:r>
        <w:rPr>
          <w:rFonts w:ascii="Times New Roman" w:hAnsi="Times New Roman" w:cs="Times New Roman"/>
          <w:sz w:val="24"/>
          <w:szCs w:val="24"/>
        </w:rPr>
        <w:t xml:space="preserve"> = coronary artery bypass graft</w:t>
      </w:r>
      <w:r w:rsidRPr="00F869F2">
        <w:rPr>
          <w:rFonts w:ascii="Times New Roman" w:hAnsi="Times New Roman" w:cs="Times New Roman"/>
          <w:sz w:val="24"/>
          <w:szCs w:val="24"/>
        </w:rPr>
        <w:t>, TIA</w:t>
      </w:r>
      <w:r>
        <w:rPr>
          <w:rFonts w:ascii="Times New Roman" w:hAnsi="Times New Roman" w:cs="Times New Roman"/>
          <w:sz w:val="24"/>
          <w:szCs w:val="24"/>
        </w:rPr>
        <w:t xml:space="preserve"> = transient ischemic attack</w:t>
      </w:r>
      <w:r w:rsidRPr="00F869F2">
        <w:rPr>
          <w:rFonts w:ascii="Times New Roman" w:hAnsi="Times New Roman" w:cs="Times New Roman"/>
          <w:sz w:val="24"/>
          <w:szCs w:val="24"/>
        </w:rPr>
        <w:t>, ICD</w:t>
      </w:r>
      <w:r>
        <w:rPr>
          <w:rFonts w:ascii="Times New Roman" w:hAnsi="Times New Roman" w:cs="Times New Roman"/>
          <w:sz w:val="24"/>
          <w:szCs w:val="24"/>
        </w:rPr>
        <w:t xml:space="preserve"> = implantable cardioverter defibrillator</w:t>
      </w:r>
      <w:r w:rsidRPr="00F869F2">
        <w:rPr>
          <w:rFonts w:ascii="Times New Roman" w:hAnsi="Times New Roman" w:cs="Times New Roman"/>
          <w:sz w:val="24"/>
          <w:szCs w:val="24"/>
        </w:rPr>
        <w:t>, LV</w:t>
      </w:r>
      <w:r>
        <w:rPr>
          <w:rFonts w:ascii="Times New Roman" w:hAnsi="Times New Roman" w:cs="Times New Roman"/>
          <w:sz w:val="24"/>
          <w:szCs w:val="24"/>
        </w:rPr>
        <w:t xml:space="preserve"> = left ventricular</w:t>
      </w:r>
    </w:p>
    <w:p w14:paraId="67E2CF7E" w14:textId="77777777" w:rsidR="000A66CA" w:rsidRPr="007C26BC" w:rsidRDefault="000A66CA" w:rsidP="000A66CA">
      <w:pPr>
        <w:spacing w:after="0" w:line="240" w:lineRule="auto"/>
        <w:rPr>
          <w:rFonts w:ascii="Times New Roman" w:hAnsi="Times New Roman" w:cs="Times New Roman"/>
          <w:sz w:val="24"/>
          <w:szCs w:val="24"/>
        </w:rPr>
      </w:pPr>
    </w:p>
    <w:p w14:paraId="033EFAD4" w14:textId="77777777" w:rsidR="000A66CA" w:rsidRDefault="000A66CA" w:rsidP="000A66CA">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22959A1" w14:textId="77777777" w:rsidR="000A66CA" w:rsidRPr="007C26BC" w:rsidRDefault="000A66CA" w:rsidP="000A66CA">
      <w:pPr>
        <w:spacing w:after="0" w:line="240" w:lineRule="auto"/>
        <w:rPr>
          <w:rFonts w:ascii="Times New Roman" w:hAnsi="Times New Roman" w:cs="Times New Roman"/>
          <w:sz w:val="24"/>
          <w:szCs w:val="24"/>
        </w:rPr>
      </w:pPr>
      <w:r w:rsidRPr="007C26BC">
        <w:rPr>
          <w:rFonts w:ascii="Times New Roman" w:hAnsi="Times New Roman" w:cs="Times New Roman"/>
          <w:b/>
          <w:sz w:val="24"/>
          <w:szCs w:val="24"/>
        </w:rPr>
        <w:lastRenderedPageBreak/>
        <w:t xml:space="preserve">Supplementary Table 3: </w:t>
      </w:r>
      <w:r w:rsidRPr="007C26BC">
        <w:rPr>
          <w:rFonts w:ascii="Times New Roman" w:hAnsi="Times New Roman" w:cs="Times New Roman"/>
          <w:sz w:val="24"/>
          <w:szCs w:val="24"/>
        </w:rPr>
        <w:t>Causes of unplanned 30-day readmissions</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tblGrid>
      <w:tr w:rsidR="000A66CA" w:rsidRPr="007C26BC" w14:paraId="2EB1E151" w14:textId="77777777" w:rsidTr="00D3456B">
        <w:trPr>
          <w:trHeight w:val="300"/>
        </w:trPr>
        <w:tc>
          <w:tcPr>
            <w:tcW w:w="3686" w:type="dxa"/>
            <w:shd w:val="clear" w:color="auto" w:fill="auto"/>
            <w:noWrap/>
            <w:hideMark/>
          </w:tcPr>
          <w:p w14:paraId="27603B53" w14:textId="77777777" w:rsidR="000A66CA" w:rsidRPr="007C26BC" w:rsidRDefault="000A66CA" w:rsidP="00D3456B">
            <w:pPr>
              <w:spacing w:after="0" w:line="240" w:lineRule="auto"/>
              <w:rPr>
                <w:rFonts w:ascii="Times New Roman" w:hAnsi="Times New Roman" w:cs="Times New Roman"/>
                <w:sz w:val="24"/>
                <w:szCs w:val="24"/>
              </w:rPr>
            </w:pPr>
            <w:r w:rsidRPr="007C26BC">
              <w:rPr>
                <w:rFonts w:ascii="Times New Roman" w:hAnsi="Times New Roman" w:cs="Times New Roman"/>
                <w:sz w:val="24"/>
                <w:szCs w:val="24"/>
              </w:rPr>
              <w:t>Causes of 30-day readmissions</w:t>
            </w:r>
          </w:p>
        </w:tc>
        <w:tc>
          <w:tcPr>
            <w:tcW w:w="1843" w:type="dxa"/>
            <w:shd w:val="clear" w:color="auto" w:fill="auto"/>
            <w:noWrap/>
            <w:hideMark/>
          </w:tcPr>
          <w:p w14:paraId="31D0B4B9" w14:textId="77777777" w:rsidR="000A66CA" w:rsidRPr="007C26BC" w:rsidRDefault="000A66CA" w:rsidP="00D3456B">
            <w:pPr>
              <w:spacing w:after="0" w:line="240" w:lineRule="auto"/>
              <w:rPr>
                <w:rFonts w:ascii="Times New Roman" w:hAnsi="Times New Roman" w:cs="Times New Roman"/>
                <w:sz w:val="24"/>
                <w:szCs w:val="24"/>
              </w:rPr>
            </w:pPr>
            <w:r w:rsidRPr="007C26BC">
              <w:rPr>
                <w:rFonts w:ascii="Times New Roman" w:hAnsi="Times New Roman" w:cs="Times New Roman"/>
                <w:sz w:val="24"/>
                <w:szCs w:val="24"/>
              </w:rPr>
              <w:t>%</w:t>
            </w:r>
          </w:p>
        </w:tc>
      </w:tr>
      <w:tr w:rsidR="000A66CA" w:rsidRPr="007C26BC" w14:paraId="3B19941C" w14:textId="77777777" w:rsidTr="00D3456B">
        <w:trPr>
          <w:trHeight w:val="300"/>
        </w:trPr>
        <w:tc>
          <w:tcPr>
            <w:tcW w:w="3686" w:type="dxa"/>
            <w:shd w:val="clear" w:color="auto" w:fill="auto"/>
            <w:noWrap/>
            <w:hideMark/>
          </w:tcPr>
          <w:p w14:paraId="791DBE88" w14:textId="77777777" w:rsidR="000A66CA" w:rsidRPr="007C26BC" w:rsidRDefault="000A66CA" w:rsidP="00D3456B">
            <w:pPr>
              <w:spacing w:after="0" w:line="240" w:lineRule="auto"/>
              <w:rPr>
                <w:rFonts w:ascii="Times New Roman" w:hAnsi="Times New Roman" w:cs="Times New Roman"/>
                <w:sz w:val="24"/>
                <w:szCs w:val="24"/>
              </w:rPr>
            </w:pPr>
            <w:r w:rsidRPr="007C26BC">
              <w:rPr>
                <w:rFonts w:ascii="Times New Roman" w:hAnsi="Times New Roman" w:cs="Times New Roman"/>
                <w:sz w:val="24"/>
                <w:szCs w:val="24"/>
              </w:rPr>
              <w:t>Non-cardiac</w:t>
            </w:r>
          </w:p>
        </w:tc>
        <w:tc>
          <w:tcPr>
            <w:tcW w:w="1843" w:type="dxa"/>
            <w:shd w:val="clear" w:color="auto" w:fill="auto"/>
            <w:noWrap/>
            <w:hideMark/>
          </w:tcPr>
          <w:p w14:paraId="05236D02" w14:textId="77777777" w:rsidR="000A66CA" w:rsidRPr="007C26BC" w:rsidRDefault="000A66CA" w:rsidP="00D3456B">
            <w:pPr>
              <w:spacing w:after="0" w:line="240" w:lineRule="auto"/>
              <w:rPr>
                <w:rFonts w:ascii="Times New Roman" w:hAnsi="Times New Roman" w:cs="Times New Roman"/>
                <w:sz w:val="24"/>
                <w:szCs w:val="24"/>
              </w:rPr>
            </w:pPr>
            <w:r w:rsidRPr="007C26BC">
              <w:rPr>
                <w:rFonts w:ascii="Times New Roman" w:hAnsi="Times New Roman" w:cs="Times New Roman"/>
                <w:sz w:val="24"/>
                <w:szCs w:val="24"/>
              </w:rPr>
              <w:t>52.9</w:t>
            </w:r>
          </w:p>
        </w:tc>
      </w:tr>
      <w:tr w:rsidR="000A66CA" w:rsidRPr="007C26BC" w14:paraId="52F48BD4" w14:textId="77777777" w:rsidTr="00D3456B">
        <w:trPr>
          <w:trHeight w:val="300"/>
        </w:trPr>
        <w:tc>
          <w:tcPr>
            <w:tcW w:w="3686" w:type="dxa"/>
            <w:shd w:val="clear" w:color="auto" w:fill="auto"/>
            <w:noWrap/>
            <w:hideMark/>
          </w:tcPr>
          <w:p w14:paraId="5F53BA5B" w14:textId="77777777" w:rsidR="000A66CA" w:rsidRPr="007C26BC" w:rsidRDefault="000A66CA" w:rsidP="00D3456B">
            <w:pPr>
              <w:spacing w:after="0" w:line="240" w:lineRule="auto"/>
              <w:rPr>
                <w:rFonts w:ascii="Times New Roman" w:hAnsi="Times New Roman" w:cs="Times New Roman"/>
                <w:sz w:val="24"/>
                <w:szCs w:val="24"/>
              </w:rPr>
            </w:pPr>
            <w:r w:rsidRPr="007C26BC">
              <w:rPr>
                <w:rFonts w:ascii="Times New Roman" w:hAnsi="Times New Roman" w:cs="Times New Roman"/>
                <w:sz w:val="24"/>
                <w:szCs w:val="24"/>
              </w:rPr>
              <w:t>Cardiac</w:t>
            </w:r>
          </w:p>
        </w:tc>
        <w:tc>
          <w:tcPr>
            <w:tcW w:w="1843" w:type="dxa"/>
            <w:shd w:val="clear" w:color="auto" w:fill="auto"/>
            <w:noWrap/>
            <w:hideMark/>
          </w:tcPr>
          <w:p w14:paraId="2A211A23" w14:textId="77777777" w:rsidR="000A66CA" w:rsidRPr="007C26BC" w:rsidRDefault="000A66CA" w:rsidP="00D3456B">
            <w:pPr>
              <w:spacing w:after="0" w:line="240" w:lineRule="auto"/>
              <w:rPr>
                <w:rFonts w:ascii="Times New Roman" w:hAnsi="Times New Roman" w:cs="Times New Roman"/>
                <w:sz w:val="24"/>
                <w:szCs w:val="24"/>
              </w:rPr>
            </w:pPr>
            <w:r w:rsidRPr="007C26BC">
              <w:rPr>
                <w:rFonts w:ascii="Times New Roman" w:hAnsi="Times New Roman" w:cs="Times New Roman"/>
                <w:sz w:val="24"/>
                <w:szCs w:val="24"/>
              </w:rPr>
              <w:t>47.1</w:t>
            </w:r>
          </w:p>
        </w:tc>
      </w:tr>
    </w:tbl>
    <w:p w14:paraId="0AA51910" w14:textId="77777777" w:rsidR="000A66CA" w:rsidRPr="007C26BC" w:rsidRDefault="000A66CA" w:rsidP="000A66CA">
      <w:pPr>
        <w:spacing w:after="0" w:line="240" w:lineRule="auto"/>
        <w:rPr>
          <w:rFonts w:ascii="Times New Roman" w:hAnsi="Times New Roman" w:cs="Times New Roman"/>
          <w:sz w:val="24"/>
          <w:szCs w:val="24"/>
        </w:rPr>
      </w:pP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tblGrid>
      <w:tr w:rsidR="000A66CA" w:rsidRPr="007C26BC" w14:paraId="1726DBFA" w14:textId="77777777" w:rsidTr="00D3456B">
        <w:trPr>
          <w:trHeight w:val="300"/>
        </w:trPr>
        <w:tc>
          <w:tcPr>
            <w:tcW w:w="3686" w:type="dxa"/>
            <w:shd w:val="clear" w:color="auto" w:fill="auto"/>
            <w:noWrap/>
            <w:hideMark/>
          </w:tcPr>
          <w:p w14:paraId="7ABF3481"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Causes of non-cardiac readmissions</w:t>
            </w:r>
          </w:p>
        </w:tc>
        <w:tc>
          <w:tcPr>
            <w:tcW w:w="1843" w:type="dxa"/>
            <w:shd w:val="clear" w:color="auto" w:fill="auto"/>
            <w:noWrap/>
            <w:hideMark/>
          </w:tcPr>
          <w:p w14:paraId="144E33D3"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w:t>
            </w:r>
          </w:p>
        </w:tc>
      </w:tr>
      <w:tr w:rsidR="000A66CA" w:rsidRPr="007C26BC" w14:paraId="231828F4" w14:textId="77777777" w:rsidTr="00D3456B">
        <w:trPr>
          <w:trHeight w:val="300"/>
        </w:trPr>
        <w:tc>
          <w:tcPr>
            <w:tcW w:w="3686" w:type="dxa"/>
            <w:shd w:val="clear" w:color="auto" w:fill="auto"/>
            <w:noWrap/>
            <w:hideMark/>
          </w:tcPr>
          <w:p w14:paraId="48D1D3BF"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Infections</w:t>
            </w:r>
          </w:p>
        </w:tc>
        <w:tc>
          <w:tcPr>
            <w:tcW w:w="1843" w:type="dxa"/>
            <w:shd w:val="clear" w:color="auto" w:fill="auto"/>
            <w:noWrap/>
          </w:tcPr>
          <w:p w14:paraId="34B51CA1"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8.8</w:t>
            </w:r>
          </w:p>
        </w:tc>
      </w:tr>
      <w:tr w:rsidR="000A66CA" w:rsidRPr="007C26BC" w14:paraId="5E429256" w14:textId="77777777" w:rsidTr="00D3456B">
        <w:trPr>
          <w:trHeight w:val="300"/>
        </w:trPr>
        <w:tc>
          <w:tcPr>
            <w:tcW w:w="3686" w:type="dxa"/>
            <w:shd w:val="clear" w:color="auto" w:fill="auto"/>
            <w:noWrap/>
            <w:hideMark/>
          </w:tcPr>
          <w:p w14:paraId="70E7D1A9"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Non-specific chest pain</w:t>
            </w:r>
          </w:p>
        </w:tc>
        <w:tc>
          <w:tcPr>
            <w:tcW w:w="1843" w:type="dxa"/>
            <w:shd w:val="clear" w:color="auto" w:fill="auto"/>
            <w:noWrap/>
          </w:tcPr>
          <w:p w14:paraId="08632301"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5.2</w:t>
            </w:r>
          </w:p>
        </w:tc>
      </w:tr>
      <w:tr w:rsidR="000A66CA" w:rsidRPr="007C26BC" w14:paraId="65CD4BDA" w14:textId="77777777" w:rsidTr="00D3456B">
        <w:trPr>
          <w:trHeight w:val="300"/>
        </w:trPr>
        <w:tc>
          <w:tcPr>
            <w:tcW w:w="3686" w:type="dxa"/>
            <w:shd w:val="clear" w:color="auto" w:fill="auto"/>
            <w:noWrap/>
            <w:hideMark/>
          </w:tcPr>
          <w:p w14:paraId="3AF4D731"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Respiratory</w:t>
            </w:r>
          </w:p>
        </w:tc>
        <w:tc>
          <w:tcPr>
            <w:tcW w:w="1843" w:type="dxa"/>
            <w:shd w:val="clear" w:color="auto" w:fill="auto"/>
            <w:noWrap/>
          </w:tcPr>
          <w:p w14:paraId="5DF0467F"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5.1</w:t>
            </w:r>
          </w:p>
        </w:tc>
      </w:tr>
      <w:tr w:rsidR="000A66CA" w:rsidRPr="007C26BC" w14:paraId="2753E055" w14:textId="77777777" w:rsidTr="00D3456B">
        <w:trPr>
          <w:trHeight w:val="300"/>
        </w:trPr>
        <w:tc>
          <w:tcPr>
            <w:tcW w:w="3686" w:type="dxa"/>
            <w:shd w:val="clear" w:color="auto" w:fill="auto"/>
            <w:noWrap/>
            <w:hideMark/>
          </w:tcPr>
          <w:p w14:paraId="0FE3E29C"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Gastrointestinal</w:t>
            </w:r>
          </w:p>
        </w:tc>
        <w:tc>
          <w:tcPr>
            <w:tcW w:w="1843" w:type="dxa"/>
            <w:shd w:val="clear" w:color="auto" w:fill="auto"/>
            <w:noWrap/>
          </w:tcPr>
          <w:p w14:paraId="34792A2D"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4.7</w:t>
            </w:r>
          </w:p>
        </w:tc>
      </w:tr>
      <w:tr w:rsidR="000A66CA" w:rsidRPr="007C26BC" w14:paraId="4147AF2A" w14:textId="77777777" w:rsidTr="00D3456B">
        <w:trPr>
          <w:trHeight w:val="300"/>
        </w:trPr>
        <w:tc>
          <w:tcPr>
            <w:tcW w:w="3686" w:type="dxa"/>
            <w:shd w:val="clear" w:color="auto" w:fill="auto"/>
            <w:noWrap/>
            <w:hideMark/>
          </w:tcPr>
          <w:p w14:paraId="57D1EA81"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TIA/stroke</w:t>
            </w:r>
          </w:p>
        </w:tc>
        <w:tc>
          <w:tcPr>
            <w:tcW w:w="1843" w:type="dxa"/>
            <w:shd w:val="clear" w:color="auto" w:fill="auto"/>
            <w:noWrap/>
          </w:tcPr>
          <w:p w14:paraId="2B1E3799"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2.8</w:t>
            </w:r>
          </w:p>
        </w:tc>
      </w:tr>
      <w:tr w:rsidR="000A66CA" w:rsidRPr="007C26BC" w14:paraId="2BDFE39A" w14:textId="77777777" w:rsidTr="00D3456B">
        <w:trPr>
          <w:trHeight w:val="300"/>
        </w:trPr>
        <w:tc>
          <w:tcPr>
            <w:tcW w:w="3686" w:type="dxa"/>
            <w:shd w:val="clear" w:color="auto" w:fill="auto"/>
            <w:noWrap/>
            <w:hideMark/>
          </w:tcPr>
          <w:p w14:paraId="7617BC24"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Bleeding</w:t>
            </w:r>
          </w:p>
        </w:tc>
        <w:tc>
          <w:tcPr>
            <w:tcW w:w="1843" w:type="dxa"/>
            <w:shd w:val="clear" w:color="auto" w:fill="auto"/>
            <w:noWrap/>
          </w:tcPr>
          <w:p w14:paraId="0799A1C6"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2.6</w:t>
            </w:r>
          </w:p>
        </w:tc>
      </w:tr>
      <w:tr w:rsidR="000A66CA" w:rsidRPr="007C26BC" w14:paraId="5C13DD18" w14:textId="77777777" w:rsidTr="00D3456B">
        <w:trPr>
          <w:trHeight w:val="300"/>
        </w:trPr>
        <w:tc>
          <w:tcPr>
            <w:tcW w:w="3686" w:type="dxa"/>
            <w:shd w:val="clear" w:color="auto" w:fill="auto"/>
            <w:noWrap/>
            <w:hideMark/>
          </w:tcPr>
          <w:p w14:paraId="472B470A"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Renal failure</w:t>
            </w:r>
          </w:p>
        </w:tc>
        <w:tc>
          <w:tcPr>
            <w:tcW w:w="1843" w:type="dxa"/>
            <w:shd w:val="clear" w:color="auto" w:fill="auto"/>
            <w:noWrap/>
          </w:tcPr>
          <w:p w14:paraId="62511808"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2.6</w:t>
            </w:r>
          </w:p>
        </w:tc>
      </w:tr>
      <w:tr w:rsidR="000A66CA" w:rsidRPr="007C26BC" w14:paraId="61941D3B" w14:textId="77777777" w:rsidTr="00D3456B">
        <w:trPr>
          <w:trHeight w:val="300"/>
        </w:trPr>
        <w:tc>
          <w:tcPr>
            <w:tcW w:w="3686" w:type="dxa"/>
            <w:shd w:val="clear" w:color="auto" w:fill="auto"/>
            <w:noWrap/>
            <w:hideMark/>
          </w:tcPr>
          <w:p w14:paraId="0115DB08"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Peripheral vascular disease</w:t>
            </w:r>
          </w:p>
        </w:tc>
        <w:tc>
          <w:tcPr>
            <w:tcW w:w="1843" w:type="dxa"/>
            <w:shd w:val="clear" w:color="auto" w:fill="auto"/>
            <w:noWrap/>
          </w:tcPr>
          <w:p w14:paraId="3E80784E"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2.3</w:t>
            </w:r>
          </w:p>
        </w:tc>
      </w:tr>
      <w:tr w:rsidR="000A66CA" w:rsidRPr="007C26BC" w14:paraId="4E44AA5E" w14:textId="77777777" w:rsidTr="00D3456B">
        <w:trPr>
          <w:trHeight w:val="300"/>
        </w:trPr>
        <w:tc>
          <w:tcPr>
            <w:tcW w:w="3686" w:type="dxa"/>
            <w:shd w:val="clear" w:color="auto" w:fill="auto"/>
            <w:noWrap/>
            <w:hideMark/>
          </w:tcPr>
          <w:p w14:paraId="0A323E06"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Genitourinary</w:t>
            </w:r>
          </w:p>
        </w:tc>
        <w:tc>
          <w:tcPr>
            <w:tcW w:w="1843" w:type="dxa"/>
            <w:shd w:val="clear" w:color="auto" w:fill="auto"/>
            <w:noWrap/>
          </w:tcPr>
          <w:p w14:paraId="44821AA3"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1.7</w:t>
            </w:r>
          </w:p>
        </w:tc>
      </w:tr>
      <w:tr w:rsidR="000A66CA" w:rsidRPr="007C26BC" w14:paraId="36346122" w14:textId="77777777" w:rsidTr="00D3456B">
        <w:trPr>
          <w:trHeight w:val="300"/>
        </w:trPr>
        <w:tc>
          <w:tcPr>
            <w:tcW w:w="3686" w:type="dxa"/>
            <w:shd w:val="clear" w:color="auto" w:fill="auto"/>
            <w:noWrap/>
            <w:hideMark/>
          </w:tcPr>
          <w:p w14:paraId="3B48B91B"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Hematological/neoplasm</w:t>
            </w:r>
          </w:p>
        </w:tc>
        <w:tc>
          <w:tcPr>
            <w:tcW w:w="1843" w:type="dxa"/>
            <w:shd w:val="clear" w:color="auto" w:fill="auto"/>
            <w:noWrap/>
          </w:tcPr>
          <w:p w14:paraId="6FF21C4B"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1.7</w:t>
            </w:r>
          </w:p>
        </w:tc>
      </w:tr>
      <w:tr w:rsidR="000A66CA" w:rsidRPr="007C26BC" w14:paraId="37475C57" w14:textId="77777777" w:rsidTr="00D3456B">
        <w:trPr>
          <w:trHeight w:val="300"/>
        </w:trPr>
        <w:tc>
          <w:tcPr>
            <w:tcW w:w="3686" w:type="dxa"/>
            <w:shd w:val="clear" w:color="auto" w:fill="auto"/>
            <w:noWrap/>
            <w:hideMark/>
          </w:tcPr>
          <w:p w14:paraId="127F20CF"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Endocrine/metabolic</w:t>
            </w:r>
          </w:p>
        </w:tc>
        <w:tc>
          <w:tcPr>
            <w:tcW w:w="1843" w:type="dxa"/>
            <w:shd w:val="clear" w:color="auto" w:fill="auto"/>
            <w:noWrap/>
          </w:tcPr>
          <w:p w14:paraId="321A554E"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1.7</w:t>
            </w:r>
          </w:p>
        </w:tc>
      </w:tr>
      <w:tr w:rsidR="000A66CA" w:rsidRPr="007C26BC" w14:paraId="1B5E7355" w14:textId="77777777" w:rsidTr="00D3456B">
        <w:trPr>
          <w:trHeight w:val="300"/>
        </w:trPr>
        <w:tc>
          <w:tcPr>
            <w:tcW w:w="3686" w:type="dxa"/>
            <w:shd w:val="clear" w:color="auto" w:fill="auto"/>
            <w:noWrap/>
            <w:hideMark/>
          </w:tcPr>
          <w:p w14:paraId="47AE48A0"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Neuropsychiatric</w:t>
            </w:r>
          </w:p>
        </w:tc>
        <w:tc>
          <w:tcPr>
            <w:tcW w:w="1843" w:type="dxa"/>
            <w:shd w:val="clear" w:color="auto" w:fill="auto"/>
            <w:noWrap/>
          </w:tcPr>
          <w:p w14:paraId="042505DC"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1.5</w:t>
            </w:r>
          </w:p>
        </w:tc>
      </w:tr>
      <w:tr w:rsidR="000A66CA" w:rsidRPr="007C26BC" w14:paraId="7135710E" w14:textId="77777777" w:rsidTr="00D3456B">
        <w:trPr>
          <w:trHeight w:val="300"/>
        </w:trPr>
        <w:tc>
          <w:tcPr>
            <w:tcW w:w="3686" w:type="dxa"/>
            <w:shd w:val="clear" w:color="auto" w:fill="auto"/>
            <w:noWrap/>
            <w:hideMark/>
          </w:tcPr>
          <w:p w14:paraId="117B5661"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Trauma</w:t>
            </w:r>
          </w:p>
        </w:tc>
        <w:tc>
          <w:tcPr>
            <w:tcW w:w="1843" w:type="dxa"/>
            <w:shd w:val="clear" w:color="auto" w:fill="auto"/>
            <w:noWrap/>
          </w:tcPr>
          <w:p w14:paraId="43AD7A31"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1.4</w:t>
            </w:r>
          </w:p>
        </w:tc>
      </w:tr>
    </w:tbl>
    <w:p w14:paraId="2A3F1C53" w14:textId="77777777" w:rsidR="000A66CA" w:rsidRPr="007C26BC" w:rsidRDefault="000A66CA" w:rsidP="000A66CA">
      <w:pPr>
        <w:spacing w:after="0" w:line="240" w:lineRule="auto"/>
        <w:rPr>
          <w:rFonts w:ascii="Times New Roman" w:hAnsi="Times New Roman" w:cs="Times New Roman"/>
          <w:sz w:val="24"/>
          <w:szCs w:val="24"/>
        </w:rPr>
      </w:pP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tblGrid>
      <w:tr w:rsidR="000A66CA" w:rsidRPr="007C26BC" w14:paraId="2C37F3DC" w14:textId="77777777" w:rsidTr="00D3456B">
        <w:trPr>
          <w:trHeight w:val="300"/>
        </w:trPr>
        <w:tc>
          <w:tcPr>
            <w:tcW w:w="3686" w:type="dxa"/>
            <w:shd w:val="clear" w:color="auto" w:fill="auto"/>
            <w:noWrap/>
            <w:hideMark/>
          </w:tcPr>
          <w:p w14:paraId="522E67E7"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Causes of cardiac readmissions</w:t>
            </w:r>
          </w:p>
        </w:tc>
        <w:tc>
          <w:tcPr>
            <w:tcW w:w="1843" w:type="dxa"/>
            <w:shd w:val="clear" w:color="auto" w:fill="auto"/>
            <w:noWrap/>
            <w:hideMark/>
          </w:tcPr>
          <w:p w14:paraId="5954FB42" w14:textId="77777777" w:rsidR="000A66CA" w:rsidRPr="007C26BC" w:rsidRDefault="000A66CA" w:rsidP="00D3456B">
            <w:pPr>
              <w:spacing w:after="0" w:line="240" w:lineRule="auto"/>
              <w:rPr>
                <w:rFonts w:ascii="Times New Roman" w:eastAsia="Times New Roman" w:hAnsi="Times New Roman" w:cs="Times New Roman"/>
                <w:color w:val="000000"/>
                <w:sz w:val="24"/>
                <w:szCs w:val="24"/>
                <w:lang w:eastAsia="en-GB"/>
              </w:rPr>
            </w:pPr>
            <w:r w:rsidRPr="007C26BC">
              <w:rPr>
                <w:rFonts w:ascii="Times New Roman" w:eastAsia="Times New Roman" w:hAnsi="Times New Roman" w:cs="Times New Roman"/>
                <w:color w:val="000000"/>
                <w:sz w:val="24"/>
                <w:szCs w:val="24"/>
                <w:lang w:eastAsia="en-GB"/>
              </w:rPr>
              <w:t>%</w:t>
            </w:r>
          </w:p>
        </w:tc>
      </w:tr>
      <w:tr w:rsidR="000A66CA" w:rsidRPr="007C26BC" w14:paraId="169096D2" w14:textId="77777777" w:rsidTr="00D3456B">
        <w:trPr>
          <w:trHeight w:val="300"/>
        </w:trPr>
        <w:tc>
          <w:tcPr>
            <w:tcW w:w="3686" w:type="dxa"/>
            <w:shd w:val="clear" w:color="auto" w:fill="auto"/>
            <w:noWrap/>
          </w:tcPr>
          <w:p w14:paraId="79931370"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Heart failure</w:t>
            </w:r>
          </w:p>
        </w:tc>
        <w:tc>
          <w:tcPr>
            <w:tcW w:w="1843" w:type="dxa"/>
            <w:shd w:val="clear" w:color="auto" w:fill="auto"/>
            <w:noWrap/>
          </w:tcPr>
          <w:p w14:paraId="1A5DABB2"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14.3</w:t>
            </w:r>
          </w:p>
        </w:tc>
      </w:tr>
      <w:tr w:rsidR="000A66CA" w:rsidRPr="007C26BC" w14:paraId="3732D761" w14:textId="77777777" w:rsidTr="00D3456B">
        <w:trPr>
          <w:trHeight w:val="300"/>
        </w:trPr>
        <w:tc>
          <w:tcPr>
            <w:tcW w:w="3686" w:type="dxa"/>
            <w:shd w:val="clear" w:color="auto" w:fill="auto"/>
            <w:noWrap/>
          </w:tcPr>
          <w:p w14:paraId="43F6B0E2"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Acute myocardial infarction</w:t>
            </w:r>
          </w:p>
        </w:tc>
        <w:tc>
          <w:tcPr>
            <w:tcW w:w="1843" w:type="dxa"/>
            <w:shd w:val="clear" w:color="auto" w:fill="auto"/>
            <w:noWrap/>
          </w:tcPr>
          <w:p w14:paraId="69ECA996"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13.2</w:t>
            </w:r>
          </w:p>
        </w:tc>
      </w:tr>
      <w:tr w:rsidR="000A66CA" w:rsidRPr="007C26BC" w14:paraId="728DE391" w14:textId="77777777" w:rsidTr="00D3456B">
        <w:trPr>
          <w:trHeight w:val="300"/>
        </w:trPr>
        <w:tc>
          <w:tcPr>
            <w:tcW w:w="3686" w:type="dxa"/>
            <w:shd w:val="clear" w:color="auto" w:fill="auto"/>
            <w:noWrap/>
          </w:tcPr>
          <w:p w14:paraId="347D6FB1"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Coronary artery disease including angina</w:t>
            </w:r>
          </w:p>
        </w:tc>
        <w:tc>
          <w:tcPr>
            <w:tcW w:w="1843" w:type="dxa"/>
            <w:shd w:val="clear" w:color="auto" w:fill="auto"/>
            <w:noWrap/>
          </w:tcPr>
          <w:p w14:paraId="4B32AFC5"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10.3</w:t>
            </w:r>
          </w:p>
        </w:tc>
      </w:tr>
      <w:tr w:rsidR="000A66CA" w:rsidRPr="007C26BC" w14:paraId="17062F7D" w14:textId="77777777" w:rsidTr="00D3456B">
        <w:trPr>
          <w:trHeight w:val="300"/>
        </w:trPr>
        <w:tc>
          <w:tcPr>
            <w:tcW w:w="3686" w:type="dxa"/>
            <w:shd w:val="clear" w:color="auto" w:fill="auto"/>
            <w:noWrap/>
          </w:tcPr>
          <w:p w14:paraId="48602B0F"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Arrhythmias</w:t>
            </w:r>
          </w:p>
        </w:tc>
        <w:tc>
          <w:tcPr>
            <w:tcW w:w="1843" w:type="dxa"/>
            <w:shd w:val="clear" w:color="auto" w:fill="auto"/>
            <w:noWrap/>
          </w:tcPr>
          <w:p w14:paraId="2C60C22E"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6.6</w:t>
            </w:r>
          </w:p>
        </w:tc>
      </w:tr>
      <w:tr w:rsidR="000A66CA" w:rsidRPr="007C26BC" w14:paraId="4E9F95D2" w14:textId="77777777" w:rsidTr="00D3456B">
        <w:trPr>
          <w:trHeight w:val="300"/>
        </w:trPr>
        <w:tc>
          <w:tcPr>
            <w:tcW w:w="3686" w:type="dxa"/>
            <w:shd w:val="clear" w:color="auto" w:fill="auto"/>
            <w:noWrap/>
          </w:tcPr>
          <w:p w14:paraId="63587A8B"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Pericarditis</w:t>
            </w:r>
          </w:p>
        </w:tc>
        <w:tc>
          <w:tcPr>
            <w:tcW w:w="1843" w:type="dxa"/>
            <w:shd w:val="clear" w:color="auto" w:fill="auto"/>
            <w:noWrap/>
          </w:tcPr>
          <w:p w14:paraId="5461FFCF"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0.6</w:t>
            </w:r>
          </w:p>
        </w:tc>
      </w:tr>
      <w:tr w:rsidR="000A66CA" w:rsidRPr="007C26BC" w14:paraId="09D34B54" w14:textId="77777777" w:rsidTr="00D3456B">
        <w:trPr>
          <w:trHeight w:val="300"/>
        </w:trPr>
        <w:tc>
          <w:tcPr>
            <w:tcW w:w="3686" w:type="dxa"/>
            <w:shd w:val="clear" w:color="auto" w:fill="auto"/>
            <w:noWrap/>
          </w:tcPr>
          <w:p w14:paraId="5B436929"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Valve and other cardiac disorders</w:t>
            </w:r>
          </w:p>
        </w:tc>
        <w:tc>
          <w:tcPr>
            <w:tcW w:w="1843" w:type="dxa"/>
            <w:shd w:val="clear" w:color="auto" w:fill="auto"/>
            <w:noWrap/>
            <w:vAlign w:val="bottom"/>
          </w:tcPr>
          <w:p w14:paraId="44263BDC" w14:textId="77777777" w:rsidR="000A66CA" w:rsidRPr="007C26BC" w:rsidRDefault="000A66CA" w:rsidP="00D3456B">
            <w:pPr>
              <w:spacing w:after="0" w:line="240" w:lineRule="auto"/>
              <w:rPr>
                <w:rFonts w:ascii="Times New Roman" w:hAnsi="Times New Roman" w:cs="Times New Roman"/>
                <w:color w:val="000000"/>
                <w:sz w:val="24"/>
                <w:szCs w:val="24"/>
              </w:rPr>
            </w:pPr>
            <w:r w:rsidRPr="007C26BC">
              <w:rPr>
                <w:rFonts w:ascii="Times New Roman" w:hAnsi="Times New Roman" w:cs="Times New Roman"/>
                <w:color w:val="000000"/>
                <w:sz w:val="24"/>
                <w:szCs w:val="24"/>
              </w:rPr>
              <w:t>2.1</w:t>
            </w:r>
          </w:p>
        </w:tc>
      </w:tr>
    </w:tbl>
    <w:p w14:paraId="09FD9848" w14:textId="77777777" w:rsidR="000A66CA" w:rsidRPr="007C26BC" w:rsidRDefault="000A66CA" w:rsidP="000A66CA">
      <w:pPr>
        <w:spacing w:after="0" w:line="240" w:lineRule="auto"/>
        <w:rPr>
          <w:rFonts w:ascii="Times New Roman" w:hAnsi="Times New Roman" w:cs="Times New Roman"/>
          <w:sz w:val="24"/>
          <w:szCs w:val="24"/>
        </w:rPr>
      </w:pPr>
    </w:p>
    <w:p w14:paraId="60C7AF90" w14:textId="77777777" w:rsidR="000A66CA" w:rsidRPr="007C26BC" w:rsidRDefault="000A66CA" w:rsidP="000A66CA">
      <w:pPr>
        <w:spacing w:after="0" w:line="240" w:lineRule="auto"/>
        <w:rPr>
          <w:rFonts w:ascii="Times New Roman" w:hAnsi="Times New Roman" w:cs="Times New Roman"/>
          <w:sz w:val="24"/>
          <w:szCs w:val="24"/>
        </w:rPr>
      </w:pPr>
    </w:p>
    <w:p w14:paraId="128FA2E5" w14:textId="77777777" w:rsidR="002E6729" w:rsidRPr="002E6729" w:rsidRDefault="002E6729" w:rsidP="000A66CA">
      <w:pPr>
        <w:spacing w:after="0" w:line="240" w:lineRule="auto"/>
        <w:jc w:val="both"/>
        <w:rPr>
          <w:rFonts w:ascii="Times New Roman" w:hAnsi="Times New Roman" w:cs="Times New Roman"/>
          <w:sz w:val="24"/>
          <w:szCs w:val="24"/>
          <w:lang w:val="en-GB"/>
        </w:rPr>
      </w:pPr>
      <w:bookmarkStart w:id="0" w:name="_GoBack"/>
      <w:bookmarkEnd w:id="0"/>
    </w:p>
    <w:sectPr w:rsidR="002E6729" w:rsidRPr="002E6729" w:rsidSect="00C57739">
      <w:headerReference w:type="default" r:id="rId1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46EF8" w14:textId="77777777" w:rsidR="00DA183D" w:rsidRDefault="00DA183D" w:rsidP="007707F8">
      <w:pPr>
        <w:spacing w:after="0" w:line="240" w:lineRule="auto"/>
      </w:pPr>
      <w:r>
        <w:separator/>
      </w:r>
    </w:p>
  </w:endnote>
  <w:endnote w:type="continuationSeparator" w:id="0">
    <w:p w14:paraId="0A8FFE9D" w14:textId="77777777" w:rsidR="00DA183D" w:rsidRDefault="00DA183D" w:rsidP="00770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CD9D3" w14:textId="77777777" w:rsidR="00DA183D" w:rsidRDefault="00DA183D" w:rsidP="007707F8">
      <w:pPr>
        <w:spacing w:after="0" w:line="240" w:lineRule="auto"/>
      </w:pPr>
      <w:r>
        <w:separator/>
      </w:r>
    </w:p>
  </w:footnote>
  <w:footnote w:type="continuationSeparator" w:id="0">
    <w:p w14:paraId="23133F88" w14:textId="77777777" w:rsidR="00DA183D" w:rsidRDefault="00DA183D" w:rsidP="00770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698971"/>
      <w:docPartObj>
        <w:docPartGallery w:val="Page Numbers (Top of Page)"/>
        <w:docPartUnique/>
      </w:docPartObj>
    </w:sdtPr>
    <w:sdtEndPr>
      <w:rPr>
        <w:noProof/>
      </w:rPr>
    </w:sdtEndPr>
    <w:sdtContent>
      <w:p w14:paraId="61254A63" w14:textId="3B976C40" w:rsidR="00A40A0C" w:rsidRDefault="00A40A0C">
        <w:pPr>
          <w:pStyle w:val="Header"/>
          <w:jc w:val="right"/>
        </w:pPr>
        <w:r>
          <w:fldChar w:fldCharType="begin"/>
        </w:r>
        <w:r>
          <w:instrText xml:space="preserve"> PAGE   \* MERGEFORMAT </w:instrText>
        </w:r>
        <w:r>
          <w:fldChar w:fldCharType="separate"/>
        </w:r>
        <w:r w:rsidR="000A66CA">
          <w:rPr>
            <w:noProof/>
          </w:rPr>
          <w:t>37</w:t>
        </w:r>
        <w:r>
          <w:rPr>
            <w:noProof/>
          </w:rPr>
          <w:fldChar w:fldCharType="end"/>
        </w:r>
      </w:p>
    </w:sdtContent>
  </w:sdt>
  <w:p w14:paraId="1DE7B9F2" w14:textId="77777777" w:rsidR="00A40A0C" w:rsidRDefault="00A40A0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67C84"/>
    <w:multiLevelType w:val="hybridMultilevel"/>
    <w:tmpl w:val="5562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4065EC"/>
    <w:multiLevelType w:val="multilevel"/>
    <w:tmpl w:val="9E4C6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612EC0"/>
    <w:multiLevelType w:val="multilevel"/>
    <w:tmpl w:val="6FF8E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FF1AFB"/>
    <w:multiLevelType w:val="multilevel"/>
    <w:tmpl w:val="791E0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230619"/>
    <w:multiLevelType w:val="hybridMultilevel"/>
    <w:tmpl w:val="46E657DC"/>
    <w:lvl w:ilvl="0" w:tplc="0336AA72">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BB7200"/>
    <w:multiLevelType w:val="hybridMultilevel"/>
    <w:tmpl w:val="9174B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0C4D2C"/>
    <w:multiLevelType w:val="hybridMultilevel"/>
    <w:tmpl w:val="A232D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F7042C"/>
    <w:multiLevelType w:val="multilevel"/>
    <w:tmpl w:val="60BEE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
  </w:num>
  <w:num w:numId="4">
    <w:abstractNumId w:val="2"/>
  </w:num>
  <w:num w:numId="5">
    <w:abstractNumId w:val="7"/>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DB"/>
    <w:rsid w:val="00001BAE"/>
    <w:rsid w:val="00003382"/>
    <w:rsid w:val="00003730"/>
    <w:rsid w:val="00003D0C"/>
    <w:rsid w:val="0000656E"/>
    <w:rsid w:val="00014F4C"/>
    <w:rsid w:val="0002017D"/>
    <w:rsid w:val="00020611"/>
    <w:rsid w:val="00020DEE"/>
    <w:rsid w:val="00021C19"/>
    <w:rsid w:val="000231D5"/>
    <w:rsid w:val="000276A4"/>
    <w:rsid w:val="000311BB"/>
    <w:rsid w:val="000316E5"/>
    <w:rsid w:val="00032A88"/>
    <w:rsid w:val="00032EA8"/>
    <w:rsid w:val="00033AC7"/>
    <w:rsid w:val="00036B28"/>
    <w:rsid w:val="00037561"/>
    <w:rsid w:val="00037D0C"/>
    <w:rsid w:val="00037E5E"/>
    <w:rsid w:val="00045361"/>
    <w:rsid w:val="00046043"/>
    <w:rsid w:val="00047D98"/>
    <w:rsid w:val="0005640D"/>
    <w:rsid w:val="00056A22"/>
    <w:rsid w:val="0006386E"/>
    <w:rsid w:val="00064655"/>
    <w:rsid w:val="00066359"/>
    <w:rsid w:val="0006749F"/>
    <w:rsid w:val="000721FB"/>
    <w:rsid w:val="00074988"/>
    <w:rsid w:val="00074C05"/>
    <w:rsid w:val="00076CD3"/>
    <w:rsid w:val="00081736"/>
    <w:rsid w:val="00082063"/>
    <w:rsid w:val="00082BEE"/>
    <w:rsid w:val="0008604D"/>
    <w:rsid w:val="000860C5"/>
    <w:rsid w:val="000874C0"/>
    <w:rsid w:val="0008765D"/>
    <w:rsid w:val="00087F63"/>
    <w:rsid w:val="000908EE"/>
    <w:rsid w:val="00092728"/>
    <w:rsid w:val="00092F45"/>
    <w:rsid w:val="000965B3"/>
    <w:rsid w:val="00096BCE"/>
    <w:rsid w:val="000A04C0"/>
    <w:rsid w:val="000A04D2"/>
    <w:rsid w:val="000A316F"/>
    <w:rsid w:val="000A320F"/>
    <w:rsid w:val="000A3B0C"/>
    <w:rsid w:val="000A66CA"/>
    <w:rsid w:val="000A749D"/>
    <w:rsid w:val="000B1834"/>
    <w:rsid w:val="000B19F1"/>
    <w:rsid w:val="000B252E"/>
    <w:rsid w:val="000B3082"/>
    <w:rsid w:val="000B3A4F"/>
    <w:rsid w:val="000B53EB"/>
    <w:rsid w:val="000B5D8C"/>
    <w:rsid w:val="000C13DD"/>
    <w:rsid w:val="000C44B5"/>
    <w:rsid w:val="000C5F89"/>
    <w:rsid w:val="000C7A40"/>
    <w:rsid w:val="000D66D9"/>
    <w:rsid w:val="000D7453"/>
    <w:rsid w:val="000E390D"/>
    <w:rsid w:val="000E3BE6"/>
    <w:rsid w:val="000E66B9"/>
    <w:rsid w:val="000E69B8"/>
    <w:rsid w:val="000F09FA"/>
    <w:rsid w:val="000F2332"/>
    <w:rsid w:val="000F2840"/>
    <w:rsid w:val="000F2E01"/>
    <w:rsid w:val="000F490E"/>
    <w:rsid w:val="000F4EE2"/>
    <w:rsid w:val="00100E69"/>
    <w:rsid w:val="00100F3F"/>
    <w:rsid w:val="001019F0"/>
    <w:rsid w:val="00105038"/>
    <w:rsid w:val="00106C51"/>
    <w:rsid w:val="00111180"/>
    <w:rsid w:val="001137CD"/>
    <w:rsid w:val="001139D3"/>
    <w:rsid w:val="00126572"/>
    <w:rsid w:val="001276E0"/>
    <w:rsid w:val="00134F9C"/>
    <w:rsid w:val="001377A1"/>
    <w:rsid w:val="00140D4E"/>
    <w:rsid w:val="00141EE5"/>
    <w:rsid w:val="0014494A"/>
    <w:rsid w:val="00145F11"/>
    <w:rsid w:val="00146DAC"/>
    <w:rsid w:val="0014771C"/>
    <w:rsid w:val="00147FDE"/>
    <w:rsid w:val="00150103"/>
    <w:rsid w:val="00152F83"/>
    <w:rsid w:val="00154BFA"/>
    <w:rsid w:val="00161607"/>
    <w:rsid w:val="001624D6"/>
    <w:rsid w:val="00164404"/>
    <w:rsid w:val="00164F82"/>
    <w:rsid w:val="00172420"/>
    <w:rsid w:val="0017554A"/>
    <w:rsid w:val="001758D3"/>
    <w:rsid w:val="00175C89"/>
    <w:rsid w:val="00177E9F"/>
    <w:rsid w:val="00180E34"/>
    <w:rsid w:val="001836D3"/>
    <w:rsid w:val="00184AC1"/>
    <w:rsid w:val="0018798E"/>
    <w:rsid w:val="001938D7"/>
    <w:rsid w:val="00194CB0"/>
    <w:rsid w:val="00195EB4"/>
    <w:rsid w:val="001972BC"/>
    <w:rsid w:val="0019799B"/>
    <w:rsid w:val="001A0583"/>
    <w:rsid w:val="001A5FA8"/>
    <w:rsid w:val="001B0D46"/>
    <w:rsid w:val="001B1327"/>
    <w:rsid w:val="001B2C5A"/>
    <w:rsid w:val="001B5978"/>
    <w:rsid w:val="001C0481"/>
    <w:rsid w:val="001C0DB4"/>
    <w:rsid w:val="001D168C"/>
    <w:rsid w:val="001D32D3"/>
    <w:rsid w:val="001D648B"/>
    <w:rsid w:val="001D68CD"/>
    <w:rsid w:val="001E1ED6"/>
    <w:rsid w:val="001E30C2"/>
    <w:rsid w:val="001E3F1E"/>
    <w:rsid w:val="001E4005"/>
    <w:rsid w:val="001E7CFD"/>
    <w:rsid w:val="001F0A89"/>
    <w:rsid w:val="001F1858"/>
    <w:rsid w:val="00200519"/>
    <w:rsid w:val="00200D2B"/>
    <w:rsid w:val="002010E6"/>
    <w:rsid w:val="002010E8"/>
    <w:rsid w:val="00202EEF"/>
    <w:rsid w:val="00205F82"/>
    <w:rsid w:val="00207A6F"/>
    <w:rsid w:val="002100D4"/>
    <w:rsid w:val="002126F6"/>
    <w:rsid w:val="00213D09"/>
    <w:rsid w:val="0021626A"/>
    <w:rsid w:val="00216D33"/>
    <w:rsid w:val="00217D8C"/>
    <w:rsid w:val="00220422"/>
    <w:rsid w:val="00222C47"/>
    <w:rsid w:val="0022537F"/>
    <w:rsid w:val="002264AD"/>
    <w:rsid w:val="00226BC4"/>
    <w:rsid w:val="002303E5"/>
    <w:rsid w:val="00230622"/>
    <w:rsid w:val="00231DF1"/>
    <w:rsid w:val="002371F6"/>
    <w:rsid w:val="0024041A"/>
    <w:rsid w:val="00241DE4"/>
    <w:rsid w:val="00242DA4"/>
    <w:rsid w:val="00244227"/>
    <w:rsid w:val="00245665"/>
    <w:rsid w:val="00246635"/>
    <w:rsid w:val="00246B24"/>
    <w:rsid w:val="00255E58"/>
    <w:rsid w:val="00256AD2"/>
    <w:rsid w:val="00257568"/>
    <w:rsid w:val="00261979"/>
    <w:rsid w:val="00262C20"/>
    <w:rsid w:val="00264310"/>
    <w:rsid w:val="00272804"/>
    <w:rsid w:val="00275161"/>
    <w:rsid w:val="00276535"/>
    <w:rsid w:val="00277049"/>
    <w:rsid w:val="002778A4"/>
    <w:rsid w:val="00285DAC"/>
    <w:rsid w:val="00286BAC"/>
    <w:rsid w:val="00290F2F"/>
    <w:rsid w:val="00291E9E"/>
    <w:rsid w:val="002976B5"/>
    <w:rsid w:val="002A6169"/>
    <w:rsid w:val="002A6EE5"/>
    <w:rsid w:val="002A7CFE"/>
    <w:rsid w:val="002A7E33"/>
    <w:rsid w:val="002B33BF"/>
    <w:rsid w:val="002B69FC"/>
    <w:rsid w:val="002B6DAD"/>
    <w:rsid w:val="002C03AC"/>
    <w:rsid w:val="002C06A2"/>
    <w:rsid w:val="002C1ED4"/>
    <w:rsid w:val="002C4717"/>
    <w:rsid w:val="002C5588"/>
    <w:rsid w:val="002C7051"/>
    <w:rsid w:val="002D3FAF"/>
    <w:rsid w:val="002D41AB"/>
    <w:rsid w:val="002D4A23"/>
    <w:rsid w:val="002E3CD7"/>
    <w:rsid w:val="002E478E"/>
    <w:rsid w:val="002E5612"/>
    <w:rsid w:val="002E5732"/>
    <w:rsid w:val="002E6474"/>
    <w:rsid w:val="002E6729"/>
    <w:rsid w:val="002F7B19"/>
    <w:rsid w:val="003044C7"/>
    <w:rsid w:val="003057BD"/>
    <w:rsid w:val="003076EE"/>
    <w:rsid w:val="00311552"/>
    <w:rsid w:val="00312880"/>
    <w:rsid w:val="00321D0D"/>
    <w:rsid w:val="003239ED"/>
    <w:rsid w:val="0032472E"/>
    <w:rsid w:val="00330A74"/>
    <w:rsid w:val="00330B93"/>
    <w:rsid w:val="003325F8"/>
    <w:rsid w:val="00333CFC"/>
    <w:rsid w:val="003347FB"/>
    <w:rsid w:val="003358AD"/>
    <w:rsid w:val="003364A5"/>
    <w:rsid w:val="00346C9A"/>
    <w:rsid w:val="00350C39"/>
    <w:rsid w:val="0036040E"/>
    <w:rsid w:val="00361527"/>
    <w:rsid w:val="003676B8"/>
    <w:rsid w:val="00383A99"/>
    <w:rsid w:val="00385490"/>
    <w:rsid w:val="00386BA4"/>
    <w:rsid w:val="00392768"/>
    <w:rsid w:val="003931A4"/>
    <w:rsid w:val="003A2836"/>
    <w:rsid w:val="003A6DD9"/>
    <w:rsid w:val="003A7797"/>
    <w:rsid w:val="003B3FC0"/>
    <w:rsid w:val="003B68DE"/>
    <w:rsid w:val="003B6A80"/>
    <w:rsid w:val="003D1F2A"/>
    <w:rsid w:val="003D2042"/>
    <w:rsid w:val="003D2D55"/>
    <w:rsid w:val="003D4B56"/>
    <w:rsid w:val="003D6EB8"/>
    <w:rsid w:val="003E0A2B"/>
    <w:rsid w:val="003E173E"/>
    <w:rsid w:val="003E616A"/>
    <w:rsid w:val="003E6576"/>
    <w:rsid w:val="003F54D2"/>
    <w:rsid w:val="003F703A"/>
    <w:rsid w:val="003F723D"/>
    <w:rsid w:val="003F73E4"/>
    <w:rsid w:val="004045A1"/>
    <w:rsid w:val="00407E47"/>
    <w:rsid w:val="004113C5"/>
    <w:rsid w:val="004154BA"/>
    <w:rsid w:val="0041606A"/>
    <w:rsid w:val="00416806"/>
    <w:rsid w:val="00424D54"/>
    <w:rsid w:val="004250E1"/>
    <w:rsid w:val="00425AA4"/>
    <w:rsid w:val="00425BCA"/>
    <w:rsid w:val="00426280"/>
    <w:rsid w:val="004275F4"/>
    <w:rsid w:val="00430693"/>
    <w:rsid w:val="0043249C"/>
    <w:rsid w:val="00432F15"/>
    <w:rsid w:val="00433517"/>
    <w:rsid w:val="004336BF"/>
    <w:rsid w:val="00434282"/>
    <w:rsid w:val="0043502F"/>
    <w:rsid w:val="004352BB"/>
    <w:rsid w:val="004362DC"/>
    <w:rsid w:val="004427FE"/>
    <w:rsid w:val="004428C5"/>
    <w:rsid w:val="00442CC9"/>
    <w:rsid w:val="00442EA9"/>
    <w:rsid w:val="00443264"/>
    <w:rsid w:val="00450FFD"/>
    <w:rsid w:val="00454500"/>
    <w:rsid w:val="004557C6"/>
    <w:rsid w:val="00457324"/>
    <w:rsid w:val="004600E0"/>
    <w:rsid w:val="00467637"/>
    <w:rsid w:val="00470398"/>
    <w:rsid w:val="00474550"/>
    <w:rsid w:val="00475732"/>
    <w:rsid w:val="0048125B"/>
    <w:rsid w:val="00482ACB"/>
    <w:rsid w:val="00483954"/>
    <w:rsid w:val="00496690"/>
    <w:rsid w:val="004A1013"/>
    <w:rsid w:val="004A2E0E"/>
    <w:rsid w:val="004A528B"/>
    <w:rsid w:val="004A6581"/>
    <w:rsid w:val="004A7706"/>
    <w:rsid w:val="004C234B"/>
    <w:rsid w:val="004C40FC"/>
    <w:rsid w:val="004D27EF"/>
    <w:rsid w:val="004D7A44"/>
    <w:rsid w:val="004E0359"/>
    <w:rsid w:val="004E1A6B"/>
    <w:rsid w:val="004E423A"/>
    <w:rsid w:val="004E4D01"/>
    <w:rsid w:val="004E54F6"/>
    <w:rsid w:val="004F1E68"/>
    <w:rsid w:val="004F206A"/>
    <w:rsid w:val="0050299A"/>
    <w:rsid w:val="00504A22"/>
    <w:rsid w:val="00510AC3"/>
    <w:rsid w:val="00511E0E"/>
    <w:rsid w:val="0051308D"/>
    <w:rsid w:val="00515371"/>
    <w:rsid w:val="00515D6F"/>
    <w:rsid w:val="005160D9"/>
    <w:rsid w:val="00521BF6"/>
    <w:rsid w:val="00525CBB"/>
    <w:rsid w:val="00532E2A"/>
    <w:rsid w:val="005378C2"/>
    <w:rsid w:val="0054639C"/>
    <w:rsid w:val="005465F9"/>
    <w:rsid w:val="00547233"/>
    <w:rsid w:val="00552E4F"/>
    <w:rsid w:val="00553EE6"/>
    <w:rsid w:val="00557D8C"/>
    <w:rsid w:val="00563BF6"/>
    <w:rsid w:val="00567E8E"/>
    <w:rsid w:val="00575DE4"/>
    <w:rsid w:val="005765A7"/>
    <w:rsid w:val="00580A26"/>
    <w:rsid w:val="005915E0"/>
    <w:rsid w:val="00593D92"/>
    <w:rsid w:val="00593E40"/>
    <w:rsid w:val="005948EF"/>
    <w:rsid w:val="005A06EA"/>
    <w:rsid w:val="005A1B0D"/>
    <w:rsid w:val="005A2D81"/>
    <w:rsid w:val="005A4384"/>
    <w:rsid w:val="005A6297"/>
    <w:rsid w:val="005B1EBC"/>
    <w:rsid w:val="005B5837"/>
    <w:rsid w:val="005B5B6B"/>
    <w:rsid w:val="005C009D"/>
    <w:rsid w:val="005C3C04"/>
    <w:rsid w:val="005C46F6"/>
    <w:rsid w:val="005C5270"/>
    <w:rsid w:val="005C5A29"/>
    <w:rsid w:val="005C7541"/>
    <w:rsid w:val="005D4593"/>
    <w:rsid w:val="005D65E1"/>
    <w:rsid w:val="005D6B4C"/>
    <w:rsid w:val="005E118E"/>
    <w:rsid w:val="005E19E2"/>
    <w:rsid w:val="005E2EC9"/>
    <w:rsid w:val="005E47E6"/>
    <w:rsid w:val="005F0271"/>
    <w:rsid w:val="005F22B5"/>
    <w:rsid w:val="005F3F68"/>
    <w:rsid w:val="005F4194"/>
    <w:rsid w:val="005F5EAC"/>
    <w:rsid w:val="005F7E56"/>
    <w:rsid w:val="00604782"/>
    <w:rsid w:val="00605F99"/>
    <w:rsid w:val="00606C1E"/>
    <w:rsid w:val="00607CD2"/>
    <w:rsid w:val="00610A2F"/>
    <w:rsid w:val="00612B84"/>
    <w:rsid w:val="00613821"/>
    <w:rsid w:val="006142BB"/>
    <w:rsid w:val="0061783C"/>
    <w:rsid w:val="00624468"/>
    <w:rsid w:val="00625672"/>
    <w:rsid w:val="00631713"/>
    <w:rsid w:val="00631A66"/>
    <w:rsid w:val="00633195"/>
    <w:rsid w:val="0064069C"/>
    <w:rsid w:val="00642735"/>
    <w:rsid w:val="0065486F"/>
    <w:rsid w:val="00655953"/>
    <w:rsid w:val="006567CD"/>
    <w:rsid w:val="006568F5"/>
    <w:rsid w:val="006574C2"/>
    <w:rsid w:val="0066410C"/>
    <w:rsid w:val="00665400"/>
    <w:rsid w:val="00665C3E"/>
    <w:rsid w:val="00670A46"/>
    <w:rsid w:val="00671EF6"/>
    <w:rsid w:val="00677007"/>
    <w:rsid w:val="00677407"/>
    <w:rsid w:val="00681289"/>
    <w:rsid w:val="00681BC1"/>
    <w:rsid w:val="00682A4C"/>
    <w:rsid w:val="0068300D"/>
    <w:rsid w:val="0068347B"/>
    <w:rsid w:val="00684609"/>
    <w:rsid w:val="00685851"/>
    <w:rsid w:val="00687BF7"/>
    <w:rsid w:val="006941BC"/>
    <w:rsid w:val="00694759"/>
    <w:rsid w:val="006951CF"/>
    <w:rsid w:val="00695D3C"/>
    <w:rsid w:val="006A034B"/>
    <w:rsid w:val="006A1857"/>
    <w:rsid w:val="006A1AD6"/>
    <w:rsid w:val="006A3402"/>
    <w:rsid w:val="006A43DB"/>
    <w:rsid w:val="006A4EC2"/>
    <w:rsid w:val="006A4FBB"/>
    <w:rsid w:val="006B011C"/>
    <w:rsid w:val="006B04E2"/>
    <w:rsid w:val="006B32BA"/>
    <w:rsid w:val="006C2A5E"/>
    <w:rsid w:val="006C4D91"/>
    <w:rsid w:val="006C5116"/>
    <w:rsid w:val="006D033E"/>
    <w:rsid w:val="006D394E"/>
    <w:rsid w:val="006D6150"/>
    <w:rsid w:val="006D6235"/>
    <w:rsid w:val="006E1B94"/>
    <w:rsid w:val="006E1E3E"/>
    <w:rsid w:val="006E24BB"/>
    <w:rsid w:val="006E6A43"/>
    <w:rsid w:val="006F2066"/>
    <w:rsid w:val="006F4EF4"/>
    <w:rsid w:val="00701BA4"/>
    <w:rsid w:val="00703065"/>
    <w:rsid w:val="00706982"/>
    <w:rsid w:val="00711168"/>
    <w:rsid w:val="0071195B"/>
    <w:rsid w:val="00715BB9"/>
    <w:rsid w:val="00721121"/>
    <w:rsid w:val="0072271F"/>
    <w:rsid w:val="0072386D"/>
    <w:rsid w:val="00725577"/>
    <w:rsid w:val="00733907"/>
    <w:rsid w:val="007344C0"/>
    <w:rsid w:val="007402B4"/>
    <w:rsid w:val="00740397"/>
    <w:rsid w:val="007414D6"/>
    <w:rsid w:val="007427F8"/>
    <w:rsid w:val="007449E4"/>
    <w:rsid w:val="00745A18"/>
    <w:rsid w:val="007467BB"/>
    <w:rsid w:val="00747119"/>
    <w:rsid w:val="00751F0A"/>
    <w:rsid w:val="007521B3"/>
    <w:rsid w:val="00754F92"/>
    <w:rsid w:val="00757BAC"/>
    <w:rsid w:val="00757BBB"/>
    <w:rsid w:val="007626D7"/>
    <w:rsid w:val="0076497F"/>
    <w:rsid w:val="007707F8"/>
    <w:rsid w:val="00771112"/>
    <w:rsid w:val="007740F2"/>
    <w:rsid w:val="00774905"/>
    <w:rsid w:val="007769A5"/>
    <w:rsid w:val="00785DCA"/>
    <w:rsid w:val="00787D6E"/>
    <w:rsid w:val="00787FB0"/>
    <w:rsid w:val="00790F07"/>
    <w:rsid w:val="00791DAE"/>
    <w:rsid w:val="00792A67"/>
    <w:rsid w:val="00794AF3"/>
    <w:rsid w:val="00795F59"/>
    <w:rsid w:val="00796FFD"/>
    <w:rsid w:val="00797F15"/>
    <w:rsid w:val="007A1398"/>
    <w:rsid w:val="007A3311"/>
    <w:rsid w:val="007A520B"/>
    <w:rsid w:val="007A527D"/>
    <w:rsid w:val="007A699C"/>
    <w:rsid w:val="007A7A84"/>
    <w:rsid w:val="007A7FA7"/>
    <w:rsid w:val="007B283D"/>
    <w:rsid w:val="007C1576"/>
    <w:rsid w:val="007C1D7A"/>
    <w:rsid w:val="007C5CF2"/>
    <w:rsid w:val="007C69B3"/>
    <w:rsid w:val="007D63C1"/>
    <w:rsid w:val="007E2372"/>
    <w:rsid w:val="007F1C3B"/>
    <w:rsid w:val="00800418"/>
    <w:rsid w:val="008047F0"/>
    <w:rsid w:val="00804CE3"/>
    <w:rsid w:val="008070A0"/>
    <w:rsid w:val="008076CE"/>
    <w:rsid w:val="00811083"/>
    <w:rsid w:val="008156A1"/>
    <w:rsid w:val="00816550"/>
    <w:rsid w:val="00821D7D"/>
    <w:rsid w:val="00830575"/>
    <w:rsid w:val="0083207C"/>
    <w:rsid w:val="00833D97"/>
    <w:rsid w:val="00834E89"/>
    <w:rsid w:val="00841614"/>
    <w:rsid w:val="00851C63"/>
    <w:rsid w:val="00856624"/>
    <w:rsid w:val="00861267"/>
    <w:rsid w:val="008661C8"/>
    <w:rsid w:val="008672D4"/>
    <w:rsid w:val="00867A1E"/>
    <w:rsid w:val="00871DCF"/>
    <w:rsid w:val="00871EEC"/>
    <w:rsid w:val="008733AF"/>
    <w:rsid w:val="00882CE3"/>
    <w:rsid w:val="00883448"/>
    <w:rsid w:val="00883DA5"/>
    <w:rsid w:val="00885480"/>
    <w:rsid w:val="00887A55"/>
    <w:rsid w:val="00891E95"/>
    <w:rsid w:val="0089560C"/>
    <w:rsid w:val="00896074"/>
    <w:rsid w:val="008963BA"/>
    <w:rsid w:val="0089730A"/>
    <w:rsid w:val="008A0ECE"/>
    <w:rsid w:val="008A2DD6"/>
    <w:rsid w:val="008A5291"/>
    <w:rsid w:val="008A5723"/>
    <w:rsid w:val="008A69A7"/>
    <w:rsid w:val="008B0238"/>
    <w:rsid w:val="008B11FB"/>
    <w:rsid w:val="008B1354"/>
    <w:rsid w:val="008B3874"/>
    <w:rsid w:val="008B4178"/>
    <w:rsid w:val="008B4207"/>
    <w:rsid w:val="008B59B2"/>
    <w:rsid w:val="008B6551"/>
    <w:rsid w:val="008C1011"/>
    <w:rsid w:val="008C1624"/>
    <w:rsid w:val="008C2AF6"/>
    <w:rsid w:val="008C5E9C"/>
    <w:rsid w:val="008C65EF"/>
    <w:rsid w:val="008D038B"/>
    <w:rsid w:val="008D0733"/>
    <w:rsid w:val="008D1158"/>
    <w:rsid w:val="008D2826"/>
    <w:rsid w:val="008D34D1"/>
    <w:rsid w:val="008D6E89"/>
    <w:rsid w:val="008D7542"/>
    <w:rsid w:val="008E1DFD"/>
    <w:rsid w:val="008E2444"/>
    <w:rsid w:val="008E443D"/>
    <w:rsid w:val="008F162D"/>
    <w:rsid w:val="008F264B"/>
    <w:rsid w:val="008F698C"/>
    <w:rsid w:val="008F6AC7"/>
    <w:rsid w:val="008F6B55"/>
    <w:rsid w:val="00900DB2"/>
    <w:rsid w:val="009027FB"/>
    <w:rsid w:val="00902904"/>
    <w:rsid w:val="00903F3E"/>
    <w:rsid w:val="00906CE8"/>
    <w:rsid w:val="00907F41"/>
    <w:rsid w:val="0091088E"/>
    <w:rsid w:val="009116B2"/>
    <w:rsid w:val="0091241E"/>
    <w:rsid w:val="00914207"/>
    <w:rsid w:val="00914935"/>
    <w:rsid w:val="00914C42"/>
    <w:rsid w:val="009153B4"/>
    <w:rsid w:val="00916254"/>
    <w:rsid w:val="00916CE5"/>
    <w:rsid w:val="00917F2B"/>
    <w:rsid w:val="00921404"/>
    <w:rsid w:val="00921A1A"/>
    <w:rsid w:val="00922D64"/>
    <w:rsid w:val="009249CA"/>
    <w:rsid w:val="009262AD"/>
    <w:rsid w:val="00930B87"/>
    <w:rsid w:val="009335A4"/>
    <w:rsid w:val="009347B1"/>
    <w:rsid w:val="00936B7C"/>
    <w:rsid w:val="0094784E"/>
    <w:rsid w:val="009508F9"/>
    <w:rsid w:val="00951A84"/>
    <w:rsid w:val="009578C8"/>
    <w:rsid w:val="0096085B"/>
    <w:rsid w:val="00964700"/>
    <w:rsid w:val="00964F7A"/>
    <w:rsid w:val="00966496"/>
    <w:rsid w:val="00967EE5"/>
    <w:rsid w:val="00974012"/>
    <w:rsid w:val="00977433"/>
    <w:rsid w:val="00982CFC"/>
    <w:rsid w:val="009840D7"/>
    <w:rsid w:val="00990000"/>
    <w:rsid w:val="00992A01"/>
    <w:rsid w:val="00993957"/>
    <w:rsid w:val="00995B4F"/>
    <w:rsid w:val="00997201"/>
    <w:rsid w:val="009A05E6"/>
    <w:rsid w:val="009A232F"/>
    <w:rsid w:val="009A671B"/>
    <w:rsid w:val="009B0DA6"/>
    <w:rsid w:val="009B2693"/>
    <w:rsid w:val="009B589F"/>
    <w:rsid w:val="009B60BA"/>
    <w:rsid w:val="009C084D"/>
    <w:rsid w:val="009C1CE3"/>
    <w:rsid w:val="009C7870"/>
    <w:rsid w:val="009D0DE8"/>
    <w:rsid w:val="009D1DCA"/>
    <w:rsid w:val="009D2536"/>
    <w:rsid w:val="009D2EC1"/>
    <w:rsid w:val="009D469D"/>
    <w:rsid w:val="009D4F5F"/>
    <w:rsid w:val="009D5BCA"/>
    <w:rsid w:val="009D5DDC"/>
    <w:rsid w:val="009D67CD"/>
    <w:rsid w:val="009D69EF"/>
    <w:rsid w:val="009D7141"/>
    <w:rsid w:val="009D7C00"/>
    <w:rsid w:val="009E4521"/>
    <w:rsid w:val="009E5A81"/>
    <w:rsid w:val="009E5FAB"/>
    <w:rsid w:val="009F34F7"/>
    <w:rsid w:val="009F4810"/>
    <w:rsid w:val="009F5A7D"/>
    <w:rsid w:val="009F5C87"/>
    <w:rsid w:val="00A01D74"/>
    <w:rsid w:val="00A05D0F"/>
    <w:rsid w:val="00A06B3A"/>
    <w:rsid w:val="00A12905"/>
    <w:rsid w:val="00A12996"/>
    <w:rsid w:val="00A1326E"/>
    <w:rsid w:val="00A17D86"/>
    <w:rsid w:val="00A26D6C"/>
    <w:rsid w:val="00A27355"/>
    <w:rsid w:val="00A32486"/>
    <w:rsid w:val="00A33AFE"/>
    <w:rsid w:val="00A3588E"/>
    <w:rsid w:val="00A404B8"/>
    <w:rsid w:val="00A40A0C"/>
    <w:rsid w:val="00A40A93"/>
    <w:rsid w:val="00A525D1"/>
    <w:rsid w:val="00A559D0"/>
    <w:rsid w:val="00A55F38"/>
    <w:rsid w:val="00A56A33"/>
    <w:rsid w:val="00A63B94"/>
    <w:rsid w:val="00A63E59"/>
    <w:rsid w:val="00A65BE2"/>
    <w:rsid w:val="00A65F9B"/>
    <w:rsid w:val="00A709B5"/>
    <w:rsid w:val="00A7173A"/>
    <w:rsid w:val="00A744C6"/>
    <w:rsid w:val="00A747AF"/>
    <w:rsid w:val="00A76474"/>
    <w:rsid w:val="00A76CC5"/>
    <w:rsid w:val="00A8285B"/>
    <w:rsid w:val="00A840B5"/>
    <w:rsid w:val="00A849E9"/>
    <w:rsid w:val="00A85E7A"/>
    <w:rsid w:val="00A90EE3"/>
    <w:rsid w:val="00A97448"/>
    <w:rsid w:val="00AA3AE6"/>
    <w:rsid w:val="00AA46EA"/>
    <w:rsid w:val="00AA5468"/>
    <w:rsid w:val="00AB19FD"/>
    <w:rsid w:val="00AB361C"/>
    <w:rsid w:val="00AB41E1"/>
    <w:rsid w:val="00AC0F01"/>
    <w:rsid w:val="00AC6A0A"/>
    <w:rsid w:val="00AD24CB"/>
    <w:rsid w:val="00AD4652"/>
    <w:rsid w:val="00AD63A1"/>
    <w:rsid w:val="00AD69E2"/>
    <w:rsid w:val="00AE3346"/>
    <w:rsid w:val="00AE3B97"/>
    <w:rsid w:val="00AE5C35"/>
    <w:rsid w:val="00AE6ABA"/>
    <w:rsid w:val="00AF07F0"/>
    <w:rsid w:val="00AF0EB6"/>
    <w:rsid w:val="00AF2E06"/>
    <w:rsid w:val="00AF7FA2"/>
    <w:rsid w:val="00B05D0E"/>
    <w:rsid w:val="00B062F0"/>
    <w:rsid w:val="00B07459"/>
    <w:rsid w:val="00B101B1"/>
    <w:rsid w:val="00B10465"/>
    <w:rsid w:val="00B11A84"/>
    <w:rsid w:val="00B12D87"/>
    <w:rsid w:val="00B13614"/>
    <w:rsid w:val="00B14CC3"/>
    <w:rsid w:val="00B15041"/>
    <w:rsid w:val="00B15BE0"/>
    <w:rsid w:val="00B168B6"/>
    <w:rsid w:val="00B25D66"/>
    <w:rsid w:val="00B27211"/>
    <w:rsid w:val="00B34830"/>
    <w:rsid w:val="00B34857"/>
    <w:rsid w:val="00B34DA1"/>
    <w:rsid w:val="00B41A2B"/>
    <w:rsid w:val="00B42419"/>
    <w:rsid w:val="00B42628"/>
    <w:rsid w:val="00B4360E"/>
    <w:rsid w:val="00B437A0"/>
    <w:rsid w:val="00B450C1"/>
    <w:rsid w:val="00B454FA"/>
    <w:rsid w:val="00B4625C"/>
    <w:rsid w:val="00B515C0"/>
    <w:rsid w:val="00B5170B"/>
    <w:rsid w:val="00B52826"/>
    <w:rsid w:val="00B53DFE"/>
    <w:rsid w:val="00B5759B"/>
    <w:rsid w:val="00B61820"/>
    <w:rsid w:val="00B6298B"/>
    <w:rsid w:val="00B6315C"/>
    <w:rsid w:val="00B637D1"/>
    <w:rsid w:val="00B65658"/>
    <w:rsid w:val="00B71FD8"/>
    <w:rsid w:val="00B76AB1"/>
    <w:rsid w:val="00B77571"/>
    <w:rsid w:val="00B77AA6"/>
    <w:rsid w:val="00B77EE6"/>
    <w:rsid w:val="00B81471"/>
    <w:rsid w:val="00B81AEE"/>
    <w:rsid w:val="00B83C33"/>
    <w:rsid w:val="00B86403"/>
    <w:rsid w:val="00B919A6"/>
    <w:rsid w:val="00B92B55"/>
    <w:rsid w:val="00B97ED6"/>
    <w:rsid w:val="00BA2530"/>
    <w:rsid w:val="00BA2E5A"/>
    <w:rsid w:val="00BA397E"/>
    <w:rsid w:val="00BB22D7"/>
    <w:rsid w:val="00BB3A36"/>
    <w:rsid w:val="00BB3D40"/>
    <w:rsid w:val="00BB456F"/>
    <w:rsid w:val="00BC42E1"/>
    <w:rsid w:val="00BC5D6D"/>
    <w:rsid w:val="00BC77FC"/>
    <w:rsid w:val="00BD16B3"/>
    <w:rsid w:val="00BD1C6B"/>
    <w:rsid w:val="00BD1EB5"/>
    <w:rsid w:val="00BD34CC"/>
    <w:rsid w:val="00BD484E"/>
    <w:rsid w:val="00BD5663"/>
    <w:rsid w:val="00BE01A1"/>
    <w:rsid w:val="00BE37C1"/>
    <w:rsid w:val="00BE3AF0"/>
    <w:rsid w:val="00BE6252"/>
    <w:rsid w:val="00BF1BF5"/>
    <w:rsid w:val="00BF6BD4"/>
    <w:rsid w:val="00C00A40"/>
    <w:rsid w:val="00C00A8E"/>
    <w:rsid w:val="00C0224D"/>
    <w:rsid w:val="00C02625"/>
    <w:rsid w:val="00C034B9"/>
    <w:rsid w:val="00C03895"/>
    <w:rsid w:val="00C044AA"/>
    <w:rsid w:val="00C06327"/>
    <w:rsid w:val="00C068C1"/>
    <w:rsid w:val="00C07B69"/>
    <w:rsid w:val="00C14215"/>
    <w:rsid w:val="00C156C6"/>
    <w:rsid w:val="00C1703F"/>
    <w:rsid w:val="00C237CD"/>
    <w:rsid w:val="00C2535C"/>
    <w:rsid w:val="00C25972"/>
    <w:rsid w:val="00C25F8D"/>
    <w:rsid w:val="00C31319"/>
    <w:rsid w:val="00C33EA7"/>
    <w:rsid w:val="00C3548F"/>
    <w:rsid w:val="00C412B0"/>
    <w:rsid w:val="00C43073"/>
    <w:rsid w:val="00C45D57"/>
    <w:rsid w:val="00C46D55"/>
    <w:rsid w:val="00C51E9D"/>
    <w:rsid w:val="00C53EEF"/>
    <w:rsid w:val="00C54775"/>
    <w:rsid w:val="00C55334"/>
    <w:rsid w:val="00C565DC"/>
    <w:rsid w:val="00C57739"/>
    <w:rsid w:val="00C6312D"/>
    <w:rsid w:val="00C662F4"/>
    <w:rsid w:val="00C707F8"/>
    <w:rsid w:val="00C753EB"/>
    <w:rsid w:val="00C75BD2"/>
    <w:rsid w:val="00C76183"/>
    <w:rsid w:val="00C76ADE"/>
    <w:rsid w:val="00C80CDB"/>
    <w:rsid w:val="00C860DD"/>
    <w:rsid w:val="00C90853"/>
    <w:rsid w:val="00C9199D"/>
    <w:rsid w:val="00C92526"/>
    <w:rsid w:val="00C92863"/>
    <w:rsid w:val="00C94CED"/>
    <w:rsid w:val="00C95C64"/>
    <w:rsid w:val="00CA2492"/>
    <w:rsid w:val="00CA3532"/>
    <w:rsid w:val="00CA5467"/>
    <w:rsid w:val="00CA708C"/>
    <w:rsid w:val="00CB02FC"/>
    <w:rsid w:val="00CC0C6A"/>
    <w:rsid w:val="00CC1D0F"/>
    <w:rsid w:val="00CC3B1A"/>
    <w:rsid w:val="00CC4CD0"/>
    <w:rsid w:val="00CC4F8A"/>
    <w:rsid w:val="00CC67F5"/>
    <w:rsid w:val="00CC6BE6"/>
    <w:rsid w:val="00CC6D69"/>
    <w:rsid w:val="00CC7E30"/>
    <w:rsid w:val="00CD03D6"/>
    <w:rsid w:val="00CD13CE"/>
    <w:rsid w:val="00CD2A31"/>
    <w:rsid w:val="00CD41AC"/>
    <w:rsid w:val="00CD57EF"/>
    <w:rsid w:val="00CD67CA"/>
    <w:rsid w:val="00CE0080"/>
    <w:rsid w:val="00CE30AF"/>
    <w:rsid w:val="00CE5D77"/>
    <w:rsid w:val="00CF19BD"/>
    <w:rsid w:val="00CF23A1"/>
    <w:rsid w:val="00CF3370"/>
    <w:rsid w:val="00CF4DE6"/>
    <w:rsid w:val="00CF5D6E"/>
    <w:rsid w:val="00D01F4B"/>
    <w:rsid w:val="00D0450D"/>
    <w:rsid w:val="00D12D92"/>
    <w:rsid w:val="00D1474F"/>
    <w:rsid w:val="00D1545F"/>
    <w:rsid w:val="00D159EF"/>
    <w:rsid w:val="00D20ED1"/>
    <w:rsid w:val="00D233E2"/>
    <w:rsid w:val="00D237C2"/>
    <w:rsid w:val="00D25E22"/>
    <w:rsid w:val="00D2620D"/>
    <w:rsid w:val="00D35E6A"/>
    <w:rsid w:val="00D37DE3"/>
    <w:rsid w:val="00D41F3B"/>
    <w:rsid w:val="00D42349"/>
    <w:rsid w:val="00D45A12"/>
    <w:rsid w:val="00D502DD"/>
    <w:rsid w:val="00D537D4"/>
    <w:rsid w:val="00D601D6"/>
    <w:rsid w:val="00D60FCE"/>
    <w:rsid w:val="00D60FE4"/>
    <w:rsid w:val="00D61EDC"/>
    <w:rsid w:val="00D62B79"/>
    <w:rsid w:val="00D659BA"/>
    <w:rsid w:val="00D666BD"/>
    <w:rsid w:val="00D7059D"/>
    <w:rsid w:val="00D74648"/>
    <w:rsid w:val="00D755E8"/>
    <w:rsid w:val="00D75D3B"/>
    <w:rsid w:val="00D813CD"/>
    <w:rsid w:val="00D830E9"/>
    <w:rsid w:val="00D84579"/>
    <w:rsid w:val="00D85894"/>
    <w:rsid w:val="00D87B0C"/>
    <w:rsid w:val="00D94911"/>
    <w:rsid w:val="00D97D2E"/>
    <w:rsid w:val="00DA06B7"/>
    <w:rsid w:val="00DA183D"/>
    <w:rsid w:val="00DA635A"/>
    <w:rsid w:val="00DA6429"/>
    <w:rsid w:val="00DB02BF"/>
    <w:rsid w:val="00DB190E"/>
    <w:rsid w:val="00DB1B18"/>
    <w:rsid w:val="00DB1F88"/>
    <w:rsid w:val="00DB2199"/>
    <w:rsid w:val="00DB2E00"/>
    <w:rsid w:val="00DB66B2"/>
    <w:rsid w:val="00DB6A35"/>
    <w:rsid w:val="00DC0349"/>
    <w:rsid w:val="00DC704E"/>
    <w:rsid w:val="00DD1DEA"/>
    <w:rsid w:val="00DD27E0"/>
    <w:rsid w:val="00DD4C24"/>
    <w:rsid w:val="00DD5A18"/>
    <w:rsid w:val="00DD60F9"/>
    <w:rsid w:val="00DD77D9"/>
    <w:rsid w:val="00DE6A4A"/>
    <w:rsid w:val="00DF0379"/>
    <w:rsid w:val="00DF1592"/>
    <w:rsid w:val="00DF1FC6"/>
    <w:rsid w:val="00DF3478"/>
    <w:rsid w:val="00DF5404"/>
    <w:rsid w:val="00DF6955"/>
    <w:rsid w:val="00E01D89"/>
    <w:rsid w:val="00E03629"/>
    <w:rsid w:val="00E1019C"/>
    <w:rsid w:val="00E145CF"/>
    <w:rsid w:val="00E15A03"/>
    <w:rsid w:val="00E17901"/>
    <w:rsid w:val="00E200E9"/>
    <w:rsid w:val="00E20315"/>
    <w:rsid w:val="00E232D5"/>
    <w:rsid w:val="00E23947"/>
    <w:rsid w:val="00E24A09"/>
    <w:rsid w:val="00E251EA"/>
    <w:rsid w:val="00E25722"/>
    <w:rsid w:val="00E2625B"/>
    <w:rsid w:val="00E26465"/>
    <w:rsid w:val="00E26966"/>
    <w:rsid w:val="00E27C07"/>
    <w:rsid w:val="00E31F4D"/>
    <w:rsid w:val="00E337C1"/>
    <w:rsid w:val="00E4049E"/>
    <w:rsid w:val="00E408BC"/>
    <w:rsid w:val="00E41836"/>
    <w:rsid w:val="00E45A56"/>
    <w:rsid w:val="00E51296"/>
    <w:rsid w:val="00E51C44"/>
    <w:rsid w:val="00E522DF"/>
    <w:rsid w:val="00E53D9F"/>
    <w:rsid w:val="00E555EA"/>
    <w:rsid w:val="00E558B4"/>
    <w:rsid w:val="00E56F19"/>
    <w:rsid w:val="00E60DBD"/>
    <w:rsid w:val="00E62B37"/>
    <w:rsid w:val="00E63F3D"/>
    <w:rsid w:val="00E64F23"/>
    <w:rsid w:val="00E677D5"/>
    <w:rsid w:val="00E77592"/>
    <w:rsid w:val="00E840B8"/>
    <w:rsid w:val="00E879F2"/>
    <w:rsid w:val="00E938F8"/>
    <w:rsid w:val="00E93E49"/>
    <w:rsid w:val="00E9402C"/>
    <w:rsid w:val="00E95762"/>
    <w:rsid w:val="00E96FE2"/>
    <w:rsid w:val="00E97161"/>
    <w:rsid w:val="00EA22F9"/>
    <w:rsid w:val="00EA2B4D"/>
    <w:rsid w:val="00EA2E20"/>
    <w:rsid w:val="00EA4F8C"/>
    <w:rsid w:val="00EA5D6A"/>
    <w:rsid w:val="00EA705F"/>
    <w:rsid w:val="00EB057C"/>
    <w:rsid w:val="00EB1ED3"/>
    <w:rsid w:val="00EB2DC9"/>
    <w:rsid w:val="00EC56CF"/>
    <w:rsid w:val="00EC610A"/>
    <w:rsid w:val="00EC7246"/>
    <w:rsid w:val="00ED2126"/>
    <w:rsid w:val="00ED2DBC"/>
    <w:rsid w:val="00ED4483"/>
    <w:rsid w:val="00ED4D5A"/>
    <w:rsid w:val="00ED57B2"/>
    <w:rsid w:val="00EE12CF"/>
    <w:rsid w:val="00EE21EE"/>
    <w:rsid w:val="00EE6254"/>
    <w:rsid w:val="00EF0661"/>
    <w:rsid w:val="00EF2DCE"/>
    <w:rsid w:val="00F017C0"/>
    <w:rsid w:val="00F03B09"/>
    <w:rsid w:val="00F041E2"/>
    <w:rsid w:val="00F10903"/>
    <w:rsid w:val="00F112E3"/>
    <w:rsid w:val="00F17975"/>
    <w:rsid w:val="00F204EA"/>
    <w:rsid w:val="00F205B0"/>
    <w:rsid w:val="00F232F2"/>
    <w:rsid w:val="00F33911"/>
    <w:rsid w:val="00F33FB0"/>
    <w:rsid w:val="00F416F6"/>
    <w:rsid w:val="00F47596"/>
    <w:rsid w:val="00F47F44"/>
    <w:rsid w:val="00F5055A"/>
    <w:rsid w:val="00F50936"/>
    <w:rsid w:val="00F605CD"/>
    <w:rsid w:val="00F66D8B"/>
    <w:rsid w:val="00F66F45"/>
    <w:rsid w:val="00F716C4"/>
    <w:rsid w:val="00F75910"/>
    <w:rsid w:val="00F77723"/>
    <w:rsid w:val="00F77830"/>
    <w:rsid w:val="00F83904"/>
    <w:rsid w:val="00F8472B"/>
    <w:rsid w:val="00F91130"/>
    <w:rsid w:val="00F95BA6"/>
    <w:rsid w:val="00F96BC8"/>
    <w:rsid w:val="00FA03FE"/>
    <w:rsid w:val="00FA055F"/>
    <w:rsid w:val="00FA1643"/>
    <w:rsid w:val="00FA33D7"/>
    <w:rsid w:val="00FA39E4"/>
    <w:rsid w:val="00FA3BC8"/>
    <w:rsid w:val="00FA68C0"/>
    <w:rsid w:val="00FA6AD1"/>
    <w:rsid w:val="00FB20AC"/>
    <w:rsid w:val="00FB3598"/>
    <w:rsid w:val="00FB38E4"/>
    <w:rsid w:val="00FB3C36"/>
    <w:rsid w:val="00FC26D3"/>
    <w:rsid w:val="00FC2903"/>
    <w:rsid w:val="00FC3D84"/>
    <w:rsid w:val="00FC72A3"/>
    <w:rsid w:val="00FC7BF2"/>
    <w:rsid w:val="00FD3AA1"/>
    <w:rsid w:val="00FE50F9"/>
    <w:rsid w:val="00FE6105"/>
    <w:rsid w:val="00FE631C"/>
    <w:rsid w:val="00FF186C"/>
    <w:rsid w:val="00FF2265"/>
    <w:rsid w:val="00FF51A3"/>
    <w:rsid w:val="00FF5B73"/>
    <w:rsid w:val="00FF6AB0"/>
    <w:rsid w:val="00FF74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0DBE95"/>
  <w15:docId w15:val="{55FA7210-D6C9-44D5-8E97-48D689023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43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1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ED4"/>
    <w:rPr>
      <w:rFonts w:ascii="Tahoma" w:hAnsi="Tahoma" w:cs="Tahoma"/>
      <w:sz w:val="16"/>
      <w:szCs w:val="16"/>
    </w:rPr>
  </w:style>
  <w:style w:type="paragraph" w:styleId="ListParagraph">
    <w:name w:val="List Paragraph"/>
    <w:basedOn w:val="Normal"/>
    <w:uiPriority w:val="34"/>
    <w:qFormat/>
    <w:rsid w:val="00557D8C"/>
    <w:pPr>
      <w:ind w:left="720"/>
      <w:contextualSpacing/>
    </w:pPr>
  </w:style>
  <w:style w:type="character" w:styleId="CommentReference">
    <w:name w:val="annotation reference"/>
    <w:basedOn w:val="DefaultParagraphFont"/>
    <w:uiPriority w:val="99"/>
    <w:semiHidden/>
    <w:unhideWhenUsed/>
    <w:rsid w:val="00684609"/>
    <w:rPr>
      <w:sz w:val="16"/>
      <w:szCs w:val="16"/>
    </w:rPr>
  </w:style>
  <w:style w:type="paragraph" w:styleId="CommentText">
    <w:name w:val="annotation text"/>
    <w:basedOn w:val="Normal"/>
    <w:link w:val="CommentTextChar"/>
    <w:uiPriority w:val="99"/>
    <w:semiHidden/>
    <w:unhideWhenUsed/>
    <w:rsid w:val="00684609"/>
    <w:pPr>
      <w:spacing w:line="240" w:lineRule="auto"/>
    </w:pPr>
    <w:rPr>
      <w:sz w:val="20"/>
      <w:szCs w:val="20"/>
    </w:rPr>
  </w:style>
  <w:style w:type="character" w:customStyle="1" w:styleId="CommentTextChar">
    <w:name w:val="Comment Text Char"/>
    <w:basedOn w:val="DefaultParagraphFont"/>
    <w:link w:val="CommentText"/>
    <w:uiPriority w:val="99"/>
    <w:semiHidden/>
    <w:rsid w:val="00684609"/>
    <w:rPr>
      <w:sz w:val="20"/>
      <w:szCs w:val="20"/>
    </w:rPr>
  </w:style>
  <w:style w:type="paragraph" w:styleId="CommentSubject">
    <w:name w:val="annotation subject"/>
    <w:basedOn w:val="CommentText"/>
    <w:next w:val="CommentText"/>
    <w:link w:val="CommentSubjectChar"/>
    <w:uiPriority w:val="99"/>
    <w:semiHidden/>
    <w:unhideWhenUsed/>
    <w:rsid w:val="00684609"/>
    <w:rPr>
      <w:b/>
      <w:bCs/>
    </w:rPr>
  </w:style>
  <w:style w:type="character" w:customStyle="1" w:styleId="CommentSubjectChar">
    <w:name w:val="Comment Subject Char"/>
    <w:basedOn w:val="CommentTextChar"/>
    <w:link w:val="CommentSubject"/>
    <w:uiPriority w:val="99"/>
    <w:semiHidden/>
    <w:rsid w:val="00684609"/>
    <w:rPr>
      <w:b/>
      <w:bCs/>
      <w:sz w:val="20"/>
      <w:szCs w:val="20"/>
    </w:rPr>
  </w:style>
  <w:style w:type="character" w:styleId="Hyperlink">
    <w:name w:val="Hyperlink"/>
    <w:basedOn w:val="DefaultParagraphFont"/>
    <w:uiPriority w:val="99"/>
    <w:unhideWhenUsed/>
    <w:rsid w:val="00684609"/>
    <w:rPr>
      <w:color w:val="0000FF" w:themeColor="hyperlink"/>
      <w:u w:val="single"/>
    </w:rPr>
  </w:style>
  <w:style w:type="paragraph" w:styleId="EndnoteText">
    <w:name w:val="endnote text"/>
    <w:basedOn w:val="Normal"/>
    <w:link w:val="EndnoteTextChar"/>
    <w:uiPriority w:val="99"/>
    <w:unhideWhenUsed/>
    <w:rsid w:val="007707F8"/>
    <w:pPr>
      <w:spacing w:after="0" w:line="240" w:lineRule="auto"/>
    </w:pPr>
    <w:rPr>
      <w:sz w:val="20"/>
      <w:szCs w:val="20"/>
    </w:rPr>
  </w:style>
  <w:style w:type="character" w:customStyle="1" w:styleId="EndnoteTextChar">
    <w:name w:val="Endnote Text Char"/>
    <w:basedOn w:val="DefaultParagraphFont"/>
    <w:link w:val="EndnoteText"/>
    <w:uiPriority w:val="99"/>
    <w:rsid w:val="007707F8"/>
    <w:rPr>
      <w:sz w:val="20"/>
      <w:szCs w:val="20"/>
    </w:rPr>
  </w:style>
  <w:style w:type="character" w:styleId="EndnoteReference">
    <w:name w:val="endnote reference"/>
    <w:basedOn w:val="DefaultParagraphFont"/>
    <w:uiPriority w:val="99"/>
    <w:semiHidden/>
    <w:unhideWhenUsed/>
    <w:rsid w:val="007707F8"/>
    <w:rPr>
      <w:vertAlign w:val="superscript"/>
    </w:rPr>
  </w:style>
  <w:style w:type="character" w:customStyle="1" w:styleId="cit-auth">
    <w:name w:val="cit-auth"/>
    <w:basedOn w:val="DefaultParagraphFont"/>
    <w:rsid w:val="001D168C"/>
  </w:style>
  <w:style w:type="character" w:customStyle="1" w:styleId="cit-name-surname">
    <w:name w:val="cit-name-surname"/>
    <w:basedOn w:val="DefaultParagraphFont"/>
    <w:rsid w:val="001D168C"/>
  </w:style>
  <w:style w:type="character" w:customStyle="1" w:styleId="cit-name-given-names">
    <w:name w:val="cit-name-given-names"/>
    <w:basedOn w:val="DefaultParagraphFont"/>
    <w:rsid w:val="001D168C"/>
  </w:style>
  <w:style w:type="character" w:styleId="HTMLCite">
    <w:name w:val="HTML Cite"/>
    <w:basedOn w:val="DefaultParagraphFont"/>
    <w:uiPriority w:val="99"/>
    <w:semiHidden/>
    <w:unhideWhenUsed/>
    <w:rsid w:val="001D168C"/>
    <w:rPr>
      <w:i/>
      <w:iCs/>
    </w:rPr>
  </w:style>
  <w:style w:type="character" w:customStyle="1" w:styleId="cit-article-title">
    <w:name w:val="cit-article-title"/>
    <w:basedOn w:val="DefaultParagraphFont"/>
    <w:rsid w:val="001D168C"/>
  </w:style>
  <w:style w:type="character" w:customStyle="1" w:styleId="cit-pub-date">
    <w:name w:val="cit-pub-date"/>
    <w:basedOn w:val="DefaultParagraphFont"/>
    <w:rsid w:val="001D168C"/>
  </w:style>
  <w:style w:type="character" w:customStyle="1" w:styleId="cit-vol">
    <w:name w:val="cit-vol"/>
    <w:basedOn w:val="DefaultParagraphFont"/>
    <w:rsid w:val="001D168C"/>
  </w:style>
  <w:style w:type="character" w:customStyle="1" w:styleId="cit-fpage">
    <w:name w:val="cit-fpage"/>
    <w:basedOn w:val="DefaultParagraphFont"/>
    <w:rsid w:val="001D168C"/>
  </w:style>
  <w:style w:type="character" w:customStyle="1" w:styleId="cit-lpage">
    <w:name w:val="cit-lpage"/>
    <w:basedOn w:val="DefaultParagraphFont"/>
    <w:rsid w:val="001D168C"/>
  </w:style>
  <w:style w:type="character" w:styleId="FollowedHyperlink">
    <w:name w:val="FollowedHyperlink"/>
    <w:basedOn w:val="DefaultParagraphFont"/>
    <w:uiPriority w:val="99"/>
    <w:semiHidden/>
    <w:unhideWhenUsed/>
    <w:rsid w:val="00990000"/>
    <w:rPr>
      <w:color w:val="800080" w:themeColor="followedHyperlink"/>
      <w:u w:val="single"/>
    </w:rPr>
  </w:style>
  <w:style w:type="paragraph" w:styleId="Header">
    <w:name w:val="header"/>
    <w:basedOn w:val="Normal"/>
    <w:link w:val="HeaderChar"/>
    <w:uiPriority w:val="99"/>
    <w:unhideWhenUsed/>
    <w:rsid w:val="00A84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0B5"/>
  </w:style>
  <w:style w:type="paragraph" w:styleId="Footer">
    <w:name w:val="footer"/>
    <w:basedOn w:val="Normal"/>
    <w:link w:val="FooterChar"/>
    <w:uiPriority w:val="99"/>
    <w:unhideWhenUsed/>
    <w:rsid w:val="00A84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0B5"/>
  </w:style>
  <w:style w:type="character" w:customStyle="1" w:styleId="ref-journal">
    <w:name w:val="ref-journal"/>
    <w:basedOn w:val="DefaultParagraphFont"/>
    <w:rsid w:val="00936B7C"/>
  </w:style>
  <w:style w:type="character" w:customStyle="1" w:styleId="ref-vol">
    <w:name w:val="ref-vol"/>
    <w:basedOn w:val="DefaultParagraphFont"/>
    <w:rsid w:val="00936B7C"/>
  </w:style>
  <w:style w:type="character" w:customStyle="1" w:styleId="mixed-citation">
    <w:name w:val="mixed-citation"/>
    <w:basedOn w:val="DefaultParagraphFont"/>
    <w:rsid w:val="00F95BA6"/>
  </w:style>
  <w:style w:type="character" w:customStyle="1" w:styleId="apple-converted-space">
    <w:name w:val="apple-converted-space"/>
    <w:basedOn w:val="DefaultParagraphFont"/>
    <w:rsid w:val="001E30C2"/>
  </w:style>
  <w:style w:type="character" w:customStyle="1" w:styleId="cit">
    <w:name w:val="cit"/>
    <w:basedOn w:val="DefaultParagraphFont"/>
    <w:rsid w:val="00A01D74"/>
  </w:style>
  <w:style w:type="paragraph" w:styleId="NormalWeb">
    <w:name w:val="Normal (Web)"/>
    <w:basedOn w:val="Normal"/>
    <w:uiPriority w:val="99"/>
    <w:unhideWhenUsed/>
    <w:rsid w:val="00DD27E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001B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15835">
      <w:bodyDiv w:val="1"/>
      <w:marLeft w:val="0"/>
      <w:marRight w:val="0"/>
      <w:marTop w:val="0"/>
      <w:marBottom w:val="0"/>
      <w:divBdr>
        <w:top w:val="none" w:sz="0" w:space="0" w:color="auto"/>
        <w:left w:val="none" w:sz="0" w:space="0" w:color="auto"/>
        <w:bottom w:val="none" w:sz="0" w:space="0" w:color="auto"/>
        <w:right w:val="none" w:sz="0" w:space="0" w:color="auto"/>
      </w:divBdr>
    </w:div>
    <w:div w:id="352809038">
      <w:bodyDiv w:val="1"/>
      <w:marLeft w:val="0"/>
      <w:marRight w:val="0"/>
      <w:marTop w:val="0"/>
      <w:marBottom w:val="0"/>
      <w:divBdr>
        <w:top w:val="none" w:sz="0" w:space="0" w:color="auto"/>
        <w:left w:val="none" w:sz="0" w:space="0" w:color="auto"/>
        <w:bottom w:val="none" w:sz="0" w:space="0" w:color="auto"/>
        <w:right w:val="none" w:sz="0" w:space="0" w:color="auto"/>
      </w:divBdr>
    </w:div>
    <w:div w:id="444153632">
      <w:bodyDiv w:val="1"/>
      <w:marLeft w:val="0"/>
      <w:marRight w:val="0"/>
      <w:marTop w:val="0"/>
      <w:marBottom w:val="0"/>
      <w:divBdr>
        <w:top w:val="none" w:sz="0" w:space="0" w:color="auto"/>
        <w:left w:val="none" w:sz="0" w:space="0" w:color="auto"/>
        <w:bottom w:val="none" w:sz="0" w:space="0" w:color="auto"/>
        <w:right w:val="none" w:sz="0" w:space="0" w:color="auto"/>
      </w:divBdr>
    </w:div>
    <w:div w:id="530384046">
      <w:bodyDiv w:val="1"/>
      <w:marLeft w:val="0"/>
      <w:marRight w:val="0"/>
      <w:marTop w:val="0"/>
      <w:marBottom w:val="0"/>
      <w:divBdr>
        <w:top w:val="none" w:sz="0" w:space="0" w:color="auto"/>
        <w:left w:val="none" w:sz="0" w:space="0" w:color="auto"/>
        <w:bottom w:val="none" w:sz="0" w:space="0" w:color="auto"/>
        <w:right w:val="none" w:sz="0" w:space="0" w:color="auto"/>
      </w:divBdr>
    </w:div>
    <w:div w:id="587035299">
      <w:bodyDiv w:val="1"/>
      <w:marLeft w:val="0"/>
      <w:marRight w:val="0"/>
      <w:marTop w:val="0"/>
      <w:marBottom w:val="0"/>
      <w:divBdr>
        <w:top w:val="none" w:sz="0" w:space="0" w:color="auto"/>
        <w:left w:val="none" w:sz="0" w:space="0" w:color="auto"/>
        <w:bottom w:val="none" w:sz="0" w:space="0" w:color="auto"/>
        <w:right w:val="none" w:sz="0" w:space="0" w:color="auto"/>
      </w:divBdr>
    </w:div>
    <w:div w:id="641036241">
      <w:bodyDiv w:val="1"/>
      <w:marLeft w:val="0"/>
      <w:marRight w:val="0"/>
      <w:marTop w:val="0"/>
      <w:marBottom w:val="0"/>
      <w:divBdr>
        <w:top w:val="none" w:sz="0" w:space="0" w:color="auto"/>
        <w:left w:val="none" w:sz="0" w:space="0" w:color="auto"/>
        <w:bottom w:val="none" w:sz="0" w:space="0" w:color="auto"/>
        <w:right w:val="none" w:sz="0" w:space="0" w:color="auto"/>
      </w:divBdr>
    </w:div>
    <w:div w:id="720515605">
      <w:bodyDiv w:val="1"/>
      <w:marLeft w:val="0"/>
      <w:marRight w:val="0"/>
      <w:marTop w:val="0"/>
      <w:marBottom w:val="0"/>
      <w:divBdr>
        <w:top w:val="none" w:sz="0" w:space="0" w:color="auto"/>
        <w:left w:val="none" w:sz="0" w:space="0" w:color="auto"/>
        <w:bottom w:val="none" w:sz="0" w:space="0" w:color="auto"/>
        <w:right w:val="none" w:sz="0" w:space="0" w:color="auto"/>
      </w:divBdr>
    </w:div>
    <w:div w:id="1048072693">
      <w:bodyDiv w:val="1"/>
      <w:marLeft w:val="0"/>
      <w:marRight w:val="0"/>
      <w:marTop w:val="0"/>
      <w:marBottom w:val="0"/>
      <w:divBdr>
        <w:top w:val="none" w:sz="0" w:space="0" w:color="auto"/>
        <w:left w:val="none" w:sz="0" w:space="0" w:color="auto"/>
        <w:bottom w:val="none" w:sz="0" w:space="0" w:color="auto"/>
        <w:right w:val="none" w:sz="0" w:space="0" w:color="auto"/>
      </w:divBdr>
    </w:div>
    <w:div w:id="1142310618">
      <w:bodyDiv w:val="1"/>
      <w:marLeft w:val="0"/>
      <w:marRight w:val="0"/>
      <w:marTop w:val="0"/>
      <w:marBottom w:val="0"/>
      <w:divBdr>
        <w:top w:val="none" w:sz="0" w:space="0" w:color="auto"/>
        <w:left w:val="none" w:sz="0" w:space="0" w:color="auto"/>
        <w:bottom w:val="none" w:sz="0" w:space="0" w:color="auto"/>
        <w:right w:val="none" w:sz="0" w:space="0" w:color="auto"/>
      </w:divBdr>
    </w:div>
    <w:div w:id="1167400821">
      <w:bodyDiv w:val="1"/>
      <w:marLeft w:val="0"/>
      <w:marRight w:val="0"/>
      <w:marTop w:val="0"/>
      <w:marBottom w:val="0"/>
      <w:divBdr>
        <w:top w:val="none" w:sz="0" w:space="0" w:color="auto"/>
        <w:left w:val="none" w:sz="0" w:space="0" w:color="auto"/>
        <w:bottom w:val="none" w:sz="0" w:space="0" w:color="auto"/>
        <w:right w:val="none" w:sz="0" w:space="0" w:color="auto"/>
      </w:divBdr>
    </w:div>
    <w:div w:id="1206453210">
      <w:bodyDiv w:val="1"/>
      <w:marLeft w:val="0"/>
      <w:marRight w:val="0"/>
      <w:marTop w:val="0"/>
      <w:marBottom w:val="0"/>
      <w:divBdr>
        <w:top w:val="none" w:sz="0" w:space="0" w:color="auto"/>
        <w:left w:val="none" w:sz="0" w:space="0" w:color="auto"/>
        <w:bottom w:val="none" w:sz="0" w:space="0" w:color="auto"/>
        <w:right w:val="none" w:sz="0" w:space="0" w:color="auto"/>
      </w:divBdr>
      <w:divsChild>
        <w:div w:id="750126829">
          <w:marLeft w:val="0"/>
          <w:marRight w:val="0"/>
          <w:marTop w:val="0"/>
          <w:marBottom w:val="0"/>
          <w:divBdr>
            <w:top w:val="none" w:sz="0" w:space="0" w:color="auto"/>
            <w:left w:val="none" w:sz="0" w:space="0" w:color="auto"/>
            <w:bottom w:val="none" w:sz="0" w:space="0" w:color="auto"/>
            <w:right w:val="none" w:sz="0" w:space="0" w:color="auto"/>
          </w:divBdr>
          <w:divsChild>
            <w:div w:id="986203887">
              <w:marLeft w:val="0"/>
              <w:marRight w:val="0"/>
              <w:marTop w:val="0"/>
              <w:marBottom w:val="0"/>
              <w:divBdr>
                <w:top w:val="none" w:sz="0" w:space="0" w:color="auto"/>
                <w:left w:val="none" w:sz="0" w:space="0" w:color="auto"/>
                <w:bottom w:val="none" w:sz="0" w:space="0" w:color="auto"/>
                <w:right w:val="none" w:sz="0" w:space="0" w:color="auto"/>
              </w:divBdr>
            </w:div>
            <w:div w:id="1802453758">
              <w:marLeft w:val="0"/>
              <w:marRight w:val="0"/>
              <w:marTop w:val="0"/>
              <w:marBottom w:val="0"/>
              <w:divBdr>
                <w:top w:val="none" w:sz="0" w:space="0" w:color="auto"/>
                <w:left w:val="none" w:sz="0" w:space="0" w:color="auto"/>
                <w:bottom w:val="none" w:sz="0" w:space="0" w:color="auto"/>
                <w:right w:val="none" w:sz="0" w:space="0" w:color="auto"/>
              </w:divBdr>
            </w:div>
            <w:div w:id="401946521">
              <w:marLeft w:val="0"/>
              <w:marRight w:val="0"/>
              <w:marTop w:val="0"/>
              <w:marBottom w:val="0"/>
              <w:divBdr>
                <w:top w:val="none" w:sz="0" w:space="0" w:color="auto"/>
                <w:left w:val="none" w:sz="0" w:space="0" w:color="auto"/>
                <w:bottom w:val="none" w:sz="0" w:space="0" w:color="auto"/>
                <w:right w:val="none" w:sz="0" w:space="0" w:color="auto"/>
              </w:divBdr>
            </w:div>
            <w:div w:id="218319655">
              <w:marLeft w:val="0"/>
              <w:marRight w:val="0"/>
              <w:marTop w:val="0"/>
              <w:marBottom w:val="0"/>
              <w:divBdr>
                <w:top w:val="none" w:sz="0" w:space="0" w:color="auto"/>
                <w:left w:val="none" w:sz="0" w:space="0" w:color="auto"/>
                <w:bottom w:val="none" w:sz="0" w:space="0" w:color="auto"/>
                <w:right w:val="none" w:sz="0" w:space="0" w:color="auto"/>
              </w:divBdr>
            </w:div>
            <w:div w:id="725177914">
              <w:marLeft w:val="0"/>
              <w:marRight w:val="0"/>
              <w:marTop w:val="0"/>
              <w:marBottom w:val="0"/>
              <w:divBdr>
                <w:top w:val="none" w:sz="0" w:space="0" w:color="auto"/>
                <w:left w:val="none" w:sz="0" w:space="0" w:color="auto"/>
                <w:bottom w:val="none" w:sz="0" w:space="0" w:color="auto"/>
                <w:right w:val="none" w:sz="0" w:space="0" w:color="auto"/>
              </w:divBdr>
            </w:div>
            <w:div w:id="385102757">
              <w:marLeft w:val="0"/>
              <w:marRight w:val="0"/>
              <w:marTop w:val="0"/>
              <w:marBottom w:val="0"/>
              <w:divBdr>
                <w:top w:val="none" w:sz="0" w:space="0" w:color="auto"/>
                <w:left w:val="none" w:sz="0" w:space="0" w:color="auto"/>
                <w:bottom w:val="none" w:sz="0" w:space="0" w:color="auto"/>
                <w:right w:val="none" w:sz="0" w:space="0" w:color="auto"/>
              </w:divBdr>
            </w:div>
            <w:div w:id="1717386421">
              <w:marLeft w:val="0"/>
              <w:marRight w:val="0"/>
              <w:marTop w:val="0"/>
              <w:marBottom w:val="0"/>
              <w:divBdr>
                <w:top w:val="none" w:sz="0" w:space="0" w:color="auto"/>
                <w:left w:val="none" w:sz="0" w:space="0" w:color="auto"/>
                <w:bottom w:val="none" w:sz="0" w:space="0" w:color="auto"/>
                <w:right w:val="none" w:sz="0" w:space="0" w:color="auto"/>
              </w:divBdr>
            </w:div>
            <w:div w:id="263077615">
              <w:marLeft w:val="0"/>
              <w:marRight w:val="0"/>
              <w:marTop w:val="0"/>
              <w:marBottom w:val="0"/>
              <w:divBdr>
                <w:top w:val="none" w:sz="0" w:space="0" w:color="auto"/>
                <w:left w:val="none" w:sz="0" w:space="0" w:color="auto"/>
                <w:bottom w:val="none" w:sz="0" w:space="0" w:color="auto"/>
                <w:right w:val="none" w:sz="0" w:space="0" w:color="auto"/>
              </w:divBdr>
            </w:div>
            <w:div w:id="2114129634">
              <w:marLeft w:val="0"/>
              <w:marRight w:val="0"/>
              <w:marTop w:val="0"/>
              <w:marBottom w:val="0"/>
              <w:divBdr>
                <w:top w:val="none" w:sz="0" w:space="0" w:color="auto"/>
                <w:left w:val="none" w:sz="0" w:space="0" w:color="auto"/>
                <w:bottom w:val="none" w:sz="0" w:space="0" w:color="auto"/>
                <w:right w:val="none" w:sz="0" w:space="0" w:color="auto"/>
              </w:divBdr>
            </w:div>
            <w:div w:id="2113669746">
              <w:marLeft w:val="0"/>
              <w:marRight w:val="0"/>
              <w:marTop w:val="0"/>
              <w:marBottom w:val="0"/>
              <w:divBdr>
                <w:top w:val="none" w:sz="0" w:space="0" w:color="auto"/>
                <w:left w:val="none" w:sz="0" w:space="0" w:color="auto"/>
                <w:bottom w:val="none" w:sz="0" w:space="0" w:color="auto"/>
                <w:right w:val="none" w:sz="0" w:space="0" w:color="auto"/>
              </w:divBdr>
            </w:div>
            <w:div w:id="968248230">
              <w:marLeft w:val="0"/>
              <w:marRight w:val="0"/>
              <w:marTop w:val="0"/>
              <w:marBottom w:val="0"/>
              <w:divBdr>
                <w:top w:val="none" w:sz="0" w:space="0" w:color="auto"/>
                <w:left w:val="none" w:sz="0" w:space="0" w:color="auto"/>
                <w:bottom w:val="none" w:sz="0" w:space="0" w:color="auto"/>
                <w:right w:val="none" w:sz="0" w:space="0" w:color="auto"/>
              </w:divBdr>
            </w:div>
            <w:div w:id="1197163675">
              <w:marLeft w:val="0"/>
              <w:marRight w:val="0"/>
              <w:marTop w:val="0"/>
              <w:marBottom w:val="0"/>
              <w:divBdr>
                <w:top w:val="none" w:sz="0" w:space="0" w:color="auto"/>
                <w:left w:val="none" w:sz="0" w:space="0" w:color="auto"/>
                <w:bottom w:val="none" w:sz="0" w:space="0" w:color="auto"/>
                <w:right w:val="none" w:sz="0" w:space="0" w:color="auto"/>
              </w:divBdr>
            </w:div>
            <w:div w:id="2044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91489">
      <w:bodyDiv w:val="1"/>
      <w:marLeft w:val="0"/>
      <w:marRight w:val="0"/>
      <w:marTop w:val="0"/>
      <w:marBottom w:val="0"/>
      <w:divBdr>
        <w:top w:val="none" w:sz="0" w:space="0" w:color="auto"/>
        <w:left w:val="none" w:sz="0" w:space="0" w:color="auto"/>
        <w:bottom w:val="none" w:sz="0" w:space="0" w:color="auto"/>
        <w:right w:val="none" w:sz="0" w:space="0" w:color="auto"/>
      </w:divBdr>
    </w:div>
    <w:div w:id="1609316101">
      <w:bodyDiv w:val="1"/>
      <w:marLeft w:val="0"/>
      <w:marRight w:val="0"/>
      <w:marTop w:val="0"/>
      <w:marBottom w:val="0"/>
      <w:divBdr>
        <w:top w:val="none" w:sz="0" w:space="0" w:color="auto"/>
        <w:left w:val="none" w:sz="0" w:space="0" w:color="auto"/>
        <w:bottom w:val="none" w:sz="0" w:space="0" w:color="auto"/>
        <w:right w:val="none" w:sz="0" w:space="0" w:color="auto"/>
      </w:divBdr>
    </w:div>
    <w:div w:id="1651207023">
      <w:bodyDiv w:val="1"/>
      <w:marLeft w:val="0"/>
      <w:marRight w:val="0"/>
      <w:marTop w:val="0"/>
      <w:marBottom w:val="0"/>
      <w:divBdr>
        <w:top w:val="none" w:sz="0" w:space="0" w:color="auto"/>
        <w:left w:val="none" w:sz="0" w:space="0" w:color="auto"/>
        <w:bottom w:val="none" w:sz="0" w:space="0" w:color="auto"/>
        <w:right w:val="none" w:sz="0" w:space="0" w:color="auto"/>
      </w:divBdr>
    </w:div>
    <w:div w:id="1666127310">
      <w:bodyDiv w:val="1"/>
      <w:marLeft w:val="0"/>
      <w:marRight w:val="0"/>
      <w:marTop w:val="0"/>
      <w:marBottom w:val="0"/>
      <w:divBdr>
        <w:top w:val="none" w:sz="0" w:space="0" w:color="auto"/>
        <w:left w:val="none" w:sz="0" w:space="0" w:color="auto"/>
        <w:bottom w:val="none" w:sz="0" w:space="0" w:color="auto"/>
        <w:right w:val="none" w:sz="0" w:space="0" w:color="auto"/>
      </w:divBdr>
    </w:div>
    <w:div w:id="1853251982">
      <w:bodyDiv w:val="1"/>
      <w:marLeft w:val="0"/>
      <w:marRight w:val="0"/>
      <w:marTop w:val="0"/>
      <w:marBottom w:val="0"/>
      <w:divBdr>
        <w:top w:val="none" w:sz="0" w:space="0" w:color="auto"/>
        <w:left w:val="none" w:sz="0" w:space="0" w:color="auto"/>
        <w:bottom w:val="none" w:sz="0" w:space="0" w:color="auto"/>
        <w:right w:val="none" w:sz="0" w:space="0" w:color="auto"/>
      </w:divBdr>
    </w:div>
    <w:div w:id="206821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cup-us.ahrq.gov/reports/statbriefs/sb170-Operating-Room-Procedures-United-States-2011.jsp" TargetMode="External"/><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6EE0F-9996-4EE4-8527-179089EA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37</Pages>
  <Words>8651</Words>
  <Characters>49313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Kwok</dc:creator>
  <cp:lastModifiedBy>hfk44</cp:lastModifiedBy>
  <cp:revision>114</cp:revision>
  <cp:lastPrinted>2018-04-24T21:53:00Z</cp:lastPrinted>
  <dcterms:created xsi:type="dcterms:W3CDTF">2018-04-18T16:47:00Z</dcterms:created>
  <dcterms:modified xsi:type="dcterms:W3CDTF">2019-11-27T10:24:00Z</dcterms:modified>
</cp:coreProperties>
</file>